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DC70D7" w:rsidP="001C2BF3">
            <w:pPr>
              <w:pStyle w:val="NoSpacing"/>
              <w:rPr>
                <w:color w:val="FFFFFF" w:themeColor="background1"/>
                <w:sz w:val="44"/>
                <w:szCs w:val="32"/>
              </w:rPr>
            </w:pPr>
            <w:r>
              <w:rPr>
                <w:color w:val="FFFFFF" w:themeColor="background1"/>
                <w:sz w:val="44"/>
                <w:szCs w:val="32"/>
              </w:rPr>
              <w:t>Module 3</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DC70D7">
            <w:pPr>
              <w:pStyle w:val="NoSpacing"/>
              <w:rPr>
                <w:color w:val="FFFFFF" w:themeColor="background1"/>
                <w:sz w:val="40"/>
                <w:szCs w:val="40"/>
              </w:rPr>
            </w:pPr>
            <w:r>
              <w:rPr>
                <w:color w:val="FFFFFF" w:themeColor="background1"/>
                <w:sz w:val="40"/>
                <w:szCs w:val="40"/>
              </w:rPr>
              <w:t xml:space="preserve">Focus on </w:t>
            </w:r>
            <w:r w:rsidR="00DC70D7">
              <w:rPr>
                <w:color w:val="FFFFFF" w:themeColor="background1"/>
                <w:sz w:val="40"/>
                <w:szCs w:val="40"/>
              </w:rPr>
              <w:t>Teaching and Learning</w:t>
            </w:r>
          </w:p>
        </w:tc>
      </w:tr>
    </w:tbl>
    <w:p w:rsidR="00262632" w:rsidRDefault="00262632" w:rsidP="007D1751">
      <w:pPr>
        <w:pStyle w:val="Title"/>
      </w:pPr>
    </w:p>
    <w:p w:rsidR="00262632" w:rsidRPr="00262632" w:rsidRDefault="0036378F" w:rsidP="007D1751">
      <w:pPr>
        <w:pStyle w:val="Title"/>
        <w:rPr>
          <w:b/>
          <w:color w:val="auto"/>
        </w:rPr>
      </w:pPr>
      <w:r>
        <w:rPr>
          <w:b/>
          <w:color w:val="auto"/>
        </w:rPr>
        <w:t>Section 1</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32600D">
        <w:t>6</w:t>
      </w:r>
      <w:r w:rsidR="003B35B6">
        <w:t>–</w:t>
      </w:r>
      <w:r w:rsidR="0032600D">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AA6FC0" w:rsidRDefault="00B727C7" w:rsidP="00AA6FC0">
      <w:pPr>
        <w:pStyle w:val="NoSpacing"/>
        <w:spacing w:after="60"/>
      </w:pPr>
      <w:r>
        <w:br w:type="page"/>
      </w: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Pr="00202090" w:rsidRDefault="00AA6FC0" w:rsidP="00AA6FC0">
      <w:pPr>
        <w:pStyle w:val="NoSpacing"/>
        <w:spacing w:after="60"/>
        <w:rPr>
          <w:b/>
          <w:sz w:val="20"/>
        </w:rPr>
      </w:pPr>
      <w:r w:rsidRPr="00202090">
        <w:rPr>
          <w:b/>
          <w:sz w:val="20"/>
        </w:rPr>
        <w:t xml:space="preserve">Connecticut Core Standards Systems of Professional Learning </w:t>
      </w:r>
    </w:p>
    <w:p w:rsidR="00AA6FC0" w:rsidRPr="003E1232" w:rsidRDefault="00AA6FC0" w:rsidP="00AA6FC0">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AA6FC0" w:rsidRPr="003E1232" w:rsidRDefault="00AA6FC0" w:rsidP="00AA6FC0">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AA6FC0" w:rsidRPr="003E1232" w:rsidRDefault="00AA6FC0" w:rsidP="00AA6FC0">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AA6FC0" w:rsidRDefault="00AA6FC0" w:rsidP="00AA6FC0">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AA6FC0" w:rsidRPr="003E1232" w:rsidRDefault="00AA6FC0" w:rsidP="00AA6FC0">
      <w:pPr>
        <w:pStyle w:val="NoSpacing"/>
        <w:spacing w:after="60"/>
        <w:jc w:val="both"/>
        <w:rPr>
          <w:spacing w:val="-2"/>
          <w:sz w:val="20"/>
        </w:rPr>
      </w:pPr>
    </w:p>
    <w:p w:rsidR="00AA6FC0" w:rsidRPr="00202090" w:rsidRDefault="00AA6FC0" w:rsidP="00AA6FC0">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AA6FC0" w:rsidTr="00AA6FC0">
        <w:tc>
          <w:tcPr>
            <w:tcW w:w="3445" w:type="dxa"/>
          </w:tcPr>
          <w:p w:rsidR="00AA6FC0" w:rsidRDefault="00AA6FC0" w:rsidP="00AA6FC0">
            <w:pPr>
              <w:spacing w:before="120"/>
              <w:rPr>
                <w:sz w:val="20"/>
              </w:rPr>
            </w:pPr>
          </w:p>
          <w:p w:rsidR="00AA6FC0" w:rsidRDefault="00AA6FC0" w:rsidP="00AA6FC0">
            <w:pPr>
              <w:rPr>
                <w:sz w:val="20"/>
              </w:rPr>
            </w:pPr>
            <w:r>
              <w:rPr>
                <w:noProof/>
                <w:lang w:eastAsia="en-US"/>
              </w:rPr>
              <w:drawing>
                <wp:inline distT="0" distB="0" distL="0" distR="0">
                  <wp:extent cx="1901952" cy="576072"/>
                  <wp:effectExtent l="0" t="0" r="0" b="0"/>
                  <wp:docPr id="27"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AA6FC0" w:rsidRDefault="00AA6FC0" w:rsidP="00AA6FC0">
            <w:pPr>
              <w:rPr>
                <w:sz w:val="20"/>
              </w:rPr>
            </w:pPr>
            <w:r>
              <w:rPr>
                <w:noProof/>
                <w:lang w:eastAsia="en-US"/>
              </w:rPr>
              <w:drawing>
                <wp:inline distT="0" distB="0" distL="0" distR="0">
                  <wp:extent cx="942975" cy="1126331"/>
                  <wp:effectExtent l="0" t="0" r="0" b="0"/>
                  <wp:docPr id="71"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AA6FC0" w:rsidRDefault="00AA6FC0" w:rsidP="00AA6FC0">
            <w:pPr>
              <w:rPr>
                <w:noProof/>
                <w:lang w:eastAsia="en-US"/>
              </w:rPr>
            </w:pPr>
          </w:p>
          <w:p w:rsidR="00AA6FC0" w:rsidRDefault="00AA6FC0" w:rsidP="00AA6FC0">
            <w:pPr>
              <w:rPr>
                <w:noProof/>
                <w:lang w:eastAsia="en-US"/>
              </w:rPr>
            </w:pPr>
            <w:r w:rsidRPr="008D0641">
              <w:rPr>
                <w:noProof/>
                <w:lang w:eastAsia="en-US"/>
              </w:rPr>
              <w:drawing>
                <wp:inline distT="0" distB="0" distL="0" distR="0">
                  <wp:extent cx="2694666" cy="786452"/>
                  <wp:effectExtent l="19050" t="0" r="0" b="0"/>
                  <wp:docPr id="8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AA6FC0" w:rsidRDefault="00AA6FC0" w:rsidP="00AA6FC0">
      <w:pPr>
        <w:spacing w:before="0" w:after="200"/>
      </w:pPr>
    </w:p>
    <w:p w:rsidR="00AA6FC0" w:rsidRDefault="00AA6FC0" w:rsidP="00AA6FC0">
      <w:pPr>
        <w:spacing w:before="0" w:after="200"/>
        <w:sectPr w:rsidR="00AA6FC0" w:rsidSect="00AA6FC0">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387917668"/>
      <w:r>
        <w:lastRenderedPageBreak/>
        <w:t>Session at-a-Glance</w:t>
      </w:r>
      <w:bookmarkEnd w:id="0"/>
    </w:p>
    <w:p w:rsidR="00BC4E08" w:rsidRPr="000E141C" w:rsidRDefault="00BC4E08" w:rsidP="00BC4E08">
      <w:pPr>
        <w:pStyle w:val="Heading3"/>
      </w:pPr>
      <w:bookmarkStart w:id="1" w:name="_Toc380163762"/>
      <w:bookmarkStart w:id="2" w:name="_Toc387917670"/>
      <w:r w:rsidRPr="009855E0">
        <w:t>Section 1</w:t>
      </w:r>
      <w:r w:rsidR="00CD3C7D">
        <w:t>: Sharing</w:t>
      </w:r>
      <w:r>
        <w:t xml:space="preserve"> </w:t>
      </w:r>
      <w:r w:rsidR="00C44EE2">
        <w:t>Implementation Experiences (</w:t>
      </w:r>
      <w:r w:rsidR="006414CC">
        <w:t>30</w:t>
      </w:r>
      <w:r>
        <w:t xml:space="preserve"> minutes)</w:t>
      </w:r>
      <w:bookmarkEnd w:id="1"/>
      <w:bookmarkEnd w:id="2"/>
    </w:p>
    <w:p w:rsidR="00383F80" w:rsidRPr="00DD403D" w:rsidRDefault="00383F80" w:rsidP="006414CC">
      <w:pPr>
        <w:pStyle w:val="BulletList"/>
      </w:pPr>
      <w:r w:rsidRPr="00DD403D">
        <w:t xml:space="preserve">To review the </w:t>
      </w:r>
      <w:r>
        <w:t xml:space="preserve">key ideas developed on the Standards for Mathematical Content in Module 2. </w:t>
      </w:r>
    </w:p>
    <w:p w:rsidR="00383F80" w:rsidRPr="00DD403D" w:rsidRDefault="00383F80" w:rsidP="006414CC">
      <w:pPr>
        <w:pStyle w:val="BulletList"/>
      </w:pPr>
      <w:r w:rsidRPr="00DD403D">
        <w:t>To share, discuss, and address experiences with</w:t>
      </w:r>
      <w:r>
        <w:t>,</w:t>
      </w:r>
      <w:r w:rsidRPr="00DD403D">
        <w:t xml:space="preserve"> and common challenges of</w:t>
      </w:r>
      <w:r>
        <w:t>,</w:t>
      </w:r>
      <w:r w:rsidRPr="00DD403D">
        <w:t xml:space="preserve"> supporting teachers in implementing the Standards for Mathematical Practice</w:t>
      </w:r>
      <w:r>
        <w:t xml:space="preserve"> and Standards for Mathematical Content</w:t>
      </w:r>
      <w:r w:rsidRPr="00DD403D">
        <w:t xml:space="preserve">. </w:t>
      </w:r>
    </w:p>
    <w:p w:rsidR="00383F80" w:rsidRDefault="00383F80" w:rsidP="00383F80">
      <w:r w:rsidRPr="00BC0756">
        <w:t>The facilitator will begin by reviewing the key ideas developed on the Standards for Mathematical Content in Module 2. Then, in groups, participants will share experiences and describe any “aha moments” from their continued implementation of the Standards for Mathematical Practice and with assisting teachers with strategies for teaching the Standards for Mathematical Content. Participants will look for themes or choose one or two important successes, challenges, and/or insights to share with the larger group. These will be recorded</w:t>
      </w:r>
      <w:r>
        <w:t xml:space="preserve"> on chart paper so that common themes and additional strategies can be discussed as a large group. Participants can record new ideas on the </w:t>
      </w:r>
      <w:r w:rsidRPr="004D6F50">
        <w:rPr>
          <w:i/>
        </w:rPr>
        <w:t xml:space="preserve">Moving Forward with the </w:t>
      </w:r>
      <w:r w:rsidR="00BD493A">
        <w:rPr>
          <w:i/>
        </w:rPr>
        <w:t>Content Standards</w:t>
      </w:r>
      <w:r w:rsidR="009260CD">
        <w:rPr>
          <w:i/>
        </w:rPr>
        <w:t xml:space="preserve"> </w:t>
      </w:r>
      <w:r w:rsidR="009260CD" w:rsidRPr="009260CD">
        <w:t>and</w:t>
      </w:r>
      <w:r w:rsidR="009260CD">
        <w:rPr>
          <w:i/>
        </w:rPr>
        <w:t xml:space="preserve"> New Ideas </w:t>
      </w:r>
      <w:r w:rsidR="009260CD" w:rsidRPr="009260CD">
        <w:rPr>
          <w:i/>
        </w:rPr>
        <w:t>for Implementing the CCS-Math Content Standards</w:t>
      </w:r>
      <w:r w:rsidR="009260CD">
        <w:rPr>
          <w:i/>
        </w:rPr>
        <w:t xml:space="preserve"> </w:t>
      </w:r>
      <w:r w:rsidR="009260CD" w:rsidRPr="009260CD">
        <w:t>templates in their Participant Guide</w:t>
      </w:r>
      <w:r>
        <w:t xml:space="preserve">. The facilitator will wrap up Section 1 by explaining that to build upon their knowledge and experience with the CCS-Math thus far, participants will begin to connect instructional strategies discussed in Modules 1 and 2 to a more focused teaching and learning framework derived from considerations within Universal Design for Learning, and begin to discuss connections between teaching, learning, and formative assessments. </w:t>
      </w:r>
    </w:p>
    <w:p w:rsidR="00383F80" w:rsidRPr="00BF58C6" w:rsidRDefault="00383F80" w:rsidP="00383F80">
      <w:pPr>
        <w:pStyle w:val="Heading5"/>
      </w:pPr>
      <w:r>
        <w:t>Supporting Documents:</w:t>
      </w:r>
    </w:p>
    <w:p w:rsidR="00383F80" w:rsidRDefault="00383F80" w:rsidP="006414CC">
      <w:pPr>
        <w:pStyle w:val="BulletList"/>
      </w:pPr>
      <w:r w:rsidRPr="00621359">
        <w:t xml:space="preserve">Moving Forward with the </w:t>
      </w:r>
      <w:r w:rsidR="00BD493A">
        <w:t>Content Standards</w:t>
      </w:r>
    </w:p>
    <w:p w:rsidR="009260CD" w:rsidRPr="006414CC" w:rsidRDefault="009260CD" w:rsidP="006414CC">
      <w:pPr>
        <w:pStyle w:val="BulletList"/>
      </w:pPr>
      <w:r w:rsidRPr="006414CC">
        <w:t>New Ideas for Implementing the CCS-Math Content Standards</w:t>
      </w:r>
    </w:p>
    <w:p w:rsidR="00383F80" w:rsidRPr="00BF58C6" w:rsidRDefault="00383F80" w:rsidP="00383F80">
      <w:pPr>
        <w:pStyle w:val="Heading5"/>
      </w:pPr>
      <w:r w:rsidRPr="00BF58C6">
        <w:t>Materials</w:t>
      </w:r>
      <w:r>
        <w:t>:</w:t>
      </w:r>
    </w:p>
    <w:p w:rsidR="00383F80" w:rsidRDefault="00383F80" w:rsidP="006414CC">
      <w:pPr>
        <w:pStyle w:val="BulletList"/>
      </w:pPr>
      <w:r w:rsidRPr="00BF58C6">
        <w:t>Chart paper, markers</w:t>
      </w:r>
    </w:p>
    <w:p w:rsidR="00DC40A1" w:rsidRDefault="00DC40A1" w:rsidP="00DC40A1">
      <w:pPr>
        <w:pStyle w:val="Heading5"/>
      </w:pPr>
      <w:r>
        <w:t>PowerPoint Slides:</w:t>
      </w:r>
    </w:p>
    <w:p w:rsidR="00DC40A1" w:rsidRDefault="00DC40A1" w:rsidP="006414CC">
      <w:pPr>
        <w:pStyle w:val="BulletList"/>
      </w:pPr>
      <w:r>
        <w:t>6–1</w:t>
      </w:r>
      <w:r w:rsidR="006414CC">
        <w:t>9</w:t>
      </w:r>
    </w:p>
    <w:p w:rsidR="0070735C" w:rsidRDefault="0070735C" w:rsidP="00933779">
      <w:pPr>
        <w:pStyle w:val="Heading1"/>
      </w:pPr>
      <w:bookmarkStart w:id="3" w:name="_Toc387917678"/>
      <w:r>
        <w:br w:type="page"/>
      </w:r>
    </w:p>
    <w:p w:rsidR="00567FC0" w:rsidRDefault="00567FC0" w:rsidP="00933779">
      <w:pPr>
        <w:pStyle w:val="Heading1"/>
      </w:pPr>
      <w:r>
        <w:lastRenderedPageBreak/>
        <w:t>Session Implementation</w:t>
      </w:r>
      <w:bookmarkEnd w:id="3"/>
    </w:p>
    <w:tbl>
      <w:tblPr>
        <w:tblW w:w="10176"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269"/>
        <w:gridCol w:w="50"/>
        <w:gridCol w:w="6857"/>
      </w:tblGrid>
      <w:tr w:rsidR="00246235" w:rsidRPr="009C4347" w:rsidTr="00BB4483">
        <w:trPr>
          <w:jc w:val="center"/>
        </w:trPr>
        <w:tc>
          <w:tcPr>
            <w:tcW w:w="10176" w:type="dxa"/>
            <w:gridSpan w:val="3"/>
            <w:shd w:val="clear" w:color="auto" w:fill="9BBB59" w:themeFill="accent3"/>
          </w:tcPr>
          <w:p w:rsidR="00246235" w:rsidRPr="009C4347" w:rsidRDefault="00246235" w:rsidP="00246235">
            <w:pPr>
              <w:spacing w:after="60"/>
              <w:rPr>
                <w:b/>
                <w:noProof/>
                <w:color w:val="FFFFFF" w:themeColor="background1"/>
                <w:sz w:val="24"/>
              </w:rPr>
            </w:pPr>
            <w:r>
              <w:rPr>
                <w:b/>
                <w:color w:val="FFFFFF" w:themeColor="background1"/>
                <w:sz w:val="24"/>
              </w:rPr>
              <w:t>Section 1</w:t>
            </w:r>
          </w:p>
        </w:tc>
      </w:tr>
      <w:tr w:rsidR="00246235" w:rsidRPr="00B00E9D" w:rsidTr="00BB4483">
        <w:trPr>
          <w:jc w:val="center"/>
        </w:trPr>
        <w:tc>
          <w:tcPr>
            <w:tcW w:w="3319" w:type="dxa"/>
            <w:gridSpan w:val="2"/>
          </w:tcPr>
          <w:p w:rsidR="00246235" w:rsidRPr="00B00E9D" w:rsidRDefault="00246235" w:rsidP="00246235">
            <w:pPr>
              <w:spacing w:after="0"/>
            </w:pPr>
            <w:r>
              <w:rPr>
                <w:noProof/>
                <w:lang w:eastAsia="en-US"/>
              </w:rPr>
              <w:drawing>
                <wp:inline distT="0" distB="0" distL="0" distR="0">
                  <wp:extent cx="1965325" cy="1472565"/>
                  <wp:effectExtent l="0" t="0" r="0" b="0"/>
                  <wp:docPr id="7" name="Picture 7" descr="N:\CLIENTS\CSDE\Development\Module 3\Math\PowerPoint\CT Math 6-12 Module 3 PPT_Final\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LIENTS\CSDE\Development\Module 3\Math\PowerPoint\CT Math 6-12 Module 3 PPT_Final\Slid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Pr="00A650DF">
              <w:t>Slide</w:t>
            </w:r>
            <w:r>
              <w:t xml:space="preserve"> 6</w:t>
            </w:r>
          </w:p>
        </w:tc>
        <w:tc>
          <w:tcPr>
            <w:tcW w:w="6857" w:type="dxa"/>
          </w:tcPr>
          <w:p w:rsidR="00246235" w:rsidRPr="00B00E9D" w:rsidRDefault="00246235" w:rsidP="00246235"/>
        </w:tc>
      </w:tr>
      <w:tr w:rsidR="005C25DE" w:rsidRPr="00E06CC3" w:rsidTr="00BB4483">
        <w:trPr>
          <w:jc w:val="center"/>
        </w:trPr>
        <w:tc>
          <w:tcPr>
            <w:tcW w:w="10176" w:type="dxa"/>
            <w:gridSpan w:val="3"/>
          </w:tcPr>
          <w:p w:rsidR="005C25DE" w:rsidRDefault="005C25DE" w:rsidP="005C25DE">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Section 1: Sharing Implementation Experiences</w:t>
            </w:r>
          </w:p>
          <w:p w:rsidR="005C25DE" w:rsidRDefault="005C25DE" w:rsidP="005C25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Section 1 Time: 30 Minutes</w:t>
            </w:r>
          </w:p>
          <w:p w:rsidR="005C25DE" w:rsidRDefault="005C25DE" w:rsidP="005C25DE">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Section 1 Training Objectives:</w:t>
            </w:r>
            <w:r>
              <w:rPr>
                <w:rFonts w:ascii="Calibri" w:hAnsi="Calibri" w:cs="Calibri"/>
                <w:kern w:val="24"/>
                <w:sz w:val="24"/>
                <w:szCs w:val="24"/>
              </w:rPr>
              <w:t xml:space="preserve"> </w:t>
            </w:r>
          </w:p>
          <w:p w:rsidR="005C25DE" w:rsidRDefault="005C25DE" w:rsidP="005C25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To review the key ideas developed in the Standards for Mathematical Content in Module 2. </w:t>
            </w:r>
          </w:p>
          <w:p w:rsidR="005C25DE" w:rsidRDefault="005C25DE" w:rsidP="005C25DE">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To share, discuss, and address experiences with, and common challenges of, supporting teachers in implementing the Standards for Mathematical Practice and Standards for Mathematical Content. </w:t>
            </w:r>
          </w:p>
          <w:p w:rsidR="005C25DE" w:rsidRDefault="005C25DE" w:rsidP="005C25DE">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Section 1 Outline: </w:t>
            </w:r>
          </w:p>
          <w:p w:rsidR="005C25DE" w:rsidRDefault="005C25DE" w:rsidP="005C25DE">
            <w:pPr>
              <w:numPr>
                <w:ilvl w:val="0"/>
                <w:numId w:val="3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The facilitator will begin by reviewing the key ideas developed on the Standards for Mathematical Content in Module 2.</w:t>
            </w:r>
          </w:p>
          <w:p w:rsidR="005C25DE" w:rsidRDefault="005C25DE" w:rsidP="005C25DE">
            <w:pPr>
              <w:numPr>
                <w:ilvl w:val="0"/>
                <w:numId w:val="3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 xml:space="preserve">In groups, participants will share experiences and describe any “aha moments” from their continued implementation of the Standards for Mathematical Practice (SMP) and with assisting teachers with strategies for teaching the Standards for Mathematical Content. Participants will look for themes or choose one or two important successes, challenges, and/or insights to share with the larger group. These will be recorded on chart paper so that common themes and additional strategies can be discussed as a large group. Participants can record new ideas on the handout </w:t>
            </w:r>
            <w:proofErr w:type="gramStart"/>
            <w:r>
              <w:rPr>
                <w:rFonts w:ascii="Calibri" w:hAnsi="Calibri" w:cs="Calibri"/>
                <w:i/>
                <w:iCs/>
                <w:kern w:val="24"/>
                <w:sz w:val="24"/>
                <w:szCs w:val="24"/>
              </w:rPr>
              <w:t>Moving</w:t>
            </w:r>
            <w:proofErr w:type="gramEnd"/>
            <w:r>
              <w:rPr>
                <w:rFonts w:ascii="Calibri" w:hAnsi="Calibri" w:cs="Calibri"/>
                <w:i/>
                <w:iCs/>
                <w:kern w:val="24"/>
                <w:sz w:val="24"/>
                <w:szCs w:val="24"/>
              </w:rPr>
              <w:t xml:space="preserve"> Forward with the Content Standards</w:t>
            </w:r>
            <w:r>
              <w:rPr>
                <w:rFonts w:ascii="Calibri" w:hAnsi="Calibri" w:cs="Calibri"/>
                <w:kern w:val="24"/>
                <w:sz w:val="24"/>
                <w:szCs w:val="24"/>
              </w:rPr>
              <w:t xml:space="preserve">. </w:t>
            </w:r>
          </w:p>
          <w:p w:rsidR="005C25DE" w:rsidRDefault="005C25DE" w:rsidP="005C25DE">
            <w:pPr>
              <w:numPr>
                <w:ilvl w:val="0"/>
                <w:numId w:val="33"/>
              </w:numPr>
              <w:autoSpaceDE w:val="0"/>
              <w:autoSpaceDN w:val="0"/>
              <w:adjustRightInd w:val="0"/>
              <w:spacing w:before="0" w:after="0" w:line="240" w:lineRule="auto"/>
              <w:ind w:left="360" w:hanging="360"/>
              <w:rPr>
                <w:rFonts w:ascii="Calibri" w:hAnsi="Calibri" w:cs="Calibri"/>
                <w:kern w:val="24"/>
                <w:sz w:val="24"/>
                <w:szCs w:val="24"/>
              </w:rPr>
            </w:pPr>
            <w:r>
              <w:rPr>
                <w:rFonts w:ascii="Calibri" w:hAnsi="Calibri" w:cs="Calibri"/>
                <w:kern w:val="24"/>
                <w:sz w:val="24"/>
                <w:szCs w:val="24"/>
              </w:rPr>
              <w:t xml:space="preserve">The facilitator will wrap up Section 1 by explaining that to build upon their knowledge and experience with the CCS-Math thus far, participants will begin to connect instructional strategies discussed in Modules 1 and 2 to a more focused teaching and learning framework derived from considerations within Universal Design for Learning, and begin to discuss connections between teaching, learning, and formative assessments. </w:t>
            </w:r>
          </w:p>
          <w:p w:rsidR="005C25DE" w:rsidRDefault="005C25DE" w:rsidP="005C25DE">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Supporting Documents</w:t>
            </w:r>
          </w:p>
          <w:p w:rsidR="005C25DE" w:rsidRDefault="005C25DE" w:rsidP="005C25DE">
            <w:pPr>
              <w:autoSpaceDE w:val="0"/>
              <w:autoSpaceDN w:val="0"/>
              <w:adjustRightInd w:val="0"/>
              <w:spacing w:after="0" w:line="240" w:lineRule="auto"/>
              <w:rPr>
                <w:rFonts w:ascii="Calibri" w:hAnsi="Calibri" w:cs="Calibri"/>
                <w:i/>
                <w:iCs/>
                <w:kern w:val="24"/>
                <w:sz w:val="24"/>
                <w:szCs w:val="24"/>
              </w:rPr>
            </w:pPr>
            <w:r>
              <w:rPr>
                <w:rFonts w:ascii="Calibri" w:hAnsi="Calibri" w:cs="Calibri"/>
                <w:i/>
                <w:iCs/>
                <w:kern w:val="24"/>
                <w:sz w:val="24"/>
                <w:szCs w:val="24"/>
              </w:rPr>
              <w:t>Moving Forward with the Content Standards</w:t>
            </w:r>
          </w:p>
          <w:p w:rsidR="005C25DE" w:rsidRDefault="005C25DE" w:rsidP="0070735C">
            <w:pPr>
              <w:autoSpaceDE w:val="0"/>
              <w:autoSpaceDN w:val="0"/>
              <w:adjustRightInd w:val="0"/>
              <w:spacing w:before="0" w:after="0" w:line="240" w:lineRule="auto"/>
              <w:rPr>
                <w:rFonts w:ascii="Calibri" w:hAnsi="Calibri" w:cs="Calibri"/>
                <w:kern w:val="24"/>
                <w:sz w:val="24"/>
                <w:szCs w:val="24"/>
              </w:rPr>
            </w:pPr>
            <w:r>
              <w:rPr>
                <w:rFonts w:ascii="Calibri" w:hAnsi="Calibri" w:cs="Calibri"/>
                <w:b/>
                <w:bCs/>
                <w:kern w:val="24"/>
                <w:sz w:val="24"/>
                <w:szCs w:val="24"/>
              </w:rPr>
              <w:t>Materials</w:t>
            </w:r>
          </w:p>
          <w:p w:rsidR="005C25DE" w:rsidRDefault="005C25DE" w:rsidP="0070735C">
            <w:pPr>
              <w:autoSpaceDE w:val="0"/>
              <w:autoSpaceDN w:val="0"/>
              <w:adjustRightInd w:val="0"/>
              <w:spacing w:before="0" w:after="0" w:line="240" w:lineRule="auto"/>
              <w:rPr>
                <w:rFonts w:ascii="Calibri" w:hAnsi="Calibri" w:cs="Calibri"/>
                <w:kern w:val="24"/>
                <w:sz w:val="24"/>
                <w:szCs w:val="24"/>
              </w:rPr>
            </w:pPr>
            <w:r>
              <w:rPr>
                <w:rFonts w:ascii="Calibri" w:hAnsi="Calibri" w:cs="Calibri"/>
                <w:kern w:val="24"/>
                <w:sz w:val="24"/>
                <w:szCs w:val="24"/>
              </w:rPr>
              <w:t>Chart paper</w:t>
            </w:r>
          </w:p>
          <w:p w:rsidR="005C25DE" w:rsidRDefault="005C25DE" w:rsidP="0070735C">
            <w:pPr>
              <w:autoSpaceDE w:val="0"/>
              <w:autoSpaceDN w:val="0"/>
              <w:adjustRightInd w:val="0"/>
              <w:spacing w:before="0" w:after="0" w:line="240" w:lineRule="auto"/>
            </w:pPr>
            <w:r>
              <w:rPr>
                <w:rFonts w:ascii="Calibri" w:hAnsi="Calibri" w:cs="Calibri"/>
                <w:kern w:val="24"/>
                <w:sz w:val="24"/>
                <w:szCs w:val="24"/>
              </w:rPr>
              <w:t>Markers</w:t>
            </w:r>
          </w:p>
        </w:tc>
      </w:tr>
      <w:tr w:rsidR="005C25DE" w:rsidRPr="00B00E9D" w:rsidTr="00BB4483">
        <w:trPr>
          <w:jc w:val="center"/>
        </w:trPr>
        <w:tc>
          <w:tcPr>
            <w:tcW w:w="3319" w:type="dxa"/>
            <w:gridSpan w:val="2"/>
          </w:tcPr>
          <w:p w:rsidR="005C25DE" w:rsidRDefault="005C25DE" w:rsidP="005C25DE">
            <w:pPr>
              <w:spacing w:after="0"/>
            </w:pPr>
            <w:r>
              <w:rPr>
                <w:noProof/>
                <w:lang w:eastAsia="en-US"/>
              </w:rPr>
              <w:lastRenderedPageBreak/>
              <w:drawing>
                <wp:inline distT="0" distB="0" distL="0" distR="0">
                  <wp:extent cx="1965325" cy="1472565"/>
                  <wp:effectExtent l="0" t="0" r="0" b="0"/>
                  <wp:docPr id="8" name="Picture 8" descr="N:\CLIENTS\CSDE\Development\Module 3\Math\PowerPoint\CT Math 6-12 Module 3 PPT_Final\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LIENTS\CSDE\Development\Module 3\Math\PowerPoint\CT Math 6-12 Module 3 PPT_Final\Slide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t>Slide 7</w:t>
            </w:r>
          </w:p>
        </w:tc>
        <w:tc>
          <w:tcPr>
            <w:tcW w:w="6857" w:type="dxa"/>
          </w:tcPr>
          <w:p w:rsidR="005C25DE" w:rsidRPr="00B00E9D" w:rsidRDefault="005C25DE" w:rsidP="005C25DE"/>
        </w:tc>
      </w:tr>
      <w:tr w:rsidR="00FD1C72" w:rsidRPr="00B00E9D" w:rsidTr="00BB4483">
        <w:trPr>
          <w:jc w:val="center"/>
        </w:trPr>
        <w:tc>
          <w:tcPr>
            <w:tcW w:w="10176" w:type="dxa"/>
            <w:gridSpan w:val="3"/>
          </w:tcPr>
          <w:p w:rsidR="00FD1C72" w:rsidRDefault="00FD1C72" w:rsidP="00FD1C7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Review the four objectives of Module 2 with participants. As you quickly go through slides 7–18 you will support each bullet one-by-one with key slides from the Module 2 PowerPoint. Begin here with the first bulleted objective. </w:t>
            </w:r>
          </w:p>
          <w:p w:rsidR="00FD1C72" w:rsidRDefault="00FD1C72" w:rsidP="00FD1C72">
            <w:pPr>
              <w:numPr>
                <w:ilvl w:val="0"/>
                <w:numId w:val="33"/>
              </w:numPr>
              <w:autoSpaceDE w:val="0"/>
              <w:autoSpaceDN w:val="0"/>
              <w:adjustRightInd w:val="0"/>
              <w:spacing w:before="0" w:after="0" w:line="240" w:lineRule="auto"/>
              <w:ind w:left="360" w:hanging="360"/>
            </w:pPr>
            <w:r w:rsidRPr="00FD1C72">
              <w:rPr>
                <w:rFonts w:ascii="Calibri" w:hAnsi="Calibri" w:cs="Calibri"/>
                <w:kern w:val="24"/>
                <w:sz w:val="24"/>
                <w:szCs w:val="24"/>
              </w:rPr>
              <w:t>Examined the implications of the language of the content standards for teaching and learning. Remind participants that they discussed the differences of and connections between conceptual understanding, procedural skill and fluency, and application of mathematics. Use slides 8–10 to support this objective.</w:t>
            </w:r>
          </w:p>
        </w:tc>
      </w:tr>
      <w:tr w:rsidR="00FD1C72" w:rsidRPr="00B00E9D" w:rsidTr="00BB4483">
        <w:trPr>
          <w:jc w:val="center"/>
        </w:trPr>
        <w:tc>
          <w:tcPr>
            <w:tcW w:w="3319" w:type="dxa"/>
            <w:gridSpan w:val="2"/>
          </w:tcPr>
          <w:p w:rsidR="00FD1C72" w:rsidRDefault="00FD1C72" w:rsidP="00FD1C72">
            <w:pPr>
              <w:spacing w:after="0"/>
            </w:pPr>
            <w:r>
              <w:rPr>
                <w:noProof/>
                <w:lang w:eastAsia="en-US"/>
              </w:rPr>
              <w:drawing>
                <wp:inline distT="0" distB="0" distL="0" distR="0">
                  <wp:extent cx="1965325" cy="1472565"/>
                  <wp:effectExtent l="0" t="0" r="0" b="0"/>
                  <wp:docPr id="9" name="Picture 9" descr="N:\CLIENTS\CSDE\Development\Module 3\Math\PowerPoint\CT Math 6-12 Module 3 PPT_Final\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LIENTS\CSDE\Development\Module 3\Math\PowerPoint\CT Math 6-12 Module 3 PPT_Final\Slide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t>Slide 8</w:t>
            </w:r>
          </w:p>
        </w:tc>
        <w:tc>
          <w:tcPr>
            <w:tcW w:w="6857" w:type="dxa"/>
          </w:tcPr>
          <w:p w:rsidR="00FD1C72" w:rsidRPr="00B00E9D" w:rsidRDefault="00FD1C72" w:rsidP="00FD1C72"/>
        </w:tc>
      </w:tr>
      <w:tr w:rsidR="00FD1C72" w:rsidRPr="00B00E9D" w:rsidTr="00BB4483">
        <w:trPr>
          <w:jc w:val="center"/>
        </w:trPr>
        <w:tc>
          <w:tcPr>
            <w:tcW w:w="10176" w:type="dxa"/>
            <w:gridSpan w:val="3"/>
          </w:tcPr>
          <w:p w:rsidR="00FD1C72" w:rsidRDefault="00FD1C72" w:rsidP="00FD1C7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Conceptual Understanding</w:t>
            </w:r>
          </w:p>
          <w:p w:rsidR="00FD1C72" w:rsidRDefault="00FD1C72" w:rsidP="00FD1C7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Review the quote on the slide, as well as the quote provided to participants in their Module 2 Participant Guide. </w:t>
            </w:r>
          </w:p>
          <w:p w:rsidR="00FD1C72" w:rsidRDefault="00FD1C72" w:rsidP="00FD1C72">
            <w:pPr>
              <w:autoSpaceDE w:val="0"/>
              <w:autoSpaceDN w:val="0"/>
              <w:adjustRightInd w:val="0"/>
              <w:spacing w:after="0" w:line="240" w:lineRule="auto"/>
            </w:pPr>
            <w:r>
              <w:rPr>
                <w:rFonts w:ascii="Calibri" w:hAnsi="Calibri" w:cs="Calibri"/>
                <w:kern w:val="24"/>
                <w:sz w:val="24"/>
                <w:szCs w:val="24"/>
              </w:rPr>
              <w:t xml:space="preserve">“Students demonstrate </w:t>
            </w:r>
            <w:r>
              <w:rPr>
                <w:rFonts w:ascii="Calibri" w:hAnsi="Calibri" w:cs="Calibri"/>
                <w:i/>
                <w:iCs/>
                <w:kern w:val="24"/>
                <w:sz w:val="24"/>
                <w:szCs w:val="24"/>
              </w:rPr>
              <w:t xml:space="preserve">conceptual understanding </w:t>
            </w:r>
            <w:r>
              <w:rPr>
                <w:rFonts w:ascii="Calibri" w:hAnsi="Calibri" w:cs="Calibri"/>
                <w:kern w:val="24"/>
                <w:sz w:val="24"/>
                <w:szCs w:val="24"/>
              </w:rPr>
              <w:t xml:space="preserve">in mathematics when they provide evidence that they can recognize, label, and generate examples of concepts; use and interrelate models, diagrams, manipulatives, and varied representations of concepts; identify and apply principles; know and apply facts and definitions; compare, contrast, and integrate related concepts and principles; recognize, interpret, and apply the signs, symbols, and terms used to represent concepts. </w:t>
            </w:r>
            <w:r>
              <w:rPr>
                <w:rFonts w:ascii="Calibri" w:hAnsi="Calibri" w:cs="Calibri"/>
                <w:i/>
                <w:iCs/>
                <w:kern w:val="24"/>
                <w:sz w:val="24"/>
                <w:szCs w:val="24"/>
              </w:rPr>
              <w:t xml:space="preserve">Conceptual understanding </w:t>
            </w:r>
            <w:r>
              <w:rPr>
                <w:rFonts w:ascii="Calibri" w:hAnsi="Calibri" w:cs="Calibri"/>
                <w:kern w:val="24"/>
                <w:sz w:val="24"/>
                <w:szCs w:val="24"/>
              </w:rPr>
              <w:t>reflects a student’s ability to reason in settings involving the careful application of concept of definitions, relations, or representations of either.” (Balka, Hull, &amp; Harbin Miles, n.d.)</w:t>
            </w:r>
          </w:p>
        </w:tc>
      </w:tr>
      <w:tr w:rsidR="00FD1C72" w:rsidRPr="00B00E9D" w:rsidTr="00BB4483">
        <w:trPr>
          <w:jc w:val="center"/>
        </w:trPr>
        <w:tc>
          <w:tcPr>
            <w:tcW w:w="3319" w:type="dxa"/>
            <w:gridSpan w:val="2"/>
          </w:tcPr>
          <w:p w:rsidR="00FD1C72" w:rsidRDefault="00FD1C72" w:rsidP="00FD1C72">
            <w:pPr>
              <w:spacing w:after="0"/>
            </w:pPr>
            <w:r>
              <w:rPr>
                <w:noProof/>
                <w:lang w:eastAsia="en-US"/>
              </w:rPr>
              <w:lastRenderedPageBreak/>
              <w:drawing>
                <wp:inline distT="0" distB="0" distL="0" distR="0">
                  <wp:extent cx="1965325" cy="1472565"/>
                  <wp:effectExtent l="0" t="0" r="0" b="0"/>
                  <wp:docPr id="10" name="Picture 10" descr="N:\CLIENTS\CSDE\Development\Module 3\Math\PowerPoint\CT Math 6-12 Module 3 PPT_Final\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LIENTS\CSDE\Development\Module 3\Math\PowerPoint\CT Math 6-12 Module 3 PPT_Final\Slide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t>Slide 9</w:t>
            </w:r>
          </w:p>
        </w:tc>
        <w:tc>
          <w:tcPr>
            <w:tcW w:w="6857" w:type="dxa"/>
          </w:tcPr>
          <w:p w:rsidR="00FD1C72" w:rsidRPr="00B00E9D" w:rsidRDefault="00FD1C72" w:rsidP="00FD1C72"/>
        </w:tc>
      </w:tr>
      <w:tr w:rsidR="00FD1C72" w:rsidRPr="00E06CC3" w:rsidTr="00BB4483">
        <w:trPr>
          <w:jc w:val="center"/>
        </w:trPr>
        <w:tc>
          <w:tcPr>
            <w:tcW w:w="10176" w:type="dxa"/>
            <w:gridSpan w:val="3"/>
          </w:tcPr>
          <w:p w:rsidR="00FD1C72" w:rsidRDefault="00FD1C72" w:rsidP="00FD1C7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Procedural Skill and Fluency</w:t>
            </w:r>
          </w:p>
          <w:p w:rsidR="00FD1C72" w:rsidRPr="00E06CC3" w:rsidRDefault="00FD1C72" w:rsidP="00FD1C72">
            <w:pPr>
              <w:autoSpaceDE w:val="0"/>
              <w:autoSpaceDN w:val="0"/>
              <w:adjustRightInd w:val="0"/>
              <w:spacing w:after="0" w:line="240" w:lineRule="auto"/>
              <w:rPr>
                <w:rFonts w:cs="Calibri"/>
                <w:kern w:val="24"/>
                <w:szCs w:val="24"/>
              </w:rPr>
            </w:pPr>
            <w:r>
              <w:rPr>
                <w:rFonts w:ascii="Calibri" w:hAnsi="Calibri" w:cs="Calibri"/>
                <w:kern w:val="24"/>
                <w:sz w:val="24"/>
                <w:szCs w:val="24"/>
              </w:rPr>
              <w:t xml:space="preserve">Review the quotes on the slide. </w:t>
            </w:r>
          </w:p>
        </w:tc>
      </w:tr>
      <w:tr w:rsidR="00FD1C72" w:rsidRPr="00B00E9D" w:rsidTr="00BB4483">
        <w:trPr>
          <w:jc w:val="center"/>
        </w:trPr>
        <w:tc>
          <w:tcPr>
            <w:tcW w:w="3319" w:type="dxa"/>
            <w:gridSpan w:val="2"/>
          </w:tcPr>
          <w:p w:rsidR="00FD1C72" w:rsidRDefault="00FD1C72" w:rsidP="00FD1C72">
            <w:pPr>
              <w:spacing w:after="0"/>
            </w:pPr>
            <w:r>
              <w:rPr>
                <w:noProof/>
                <w:lang w:eastAsia="en-US"/>
              </w:rPr>
              <w:drawing>
                <wp:inline distT="0" distB="0" distL="0" distR="0">
                  <wp:extent cx="1965325" cy="1472565"/>
                  <wp:effectExtent l="0" t="0" r="0" b="0"/>
                  <wp:docPr id="11" name="Picture 11" descr="N:\CLIENTS\CSDE\Development\Module 3\Math\PowerPoint\CT Math 6-12 Module 3 PPT_Final\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LIENTS\CSDE\Development\Module 3\Math\PowerPoint\CT Math 6-12 Module 3 PPT_Final\Slide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t>Slide 10</w:t>
            </w:r>
          </w:p>
        </w:tc>
        <w:tc>
          <w:tcPr>
            <w:tcW w:w="6857" w:type="dxa"/>
          </w:tcPr>
          <w:p w:rsidR="00FD1C72" w:rsidRPr="00B00E9D" w:rsidRDefault="00FD1C72" w:rsidP="00FD1C72"/>
        </w:tc>
      </w:tr>
      <w:tr w:rsidR="00FD1C72" w:rsidRPr="00B00E9D" w:rsidTr="00BB4483">
        <w:trPr>
          <w:jc w:val="center"/>
        </w:trPr>
        <w:tc>
          <w:tcPr>
            <w:tcW w:w="10176" w:type="dxa"/>
            <w:gridSpan w:val="3"/>
          </w:tcPr>
          <w:p w:rsidR="00FD1C72" w:rsidRDefault="00FD1C72" w:rsidP="00FD1C7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Application of Mathematics</w:t>
            </w:r>
          </w:p>
          <w:p w:rsidR="00FD1C72" w:rsidRDefault="00FD1C72" w:rsidP="00FD1C7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Go through points on the slide. Ask participants how they have had students apply mathematics. Get two or three examples. Ask participants why this is important. </w:t>
            </w:r>
          </w:p>
          <w:p w:rsidR="00FD1C72" w:rsidRDefault="00FD1C72" w:rsidP="00FD1C7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Application of mathematics is important because without this step or expectation students are learning math as a set of rules, procedures, etc. that have no real meaning in the world outside of the classroom. Students need to learn how math works and how it is used. Note here that when the conversation of application of mathematics typically comes up the phrase “real-world problems” is usually somewhere in the conversation. As teachers think about the types of problems that students will solve in order to apply their mathematical understanding, have them think about problems that would be “real world” to their students. This means that the problems should be contextually relevant and easily understood by the students at their particular grade level. Also note that, just as we saw with the fluency standard, not all standards focus on application. But, when the standard does point to solving problems through an application of mathematics, we really want to see how students can flexibly use what they know and understand. Finally, ask participants to briefly discuss how they can engage students in authentic problem-solving scenarios. </w:t>
            </w:r>
          </w:p>
          <w:p w:rsidR="00FD1C72" w:rsidRDefault="00FD1C72" w:rsidP="00FD1C72">
            <w:pPr>
              <w:autoSpaceDE w:val="0"/>
              <w:autoSpaceDN w:val="0"/>
              <w:adjustRightInd w:val="0"/>
              <w:spacing w:after="0" w:line="240" w:lineRule="auto"/>
            </w:pPr>
            <w:r>
              <w:rPr>
                <w:rFonts w:ascii="Calibri" w:hAnsi="Calibri" w:cs="Calibri"/>
                <w:kern w:val="24"/>
                <w:sz w:val="24"/>
                <w:szCs w:val="24"/>
              </w:rPr>
              <w:t xml:space="preserve">Before moving to the next slide that has examples of contextually relevant problems, focus participants on the third bullet on the slide and ask for one or two volunteers to give examples of how </w:t>
            </w:r>
            <w:r>
              <w:rPr>
                <w:rFonts w:ascii="Calibri" w:hAnsi="Calibri" w:cs="Calibri"/>
                <w:kern w:val="24"/>
                <w:sz w:val="24"/>
                <w:szCs w:val="24"/>
              </w:rPr>
              <w:lastRenderedPageBreak/>
              <w:t xml:space="preserve">the CCS-Math standards can be supported and connected to the standards from other content areas in order for students to see and apply mathematics outside of their typical math lesson time. </w:t>
            </w:r>
          </w:p>
        </w:tc>
      </w:tr>
      <w:tr w:rsidR="00FD1C72" w:rsidRPr="00B00E9D" w:rsidTr="00BB4483">
        <w:trPr>
          <w:jc w:val="center"/>
        </w:trPr>
        <w:tc>
          <w:tcPr>
            <w:tcW w:w="3319" w:type="dxa"/>
            <w:gridSpan w:val="2"/>
          </w:tcPr>
          <w:p w:rsidR="00FD1C72" w:rsidRDefault="00FD1C72" w:rsidP="00FD1C72">
            <w:pPr>
              <w:spacing w:after="0"/>
            </w:pPr>
            <w:r>
              <w:rPr>
                <w:noProof/>
                <w:lang w:eastAsia="en-US"/>
              </w:rPr>
              <w:lastRenderedPageBreak/>
              <w:drawing>
                <wp:inline distT="0" distB="0" distL="0" distR="0">
                  <wp:extent cx="1965325" cy="1472565"/>
                  <wp:effectExtent l="0" t="0" r="0" b="0"/>
                  <wp:docPr id="12" name="Picture 12" descr="N:\CLIENTS\CSDE\Development\Module 3\Math\PowerPoint\CT Math 6-12 Module 3 PPT_Fina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LIENTS\CSDE\Development\Module 3\Math\PowerPoint\CT Math 6-12 Module 3 PPT_Final\Slide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t>Slide 11</w:t>
            </w:r>
          </w:p>
        </w:tc>
        <w:tc>
          <w:tcPr>
            <w:tcW w:w="6857" w:type="dxa"/>
          </w:tcPr>
          <w:p w:rsidR="00FD1C72" w:rsidRPr="00B00E9D" w:rsidRDefault="00FD1C72" w:rsidP="00FD1C72"/>
        </w:tc>
      </w:tr>
      <w:tr w:rsidR="00FD1C72" w:rsidRPr="00B00E9D" w:rsidTr="00BB4483">
        <w:trPr>
          <w:jc w:val="center"/>
        </w:trPr>
        <w:tc>
          <w:tcPr>
            <w:tcW w:w="10176" w:type="dxa"/>
            <w:gridSpan w:val="3"/>
          </w:tcPr>
          <w:p w:rsidR="00FD1C72" w:rsidRDefault="00FD1C72" w:rsidP="00FD1C72">
            <w:pPr>
              <w:autoSpaceDE w:val="0"/>
              <w:autoSpaceDN w:val="0"/>
              <w:adjustRightInd w:val="0"/>
              <w:spacing w:after="0" w:line="240" w:lineRule="auto"/>
            </w:pPr>
            <w:r>
              <w:rPr>
                <w:rFonts w:ascii="Calibri" w:hAnsi="Calibri" w:cs="Calibri"/>
                <w:kern w:val="24"/>
                <w:sz w:val="24"/>
                <w:szCs w:val="24"/>
              </w:rPr>
              <w:t>Review the second bulleted objective: Analyzed the progression of topics in the content standards both within and across grade levels. Remind participants that they completed the card sorting activity in order to see the vertical and horizontal connections between and within standards and domains. Use slides 12 and 13 to refocus participants on the overall distribution and progressions of the content standards.</w:t>
            </w:r>
          </w:p>
        </w:tc>
      </w:tr>
      <w:tr w:rsidR="00FD1C72" w:rsidRPr="00B00E9D" w:rsidTr="00BB4483">
        <w:trPr>
          <w:jc w:val="center"/>
        </w:trPr>
        <w:tc>
          <w:tcPr>
            <w:tcW w:w="3269" w:type="dxa"/>
          </w:tcPr>
          <w:p w:rsidR="00FD1C72" w:rsidRDefault="00FD1C72" w:rsidP="00FD1C72">
            <w:pPr>
              <w:spacing w:after="0"/>
            </w:pPr>
            <w:r>
              <w:rPr>
                <w:noProof/>
                <w:lang w:eastAsia="en-US"/>
              </w:rPr>
              <w:drawing>
                <wp:inline distT="0" distB="0" distL="0" distR="0">
                  <wp:extent cx="1935480" cy="1454785"/>
                  <wp:effectExtent l="0" t="0" r="0" b="0"/>
                  <wp:docPr id="13" name="Picture 13" descr="N:\CLIENTS\CSDE\Development\Module 3\Math\PowerPoint\CT Math 6-12 Module 3 PPT_Final\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LIENTS\CSDE\Development\Module 3\Math\PowerPoint\CT Math 6-12 Module 3 PPT_Final\Slide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5480" cy="1454785"/>
                          </a:xfrm>
                          <a:prstGeom prst="rect">
                            <a:avLst/>
                          </a:prstGeom>
                          <a:noFill/>
                          <a:ln>
                            <a:noFill/>
                          </a:ln>
                        </pic:spPr>
                      </pic:pic>
                    </a:graphicData>
                  </a:graphic>
                </wp:inline>
              </w:drawing>
            </w:r>
            <w:r>
              <w:t>Slide 12</w:t>
            </w:r>
          </w:p>
        </w:tc>
        <w:tc>
          <w:tcPr>
            <w:tcW w:w="6907" w:type="dxa"/>
            <w:gridSpan w:val="2"/>
          </w:tcPr>
          <w:p w:rsidR="00FD1C72" w:rsidRPr="00B00E9D" w:rsidRDefault="00FD1C72" w:rsidP="00FD1C72"/>
        </w:tc>
      </w:tr>
      <w:tr w:rsidR="00FD1C72" w:rsidRPr="00B00E9D" w:rsidTr="00BB4483">
        <w:trPr>
          <w:jc w:val="center"/>
        </w:trPr>
        <w:tc>
          <w:tcPr>
            <w:tcW w:w="10176" w:type="dxa"/>
            <w:gridSpan w:val="3"/>
          </w:tcPr>
          <w:p w:rsidR="00FD1C72" w:rsidRDefault="00FD1C72" w:rsidP="00FD1C7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Domain Distribution</w:t>
            </w:r>
          </w:p>
          <w:p w:rsidR="00FD1C72" w:rsidRDefault="00FD1C72" w:rsidP="00FD1C7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Remind participants that when students are developmentally ready and have a solid foundation in Number and Operations in Base Ten, Number and Operations – Fractions is layered on beginning in third grade. In high school, there are five “conceptual categories.” In the background of these is the Modeling conceptual category, modeling standards appear throughout the high school standards and are indicated by a star symbol (</w:t>
            </w:r>
            <w:r>
              <w:rPr>
                <w:rFonts w:ascii="MS Mincho" w:eastAsia="MS Mincho" w:hAnsi="MS Mincho" w:cs="MS Mincho" w:hint="eastAsia"/>
                <w:kern w:val="24"/>
                <w:sz w:val="24"/>
                <w:szCs w:val="24"/>
              </w:rPr>
              <w:t>★</w:t>
            </w:r>
            <w:r w:rsidR="0070735C">
              <w:rPr>
                <w:rFonts w:ascii="MS Mincho" w:eastAsia="MS Mincho" w:hAnsi="MS Mincho" w:cs="MS Mincho" w:hint="eastAsia"/>
                <w:kern w:val="24"/>
                <w:sz w:val="24"/>
                <w:szCs w:val="24"/>
              </w:rPr>
              <w:t>).</w:t>
            </w:r>
            <w:bookmarkStart w:id="4" w:name="_GoBack"/>
            <w:bookmarkEnd w:id="4"/>
            <w:r>
              <w:rPr>
                <w:rFonts w:ascii="Calibri" w:hAnsi="Calibri" w:cs="Calibri"/>
                <w:kern w:val="24"/>
                <w:sz w:val="24"/>
                <w:szCs w:val="24"/>
              </w:rPr>
              <w:t xml:space="preserve"> Each conceptual category is broken up into 4–6 domains.</w:t>
            </w:r>
          </w:p>
          <w:p w:rsidR="00FD1C72" w:rsidRDefault="00FD1C72" w:rsidP="00FD1C72">
            <w:pPr>
              <w:autoSpaceDE w:val="0"/>
              <w:autoSpaceDN w:val="0"/>
              <w:adjustRightInd w:val="0"/>
              <w:spacing w:after="0" w:line="240" w:lineRule="auto"/>
            </w:pPr>
            <w:r>
              <w:rPr>
                <w:rFonts w:ascii="Calibri" w:hAnsi="Calibri" w:cs="Calibri"/>
                <w:kern w:val="24"/>
                <w:sz w:val="24"/>
                <w:szCs w:val="24"/>
              </w:rPr>
              <w:t>Transition to the next slide by reminding participants that the domains and conceptual categories were determined based on a very specific and coherent roadmap for learning called a progression.</w:t>
            </w:r>
          </w:p>
        </w:tc>
      </w:tr>
      <w:tr w:rsidR="00FD1C72" w:rsidRPr="00B00E9D" w:rsidTr="00BB4483">
        <w:trPr>
          <w:jc w:val="center"/>
        </w:trPr>
        <w:tc>
          <w:tcPr>
            <w:tcW w:w="3319" w:type="dxa"/>
            <w:gridSpan w:val="2"/>
          </w:tcPr>
          <w:p w:rsidR="00FD1C72" w:rsidRDefault="00FD1C72" w:rsidP="00FD1C72">
            <w:pPr>
              <w:spacing w:after="0"/>
            </w:pPr>
            <w:r>
              <w:rPr>
                <w:noProof/>
                <w:lang w:eastAsia="en-US"/>
              </w:rPr>
              <w:lastRenderedPageBreak/>
              <w:drawing>
                <wp:inline distT="0" distB="0" distL="0" distR="0">
                  <wp:extent cx="1965325" cy="1472565"/>
                  <wp:effectExtent l="0" t="0" r="0" b="0"/>
                  <wp:docPr id="14" name="Picture 14" descr="N:\CLIENTS\CSDE\Development\Module 3\Math\PowerPoint\CT Math 6-12 Module 3 PPT_Final\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CLIENTS\CSDE\Development\Module 3\Math\PowerPoint\CT Math 6-12 Module 3 PPT_Final\Slide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t>Slide 13</w:t>
            </w:r>
          </w:p>
        </w:tc>
        <w:tc>
          <w:tcPr>
            <w:tcW w:w="6857" w:type="dxa"/>
          </w:tcPr>
          <w:p w:rsidR="00FD1C72" w:rsidRPr="00B00E9D" w:rsidRDefault="00FD1C72" w:rsidP="00FD1C72"/>
        </w:tc>
      </w:tr>
      <w:tr w:rsidR="00FD1C72" w:rsidRPr="00B00E9D" w:rsidTr="00BB4483">
        <w:trPr>
          <w:jc w:val="center"/>
        </w:trPr>
        <w:tc>
          <w:tcPr>
            <w:tcW w:w="10176" w:type="dxa"/>
            <w:gridSpan w:val="3"/>
          </w:tcPr>
          <w:p w:rsidR="00FD1C72" w:rsidRDefault="00FD1C72" w:rsidP="00FD1C72">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Domain Progression</w:t>
            </w:r>
          </w:p>
          <w:p w:rsidR="00FD1C72" w:rsidRDefault="00FD1C72" w:rsidP="00FD1C72">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Remind participants that the domains were written so concepts build on each other grade after grade so that, in this particular progression, there is a clear pathway to high school Algebra. </w:t>
            </w:r>
          </w:p>
          <w:p w:rsidR="00FD1C72" w:rsidRDefault="00FD1C72" w:rsidP="00FD1C72">
            <w:pPr>
              <w:autoSpaceDE w:val="0"/>
              <w:autoSpaceDN w:val="0"/>
              <w:adjustRightInd w:val="0"/>
              <w:spacing w:after="0" w:line="240" w:lineRule="auto"/>
            </w:pPr>
            <w:r>
              <w:rPr>
                <w:rFonts w:ascii="Calibri" w:hAnsi="Calibri" w:cs="Calibri"/>
                <w:kern w:val="24"/>
                <w:sz w:val="24"/>
                <w:szCs w:val="24"/>
              </w:rPr>
              <w:t xml:space="preserve">More information about specific domain progressions can be found at the Common Core Tools Website: http://commoncoretools.me/category/progressions/. Have participants make a note of this resource. </w:t>
            </w:r>
          </w:p>
        </w:tc>
      </w:tr>
      <w:tr w:rsidR="00FD1C72" w:rsidRPr="00B00E9D" w:rsidTr="00BB4483">
        <w:trPr>
          <w:jc w:val="center"/>
        </w:trPr>
        <w:tc>
          <w:tcPr>
            <w:tcW w:w="3319" w:type="dxa"/>
            <w:gridSpan w:val="2"/>
          </w:tcPr>
          <w:p w:rsidR="00FD1C72" w:rsidRDefault="00FD1C72" w:rsidP="00FD1C72">
            <w:pPr>
              <w:spacing w:after="0"/>
            </w:pPr>
            <w:r>
              <w:rPr>
                <w:noProof/>
                <w:lang w:eastAsia="en-US"/>
              </w:rPr>
              <w:drawing>
                <wp:inline distT="0" distB="0" distL="0" distR="0">
                  <wp:extent cx="1965325" cy="1472565"/>
                  <wp:effectExtent l="0" t="0" r="0" b="0"/>
                  <wp:docPr id="15" name="Picture 15" descr="N:\CLIENTS\CSDE\Development\Module 3\Math\PowerPoint\CT Math 6-12 Module 3 PPT_Final\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LIENTS\CSDE\Development\Module 3\Math\PowerPoint\CT Math 6-12 Module 3 PPT_Final\Slide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t>Slide 14</w:t>
            </w:r>
          </w:p>
        </w:tc>
        <w:tc>
          <w:tcPr>
            <w:tcW w:w="6857" w:type="dxa"/>
          </w:tcPr>
          <w:p w:rsidR="00FD1C72" w:rsidRPr="00B00E9D" w:rsidRDefault="00FD1C72" w:rsidP="00FD1C72"/>
        </w:tc>
      </w:tr>
      <w:tr w:rsidR="00FD1C72" w:rsidRPr="00B00E9D" w:rsidTr="00BB4483">
        <w:trPr>
          <w:jc w:val="center"/>
        </w:trPr>
        <w:tc>
          <w:tcPr>
            <w:tcW w:w="10176" w:type="dxa"/>
            <w:gridSpan w:val="3"/>
          </w:tcPr>
          <w:p w:rsidR="00FD1C72" w:rsidRDefault="00FD1C72" w:rsidP="00FD1C72">
            <w:pPr>
              <w:autoSpaceDE w:val="0"/>
              <w:autoSpaceDN w:val="0"/>
              <w:adjustRightInd w:val="0"/>
              <w:spacing w:after="0" w:line="240" w:lineRule="auto"/>
            </w:pPr>
            <w:r w:rsidRPr="00FD1C72">
              <w:rPr>
                <w:rFonts w:ascii="Calibri" w:hAnsi="Calibri" w:cs="Calibri"/>
                <w:kern w:val="24"/>
                <w:sz w:val="24"/>
                <w:szCs w:val="24"/>
              </w:rPr>
              <w:t>Review the third bulleted objective: Identified and modified CCS-aligned tasks that combine both the content and practice standards. Use slides 15 and 16 to refocus participants on the big question that was examined, How can I help teachers incorporate cognitively rigorous mathematics tasks that will benefit ALL students?</w:t>
            </w:r>
          </w:p>
        </w:tc>
      </w:tr>
      <w:tr w:rsidR="00FD1C72" w:rsidRPr="00B00E9D" w:rsidTr="00BB4483">
        <w:trPr>
          <w:jc w:val="center"/>
        </w:trPr>
        <w:tc>
          <w:tcPr>
            <w:tcW w:w="3319" w:type="dxa"/>
            <w:gridSpan w:val="2"/>
          </w:tcPr>
          <w:p w:rsidR="00FD1C72" w:rsidRPr="00B00E9D" w:rsidRDefault="00FD1C72" w:rsidP="00FD1C72">
            <w:pPr>
              <w:spacing w:after="0"/>
            </w:pPr>
            <w:r>
              <w:rPr>
                <w:noProof/>
                <w:lang w:eastAsia="en-US"/>
              </w:rPr>
              <w:drawing>
                <wp:inline distT="0" distB="0" distL="0" distR="0">
                  <wp:extent cx="1965325" cy="1472565"/>
                  <wp:effectExtent l="0" t="0" r="0" b="0"/>
                  <wp:docPr id="16" name="Picture 16" descr="N:\CLIENTS\CSDE\Development\Module 3\Math\PowerPoint\CT Math 6-12 Module 3 PPT_Final\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LIENTS\CSDE\Development\Module 3\Math\PowerPoint\CT Math 6-12 Module 3 PPT_Final\Slide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Pr="00B00E9D">
              <w:t xml:space="preserve">Slide </w:t>
            </w:r>
            <w:r>
              <w:t>15</w:t>
            </w:r>
          </w:p>
        </w:tc>
        <w:tc>
          <w:tcPr>
            <w:tcW w:w="6857" w:type="dxa"/>
          </w:tcPr>
          <w:p w:rsidR="00FD1C72" w:rsidRPr="00B00E9D" w:rsidRDefault="00FD1C72" w:rsidP="00FD1C72"/>
        </w:tc>
      </w:tr>
      <w:tr w:rsidR="00065B4A" w:rsidTr="00BB4483">
        <w:trPr>
          <w:jc w:val="center"/>
        </w:trPr>
        <w:tc>
          <w:tcPr>
            <w:tcW w:w="10176" w:type="dxa"/>
            <w:gridSpan w:val="3"/>
          </w:tcPr>
          <w:p w:rsidR="00065B4A" w:rsidRDefault="00065B4A" w:rsidP="00065B4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Strategies for Differentiating Cognitively Rigorous Tasks</w:t>
            </w:r>
          </w:p>
          <w:p w:rsidR="00065B4A" w:rsidRDefault="00065B4A" w:rsidP="00065B4A">
            <w:pPr>
              <w:autoSpaceDE w:val="0"/>
              <w:autoSpaceDN w:val="0"/>
              <w:adjustRightInd w:val="0"/>
              <w:spacing w:after="0" w:line="240" w:lineRule="auto"/>
            </w:pPr>
            <w:r>
              <w:rPr>
                <w:rFonts w:ascii="Calibri" w:hAnsi="Calibri" w:cs="Calibri"/>
                <w:kern w:val="24"/>
                <w:sz w:val="24"/>
                <w:szCs w:val="24"/>
              </w:rPr>
              <w:lastRenderedPageBreak/>
              <w:t xml:space="preserve">In Module 2, participants discussed the four strategies listed on the slide. Remind participants that one of the key things to keep in mind when differentiating mathematics tasks is that teachers will want to be sure to make modifications or offer choices in tasks that allow students the needed point for entry into the mathematics, but at the same time keeping the level of rigor high. Often mathematics is differentiated by providing “easier” tasks to students who may not yet be ready for the main task. These “easier” tasks sometimes lower the level of rigor to the point that the students’ engaged in that task are never given the opportunity to engage in deeper reasoning about the mathematics. Whenever possible, teachers should maintain the level of rigor, but make modifications in such a way that a solution is still within the students’ reach. </w:t>
            </w:r>
          </w:p>
        </w:tc>
      </w:tr>
      <w:tr w:rsidR="00065B4A" w:rsidRPr="00B00E9D" w:rsidTr="00BB4483">
        <w:trPr>
          <w:jc w:val="center"/>
        </w:trPr>
        <w:tc>
          <w:tcPr>
            <w:tcW w:w="3319" w:type="dxa"/>
            <w:gridSpan w:val="2"/>
          </w:tcPr>
          <w:p w:rsidR="00065B4A" w:rsidRPr="00B00E9D" w:rsidRDefault="00065B4A" w:rsidP="00065B4A">
            <w:pPr>
              <w:spacing w:after="0"/>
            </w:pPr>
            <w:r>
              <w:rPr>
                <w:noProof/>
                <w:lang w:eastAsia="en-US"/>
              </w:rPr>
              <w:lastRenderedPageBreak/>
              <w:drawing>
                <wp:inline distT="0" distB="0" distL="0" distR="0">
                  <wp:extent cx="1965325" cy="1472565"/>
                  <wp:effectExtent l="0" t="0" r="0" b="0"/>
                  <wp:docPr id="17" name="Picture 17" descr="N:\CLIENTS\CSDE\Development\Module 3\Math\PowerPoint\CT Math 6-12 Module 3 PPT_Final\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LIENTS\CSDE\Development\Module 3\Math\PowerPoint\CT Math 6-12 Module 3 PPT_Final\Slide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Pr="00A650DF">
              <w:t>Slide</w:t>
            </w:r>
            <w:r>
              <w:t xml:space="preserve"> 16</w:t>
            </w:r>
          </w:p>
        </w:tc>
        <w:tc>
          <w:tcPr>
            <w:tcW w:w="6857" w:type="dxa"/>
          </w:tcPr>
          <w:p w:rsidR="00065B4A" w:rsidRPr="00B00E9D" w:rsidRDefault="00065B4A" w:rsidP="00065B4A"/>
        </w:tc>
      </w:tr>
      <w:tr w:rsidR="00065B4A" w:rsidRPr="00B00E9D" w:rsidTr="00BB4483">
        <w:trPr>
          <w:jc w:val="center"/>
        </w:trPr>
        <w:tc>
          <w:tcPr>
            <w:tcW w:w="10176" w:type="dxa"/>
            <w:gridSpan w:val="3"/>
          </w:tcPr>
          <w:p w:rsidR="00065B4A" w:rsidRDefault="00065B4A" w:rsidP="00065B4A">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Resources for Finding Tasks</w:t>
            </w:r>
          </w:p>
          <w:p w:rsidR="00065B4A" w:rsidRDefault="00065B4A" w:rsidP="00065B4A">
            <w:pPr>
              <w:autoSpaceDE w:val="0"/>
              <w:autoSpaceDN w:val="0"/>
              <w:adjustRightInd w:val="0"/>
              <w:spacing w:after="0" w:line="240" w:lineRule="auto"/>
            </w:pPr>
            <w:r>
              <w:rPr>
                <w:rFonts w:ascii="Calibri" w:hAnsi="Calibri" w:cs="Calibri"/>
                <w:kern w:val="24"/>
                <w:sz w:val="24"/>
                <w:szCs w:val="24"/>
              </w:rPr>
              <w:t xml:space="preserve">Remind participants of some of the resources available for finding cognitively rigorous tasks. Ask participants which they have used and which they have recommended to teachers. Be sure to chart any additional recommendations so that participants can add them to their own list. </w:t>
            </w:r>
          </w:p>
        </w:tc>
      </w:tr>
      <w:tr w:rsidR="00065B4A" w:rsidRPr="00B00E9D" w:rsidTr="00BB4483">
        <w:trPr>
          <w:jc w:val="center"/>
        </w:trPr>
        <w:tc>
          <w:tcPr>
            <w:tcW w:w="3319" w:type="dxa"/>
            <w:gridSpan w:val="2"/>
          </w:tcPr>
          <w:p w:rsidR="00065B4A" w:rsidRDefault="00065B4A" w:rsidP="00065B4A">
            <w:pPr>
              <w:spacing w:after="0"/>
            </w:pPr>
            <w:r>
              <w:rPr>
                <w:noProof/>
                <w:lang w:eastAsia="en-US"/>
              </w:rPr>
              <w:drawing>
                <wp:inline distT="0" distB="0" distL="0" distR="0">
                  <wp:extent cx="1965325" cy="1472565"/>
                  <wp:effectExtent l="0" t="0" r="0" b="0"/>
                  <wp:docPr id="18" name="Picture 18" descr="N:\CLIENTS\CSDE\Development\Module 3\Math\PowerPoint\CT Math 6-12 Module 3 PPT_Final\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LIENTS\CSDE\Development\Module 3\Math\PowerPoint\CT Math 6-12 Module 3 PPT_Final\Slide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Pr="00A650DF">
              <w:t>Slide</w:t>
            </w:r>
            <w:r>
              <w:t xml:space="preserve"> 17</w:t>
            </w:r>
          </w:p>
        </w:tc>
        <w:tc>
          <w:tcPr>
            <w:tcW w:w="6857" w:type="dxa"/>
          </w:tcPr>
          <w:p w:rsidR="00065B4A" w:rsidRPr="00B00E9D" w:rsidRDefault="00065B4A" w:rsidP="00065B4A"/>
        </w:tc>
      </w:tr>
      <w:tr w:rsidR="009D176E" w:rsidRPr="00B00E9D" w:rsidTr="00BB4483">
        <w:trPr>
          <w:jc w:val="center"/>
        </w:trPr>
        <w:tc>
          <w:tcPr>
            <w:tcW w:w="10176" w:type="dxa"/>
            <w:gridSpan w:val="3"/>
          </w:tcPr>
          <w:p w:rsidR="009D176E" w:rsidRDefault="009D176E" w:rsidP="009D176E">
            <w:pPr>
              <w:autoSpaceDE w:val="0"/>
              <w:autoSpaceDN w:val="0"/>
              <w:adjustRightInd w:val="0"/>
              <w:spacing w:after="0" w:line="240" w:lineRule="auto"/>
            </w:pPr>
            <w:r>
              <w:rPr>
                <w:rFonts w:ascii="Calibri" w:hAnsi="Calibri" w:cs="Calibri"/>
                <w:kern w:val="24"/>
                <w:sz w:val="24"/>
                <w:szCs w:val="24"/>
              </w:rPr>
              <w:t xml:space="preserve">Wrap up the review by focusing on the fourth bulleted objective: Explored strategies for supporting teachers as they make changes to their classroom practice. Use slide 18 to briefly discuss the strategies presented at the end of Module 2. </w:t>
            </w:r>
          </w:p>
        </w:tc>
      </w:tr>
      <w:tr w:rsidR="009D176E" w:rsidRPr="00B00E9D" w:rsidTr="00BB4483">
        <w:trPr>
          <w:jc w:val="center"/>
        </w:trPr>
        <w:tc>
          <w:tcPr>
            <w:tcW w:w="3319" w:type="dxa"/>
            <w:gridSpan w:val="2"/>
          </w:tcPr>
          <w:p w:rsidR="009D176E" w:rsidRDefault="009D176E" w:rsidP="009D176E">
            <w:pPr>
              <w:spacing w:after="0"/>
            </w:pPr>
            <w:r>
              <w:rPr>
                <w:noProof/>
                <w:lang w:eastAsia="en-US"/>
              </w:rPr>
              <w:lastRenderedPageBreak/>
              <w:drawing>
                <wp:inline distT="0" distB="0" distL="0" distR="0">
                  <wp:extent cx="1965325" cy="1472565"/>
                  <wp:effectExtent l="0" t="0" r="0" b="0"/>
                  <wp:docPr id="19" name="Picture 19" descr="N:\CLIENTS\CSDE\Development\Module 3\Math\PowerPoint\CT Math 6-12 Module 3 PPT_Final\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LIENTS\CSDE\Development\Module 3\Math\PowerPoint\CT Math 6-12 Module 3 PPT_Final\Slide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t>S</w:t>
            </w:r>
            <w:r w:rsidRPr="00A650DF">
              <w:t>lide</w:t>
            </w:r>
            <w:r>
              <w:t xml:space="preserve"> 18</w:t>
            </w:r>
          </w:p>
        </w:tc>
        <w:tc>
          <w:tcPr>
            <w:tcW w:w="6857" w:type="dxa"/>
          </w:tcPr>
          <w:p w:rsidR="009D176E" w:rsidRPr="00B00E9D" w:rsidRDefault="009D176E" w:rsidP="009D176E"/>
        </w:tc>
      </w:tr>
      <w:tr w:rsidR="006F3C69" w:rsidRPr="00B00E9D" w:rsidTr="00BB4483">
        <w:trPr>
          <w:jc w:val="center"/>
        </w:trPr>
        <w:tc>
          <w:tcPr>
            <w:tcW w:w="10176" w:type="dxa"/>
            <w:gridSpan w:val="3"/>
          </w:tcPr>
          <w:p w:rsidR="006F3C69" w:rsidRDefault="006F3C69" w:rsidP="006F3C69">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A New Spin on Old Strategies</w:t>
            </w:r>
          </w:p>
          <w:p w:rsidR="006F3C69" w:rsidRDefault="006F3C69" w:rsidP="006F3C69">
            <w:pPr>
              <w:autoSpaceDE w:val="0"/>
              <w:autoSpaceDN w:val="0"/>
              <w:adjustRightInd w:val="0"/>
              <w:spacing w:after="0" w:line="240" w:lineRule="auto"/>
            </w:pPr>
            <w:r>
              <w:rPr>
                <w:rFonts w:ascii="Calibri" w:hAnsi="Calibri" w:cs="Calibri"/>
                <w:kern w:val="24"/>
                <w:sz w:val="24"/>
                <w:szCs w:val="24"/>
              </w:rPr>
              <w:t xml:space="preserve">As you remind participants of the strategies that were reviewed at the end of Module 2, ask participants if they have had the opportunity to discuss these with teachers, and if so, which were discussed and how the strategies were received. Transition this short discussion into a discussion of participants overall CCS-Math implementation that begins on the next slide. </w:t>
            </w:r>
          </w:p>
        </w:tc>
      </w:tr>
      <w:tr w:rsidR="006F3C69" w:rsidRPr="00B00E9D" w:rsidTr="00BB4483">
        <w:trPr>
          <w:jc w:val="center"/>
        </w:trPr>
        <w:tc>
          <w:tcPr>
            <w:tcW w:w="3319" w:type="dxa"/>
            <w:gridSpan w:val="2"/>
          </w:tcPr>
          <w:p w:rsidR="006F3C69" w:rsidRDefault="006F3C69" w:rsidP="006F3C69">
            <w:pPr>
              <w:spacing w:after="0"/>
            </w:pPr>
            <w:r>
              <w:rPr>
                <w:noProof/>
                <w:lang w:eastAsia="en-US"/>
              </w:rPr>
              <w:drawing>
                <wp:inline distT="0" distB="0" distL="0" distR="0">
                  <wp:extent cx="1965325" cy="1472565"/>
                  <wp:effectExtent l="0" t="0" r="0" b="0"/>
                  <wp:docPr id="20" name="Picture 20" descr="N:\CLIENTS\CSDE\Development\Module 3\Math\PowerPoint\CT Math 6-12 Module 3 PPT_Final\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3\Math\PowerPoint\CT Math 6-12 Module 3 PPT_Final\Slide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Pr="00A650DF">
              <w:t>Slide</w:t>
            </w:r>
            <w:r>
              <w:t xml:space="preserve"> 19</w:t>
            </w:r>
          </w:p>
        </w:tc>
        <w:tc>
          <w:tcPr>
            <w:tcW w:w="6857" w:type="dxa"/>
          </w:tcPr>
          <w:p w:rsidR="006F3C69" w:rsidRPr="00B00E9D" w:rsidRDefault="006F3C69" w:rsidP="006F3C69"/>
        </w:tc>
      </w:tr>
      <w:tr w:rsidR="006F3C69" w:rsidRPr="00B00E9D" w:rsidTr="00BB4483">
        <w:trPr>
          <w:jc w:val="center"/>
        </w:trPr>
        <w:tc>
          <w:tcPr>
            <w:tcW w:w="10176" w:type="dxa"/>
            <w:gridSpan w:val="3"/>
          </w:tcPr>
          <w:p w:rsidR="006F3C69" w:rsidRDefault="006F3C69" w:rsidP="006F3C6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Now that you have quickly reviewed the key points from Module 2, ask participants to now reflect on the work that they have done back at their school, in their role as a Core Standards Coach, with helping teachers learn more about and implement the CCS-Math. Have each participant discuss with their table group one positive highlight, one challenge, and one lesson learned from their personal implementation of the Practice Standards thus far. Each table group will then determine two positive highlights, one common challenge, and one common lesson learned that they will present to the larger group. They can record notes from their discussion on page 7 in the Participant Guide.</w:t>
            </w:r>
          </w:p>
          <w:p w:rsidR="006F3C69" w:rsidRDefault="006F3C69" w:rsidP="006F3C69">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As table groups present, record the participants’ responses on the chart paper titled Positive Highlights, Challenges, and Lessons Learned. After all groups have presented, summarize what has been charted and then ask the large group if anyone has a solution to any of the common challenges. Encourage participants to record “New Ideas” on page 8 in the Participant Guide. </w:t>
            </w:r>
          </w:p>
          <w:p w:rsidR="006F3C69" w:rsidRDefault="006F3C69" w:rsidP="006F3C6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Wrap up the activity by explaining that the challenges will be revisited periodically throughout the day. </w:t>
            </w:r>
          </w:p>
          <w:p w:rsidR="006F3C69" w:rsidRDefault="006F3C69" w:rsidP="006F3C69">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Transition to the next activity by explaining that participants will now begin to focus more deeply on the classroom practices that support teaching and learning with the CCS-Math.</w:t>
            </w:r>
          </w:p>
          <w:p w:rsidR="006F3C69" w:rsidRDefault="006F3C69" w:rsidP="006F3C69">
            <w:pPr>
              <w:autoSpaceDE w:val="0"/>
              <w:autoSpaceDN w:val="0"/>
              <w:adjustRightInd w:val="0"/>
              <w:spacing w:after="0" w:line="240" w:lineRule="auto"/>
            </w:pPr>
            <w:r>
              <w:rPr>
                <w:rFonts w:ascii="Calibri" w:hAnsi="Calibri" w:cs="Calibri"/>
                <w:b/>
                <w:bCs/>
                <w:kern w:val="24"/>
                <w:sz w:val="24"/>
                <w:szCs w:val="24"/>
              </w:rPr>
              <w:lastRenderedPageBreak/>
              <w:t xml:space="preserve">Note: </w:t>
            </w:r>
            <w:r>
              <w:rPr>
                <w:rFonts w:ascii="Calibri" w:hAnsi="Calibri" w:cs="Calibri"/>
                <w:kern w:val="24"/>
                <w:sz w:val="24"/>
                <w:szCs w:val="24"/>
              </w:rPr>
              <w:t xml:space="preserve">If teachers have not had the time between the previous module and this module to begin their implementation, have them instead focus on things that they have seen and heard back at their school, including positive highlights of where their school is, challenges that they now recognize they may be facing, and any lesson learned in terms of the outcomes of the first module and where they think they need to go next with the implementation. </w:t>
            </w:r>
          </w:p>
        </w:tc>
      </w:tr>
    </w:tbl>
    <w:p w:rsidR="00281A98" w:rsidRDefault="00281A98"/>
    <w:sectPr w:rsidR="00281A98" w:rsidSect="00AA6FC0">
      <w:headerReference w:type="even" r:id="rId29"/>
      <w:headerReference w:type="default" r:id="rId30"/>
      <w:footerReference w:type="even" r:id="rId31"/>
      <w:footerReference w:type="default" r:id="rId32"/>
      <w:headerReference w:type="first" r:id="rId33"/>
      <w:footerReference w:type="first" r:id="rId34"/>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40F" w:rsidRDefault="0014540F">
      <w:pPr>
        <w:spacing w:after="0" w:line="240" w:lineRule="auto"/>
      </w:pPr>
      <w:r>
        <w:separator/>
      </w:r>
    </w:p>
  </w:endnote>
  <w:endnote w:type="continuationSeparator" w:id="0">
    <w:p w:rsidR="0014540F" w:rsidRDefault="00145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14540F">
    <w:pPr>
      <w:pStyle w:val="Footer"/>
    </w:pPr>
  </w:p>
  <w:p w:rsidR="0014540F" w:rsidRDefault="0014540F">
    <w:pPr>
      <w:pStyle w:val="FooterEven"/>
    </w:pPr>
    <w:r>
      <w:t xml:space="preserve">Page </w:t>
    </w:r>
    <w:r>
      <w:fldChar w:fldCharType="begin"/>
    </w:r>
    <w:r>
      <w:instrText xml:space="preserve"> PAGE   \* MERGEFORMAT </w:instrText>
    </w:r>
    <w:r>
      <w:fldChar w:fldCharType="separate"/>
    </w:r>
    <w:r w:rsidR="005F5326" w:rsidRPr="005F5326">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Pr="00563080" w:rsidRDefault="0014540F" w:rsidP="00563080">
    <w:pPr>
      <w:pStyle w:val="Footer"/>
      <w:spacing w:before="240" w:after="0"/>
      <w:rPr>
        <w:sz w:val="10"/>
        <w:szCs w:val="10"/>
      </w:rPr>
    </w:pPr>
  </w:p>
  <w:p w:rsidR="0014540F" w:rsidRPr="004D3D30" w:rsidRDefault="0014540F"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4540F" w:rsidTr="00B43439">
      <w:tc>
        <w:tcPr>
          <w:tcW w:w="3432" w:type="dxa"/>
        </w:tcPr>
        <w:p w:rsidR="0014540F" w:rsidRDefault="0014540F" w:rsidP="00832E3D">
          <w:pPr>
            <w:pStyle w:val="FooterOdd"/>
            <w:pBdr>
              <w:top w:val="none" w:sz="0" w:space="0" w:color="auto"/>
            </w:pBdr>
            <w:spacing w:before="0" w:after="0"/>
            <w:rPr>
              <w:color w:val="auto"/>
            </w:rPr>
          </w:pPr>
        </w:p>
      </w:tc>
      <w:tc>
        <w:tcPr>
          <w:tcW w:w="3432" w:type="dxa"/>
        </w:tcPr>
        <w:p w:rsidR="0014540F" w:rsidRDefault="0014540F"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70735C">
            <w:rPr>
              <w:noProof/>
              <w:color w:val="auto"/>
            </w:rPr>
            <w:t>9</w:t>
          </w:r>
          <w:r w:rsidRPr="00CE3BCA">
            <w:rPr>
              <w:color w:val="auto"/>
            </w:rPr>
            <w:fldChar w:fldCharType="end"/>
          </w:r>
        </w:p>
      </w:tc>
      <w:tc>
        <w:tcPr>
          <w:tcW w:w="3432" w:type="dxa"/>
        </w:tcPr>
        <w:p w:rsidR="0014540F" w:rsidRDefault="0014540F" w:rsidP="00832E3D">
          <w:pPr>
            <w:pStyle w:val="FooterOdd"/>
            <w:pBdr>
              <w:top w:val="none" w:sz="0" w:space="0" w:color="auto"/>
            </w:pBdr>
            <w:spacing w:before="0" w:after="0"/>
            <w:rPr>
              <w:color w:val="auto"/>
            </w:rPr>
          </w:pPr>
        </w:p>
      </w:tc>
    </w:tr>
  </w:tbl>
  <w:p w:rsidR="0014540F" w:rsidRPr="004D3D30" w:rsidRDefault="0014540F"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Pr="00563080" w:rsidRDefault="0014540F" w:rsidP="00AA6FC0">
    <w:pPr>
      <w:pStyle w:val="Footer"/>
      <w:spacing w:before="240" w:after="0"/>
      <w:rPr>
        <w:sz w:val="10"/>
        <w:szCs w:val="10"/>
      </w:rPr>
    </w:pPr>
  </w:p>
  <w:p w:rsidR="0014540F" w:rsidRPr="004D3D30" w:rsidRDefault="0014540F" w:rsidP="00AA6FC0">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4540F" w:rsidTr="00AA6FC0">
      <w:tc>
        <w:tcPr>
          <w:tcW w:w="3432" w:type="dxa"/>
        </w:tcPr>
        <w:p w:rsidR="0014540F" w:rsidRDefault="0014540F" w:rsidP="00AA6FC0">
          <w:pPr>
            <w:pStyle w:val="FooterOdd"/>
            <w:pBdr>
              <w:top w:val="none" w:sz="0" w:space="0" w:color="auto"/>
            </w:pBdr>
            <w:spacing w:before="0" w:after="0"/>
            <w:rPr>
              <w:color w:val="auto"/>
            </w:rPr>
          </w:pPr>
        </w:p>
      </w:tc>
      <w:tc>
        <w:tcPr>
          <w:tcW w:w="3432" w:type="dxa"/>
        </w:tcPr>
        <w:p w:rsidR="0014540F" w:rsidRDefault="0014540F" w:rsidP="00AA6FC0">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70735C">
            <w:rPr>
              <w:noProof/>
              <w:color w:val="auto"/>
            </w:rPr>
            <w:t>1</w:t>
          </w:r>
          <w:r w:rsidRPr="00CE3BCA">
            <w:rPr>
              <w:color w:val="auto"/>
            </w:rPr>
            <w:fldChar w:fldCharType="end"/>
          </w:r>
        </w:p>
      </w:tc>
      <w:tc>
        <w:tcPr>
          <w:tcW w:w="3432" w:type="dxa"/>
        </w:tcPr>
        <w:p w:rsidR="0014540F" w:rsidRDefault="0014540F" w:rsidP="00AA6FC0">
          <w:pPr>
            <w:pStyle w:val="FooterOdd"/>
            <w:pBdr>
              <w:top w:val="none" w:sz="0" w:space="0" w:color="auto"/>
            </w:pBdr>
            <w:spacing w:before="0" w:after="0"/>
            <w:rPr>
              <w:color w:val="auto"/>
            </w:rPr>
          </w:pPr>
        </w:p>
      </w:tc>
    </w:tr>
  </w:tbl>
  <w:p w:rsidR="0014540F" w:rsidRPr="004D3D30" w:rsidRDefault="0014540F" w:rsidP="00AA6FC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40F" w:rsidRDefault="0014540F">
      <w:pPr>
        <w:spacing w:after="0" w:line="240" w:lineRule="auto"/>
      </w:pPr>
      <w:r>
        <w:separator/>
      </w:r>
    </w:p>
  </w:footnote>
  <w:footnote w:type="continuationSeparator" w:id="0">
    <w:p w:rsidR="0014540F" w:rsidRDefault="001454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70735C">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14540F">
          <w:t>CT Systems of Professional Learning</w:t>
        </w:r>
      </w:sdtContent>
    </w:sdt>
  </w:p>
  <w:p w:rsidR="0014540F" w:rsidRDefault="001454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DB7749" w:rsidP="00AA6FC0">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4540F" w:rsidRPr="002E7BD5" w:rsidRDefault="0014540F" w:rsidP="00AA6FC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2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Aq7wIAAGI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" fillcolor="#9bbb59 [3206]" strokecolor="#9bbb59 [3206]" strokeweight="3pt">
              <v:shadow color="#7f7f7f [1601]" opacity=".5" offset="1pt"/>
              <v:textbox>
                <w:txbxContent>
                  <w:p w:rsidR="0014540F" w:rsidRPr="002E7BD5" w:rsidRDefault="0014540F" w:rsidP="00AA6FC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4540F">
      <w:t>Connecticut Core Standards for Mathematics</w:t>
    </w:r>
  </w:p>
  <w:p w:rsidR="0014540F" w:rsidRDefault="0014540F" w:rsidP="00AA6FC0">
    <w:pPr>
      <w:pStyle w:val="HeaderOdd"/>
      <w:pBdr>
        <w:bottom w:val="single" w:sz="8" w:space="1" w:color="9BBB59" w:themeColor="accent3"/>
      </w:pBdr>
      <w:spacing w:before="0"/>
    </w:pPr>
    <w:r>
      <w:t>Grades 6–12: Focus on Teaching and Learning</w:t>
    </w:r>
  </w:p>
  <w:p w:rsidR="0014540F" w:rsidRDefault="0014540F" w:rsidP="00AA6F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70735C">
    <w:pPr>
      <w:pStyle w:val="HeaderEven"/>
    </w:pPr>
    <w:sdt>
      <w:sdtPr>
        <w:alias w:val="Title"/>
        <w:id w:val="264213639"/>
        <w:dataBinding w:prefixMappings="xmlns:ns0='http://schemas.openxmlformats.org/package/2006/metadata/core-properties' xmlns:ns1='http://purl.org/dc/elements/1.1/'" w:xpath="/ns0:coreProperties[1]/ns1:title[1]" w:storeItemID="{6C3C8BC8-F283-45AE-878A-BAB7291924A1}"/>
        <w:text/>
      </w:sdtPr>
      <w:sdtEndPr/>
      <w:sdtContent>
        <w:r w:rsidR="0014540F">
          <w:t>CT Systems of Professional Learning</w:t>
        </w:r>
      </w:sdtContent>
    </w:sdt>
  </w:p>
  <w:p w:rsidR="0014540F" w:rsidRDefault="001454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DB7749"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4540F" w:rsidRPr="002E7BD5" w:rsidRDefault="0014540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Fu+O6f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14540F" w:rsidRPr="002E7BD5" w:rsidRDefault="0014540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4540F">
      <w:t>Connecticut Core Standards for Mathematics</w:t>
    </w:r>
  </w:p>
  <w:p w:rsidR="0014540F" w:rsidRDefault="0014540F" w:rsidP="004904A5">
    <w:pPr>
      <w:pStyle w:val="HeaderOdd"/>
      <w:pBdr>
        <w:bottom w:val="single" w:sz="8" w:space="1" w:color="9BBB59" w:themeColor="accent3"/>
      </w:pBdr>
      <w:spacing w:before="0"/>
    </w:pPr>
    <w:r>
      <w:t>Grades 6–12: Focus on Teaching and Learning</w:t>
    </w:r>
  </w:p>
  <w:p w:rsidR="0014540F" w:rsidRDefault="0014540F" w:rsidP="007A55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40F" w:rsidRDefault="00DB7749" w:rsidP="0014540F">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4540F" w:rsidRPr="002E7BD5" w:rsidRDefault="0014540F" w:rsidP="0014540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BCVlC7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14540F" w:rsidRPr="002E7BD5" w:rsidRDefault="0014540F" w:rsidP="0014540F">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4540F">
      <w:t>Connecticut Core Standards for Mathematics</w:t>
    </w:r>
  </w:p>
  <w:p w:rsidR="0014540F" w:rsidRDefault="0014540F" w:rsidP="0014540F">
    <w:pPr>
      <w:pStyle w:val="HeaderOdd"/>
      <w:pBdr>
        <w:bottom w:val="single" w:sz="8" w:space="1" w:color="9BBB59" w:themeColor="accent3"/>
      </w:pBdr>
      <w:spacing w:before="0"/>
    </w:pPr>
    <w:r>
      <w:t>Grades 6–12: Focus on Teaching and Learning</w:t>
    </w:r>
  </w:p>
  <w:p w:rsidR="0014540F" w:rsidRDefault="0014540F" w:rsidP="0014540F"/>
  <w:p w:rsidR="0014540F" w:rsidRDefault="001454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78A26834"/>
    <w:lvl w:ilvl="0">
      <w:numFmt w:val="bullet"/>
      <w:lvlText w:val="*"/>
      <w:lvlJc w:val="left"/>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5391445"/>
    <w:multiLevelType w:val="hybridMultilevel"/>
    <w:tmpl w:val="A8E8383A"/>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E677BF"/>
    <w:multiLevelType w:val="hybridMultilevel"/>
    <w:tmpl w:val="49048584"/>
    <w:lvl w:ilvl="0" w:tplc="89FAE30C">
      <w:start w:val="1"/>
      <w:numFmt w:val="bullet"/>
      <w:lvlText w:val="•"/>
      <w:lvlJc w:val="left"/>
      <w:pPr>
        <w:tabs>
          <w:tab w:val="num" w:pos="720"/>
        </w:tabs>
        <w:ind w:left="720" w:hanging="360"/>
      </w:pPr>
      <w:rPr>
        <w:rFonts w:ascii="Arial" w:hAnsi="Arial" w:hint="default"/>
      </w:rPr>
    </w:lvl>
    <w:lvl w:ilvl="1" w:tplc="D84C9D1E" w:tentative="1">
      <w:start w:val="1"/>
      <w:numFmt w:val="bullet"/>
      <w:lvlText w:val="•"/>
      <w:lvlJc w:val="left"/>
      <w:pPr>
        <w:tabs>
          <w:tab w:val="num" w:pos="1440"/>
        </w:tabs>
        <w:ind w:left="1440" w:hanging="360"/>
      </w:pPr>
      <w:rPr>
        <w:rFonts w:ascii="Arial" w:hAnsi="Arial" w:hint="default"/>
      </w:rPr>
    </w:lvl>
    <w:lvl w:ilvl="2" w:tplc="0A4EC0E8" w:tentative="1">
      <w:start w:val="1"/>
      <w:numFmt w:val="bullet"/>
      <w:lvlText w:val="•"/>
      <w:lvlJc w:val="left"/>
      <w:pPr>
        <w:tabs>
          <w:tab w:val="num" w:pos="2160"/>
        </w:tabs>
        <w:ind w:left="2160" w:hanging="360"/>
      </w:pPr>
      <w:rPr>
        <w:rFonts w:ascii="Arial" w:hAnsi="Arial" w:hint="default"/>
      </w:rPr>
    </w:lvl>
    <w:lvl w:ilvl="3" w:tplc="31005598" w:tentative="1">
      <w:start w:val="1"/>
      <w:numFmt w:val="bullet"/>
      <w:lvlText w:val="•"/>
      <w:lvlJc w:val="left"/>
      <w:pPr>
        <w:tabs>
          <w:tab w:val="num" w:pos="2880"/>
        </w:tabs>
        <w:ind w:left="2880" w:hanging="360"/>
      </w:pPr>
      <w:rPr>
        <w:rFonts w:ascii="Arial" w:hAnsi="Arial" w:hint="default"/>
      </w:rPr>
    </w:lvl>
    <w:lvl w:ilvl="4" w:tplc="159201D2" w:tentative="1">
      <w:start w:val="1"/>
      <w:numFmt w:val="bullet"/>
      <w:lvlText w:val="•"/>
      <w:lvlJc w:val="left"/>
      <w:pPr>
        <w:tabs>
          <w:tab w:val="num" w:pos="3600"/>
        </w:tabs>
        <w:ind w:left="3600" w:hanging="360"/>
      </w:pPr>
      <w:rPr>
        <w:rFonts w:ascii="Arial" w:hAnsi="Arial" w:hint="default"/>
      </w:rPr>
    </w:lvl>
    <w:lvl w:ilvl="5" w:tplc="1C0088A2" w:tentative="1">
      <w:start w:val="1"/>
      <w:numFmt w:val="bullet"/>
      <w:lvlText w:val="•"/>
      <w:lvlJc w:val="left"/>
      <w:pPr>
        <w:tabs>
          <w:tab w:val="num" w:pos="4320"/>
        </w:tabs>
        <w:ind w:left="4320" w:hanging="360"/>
      </w:pPr>
      <w:rPr>
        <w:rFonts w:ascii="Arial" w:hAnsi="Arial" w:hint="default"/>
      </w:rPr>
    </w:lvl>
    <w:lvl w:ilvl="6" w:tplc="5A52945C" w:tentative="1">
      <w:start w:val="1"/>
      <w:numFmt w:val="bullet"/>
      <w:lvlText w:val="•"/>
      <w:lvlJc w:val="left"/>
      <w:pPr>
        <w:tabs>
          <w:tab w:val="num" w:pos="5040"/>
        </w:tabs>
        <w:ind w:left="5040" w:hanging="360"/>
      </w:pPr>
      <w:rPr>
        <w:rFonts w:ascii="Arial" w:hAnsi="Arial" w:hint="default"/>
      </w:rPr>
    </w:lvl>
    <w:lvl w:ilvl="7" w:tplc="1696CF24" w:tentative="1">
      <w:start w:val="1"/>
      <w:numFmt w:val="bullet"/>
      <w:lvlText w:val="•"/>
      <w:lvlJc w:val="left"/>
      <w:pPr>
        <w:tabs>
          <w:tab w:val="num" w:pos="5760"/>
        </w:tabs>
        <w:ind w:left="5760" w:hanging="360"/>
      </w:pPr>
      <w:rPr>
        <w:rFonts w:ascii="Arial" w:hAnsi="Arial" w:hint="default"/>
      </w:rPr>
    </w:lvl>
    <w:lvl w:ilvl="8" w:tplc="35A0A42E" w:tentative="1">
      <w:start w:val="1"/>
      <w:numFmt w:val="bullet"/>
      <w:lvlText w:val="•"/>
      <w:lvlJc w:val="left"/>
      <w:pPr>
        <w:tabs>
          <w:tab w:val="num" w:pos="6480"/>
        </w:tabs>
        <w:ind w:left="6480" w:hanging="360"/>
      </w:pPr>
      <w:rPr>
        <w:rFonts w:ascii="Arial" w:hAnsi="Arial" w:hint="default"/>
      </w:rPr>
    </w:lvl>
  </w:abstractNum>
  <w:abstractNum w:abstractNumId="10">
    <w:nsid w:val="0A2B450E"/>
    <w:multiLevelType w:val="hybridMultilevel"/>
    <w:tmpl w:val="BBE85FC2"/>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D06748"/>
    <w:multiLevelType w:val="hybridMultilevel"/>
    <w:tmpl w:val="EF5890D4"/>
    <w:lvl w:ilvl="0" w:tplc="C0B6B7E8">
      <w:start w:val="1"/>
      <w:numFmt w:val="decimal"/>
      <w:lvlText w:val="%1."/>
      <w:lvlJc w:val="left"/>
      <w:pPr>
        <w:tabs>
          <w:tab w:val="num" w:pos="720"/>
        </w:tabs>
        <w:ind w:left="720" w:hanging="360"/>
      </w:pPr>
    </w:lvl>
    <w:lvl w:ilvl="1" w:tplc="E0B2985E" w:tentative="1">
      <w:start w:val="1"/>
      <w:numFmt w:val="decimal"/>
      <w:lvlText w:val="%2."/>
      <w:lvlJc w:val="left"/>
      <w:pPr>
        <w:tabs>
          <w:tab w:val="num" w:pos="1440"/>
        </w:tabs>
        <w:ind w:left="1440" w:hanging="360"/>
      </w:pPr>
    </w:lvl>
    <w:lvl w:ilvl="2" w:tplc="F0D6C98A" w:tentative="1">
      <w:start w:val="1"/>
      <w:numFmt w:val="decimal"/>
      <w:lvlText w:val="%3."/>
      <w:lvlJc w:val="left"/>
      <w:pPr>
        <w:tabs>
          <w:tab w:val="num" w:pos="2160"/>
        </w:tabs>
        <w:ind w:left="2160" w:hanging="360"/>
      </w:pPr>
    </w:lvl>
    <w:lvl w:ilvl="3" w:tplc="690C7E28" w:tentative="1">
      <w:start w:val="1"/>
      <w:numFmt w:val="decimal"/>
      <w:lvlText w:val="%4."/>
      <w:lvlJc w:val="left"/>
      <w:pPr>
        <w:tabs>
          <w:tab w:val="num" w:pos="2880"/>
        </w:tabs>
        <w:ind w:left="2880" w:hanging="360"/>
      </w:pPr>
    </w:lvl>
    <w:lvl w:ilvl="4" w:tplc="64707832" w:tentative="1">
      <w:start w:val="1"/>
      <w:numFmt w:val="decimal"/>
      <w:lvlText w:val="%5."/>
      <w:lvlJc w:val="left"/>
      <w:pPr>
        <w:tabs>
          <w:tab w:val="num" w:pos="3600"/>
        </w:tabs>
        <w:ind w:left="3600" w:hanging="360"/>
      </w:pPr>
    </w:lvl>
    <w:lvl w:ilvl="5" w:tplc="B51CA13A" w:tentative="1">
      <w:start w:val="1"/>
      <w:numFmt w:val="decimal"/>
      <w:lvlText w:val="%6."/>
      <w:lvlJc w:val="left"/>
      <w:pPr>
        <w:tabs>
          <w:tab w:val="num" w:pos="4320"/>
        </w:tabs>
        <w:ind w:left="4320" w:hanging="360"/>
      </w:pPr>
    </w:lvl>
    <w:lvl w:ilvl="6" w:tplc="DBA261C0" w:tentative="1">
      <w:start w:val="1"/>
      <w:numFmt w:val="decimal"/>
      <w:lvlText w:val="%7."/>
      <w:lvlJc w:val="left"/>
      <w:pPr>
        <w:tabs>
          <w:tab w:val="num" w:pos="5040"/>
        </w:tabs>
        <w:ind w:left="5040" w:hanging="360"/>
      </w:pPr>
    </w:lvl>
    <w:lvl w:ilvl="7" w:tplc="717E8B24" w:tentative="1">
      <w:start w:val="1"/>
      <w:numFmt w:val="decimal"/>
      <w:lvlText w:val="%8."/>
      <w:lvlJc w:val="left"/>
      <w:pPr>
        <w:tabs>
          <w:tab w:val="num" w:pos="5760"/>
        </w:tabs>
        <w:ind w:left="5760" w:hanging="360"/>
      </w:pPr>
    </w:lvl>
    <w:lvl w:ilvl="8" w:tplc="5B1A50CE" w:tentative="1">
      <w:start w:val="1"/>
      <w:numFmt w:val="decimal"/>
      <w:lvlText w:val="%9."/>
      <w:lvlJc w:val="left"/>
      <w:pPr>
        <w:tabs>
          <w:tab w:val="num" w:pos="6480"/>
        </w:tabs>
        <w:ind w:left="6480" w:hanging="360"/>
      </w:pPr>
    </w:lvl>
  </w:abstractNum>
  <w:abstractNum w:abstractNumId="12">
    <w:nsid w:val="0F1D7FAD"/>
    <w:multiLevelType w:val="hybridMultilevel"/>
    <w:tmpl w:val="A406E2EC"/>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5B164B2"/>
    <w:multiLevelType w:val="hybridMultilevel"/>
    <w:tmpl w:val="A49EC0D2"/>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1D678F"/>
    <w:multiLevelType w:val="hybridMultilevel"/>
    <w:tmpl w:val="5B8C9462"/>
    <w:lvl w:ilvl="0" w:tplc="E2B2645C">
      <w:start w:val="1"/>
      <w:numFmt w:val="decimal"/>
      <w:lvlText w:val="%1."/>
      <w:lvlJc w:val="left"/>
      <w:pPr>
        <w:tabs>
          <w:tab w:val="num" w:pos="720"/>
        </w:tabs>
        <w:ind w:left="720" w:hanging="360"/>
      </w:pPr>
    </w:lvl>
    <w:lvl w:ilvl="1" w:tplc="71F2DBD2" w:tentative="1">
      <w:start w:val="1"/>
      <w:numFmt w:val="decimal"/>
      <w:lvlText w:val="%2."/>
      <w:lvlJc w:val="left"/>
      <w:pPr>
        <w:tabs>
          <w:tab w:val="num" w:pos="1440"/>
        </w:tabs>
        <w:ind w:left="1440" w:hanging="360"/>
      </w:pPr>
    </w:lvl>
    <w:lvl w:ilvl="2" w:tplc="BE36D31E" w:tentative="1">
      <w:start w:val="1"/>
      <w:numFmt w:val="decimal"/>
      <w:lvlText w:val="%3."/>
      <w:lvlJc w:val="left"/>
      <w:pPr>
        <w:tabs>
          <w:tab w:val="num" w:pos="2160"/>
        </w:tabs>
        <w:ind w:left="2160" w:hanging="360"/>
      </w:pPr>
    </w:lvl>
    <w:lvl w:ilvl="3" w:tplc="D3B43F2A" w:tentative="1">
      <w:start w:val="1"/>
      <w:numFmt w:val="decimal"/>
      <w:lvlText w:val="%4."/>
      <w:lvlJc w:val="left"/>
      <w:pPr>
        <w:tabs>
          <w:tab w:val="num" w:pos="2880"/>
        </w:tabs>
        <w:ind w:left="2880" w:hanging="360"/>
      </w:pPr>
    </w:lvl>
    <w:lvl w:ilvl="4" w:tplc="8592B35A" w:tentative="1">
      <w:start w:val="1"/>
      <w:numFmt w:val="decimal"/>
      <w:lvlText w:val="%5."/>
      <w:lvlJc w:val="left"/>
      <w:pPr>
        <w:tabs>
          <w:tab w:val="num" w:pos="3600"/>
        </w:tabs>
        <w:ind w:left="3600" w:hanging="360"/>
      </w:pPr>
    </w:lvl>
    <w:lvl w:ilvl="5" w:tplc="2094486E" w:tentative="1">
      <w:start w:val="1"/>
      <w:numFmt w:val="decimal"/>
      <w:lvlText w:val="%6."/>
      <w:lvlJc w:val="left"/>
      <w:pPr>
        <w:tabs>
          <w:tab w:val="num" w:pos="4320"/>
        </w:tabs>
        <w:ind w:left="4320" w:hanging="360"/>
      </w:pPr>
    </w:lvl>
    <w:lvl w:ilvl="6" w:tplc="3A0AF734" w:tentative="1">
      <w:start w:val="1"/>
      <w:numFmt w:val="decimal"/>
      <w:lvlText w:val="%7."/>
      <w:lvlJc w:val="left"/>
      <w:pPr>
        <w:tabs>
          <w:tab w:val="num" w:pos="5040"/>
        </w:tabs>
        <w:ind w:left="5040" w:hanging="360"/>
      </w:pPr>
    </w:lvl>
    <w:lvl w:ilvl="7" w:tplc="476C5CBC" w:tentative="1">
      <w:start w:val="1"/>
      <w:numFmt w:val="decimal"/>
      <w:lvlText w:val="%8."/>
      <w:lvlJc w:val="left"/>
      <w:pPr>
        <w:tabs>
          <w:tab w:val="num" w:pos="5760"/>
        </w:tabs>
        <w:ind w:left="5760" w:hanging="360"/>
      </w:pPr>
    </w:lvl>
    <w:lvl w:ilvl="8" w:tplc="005065B0" w:tentative="1">
      <w:start w:val="1"/>
      <w:numFmt w:val="decimal"/>
      <w:lvlText w:val="%9."/>
      <w:lvlJc w:val="left"/>
      <w:pPr>
        <w:tabs>
          <w:tab w:val="num" w:pos="6480"/>
        </w:tabs>
        <w:ind w:left="6480" w:hanging="360"/>
      </w:pPr>
    </w:lvl>
  </w:abstractNum>
  <w:abstractNum w:abstractNumId="15">
    <w:nsid w:val="187D1DBD"/>
    <w:multiLevelType w:val="multilevel"/>
    <w:tmpl w:val="0A3AD620"/>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A5017DF"/>
    <w:multiLevelType w:val="hybridMultilevel"/>
    <w:tmpl w:val="0E02C4F6"/>
    <w:lvl w:ilvl="0" w:tplc="831C723C">
      <w:start w:val="1"/>
      <w:numFmt w:val="bullet"/>
      <w:lvlText w:val="•"/>
      <w:lvlJc w:val="left"/>
      <w:pPr>
        <w:tabs>
          <w:tab w:val="num" w:pos="720"/>
        </w:tabs>
        <w:ind w:left="720" w:hanging="360"/>
      </w:pPr>
      <w:rPr>
        <w:rFonts w:ascii="Arial" w:hAnsi="Arial" w:hint="default"/>
      </w:rPr>
    </w:lvl>
    <w:lvl w:ilvl="1" w:tplc="FFF87714" w:tentative="1">
      <w:start w:val="1"/>
      <w:numFmt w:val="bullet"/>
      <w:lvlText w:val="•"/>
      <w:lvlJc w:val="left"/>
      <w:pPr>
        <w:tabs>
          <w:tab w:val="num" w:pos="1440"/>
        </w:tabs>
        <w:ind w:left="1440" w:hanging="360"/>
      </w:pPr>
      <w:rPr>
        <w:rFonts w:ascii="Arial" w:hAnsi="Arial" w:hint="default"/>
      </w:rPr>
    </w:lvl>
    <w:lvl w:ilvl="2" w:tplc="B08ED5A8" w:tentative="1">
      <w:start w:val="1"/>
      <w:numFmt w:val="bullet"/>
      <w:lvlText w:val="•"/>
      <w:lvlJc w:val="left"/>
      <w:pPr>
        <w:tabs>
          <w:tab w:val="num" w:pos="2160"/>
        </w:tabs>
        <w:ind w:left="2160" w:hanging="360"/>
      </w:pPr>
      <w:rPr>
        <w:rFonts w:ascii="Arial" w:hAnsi="Arial" w:hint="default"/>
      </w:rPr>
    </w:lvl>
    <w:lvl w:ilvl="3" w:tplc="36EED3B0" w:tentative="1">
      <w:start w:val="1"/>
      <w:numFmt w:val="bullet"/>
      <w:lvlText w:val="•"/>
      <w:lvlJc w:val="left"/>
      <w:pPr>
        <w:tabs>
          <w:tab w:val="num" w:pos="2880"/>
        </w:tabs>
        <w:ind w:left="2880" w:hanging="360"/>
      </w:pPr>
      <w:rPr>
        <w:rFonts w:ascii="Arial" w:hAnsi="Arial" w:hint="default"/>
      </w:rPr>
    </w:lvl>
    <w:lvl w:ilvl="4" w:tplc="BD60B76A" w:tentative="1">
      <w:start w:val="1"/>
      <w:numFmt w:val="bullet"/>
      <w:lvlText w:val="•"/>
      <w:lvlJc w:val="left"/>
      <w:pPr>
        <w:tabs>
          <w:tab w:val="num" w:pos="3600"/>
        </w:tabs>
        <w:ind w:left="3600" w:hanging="360"/>
      </w:pPr>
      <w:rPr>
        <w:rFonts w:ascii="Arial" w:hAnsi="Arial" w:hint="default"/>
      </w:rPr>
    </w:lvl>
    <w:lvl w:ilvl="5" w:tplc="DA428E34" w:tentative="1">
      <w:start w:val="1"/>
      <w:numFmt w:val="bullet"/>
      <w:lvlText w:val="•"/>
      <w:lvlJc w:val="left"/>
      <w:pPr>
        <w:tabs>
          <w:tab w:val="num" w:pos="4320"/>
        </w:tabs>
        <w:ind w:left="4320" w:hanging="360"/>
      </w:pPr>
      <w:rPr>
        <w:rFonts w:ascii="Arial" w:hAnsi="Arial" w:hint="default"/>
      </w:rPr>
    </w:lvl>
    <w:lvl w:ilvl="6" w:tplc="C3123654" w:tentative="1">
      <w:start w:val="1"/>
      <w:numFmt w:val="bullet"/>
      <w:lvlText w:val="•"/>
      <w:lvlJc w:val="left"/>
      <w:pPr>
        <w:tabs>
          <w:tab w:val="num" w:pos="5040"/>
        </w:tabs>
        <w:ind w:left="5040" w:hanging="360"/>
      </w:pPr>
      <w:rPr>
        <w:rFonts w:ascii="Arial" w:hAnsi="Arial" w:hint="default"/>
      </w:rPr>
    </w:lvl>
    <w:lvl w:ilvl="7" w:tplc="C118498A" w:tentative="1">
      <w:start w:val="1"/>
      <w:numFmt w:val="bullet"/>
      <w:lvlText w:val="•"/>
      <w:lvlJc w:val="left"/>
      <w:pPr>
        <w:tabs>
          <w:tab w:val="num" w:pos="5760"/>
        </w:tabs>
        <w:ind w:left="5760" w:hanging="360"/>
      </w:pPr>
      <w:rPr>
        <w:rFonts w:ascii="Arial" w:hAnsi="Arial" w:hint="default"/>
      </w:rPr>
    </w:lvl>
    <w:lvl w:ilvl="8" w:tplc="8CB476E6" w:tentative="1">
      <w:start w:val="1"/>
      <w:numFmt w:val="bullet"/>
      <w:lvlText w:val="•"/>
      <w:lvlJc w:val="left"/>
      <w:pPr>
        <w:tabs>
          <w:tab w:val="num" w:pos="6480"/>
        </w:tabs>
        <w:ind w:left="6480" w:hanging="360"/>
      </w:pPr>
      <w:rPr>
        <w:rFonts w:ascii="Arial" w:hAnsi="Arial" w:hint="default"/>
      </w:rPr>
    </w:lvl>
  </w:abstractNum>
  <w:abstractNum w:abstractNumId="17">
    <w:nsid w:val="1D254522"/>
    <w:multiLevelType w:val="hybridMultilevel"/>
    <w:tmpl w:val="EA90548E"/>
    <w:lvl w:ilvl="0" w:tplc="78A26834">
      <w:numFmt w:val="bullet"/>
      <w:lvlText w:val="•"/>
      <w:legacy w:legacy="1" w:legacySpace="0" w:legacyIndent="0"/>
      <w:lvlJc w:val="left"/>
      <w:rPr>
        <w:rFonts w:ascii="Symbol"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D87D42"/>
    <w:multiLevelType w:val="hybridMultilevel"/>
    <w:tmpl w:val="3FDE994E"/>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CC1DBC"/>
    <w:multiLevelType w:val="hybridMultilevel"/>
    <w:tmpl w:val="F9387D76"/>
    <w:lvl w:ilvl="0" w:tplc="75189DD4">
      <w:start w:val="1"/>
      <w:numFmt w:val="bullet"/>
      <w:lvlText w:val="•"/>
      <w:lvlJc w:val="left"/>
      <w:pPr>
        <w:tabs>
          <w:tab w:val="num" w:pos="720"/>
        </w:tabs>
        <w:ind w:left="720" w:hanging="360"/>
      </w:pPr>
      <w:rPr>
        <w:rFonts w:ascii="Arial" w:hAnsi="Arial" w:hint="default"/>
      </w:rPr>
    </w:lvl>
    <w:lvl w:ilvl="1" w:tplc="69A44632" w:tentative="1">
      <w:start w:val="1"/>
      <w:numFmt w:val="bullet"/>
      <w:lvlText w:val="•"/>
      <w:lvlJc w:val="left"/>
      <w:pPr>
        <w:tabs>
          <w:tab w:val="num" w:pos="1440"/>
        </w:tabs>
        <w:ind w:left="1440" w:hanging="360"/>
      </w:pPr>
      <w:rPr>
        <w:rFonts w:ascii="Arial" w:hAnsi="Arial" w:hint="default"/>
      </w:rPr>
    </w:lvl>
    <w:lvl w:ilvl="2" w:tplc="3BF6D3CC" w:tentative="1">
      <w:start w:val="1"/>
      <w:numFmt w:val="bullet"/>
      <w:lvlText w:val="•"/>
      <w:lvlJc w:val="left"/>
      <w:pPr>
        <w:tabs>
          <w:tab w:val="num" w:pos="2160"/>
        </w:tabs>
        <w:ind w:left="2160" w:hanging="360"/>
      </w:pPr>
      <w:rPr>
        <w:rFonts w:ascii="Arial" w:hAnsi="Arial" w:hint="default"/>
      </w:rPr>
    </w:lvl>
    <w:lvl w:ilvl="3" w:tplc="F4480E5C" w:tentative="1">
      <w:start w:val="1"/>
      <w:numFmt w:val="bullet"/>
      <w:lvlText w:val="•"/>
      <w:lvlJc w:val="left"/>
      <w:pPr>
        <w:tabs>
          <w:tab w:val="num" w:pos="2880"/>
        </w:tabs>
        <w:ind w:left="2880" w:hanging="360"/>
      </w:pPr>
      <w:rPr>
        <w:rFonts w:ascii="Arial" w:hAnsi="Arial" w:hint="default"/>
      </w:rPr>
    </w:lvl>
    <w:lvl w:ilvl="4" w:tplc="5690314C" w:tentative="1">
      <w:start w:val="1"/>
      <w:numFmt w:val="bullet"/>
      <w:lvlText w:val="•"/>
      <w:lvlJc w:val="left"/>
      <w:pPr>
        <w:tabs>
          <w:tab w:val="num" w:pos="3600"/>
        </w:tabs>
        <w:ind w:left="3600" w:hanging="360"/>
      </w:pPr>
      <w:rPr>
        <w:rFonts w:ascii="Arial" w:hAnsi="Arial" w:hint="default"/>
      </w:rPr>
    </w:lvl>
    <w:lvl w:ilvl="5" w:tplc="A2B6901A" w:tentative="1">
      <w:start w:val="1"/>
      <w:numFmt w:val="bullet"/>
      <w:lvlText w:val="•"/>
      <w:lvlJc w:val="left"/>
      <w:pPr>
        <w:tabs>
          <w:tab w:val="num" w:pos="4320"/>
        </w:tabs>
        <w:ind w:left="4320" w:hanging="360"/>
      </w:pPr>
      <w:rPr>
        <w:rFonts w:ascii="Arial" w:hAnsi="Arial" w:hint="default"/>
      </w:rPr>
    </w:lvl>
    <w:lvl w:ilvl="6" w:tplc="D838908E" w:tentative="1">
      <w:start w:val="1"/>
      <w:numFmt w:val="bullet"/>
      <w:lvlText w:val="•"/>
      <w:lvlJc w:val="left"/>
      <w:pPr>
        <w:tabs>
          <w:tab w:val="num" w:pos="5040"/>
        </w:tabs>
        <w:ind w:left="5040" w:hanging="360"/>
      </w:pPr>
      <w:rPr>
        <w:rFonts w:ascii="Arial" w:hAnsi="Arial" w:hint="default"/>
      </w:rPr>
    </w:lvl>
    <w:lvl w:ilvl="7" w:tplc="01F0B438" w:tentative="1">
      <w:start w:val="1"/>
      <w:numFmt w:val="bullet"/>
      <w:lvlText w:val="•"/>
      <w:lvlJc w:val="left"/>
      <w:pPr>
        <w:tabs>
          <w:tab w:val="num" w:pos="5760"/>
        </w:tabs>
        <w:ind w:left="5760" w:hanging="360"/>
      </w:pPr>
      <w:rPr>
        <w:rFonts w:ascii="Arial" w:hAnsi="Arial" w:hint="default"/>
      </w:rPr>
    </w:lvl>
    <w:lvl w:ilvl="8" w:tplc="5B7E5EB6" w:tentative="1">
      <w:start w:val="1"/>
      <w:numFmt w:val="bullet"/>
      <w:lvlText w:val="•"/>
      <w:lvlJc w:val="left"/>
      <w:pPr>
        <w:tabs>
          <w:tab w:val="num" w:pos="6480"/>
        </w:tabs>
        <w:ind w:left="6480" w:hanging="360"/>
      </w:pPr>
      <w:rPr>
        <w:rFonts w:ascii="Arial" w:hAnsi="Arial" w:hint="default"/>
      </w:rPr>
    </w:lvl>
  </w:abstractNum>
  <w:abstractNum w:abstractNumId="20">
    <w:nsid w:val="20E935AB"/>
    <w:multiLevelType w:val="hybridMultilevel"/>
    <w:tmpl w:val="1F0E9D7A"/>
    <w:lvl w:ilvl="0" w:tplc="BB5C454E">
      <w:start w:val="1"/>
      <w:numFmt w:val="bullet"/>
      <w:lvlText w:val="•"/>
      <w:lvlJc w:val="left"/>
      <w:pPr>
        <w:tabs>
          <w:tab w:val="num" w:pos="720"/>
        </w:tabs>
        <w:ind w:left="720" w:hanging="360"/>
      </w:pPr>
      <w:rPr>
        <w:rFonts w:ascii="Arial" w:hAnsi="Arial" w:hint="default"/>
      </w:rPr>
    </w:lvl>
    <w:lvl w:ilvl="1" w:tplc="26E8FD3C" w:tentative="1">
      <w:start w:val="1"/>
      <w:numFmt w:val="bullet"/>
      <w:lvlText w:val="•"/>
      <w:lvlJc w:val="left"/>
      <w:pPr>
        <w:tabs>
          <w:tab w:val="num" w:pos="1440"/>
        </w:tabs>
        <w:ind w:left="1440" w:hanging="360"/>
      </w:pPr>
      <w:rPr>
        <w:rFonts w:ascii="Arial" w:hAnsi="Arial" w:hint="default"/>
      </w:rPr>
    </w:lvl>
    <w:lvl w:ilvl="2" w:tplc="88663A7C" w:tentative="1">
      <w:start w:val="1"/>
      <w:numFmt w:val="bullet"/>
      <w:lvlText w:val="•"/>
      <w:lvlJc w:val="left"/>
      <w:pPr>
        <w:tabs>
          <w:tab w:val="num" w:pos="2160"/>
        </w:tabs>
        <w:ind w:left="2160" w:hanging="360"/>
      </w:pPr>
      <w:rPr>
        <w:rFonts w:ascii="Arial" w:hAnsi="Arial" w:hint="default"/>
      </w:rPr>
    </w:lvl>
    <w:lvl w:ilvl="3" w:tplc="238E5FE0" w:tentative="1">
      <w:start w:val="1"/>
      <w:numFmt w:val="bullet"/>
      <w:lvlText w:val="•"/>
      <w:lvlJc w:val="left"/>
      <w:pPr>
        <w:tabs>
          <w:tab w:val="num" w:pos="2880"/>
        </w:tabs>
        <w:ind w:left="2880" w:hanging="360"/>
      </w:pPr>
      <w:rPr>
        <w:rFonts w:ascii="Arial" w:hAnsi="Arial" w:hint="default"/>
      </w:rPr>
    </w:lvl>
    <w:lvl w:ilvl="4" w:tplc="783C1B04" w:tentative="1">
      <w:start w:val="1"/>
      <w:numFmt w:val="bullet"/>
      <w:lvlText w:val="•"/>
      <w:lvlJc w:val="left"/>
      <w:pPr>
        <w:tabs>
          <w:tab w:val="num" w:pos="3600"/>
        </w:tabs>
        <w:ind w:left="3600" w:hanging="360"/>
      </w:pPr>
      <w:rPr>
        <w:rFonts w:ascii="Arial" w:hAnsi="Arial" w:hint="default"/>
      </w:rPr>
    </w:lvl>
    <w:lvl w:ilvl="5" w:tplc="EF5E76BA" w:tentative="1">
      <w:start w:val="1"/>
      <w:numFmt w:val="bullet"/>
      <w:lvlText w:val="•"/>
      <w:lvlJc w:val="left"/>
      <w:pPr>
        <w:tabs>
          <w:tab w:val="num" w:pos="4320"/>
        </w:tabs>
        <w:ind w:left="4320" w:hanging="360"/>
      </w:pPr>
      <w:rPr>
        <w:rFonts w:ascii="Arial" w:hAnsi="Arial" w:hint="default"/>
      </w:rPr>
    </w:lvl>
    <w:lvl w:ilvl="6" w:tplc="46188C8E" w:tentative="1">
      <w:start w:val="1"/>
      <w:numFmt w:val="bullet"/>
      <w:lvlText w:val="•"/>
      <w:lvlJc w:val="left"/>
      <w:pPr>
        <w:tabs>
          <w:tab w:val="num" w:pos="5040"/>
        </w:tabs>
        <w:ind w:left="5040" w:hanging="360"/>
      </w:pPr>
      <w:rPr>
        <w:rFonts w:ascii="Arial" w:hAnsi="Arial" w:hint="default"/>
      </w:rPr>
    </w:lvl>
    <w:lvl w:ilvl="7" w:tplc="BED6AA38" w:tentative="1">
      <w:start w:val="1"/>
      <w:numFmt w:val="bullet"/>
      <w:lvlText w:val="•"/>
      <w:lvlJc w:val="left"/>
      <w:pPr>
        <w:tabs>
          <w:tab w:val="num" w:pos="5760"/>
        </w:tabs>
        <w:ind w:left="5760" w:hanging="360"/>
      </w:pPr>
      <w:rPr>
        <w:rFonts w:ascii="Arial" w:hAnsi="Arial" w:hint="default"/>
      </w:rPr>
    </w:lvl>
    <w:lvl w:ilvl="8" w:tplc="D5268A6A" w:tentative="1">
      <w:start w:val="1"/>
      <w:numFmt w:val="bullet"/>
      <w:lvlText w:val="•"/>
      <w:lvlJc w:val="left"/>
      <w:pPr>
        <w:tabs>
          <w:tab w:val="num" w:pos="6480"/>
        </w:tabs>
        <w:ind w:left="6480" w:hanging="360"/>
      </w:pPr>
      <w:rPr>
        <w:rFonts w:ascii="Arial" w:hAnsi="Arial" w:hint="default"/>
      </w:rPr>
    </w:lvl>
  </w:abstractNum>
  <w:abstractNum w:abstractNumId="21">
    <w:nsid w:val="25B248A7"/>
    <w:multiLevelType w:val="hybridMultilevel"/>
    <w:tmpl w:val="F03A6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891706E"/>
    <w:multiLevelType w:val="hybridMultilevel"/>
    <w:tmpl w:val="D1A8C52E"/>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E933D1"/>
    <w:multiLevelType w:val="hybridMultilevel"/>
    <w:tmpl w:val="2C169B6A"/>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nsid w:val="331602E7"/>
    <w:multiLevelType w:val="hybridMultilevel"/>
    <w:tmpl w:val="0F80E042"/>
    <w:lvl w:ilvl="0" w:tplc="C6A2E3FA">
      <w:start w:val="1"/>
      <w:numFmt w:val="decimal"/>
      <w:lvlText w:val="%1."/>
      <w:lvlJc w:val="left"/>
      <w:pPr>
        <w:tabs>
          <w:tab w:val="num" w:pos="720"/>
        </w:tabs>
        <w:ind w:left="720" w:hanging="360"/>
      </w:pPr>
    </w:lvl>
    <w:lvl w:ilvl="1" w:tplc="AA66AFF2" w:tentative="1">
      <w:start w:val="1"/>
      <w:numFmt w:val="decimal"/>
      <w:lvlText w:val="%2."/>
      <w:lvlJc w:val="left"/>
      <w:pPr>
        <w:tabs>
          <w:tab w:val="num" w:pos="1440"/>
        </w:tabs>
        <w:ind w:left="1440" w:hanging="360"/>
      </w:pPr>
    </w:lvl>
    <w:lvl w:ilvl="2" w:tplc="7B5851C8" w:tentative="1">
      <w:start w:val="1"/>
      <w:numFmt w:val="decimal"/>
      <w:lvlText w:val="%3."/>
      <w:lvlJc w:val="left"/>
      <w:pPr>
        <w:tabs>
          <w:tab w:val="num" w:pos="2160"/>
        </w:tabs>
        <w:ind w:left="2160" w:hanging="360"/>
      </w:pPr>
    </w:lvl>
    <w:lvl w:ilvl="3" w:tplc="B7DAAAA2" w:tentative="1">
      <w:start w:val="1"/>
      <w:numFmt w:val="decimal"/>
      <w:lvlText w:val="%4."/>
      <w:lvlJc w:val="left"/>
      <w:pPr>
        <w:tabs>
          <w:tab w:val="num" w:pos="2880"/>
        </w:tabs>
        <w:ind w:left="2880" w:hanging="360"/>
      </w:pPr>
    </w:lvl>
    <w:lvl w:ilvl="4" w:tplc="B596B5CC" w:tentative="1">
      <w:start w:val="1"/>
      <w:numFmt w:val="decimal"/>
      <w:lvlText w:val="%5."/>
      <w:lvlJc w:val="left"/>
      <w:pPr>
        <w:tabs>
          <w:tab w:val="num" w:pos="3600"/>
        </w:tabs>
        <w:ind w:left="3600" w:hanging="360"/>
      </w:pPr>
    </w:lvl>
    <w:lvl w:ilvl="5" w:tplc="D336554E" w:tentative="1">
      <w:start w:val="1"/>
      <w:numFmt w:val="decimal"/>
      <w:lvlText w:val="%6."/>
      <w:lvlJc w:val="left"/>
      <w:pPr>
        <w:tabs>
          <w:tab w:val="num" w:pos="4320"/>
        </w:tabs>
        <w:ind w:left="4320" w:hanging="360"/>
      </w:pPr>
    </w:lvl>
    <w:lvl w:ilvl="6" w:tplc="FC2AA2B0" w:tentative="1">
      <w:start w:val="1"/>
      <w:numFmt w:val="decimal"/>
      <w:lvlText w:val="%7."/>
      <w:lvlJc w:val="left"/>
      <w:pPr>
        <w:tabs>
          <w:tab w:val="num" w:pos="5040"/>
        </w:tabs>
        <w:ind w:left="5040" w:hanging="360"/>
      </w:pPr>
    </w:lvl>
    <w:lvl w:ilvl="7" w:tplc="C73283D4" w:tentative="1">
      <w:start w:val="1"/>
      <w:numFmt w:val="decimal"/>
      <w:lvlText w:val="%8."/>
      <w:lvlJc w:val="left"/>
      <w:pPr>
        <w:tabs>
          <w:tab w:val="num" w:pos="5760"/>
        </w:tabs>
        <w:ind w:left="5760" w:hanging="360"/>
      </w:pPr>
    </w:lvl>
    <w:lvl w:ilvl="8" w:tplc="C60C6D96" w:tentative="1">
      <w:start w:val="1"/>
      <w:numFmt w:val="decimal"/>
      <w:lvlText w:val="%9."/>
      <w:lvlJc w:val="left"/>
      <w:pPr>
        <w:tabs>
          <w:tab w:val="num" w:pos="6480"/>
        </w:tabs>
        <w:ind w:left="6480" w:hanging="360"/>
      </w:pPr>
    </w:lvl>
  </w:abstractNum>
  <w:abstractNum w:abstractNumId="27">
    <w:nsid w:val="3558408B"/>
    <w:multiLevelType w:val="hybridMultilevel"/>
    <w:tmpl w:val="99C6D1EA"/>
    <w:lvl w:ilvl="0" w:tplc="9D042ED0">
      <w:start w:val="1"/>
      <w:numFmt w:val="bullet"/>
      <w:lvlText w:val="•"/>
      <w:lvlJc w:val="left"/>
      <w:pPr>
        <w:tabs>
          <w:tab w:val="num" w:pos="720"/>
        </w:tabs>
        <w:ind w:left="720" w:hanging="360"/>
      </w:pPr>
      <w:rPr>
        <w:rFonts w:ascii="Arial" w:hAnsi="Arial" w:hint="default"/>
      </w:rPr>
    </w:lvl>
    <w:lvl w:ilvl="1" w:tplc="3E9441F2" w:tentative="1">
      <w:start w:val="1"/>
      <w:numFmt w:val="bullet"/>
      <w:lvlText w:val="•"/>
      <w:lvlJc w:val="left"/>
      <w:pPr>
        <w:tabs>
          <w:tab w:val="num" w:pos="1440"/>
        </w:tabs>
        <w:ind w:left="1440" w:hanging="360"/>
      </w:pPr>
      <w:rPr>
        <w:rFonts w:ascii="Arial" w:hAnsi="Arial" w:hint="default"/>
      </w:rPr>
    </w:lvl>
    <w:lvl w:ilvl="2" w:tplc="4CA0EBBA" w:tentative="1">
      <w:start w:val="1"/>
      <w:numFmt w:val="bullet"/>
      <w:lvlText w:val="•"/>
      <w:lvlJc w:val="left"/>
      <w:pPr>
        <w:tabs>
          <w:tab w:val="num" w:pos="2160"/>
        </w:tabs>
        <w:ind w:left="2160" w:hanging="360"/>
      </w:pPr>
      <w:rPr>
        <w:rFonts w:ascii="Arial" w:hAnsi="Arial" w:hint="default"/>
      </w:rPr>
    </w:lvl>
    <w:lvl w:ilvl="3" w:tplc="CAEC4908" w:tentative="1">
      <w:start w:val="1"/>
      <w:numFmt w:val="bullet"/>
      <w:lvlText w:val="•"/>
      <w:lvlJc w:val="left"/>
      <w:pPr>
        <w:tabs>
          <w:tab w:val="num" w:pos="2880"/>
        </w:tabs>
        <w:ind w:left="2880" w:hanging="360"/>
      </w:pPr>
      <w:rPr>
        <w:rFonts w:ascii="Arial" w:hAnsi="Arial" w:hint="default"/>
      </w:rPr>
    </w:lvl>
    <w:lvl w:ilvl="4" w:tplc="149E6A40" w:tentative="1">
      <w:start w:val="1"/>
      <w:numFmt w:val="bullet"/>
      <w:lvlText w:val="•"/>
      <w:lvlJc w:val="left"/>
      <w:pPr>
        <w:tabs>
          <w:tab w:val="num" w:pos="3600"/>
        </w:tabs>
        <w:ind w:left="3600" w:hanging="360"/>
      </w:pPr>
      <w:rPr>
        <w:rFonts w:ascii="Arial" w:hAnsi="Arial" w:hint="default"/>
      </w:rPr>
    </w:lvl>
    <w:lvl w:ilvl="5" w:tplc="A5121586" w:tentative="1">
      <w:start w:val="1"/>
      <w:numFmt w:val="bullet"/>
      <w:lvlText w:val="•"/>
      <w:lvlJc w:val="left"/>
      <w:pPr>
        <w:tabs>
          <w:tab w:val="num" w:pos="4320"/>
        </w:tabs>
        <w:ind w:left="4320" w:hanging="360"/>
      </w:pPr>
      <w:rPr>
        <w:rFonts w:ascii="Arial" w:hAnsi="Arial" w:hint="default"/>
      </w:rPr>
    </w:lvl>
    <w:lvl w:ilvl="6" w:tplc="0082BC40" w:tentative="1">
      <w:start w:val="1"/>
      <w:numFmt w:val="bullet"/>
      <w:lvlText w:val="•"/>
      <w:lvlJc w:val="left"/>
      <w:pPr>
        <w:tabs>
          <w:tab w:val="num" w:pos="5040"/>
        </w:tabs>
        <w:ind w:left="5040" w:hanging="360"/>
      </w:pPr>
      <w:rPr>
        <w:rFonts w:ascii="Arial" w:hAnsi="Arial" w:hint="default"/>
      </w:rPr>
    </w:lvl>
    <w:lvl w:ilvl="7" w:tplc="99F60A88" w:tentative="1">
      <w:start w:val="1"/>
      <w:numFmt w:val="bullet"/>
      <w:lvlText w:val="•"/>
      <w:lvlJc w:val="left"/>
      <w:pPr>
        <w:tabs>
          <w:tab w:val="num" w:pos="5760"/>
        </w:tabs>
        <w:ind w:left="5760" w:hanging="360"/>
      </w:pPr>
      <w:rPr>
        <w:rFonts w:ascii="Arial" w:hAnsi="Arial" w:hint="default"/>
      </w:rPr>
    </w:lvl>
    <w:lvl w:ilvl="8" w:tplc="4CEEB4C4" w:tentative="1">
      <w:start w:val="1"/>
      <w:numFmt w:val="bullet"/>
      <w:lvlText w:val="•"/>
      <w:lvlJc w:val="left"/>
      <w:pPr>
        <w:tabs>
          <w:tab w:val="num" w:pos="6480"/>
        </w:tabs>
        <w:ind w:left="6480" w:hanging="360"/>
      </w:pPr>
      <w:rPr>
        <w:rFonts w:ascii="Arial" w:hAnsi="Arial" w:hint="default"/>
      </w:rPr>
    </w:lvl>
  </w:abstractNum>
  <w:abstractNum w:abstractNumId="28">
    <w:nsid w:val="35A81A75"/>
    <w:multiLevelType w:val="hybridMultilevel"/>
    <w:tmpl w:val="737CFC34"/>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5CB67D8"/>
    <w:multiLevelType w:val="hybridMultilevel"/>
    <w:tmpl w:val="3EC80CDE"/>
    <w:lvl w:ilvl="0" w:tplc="25CA3DC6">
      <w:start w:val="1"/>
      <w:numFmt w:val="decimal"/>
      <w:lvlText w:val="%1."/>
      <w:lvlJc w:val="left"/>
      <w:pPr>
        <w:tabs>
          <w:tab w:val="num" w:pos="720"/>
        </w:tabs>
        <w:ind w:left="720" w:hanging="360"/>
      </w:pPr>
    </w:lvl>
    <w:lvl w:ilvl="1" w:tplc="32820130" w:tentative="1">
      <w:start w:val="1"/>
      <w:numFmt w:val="decimal"/>
      <w:lvlText w:val="%2."/>
      <w:lvlJc w:val="left"/>
      <w:pPr>
        <w:tabs>
          <w:tab w:val="num" w:pos="1440"/>
        </w:tabs>
        <w:ind w:left="1440" w:hanging="360"/>
      </w:pPr>
    </w:lvl>
    <w:lvl w:ilvl="2" w:tplc="F8D6E716" w:tentative="1">
      <w:start w:val="1"/>
      <w:numFmt w:val="decimal"/>
      <w:lvlText w:val="%3."/>
      <w:lvlJc w:val="left"/>
      <w:pPr>
        <w:tabs>
          <w:tab w:val="num" w:pos="2160"/>
        </w:tabs>
        <w:ind w:left="2160" w:hanging="360"/>
      </w:pPr>
    </w:lvl>
    <w:lvl w:ilvl="3" w:tplc="FD86C9B2" w:tentative="1">
      <w:start w:val="1"/>
      <w:numFmt w:val="decimal"/>
      <w:lvlText w:val="%4."/>
      <w:lvlJc w:val="left"/>
      <w:pPr>
        <w:tabs>
          <w:tab w:val="num" w:pos="2880"/>
        </w:tabs>
        <w:ind w:left="2880" w:hanging="360"/>
      </w:pPr>
    </w:lvl>
    <w:lvl w:ilvl="4" w:tplc="48D68744" w:tentative="1">
      <w:start w:val="1"/>
      <w:numFmt w:val="decimal"/>
      <w:lvlText w:val="%5."/>
      <w:lvlJc w:val="left"/>
      <w:pPr>
        <w:tabs>
          <w:tab w:val="num" w:pos="3600"/>
        </w:tabs>
        <w:ind w:left="3600" w:hanging="360"/>
      </w:pPr>
    </w:lvl>
    <w:lvl w:ilvl="5" w:tplc="C5BC5856" w:tentative="1">
      <w:start w:val="1"/>
      <w:numFmt w:val="decimal"/>
      <w:lvlText w:val="%6."/>
      <w:lvlJc w:val="left"/>
      <w:pPr>
        <w:tabs>
          <w:tab w:val="num" w:pos="4320"/>
        </w:tabs>
        <w:ind w:left="4320" w:hanging="360"/>
      </w:pPr>
    </w:lvl>
    <w:lvl w:ilvl="6" w:tplc="6F487AC6" w:tentative="1">
      <w:start w:val="1"/>
      <w:numFmt w:val="decimal"/>
      <w:lvlText w:val="%7."/>
      <w:lvlJc w:val="left"/>
      <w:pPr>
        <w:tabs>
          <w:tab w:val="num" w:pos="5040"/>
        </w:tabs>
        <w:ind w:left="5040" w:hanging="360"/>
      </w:pPr>
    </w:lvl>
    <w:lvl w:ilvl="7" w:tplc="9C12D304" w:tentative="1">
      <w:start w:val="1"/>
      <w:numFmt w:val="decimal"/>
      <w:lvlText w:val="%8."/>
      <w:lvlJc w:val="left"/>
      <w:pPr>
        <w:tabs>
          <w:tab w:val="num" w:pos="5760"/>
        </w:tabs>
        <w:ind w:left="5760" w:hanging="360"/>
      </w:pPr>
    </w:lvl>
    <w:lvl w:ilvl="8" w:tplc="BA108408" w:tentative="1">
      <w:start w:val="1"/>
      <w:numFmt w:val="decimal"/>
      <w:lvlText w:val="%9."/>
      <w:lvlJc w:val="left"/>
      <w:pPr>
        <w:tabs>
          <w:tab w:val="num" w:pos="6480"/>
        </w:tabs>
        <w:ind w:left="6480" w:hanging="360"/>
      </w:pPr>
    </w:lvl>
  </w:abstractNum>
  <w:abstractNum w:abstractNumId="30">
    <w:nsid w:val="41CC6DB8"/>
    <w:multiLevelType w:val="hybridMultilevel"/>
    <w:tmpl w:val="F8E4E98E"/>
    <w:lvl w:ilvl="0" w:tplc="78A26834">
      <w:numFmt w:val="bullet"/>
      <w:lvlText w:val="•"/>
      <w:legacy w:legacy="1" w:legacySpace="0" w:legacyIndent="0"/>
      <w:lvlJc w:val="left"/>
      <w:rPr>
        <w:rFonts w:ascii="Symbol" w:hAnsi="Symbol" w:cs="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1FD568A"/>
    <w:multiLevelType w:val="hybridMultilevel"/>
    <w:tmpl w:val="4FCCDAA4"/>
    <w:lvl w:ilvl="0" w:tplc="3F366EEC">
      <w:start w:val="1"/>
      <w:numFmt w:val="bullet"/>
      <w:lvlText w:val="•"/>
      <w:lvlJc w:val="left"/>
      <w:pPr>
        <w:tabs>
          <w:tab w:val="num" w:pos="720"/>
        </w:tabs>
        <w:ind w:left="720" w:hanging="360"/>
      </w:pPr>
      <w:rPr>
        <w:rFonts w:ascii="Arial" w:hAnsi="Arial" w:hint="default"/>
      </w:rPr>
    </w:lvl>
    <w:lvl w:ilvl="1" w:tplc="DD12740E" w:tentative="1">
      <w:start w:val="1"/>
      <w:numFmt w:val="bullet"/>
      <w:lvlText w:val="•"/>
      <w:lvlJc w:val="left"/>
      <w:pPr>
        <w:tabs>
          <w:tab w:val="num" w:pos="1440"/>
        </w:tabs>
        <w:ind w:left="1440" w:hanging="360"/>
      </w:pPr>
      <w:rPr>
        <w:rFonts w:ascii="Arial" w:hAnsi="Arial" w:hint="default"/>
      </w:rPr>
    </w:lvl>
    <w:lvl w:ilvl="2" w:tplc="98C09A06" w:tentative="1">
      <w:start w:val="1"/>
      <w:numFmt w:val="bullet"/>
      <w:lvlText w:val="•"/>
      <w:lvlJc w:val="left"/>
      <w:pPr>
        <w:tabs>
          <w:tab w:val="num" w:pos="2160"/>
        </w:tabs>
        <w:ind w:left="2160" w:hanging="360"/>
      </w:pPr>
      <w:rPr>
        <w:rFonts w:ascii="Arial" w:hAnsi="Arial" w:hint="default"/>
      </w:rPr>
    </w:lvl>
    <w:lvl w:ilvl="3" w:tplc="7FBCC80C" w:tentative="1">
      <w:start w:val="1"/>
      <w:numFmt w:val="bullet"/>
      <w:lvlText w:val="•"/>
      <w:lvlJc w:val="left"/>
      <w:pPr>
        <w:tabs>
          <w:tab w:val="num" w:pos="2880"/>
        </w:tabs>
        <w:ind w:left="2880" w:hanging="360"/>
      </w:pPr>
      <w:rPr>
        <w:rFonts w:ascii="Arial" w:hAnsi="Arial" w:hint="default"/>
      </w:rPr>
    </w:lvl>
    <w:lvl w:ilvl="4" w:tplc="2D9C0870" w:tentative="1">
      <w:start w:val="1"/>
      <w:numFmt w:val="bullet"/>
      <w:lvlText w:val="•"/>
      <w:lvlJc w:val="left"/>
      <w:pPr>
        <w:tabs>
          <w:tab w:val="num" w:pos="3600"/>
        </w:tabs>
        <w:ind w:left="3600" w:hanging="360"/>
      </w:pPr>
      <w:rPr>
        <w:rFonts w:ascii="Arial" w:hAnsi="Arial" w:hint="default"/>
      </w:rPr>
    </w:lvl>
    <w:lvl w:ilvl="5" w:tplc="3564AD26" w:tentative="1">
      <w:start w:val="1"/>
      <w:numFmt w:val="bullet"/>
      <w:lvlText w:val="•"/>
      <w:lvlJc w:val="left"/>
      <w:pPr>
        <w:tabs>
          <w:tab w:val="num" w:pos="4320"/>
        </w:tabs>
        <w:ind w:left="4320" w:hanging="360"/>
      </w:pPr>
      <w:rPr>
        <w:rFonts w:ascii="Arial" w:hAnsi="Arial" w:hint="default"/>
      </w:rPr>
    </w:lvl>
    <w:lvl w:ilvl="6" w:tplc="136A377C" w:tentative="1">
      <w:start w:val="1"/>
      <w:numFmt w:val="bullet"/>
      <w:lvlText w:val="•"/>
      <w:lvlJc w:val="left"/>
      <w:pPr>
        <w:tabs>
          <w:tab w:val="num" w:pos="5040"/>
        </w:tabs>
        <w:ind w:left="5040" w:hanging="360"/>
      </w:pPr>
      <w:rPr>
        <w:rFonts w:ascii="Arial" w:hAnsi="Arial" w:hint="default"/>
      </w:rPr>
    </w:lvl>
    <w:lvl w:ilvl="7" w:tplc="08D88988" w:tentative="1">
      <w:start w:val="1"/>
      <w:numFmt w:val="bullet"/>
      <w:lvlText w:val="•"/>
      <w:lvlJc w:val="left"/>
      <w:pPr>
        <w:tabs>
          <w:tab w:val="num" w:pos="5760"/>
        </w:tabs>
        <w:ind w:left="5760" w:hanging="360"/>
      </w:pPr>
      <w:rPr>
        <w:rFonts w:ascii="Arial" w:hAnsi="Arial" w:hint="default"/>
      </w:rPr>
    </w:lvl>
    <w:lvl w:ilvl="8" w:tplc="A9281368" w:tentative="1">
      <w:start w:val="1"/>
      <w:numFmt w:val="bullet"/>
      <w:lvlText w:val="•"/>
      <w:lvlJc w:val="left"/>
      <w:pPr>
        <w:tabs>
          <w:tab w:val="num" w:pos="6480"/>
        </w:tabs>
        <w:ind w:left="6480" w:hanging="360"/>
      </w:pPr>
      <w:rPr>
        <w:rFonts w:ascii="Arial" w:hAnsi="Arial" w:hint="default"/>
      </w:rPr>
    </w:lvl>
  </w:abstractNum>
  <w:abstractNum w:abstractNumId="32">
    <w:nsid w:val="4D771201"/>
    <w:multiLevelType w:val="hybridMultilevel"/>
    <w:tmpl w:val="E64693F4"/>
    <w:lvl w:ilvl="0" w:tplc="9FD66E42">
      <w:start w:val="1"/>
      <w:numFmt w:val="bullet"/>
      <w:lvlText w:val="•"/>
      <w:lvlJc w:val="left"/>
      <w:pPr>
        <w:tabs>
          <w:tab w:val="num" w:pos="720"/>
        </w:tabs>
        <w:ind w:left="720" w:hanging="360"/>
      </w:pPr>
      <w:rPr>
        <w:rFonts w:ascii="Arial" w:hAnsi="Arial" w:hint="default"/>
      </w:rPr>
    </w:lvl>
    <w:lvl w:ilvl="1" w:tplc="58402AEA" w:tentative="1">
      <w:start w:val="1"/>
      <w:numFmt w:val="bullet"/>
      <w:lvlText w:val="•"/>
      <w:lvlJc w:val="left"/>
      <w:pPr>
        <w:tabs>
          <w:tab w:val="num" w:pos="1440"/>
        </w:tabs>
        <w:ind w:left="1440" w:hanging="360"/>
      </w:pPr>
      <w:rPr>
        <w:rFonts w:ascii="Arial" w:hAnsi="Arial" w:hint="default"/>
      </w:rPr>
    </w:lvl>
    <w:lvl w:ilvl="2" w:tplc="A2AE9458" w:tentative="1">
      <w:start w:val="1"/>
      <w:numFmt w:val="bullet"/>
      <w:lvlText w:val="•"/>
      <w:lvlJc w:val="left"/>
      <w:pPr>
        <w:tabs>
          <w:tab w:val="num" w:pos="2160"/>
        </w:tabs>
        <w:ind w:left="2160" w:hanging="360"/>
      </w:pPr>
      <w:rPr>
        <w:rFonts w:ascii="Arial" w:hAnsi="Arial" w:hint="default"/>
      </w:rPr>
    </w:lvl>
    <w:lvl w:ilvl="3" w:tplc="9482A6AC" w:tentative="1">
      <w:start w:val="1"/>
      <w:numFmt w:val="bullet"/>
      <w:lvlText w:val="•"/>
      <w:lvlJc w:val="left"/>
      <w:pPr>
        <w:tabs>
          <w:tab w:val="num" w:pos="2880"/>
        </w:tabs>
        <w:ind w:left="2880" w:hanging="360"/>
      </w:pPr>
      <w:rPr>
        <w:rFonts w:ascii="Arial" w:hAnsi="Arial" w:hint="default"/>
      </w:rPr>
    </w:lvl>
    <w:lvl w:ilvl="4" w:tplc="876475B4" w:tentative="1">
      <w:start w:val="1"/>
      <w:numFmt w:val="bullet"/>
      <w:lvlText w:val="•"/>
      <w:lvlJc w:val="left"/>
      <w:pPr>
        <w:tabs>
          <w:tab w:val="num" w:pos="3600"/>
        </w:tabs>
        <w:ind w:left="3600" w:hanging="360"/>
      </w:pPr>
      <w:rPr>
        <w:rFonts w:ascii="Arial" w:hAnsi="Arial" w:hint="default"/>
      </w:rPr>
    </w:lvl>
    <w:lvl w:ilvl="5" w:tplc="F77A9CE6" w:tentative="1">
      <w:start w:val="1"/>
      <w:numFmt w:val="bullet"/>
      <w:lvlText w:val="•"/>
      <w:lvlJc w:val="left"/>
      <w:pPr>
        <w:tabs>
          <w:tab w:val="num" w:pos="4320"/>
        </w:tabs>
        <w:ind w:left="4320" w:hanging="360"/>
      </w:pPr>
      <w:rPr>
        <w:rFonts w:ascii="Arial" w:hAnsi="Arial" w:hint="default"/>
      </w:rPr>
    </w:lvl>
    <w:lvl w:ilvl="6" w:tplc="91C80BDA" w:tentative="1">
      <w:start w:val="1"/>
      <w:numFmt w:val="bullet"/>
      <w:lvlText w:val="•"/>
      <w:lvlJc w:val="left"/>
      <w:pPr>
        <w:tabs>
          <w:tab w:val="num" w:pos="5040"/>
        </w:tabs>
        <w:ind w:left="5040" w:hanging="360"/>
      </w:pPr>
      <w:rPr>
        <w:rFonts w:ascii="Arial" w:hAnsi="Arial" w:hint="default"/>
      </w:rPr>
    </w:lvl>
    <w:lvl w:ilvl="7" w:tplc="052A86A0" w:tentative="1">
      <w:start w:val="1"/>
      <w:numFmt w:val="bullet"/>
      <w:lvlText w:val="•"/>
      <w:lvlJc w:val="left"/>
      <w:pPr>
        <w:tabs>
          <w:tab w:val="num" w:pos="5760"/>
        </w:tabs>
        <w:ind w:left="5760" w:hanging="360"/>
      </w:pPr>
      <w:rPr>
        <w:rFonts w:ascii="Arial" w:hAnsi="Arial" w:hint="default"/>
      </w:rPr>
    </w:lvl>
    <w:lvl w:ilvl="8" w:tplc="15188A46" w:tentative="1">
      <w:start w:val="1"/>
      <w:numFmt w:val="bullet"/>
      <w:lvlText w:val="•"/>
      <w:lvlJc w:val="left"/>
      <w:pPr>
        <w:tabs>
          <w:tab w:val="num" w:pos="6480"/>
        </w:tabs>
        <w:ind w:left="6480" w:hanging="360"/>
      </w:pPr>
      <w:rPr>
        <w:rFonts w:ascii="Arial" w:hAnsi="Arial" w:hint="default"/>
      </w:rPr>
    </w:lvl>
  </w:abstractNum>
  <w:abstractNum w:abstractNumId="33">
    <w:nsid w:val="4D784910"/>
    <w:multiLevelType w:val="hybridMultilevel"/>
    <w:tmpl w:val="45CC1E5C"/>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471D85"/>
    <w:multiLevelType w:val="hybridMultilevel"/>
    <w:tmpl w:val="73B45E10"/>
    <w:lvl w:ilvl="0" w:tplc="1BD8AC0E">
      <w:start w:val="1"/>
      <w:numFmt w:val="bullet"/>
      <w:lvlText w:val="•"/>
      <w:lvlJc w:val="left"/>
      <w:pPr>
        <w:tabs>
          <w:tab w:val="num" w:pos="720"/>
        </w:tabs>
        <w:ind w:left="720" w:hanging="360"/>
      </w:pPr>
      <w:rPr>
        <w:rFonts w:ascii="Arial" w:hAnsi="Arial" w:hint="default"/>
      </w:rPr>
    </w:lvl>
    <w:lvl w:ilvl="1" w:tplc="1BC0FC04" w:tentative="1">
      <w:start w:val="1"/>
      <w:numFmt w:val="bullet"/>
      <w:lvlText w:val="•"/>
      <w:lvlJc w:val="left"/>
      <w:pPr>
        <w:tabs>
          <w:tab w:val="num" w:pos="1440"/>
        </w:tabs>
        <w:ind w:left="1440" w:hanging="360"/>
      </w:pPr>
      <w:rPr>
        <w:rFonts w:ascii="Arial" w:hAnsi="Arial" w:hint="default"/>
      </w:rPr>
    </w:lvl>
    <w:lvl w:ilvl="2" w:tplc="E51CF5B4" w:tentative="1">
      <w:start w:val="1"/>
      <w:numFmt w:val="bullet"/>
      <w:lvlText w:val="•"/>
      <w:lvlJc w:val="left"/>
      <w:pPr>
        <w:tabs>
          <w:tab w:val="num" w:pos="2160"/>
        </w:tabs>
        <w:ind w:left="2160" w:hanging="360"/>
      </w:pPr>
      <w:rPr>
        <w:rFonts w:ascii="Arial" w:hAnsi="Arial" w:hint="default"/>
      </w:rPr>
    </w:lvl>
    <w:lvl w:ilvl="3" w:tplc="9E86F4D8" w:tentative="1">
      <w:start w:val="1"/>
      <w:numFmt w:val="bullet"/>
      <w:lvlText w:val="•"/>
      <w:lvlJc w:val="left"/>
      <w:pPr>
        <w:tabs>
          <w:tab w:val="num" w:pos="2880"/>
        </w:tabs>
        <w:ind w:left="2880" w:hanging="360"/>
      </w:pPr>
      <w:rPr>
        <w:rFonts w:ascii="Arial" w:hAnsi="Arial" w:hint="default"/>
      </w:rPr>
    </w:lvl>
    <w:lvl w:ilvl="4" w:tplc="B838B530" w:tentative="1">
      <w:start w:val="1"/>
      <w:numFmt w:val="bullet"/>
      <w:lvlText w:val="•"/>
      <w:lvlJc w:val="left"/>
      <w:pPr>
        <w:tabs>
          <w:tab w:val="num" w:pos="3600"/>
        </w:tabs>
        <w:ind w:left="3600" w:hanging="360"/>
      </w:pPr>
      <w:rPr>
        <w:rFonts w:ascii="Arial" w:hAnsi="Arial" w:hint="default"/>
      </w:rPr>
    </w:lvl>
    <w:lvl w:ilvl="5" w:tplc="AAEA55FA" w:tentative="1">
      <w:start w:val="1"/>
      <w:numFmt w:val="bullet"/>
      <w:lvlText w:val="•"/>
      <w:lvlJc w:val="left"/>
      <w:pPr>
        <w:tabs>
          <w:tab w:val="num" w:pos="4320"/>
        </w:tabs>
        <w:ind w:left="4320" w:hanging="360"/>
      </w:pPr>
      <w:rPr>
        <w:rFonts w:ascii="Arial" w:hAnsi="Arial" w:hint="default"/>
      </w:rPr>
    </w:lvl>
    <w:lvl w:ilvl="6" w:tplc="BBDC5770" w:tentative="1">
      <w:start w:val="1"/>
      <w:numFmt w:val="bullet"/>
      <w:lvlText w:val="•"/>
      <w:lvlJc w:val="left"/>
      <w:pPr>
        <w:tabs>
          <w:tab w:val="num" w:pos="5040"/>
        </w:tabs>
        <w:ind w:left="5040" w:hanging="360"/>
      </w:pPr>
      <w:rPr>
        <w:rFonts w:ascii="Arial" w:hAnsi="Arial" w:hint="default"/>
      </w:rPr>
    </w:lvl>
    <w:lvl w:ilvl="7" w:tplc="FF26DCA8" w:tentative="1">
      <w:start w:val="1"/>
      <w:numFmt w:val="bullet"/>
      <w:lvlText w:val="•"/>
      <w:lvlJc w:val="left"/>
      <w:pPr>
        <w:tabs>
          <w:tab w:val="num" w:pos="5760"/>
        </w:tabs>
        <w:ind w:left="5760" w:hanging="360"/>
      </w:pPr>
      <w:rPr>
        <w:rFonts w:ascii="Arial" w:hAnsi="Arial" w:hint="default"/>
      </w:rPr>
    </w:lvl>
    <w:lvl w:ilvl="8" w:tplc="B596D0FA" w:tentative="1">
      <w:start w:val="1"/>
      <w:numFmt w:val="bullet"/>
      <w:lvlText w:val="•"/>
      <w:lvlJc w:val="left"/>
      <w:pPr>
        <w:tabs>
          <w:tab w:val="num" w:pos="6480"/>
        </w:tabs>
        <w:ind w:left="6480" w:hanging="360"/>
      </w:pPr>
      <w:rPr>
        <w:rFonts w:ascii="Arial" w:hAnsi="Arial" w:hint="default"/>
      </w:rPr>
    </w:lvl>
  </w:abstractNum>
  <w:abstractNum w:abstractNumId="35">
    <w:nsid w:val="53A76F14"/>
    <w:multiLevelType w:val="hybridMultilevel"/>
    <w:tmpl w:val="2BCA71CC"/>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5C77FC9"/>
    <w:multiLevelType w:val="hybridMultilevel"/>
    <w:tmpl w:val="4B742780"/>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62A63FA"/>
    <w:multiLevelType w:val="hybridMultilevel"/>
    <w:tmpl w:val="611C0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A52369F"/>
    <w:multiLevelType w:val="hybridMultilevel"/>
    <w:tmpl w:val="EDA2EEAC"/>
    <w:lvl w:ilvl="0" w:tplc="ED8EE8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EA032D"/>
    <w:multiLevelType w:val="hybridMultilevel"/>
    <w:tmpl w:val="FE2A2AAE"/>
    <w:lvl w:ilvl="0" w:tplc="04090001">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BA2E95"/>
    <w:multiLevelType w:val="hybridMultilevel"/>
    <w:tmpl w:val="913AFFA4"/>
    <w:lvl w:ilvl="0" w:tplc="3F366EE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9F1285"/>
    <w:multiLevelType w:val="hybridMultilevel"/>
    <w:tmpl w:val="4FD2BBE4"/>
    <w:lvl w:ilvl="0" w:tplc="BE985EE4">
      <w:start w:val="1"/>
      <w:numFmt w:val="bullet"/>
      <w:lvlText w:val="•"/>
      <w:lvlJc w:val="left"/>
      <w:pPr>
        <w:tabs>
          <w:tab w:val="num" w:pos="720"/>
        </w:tabs>
        <w:ind w:left="720" w:hanging="360"/>
      </w:pPr>
      <w:rPr>
        <w:rFonts w:ascii="Arial" w:hAnsi="Arial" w:hint="default"/>
      </w:rPr>
    </w:lvl>
    <w:lvl w:ilvl="1" w:tplc="A9C6A228" w:tentative="1">
      <w:start w:val="1"/>
      <w:numFmt w:val="bullet"/>
      <w:lvlText w:val="•"/>
      <w:lvlJc w:val="left"/>
      <w:pPr>
        <w:tabs>
          <w:tab w:val="num" w:pos="1440"/>
        </w:tabs>
        <w:ind w:left="1440" w:hanging="360"/>
      </w:pPr>
      <w:rPr>
        <w:rFonts w:ascii="Arial" w:hAnsi="Arial" w:hint="default"/>
      </w:rPr>
    </w:lvl>
    <w:lvl w:ilvl="2" w:tplc="5B424636" w:tentative="1">
      <w:start w:val="1"/>
      <w:numFmt w:val="bullet"/>
      <w:lvlText w:val="•"/>
      <w:lvlJc w:val="left"/>
      <w:pPr>
        <w:tabs>
          <w:tab w:val="num" w:pos="2160"/>
        </w:tabs>
        <w:ind w:left="2160" w:hanging="360"/>
      </w:pPr>
      <w:rPr>
        <w:rFonts w:ascii="Arial" w:hAnsi="Arial" w:hint="default"/>
      </w:rPr>
    </w:lvl>
    <w:lvl w:ilvl="3" w:tplc="E3A2788A" w:tentative="1">
      <w:start w:val="1"/>
      <w:numFmt w:val="bullet"/>
      <w:lvlText w:val="•"/>
      <w:lvlJc w:val="left"/>
      <w:pPr>
        <w:tabs>
          <w:tab w:val="num" w:pos="2880"/>
        </w:tabs>
        <w:ind w:left="2880" w:hanging="360"/>
      </w:pPr>
      <w:rPr>
        <w:rFonts w:ascii="Arial" w:hAnsi="Arial" w:hint="default"/>
      </w:rPr>
    </w:lvl>
    <w:lvl w:ilvl="4" w:tplc="E7426BCC" w:tentative="1">
      <w:start w:val="1"/>
      <w:numFmt w:val="bullet"/>
      <w:lvlText w:val="•"/>
      <w:lvlJc w:val="left"/>
      <w:pPr>
        <w:tabs>
          <w:tab w:val="num" w:pos="3600"/>
        </w:tabs>
        <w:ind w:left="3600" w:hanging="360"/>
      </w:pPr>
      <w:rPr>
        <w:rFonts w:ascii="Arial" w:hAnsi="Arial" w:hint="default"/>
      </w:rPr>
    </w:lvl>
    <w:lvl w:ilvl="5" w:tplc="1204A262" w:tentative="1">
      <w:start w:val="1"/>
      <w:numFmt w:val="bullet"/>
      <w:lvlText w:val="•"/>
      <w:lvlJc w:val="left"/>
      <w:pPr>
        <w:tabs>
          <w:tab w:val="num" w:pos="4320"/>
        </w:tabs>
        <w:ind w:left="4320" w:hanging="360"/>
      </w:pPr>
      <w:rPr>
        <w:rFonts w:ascii="Arial" w:hAnsi="Arial" w:hint="default"/>
      </w:rPr>
    </w:lvl>
    <w:lvl w:ilvl="6" w:tplc="042C8C70" w:tentative="1">
      <w:start w:val="1"/>
      <w:numFmt w:val="bullet"/>
      <w:lvlText w:val="•"/>
      <w:lvlJc w:val="left"/>
      <w:pPr>
        <w:tabs>
          <w:tab w:val="num" w:pos="5040"/>
        </w:tabs>
        <w:ind w:left="5040" w:hanging="360"/>
      </w:pPr>
      <w:rPr>
        <w:rFonts w:ascii="Arial" w:hAnsi="Arial" w:hint="default"/>
      </w:rPr>
    </w:lvl>
    <w:lvl w:ilvl="7" w:tplc="2CAAECF4" w:tentative="1">
      <w:start w:val="1"/>
      <w:numFmt w:val="bullet"/>
      <w:lvlText w:val="•"/>
      <w:lvlJc w:val="left"/>
      <w:pPr>
        <w:tabs>
          <w:tab w:val="num" w:pos="5760"/>
        </w:tabs>
        <w:ind w:left="5760" w:hanging="360"/>
      </w:pPr>
      <w:rPr>
        <w:rFonts w:ascii="Arial" w:hAnsi="Arial" w:hint="default"/>
      </w:rPr>
    </w:lvl>
    <w:lvl w:ilvl="8" w:tplc="E70AF628" w:tentative="1">
      <w:start w:val="1"/>
      <w:numFmt w:val="bullet"/>
      <w:lvlText w:val="•"/>
      <w:lvlJc w:val="left"/>
      <w:pPr>
        <w:tabs>
          <w:tab w:val="num" w:pos="6480"/>
        </w:tabs>
        <w:ind w:left="6480" w:hanging="360"/>
      </w:pPr>
      <w:rPr>
        <w:rFonts w:ascii="Arial" w:hAnsi="Arial" w:hint="default"/>
      </w:rPr>
    </w:lvl>
  </w:abstractNum>
  <w:abstractNum w:abstractNumId="42">
    <w:nsid w:val="643B6D46"/>
    <w:multiLevelType w:val="hybridMultilevel"/>
    <w:tmpl w:val="39480066"/>
    <w:lvl w:ilvl="0" w:tplc="94F27786">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A25B95"/>
    <w:multiLevelType w:val="hybridMultilevel"/>
    <w:tmpl w:val="19BA7688"/>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AD7040E"/>
    <w:multiLevelType w:val="hybridMultilevel"/>
    <w:tmpl w:val="72104388"/>
    <w:lvl w:ilvl="0" w:tplc="3ED494C0">
      <w:start w:val="1"/>
      <w:numFmt w:val="bullet"/>
      <w:lvlText w:val="•"/>
      <w:lvlJc w:val="left"/>
      <w:pPr>
        <w:tabs>
          <w:tab w:val="num" w:pos="720"/>
        </w:tabs>
        <w:ind w:left="720" w:hanging="360"/>
      </w:pPr>
      <w:rPr>
        <w:rFonts w:ascii="Arial" w:hAnsi="Arial" w:hint="default"/>
      </w:rPr>
    </w:lvl>
    <w:lvl w:ilvl="1" w:tplc="F692C80A">
      <w:start w:val="6230"/>
      <w:numFmt w:val="bullet"/>
      <w:lvlText w:val="•"/>
      <w:lvlJc w:val="left"/>
      <w:pPr>
        <w:tabs>
          <w:tab w:val="num" w:pos="1440"/>
        </w:tabs>
        <w:ind w:left="1440" w:hanging="360"/>
      </w:pPr>
      <w:rPr>
        <w:rFonts w:ascii="Arial" w:hAnsi="Arial" w:hint="default"/>
      </w:rPr>
    </w:lvl>
    <w:lvl w:ilvl="2" w:tplc="B42C7F56" w:tentative="1">
      <w:start w:val="1"/>
      <w:numFmt w:val="bullet"/>
      <w:lvlText w:val="•"/>
      <w:lvlJc w:val="left"/>
      <w:pPr>
        <w:tabs>
          <w:tab w:val="num" w:pos="2160"/>
        </w:tabs>
        <w:ind w:left="2160" w:hanging="360"/>
      </w:pPr>
      <w:rPr>
        <w:rFonts w:ascii="Arial" w:hAnsi="Arial" w:hint="default"/>
      </w:rPr>
    </w:lvl>
    <w:lvl w:ilvl="3" w:tplc="AC9098A0" w:tentative="1">
      <w:start w:val="1"/>
      <w:numFmt w:val="bullet"/>
      <w:lvlText w:val="•"/>
      <w:lvlJc w:val="left"/>
      <w:pPr>
        <w:tabs>
          <w:tab w:val="num" w:pos="2880"/>
        </w:tabs>
        <w:ind w:left="2880" w:hanging="360"/>
      </w:pPr>
      <w:rPr>
        <w:rFonts w:ascii="Arial" w:hAnsi="Arial" w:hint="default"/>
      </w:rPr>
    </w:lvl>
    <w:lvl w:ilvl="4" w:tplc="CD3CFEBC" w:tentative="1">
      <w:start w:val="1"/>
      <w:numFmt w:val="bullet"/>
      <w:lvlText w:val="•"/>
      <w:lvlJc w:val="left"/>
      <w:pPr>
        <w:tabs>
          <w:tab w:val="num" w:pos="3600"/>
        </w:tabs>
        <w:ind w:left="3600" w:hanging="360"/>
      </w:pPr>
      <w:rPr>
        <w:rFonts w:ascii="Arial" w:hAnsi="Arial" w:hint="default"/>
      </w:rPr>
    </w:lvl>
    <w:lvl w:ilvl="5" w:tplc="3880F1EE" w:tentative="1">
      <w:start w:val="1"/>
      <w:numFmt w:val="bullet"/>
      <w:lvlText w:val="•"/>
      <w:lvlJc w:val="left"/>
      <w:pPr>
        <w:tabs>
          <w:tab w:val="num" w:pos="4320"/>
        </w:tabs>
        <w:ind w:left="4320" w:hanging="360"/>
      </w:pPr>
      <w:rPr>
        <w:rFonts w:ascii="Arial" w:hAnsi="Arial" w:hint="default"/>
      </w:rPr>
    </w:lvl>
    <w:lvl w:ilvl="6" w:tplc="EE6C66F4" w:tentative="1">
      <w:start w:val="1"/>
      <w:numFmt w:val="bullet"/>
      <w:lvlText w:val="•"/>
      <w:lvlJc w:val="left"/>
      <w:pPr>
        <w:tabs>
          <w:tab w:val="num" w:pos="5040"/>
        </w:tabs>
        <w:ind w:left="5040" w:hanging="360"/>
      </w:pPr>
      <w:rPr>
        <w:rFonts w:ascii="Arial" w:hAnsi="Arial" w:hint="default"/>
      </w:rPr>
    </w:lvl>
    <w:lvl w:ilvl="7" w:tplc="36F6E2AA" w:tentative="1">
      <w:start w:val="1"/>
      <w:numFmt w:val="bullet"/>
      <w:lvlText w:val="•"/>
      <w:lvlJc w:val="left"/>
      <w:pPr>
        <w:tabs>
          <w:tab w:val="num" w:pos="5760"/>
        </w:tabs>
        <w:ind w:left="5760" w:hanging="360"/>
      </w:pPr>
      <w:rPr>
        <w:rFonts w:ascii="Arial" w:hAnsi="Arial" w:hint="default"/>
      </w:rPr>
    </w:lvl>
    <w:lvl w:ilvl="8" w:tplc="2D0EC7EE" w:tentative="1">
      <w:start w:val="1"/>
      <w:numFmt w:val="bullet"/>
      <w:lvlText w:val="•"/>
      <w:lvlJc w:val="left"/>
      <w:pPr>
        <w:tabs>
          <w:tab w:val="num" w:pos="6480"/>
        </w:tabs>
        <w:ind w:left="6480" w:hanging="360"/>
      </w:pPr>
      <w:rPr>
        <w:rFonts w:ascii="Arial" w:hAnsi="Arial" w:hint="default"/>
      </w:rPr>
    </w:lvl>
  </w:abstractNum>
  <w:abstractNum w:abstractNumId="45">
    <w:nsid w:val="6C8E4B4E"/>
    <w:multiLevelType w:val="hybridMultilevel"/>
    <w:tmpl w:val="5478062E"/>
    <w:lvl w:ilvl="0" w:tplc="5CF238F4">
      <w:start w:val="1"/>
      <w:numFmt w:val="bullet"/>
      <w:lvlText w:val="•"/>
      <w:lvlJc w:val="left"/>
      <w:pPr>
        <w:tabs>
          <w:tab w:val="num" w:pos="720"/>
        </w:tabs>
        <w:ind w:left="720" w:hanging="360"/>
      </w:pPr>
      <w:rPr>
        <w:rFonts w:ascii="Arial" w:hAnsi="Arial" w:hint="default"/>
      </w:rPr>
    </w:lvl>
    <w:lvl w:ilvl="1" w:tplc="73AE36BA" w:tentative="1">
      <w:start w:val="1"/>
      <w:numFmt w:val="bullet"/>
      <w:lvlText w:val="•"/>
      <w:lvlJc w:val="left"/>
      <w:pPr>
        <w:tabs>
          <w:tab w:val="num" w:pos="1440"/>
        </w:tabs>
        <w:ind w:left="1440" w:hanging="360"/>
      </w:pPr>
      <w:rPr>
        <w:rFonts w:ascii="Arial" w:hAnsi="Arial" w:hint="default"/>
      </w:rPr>
    </w:lvl>
    <w:lvl w:ilvl="2" w:tplc="CEB8EE5E" w:tentative="1">
      <w:start w:val="1"/>
      <w:numFmt w:val="bullet"/>
      <w:lvlText w:val="•"/>
      <w:lvlJc w:val="left"/>
      <w:pPr>
        <w:tabs>
          <w:tab w:val="num" w:pos="2160"/>
        </w:tabs>
        <w:ind w:left="2160" w:hanging="360"/>
      </w:pPr>
      <w:rPr>
        <w:rFonts w:ascii="Arial" w:hAnsi="Arial" w:hint="default"/>
      </w:rPr>
    </w:lvl>
    <w:lvl w:ilvl="3" w:tplc="4CC0C06A" w:tentative="1">
      <w:start w:val="1"/>
      <w:numFmt w:val="bullet"/>
      <w:lvlText w:val="•"/>
      <w:lvlJc w:val="left"/>
      <w:pPr>
        <w:tabs>
          <w:tab w:val="num" w:pos="2880"/>
        </w:tabs>
        <w:ind w:left="2880" w:hanging="360"/>
      </w:pPr>
      <w:rPr>
        <w:rFonts w:ascii="Arial" w:hAnsi="Arial" w:hint="default"/>
      </w:rPr>
    </w:lvl>
    <w:lvl w:ilvl="4" w:tplc="428C6D16" w:tentative="1">
      <w:start w:val="1"/>
      <w:numFmt w:val="bullet"/>
      <w:lvlText w:val="•"/>
      <w:lvlJc w:val="left"/>
      <w:pPr>
        <w:tabs>
          <w:tab w:val="num" w:pos="3600"/>
        </w:tabs>
        <w:ind w:left="3600" w:hanging="360"/>
      </w:pPr>
      <w:rPr>
        <w:rFonts w:ascii="Arial" w:hAnsi="Arial" w:hint="default"/>
      </w:rPr>
    </w:lvl>
    <w:lvl w:ilvl="5" w:tplc="7B46CC00" w:tentative="1">
      <w:start w:val="1"/>
      <w:numFmt w:val="bullet"/>
      <w:lvlText w:val="•"/>
      <w:lvlJc w:val="left"/>
      <w:pPr>
        <w:tabs>
          <w:tab w:val="num" w:pos="4320"/>
        </w:tabs>
        <w:ind w:left="4320" w:hanging="360"/>
      </w:pPr>
      <w:rPr>
        <w:rFonts w:ascii="Arial" w:hAnsi="Arial" w:hint="default"/>
      </w:rPr>
    </w:lvl>
    <w:lvl w:ilvl="6" w:tplc="96244AB2" w:tentative="1">
      <w:start w:val="1"/>
      <w:numFmt w:val="bullet"/>
      <w:lvlText w:val="•"/>
      <w:lvlJc w:val="left"/>
      <w:pPr>
        <w:tabs>
          <w:tab w:val="num" w:pos="5040"/>
        </w:tabs>
        <w:ind w:left="5040" w:hanging="360"/>
      </w:pPr>
      <w:rPr>
        <w:rFonts w:ascii="Arial" w:hAnsi="Arial" w:hint="default"/>
      </w:rPr>
    </w:lvl>
    <w:lvl w:ilvl="7" w:tplc="0C2A2246" w:tentative="1">
      <w:start w:val="1"/>
      <w:numFmt w:val="bullet"/>
      <w:lvlText w:val="•"/>
      <w:lvlJc w:val="left"/>
      <w:pPr>
        <w:tabs>
          <w:tab w:val="num" w:pos="5760"/>
        </w:tabs>
        <w:ind w:left="5760" w:hanging="360"/>
      </w:pPr>
      <w:rPr>
        <w:rFonts w:ascii="Arial" w:hAnsi="Arial" w:hint="default"/>
      </w:rPr>
    </w:lvl>
    <w:lvl w:ilvl="8" w:tplc="5F56D740" w:tentative="1">
      <w:start w:val="1"/>
      <w:numFmt w:val="bullet"/>
      <w:lvlText w:val="•"/>
      <w:lvlJc w:val="left"/>
      <w:pPr>
        <w:tabs>
          <w:tab w:val="num" w:pos="6480"/>
        </w:tabs>
        <w:ind w:left="6480" w:hanging="360"/>
      </w:pPr>
      <w:rPr>
        <w:rFonts w:ascii="Arial" w:hAnsi="Arial" w:hint="default"/>
      </w:rPr>
    </w:lvl>
  </w:abstractNum>
  <w:abstractNum w:abstractNumId="46">
    <w:nsid w:val="6F4E4D2B"/>
    <w:multiLevelType w:val="hybridMultilevel"/>
    <w:tmpl w:val="455A1128"/>
    <w:lvl w:ilvl="0" w:tplc="74A2088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E02254"/>
    <w:multiLevelType w:val="hybridMultilevel"/>
    <w:tmpl w:val="5E98823E"/>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C86735F"/>
    <w:multiLevelType w:val="hybridMultilevel"/>
    <w:tmpl w:val="C450D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3"/>
  </w:num>
  <w:num w:numId="4">
    <w:abstractNumId w:val="2"/>
  </w:num>
  <w:num w:numId="5">
    <w:abstractNumId w:val="1"/>
  </w:num>
  <w:num w:numId="6">
    <w:abstractNumId w:val="0"/>
  </w:num>
  <w:num w:numId="7">
    <w:abstractNumId w:val="15"/>
  </w:num>
  <w:num w:numId="8">
    <w:abstractNumId w:val="8"/>
  </w:num>
  <w:num w:numId="9">
    <w:abstractNumId w:val="6"/>
  </w:num>
  <w:num w:numId="10">
    <w:abstractNumId w:val="4"/>
  </w:num>
  <w:num w:numId="11">
    <w:abstractNumId w:val="42"/>
  </w:num>
  <w:num w:numId="12">
    <w:abstractNumId w:val="19"/>
  </w:num>
  <w:num w:numId="13">
    <w:abstractNumId w:val="26"/>
  </w:num>
  <w:num w:numId="14">
    <w:abstractNumId w:val="16"/>
  </w:num>
  <w:num w:numId="15">
    <w:abstractNumId w:val="29"/>
  </w:num>
  <w:num w:numId="16">
    <w:abstractNumId w:val="45"/>
  </w:num>
  <w:num w:numId="17">
    <w:abstractNumId w:val="34"/>
  </w:num>
  <w:num w:numId="18">
    <w:abstractNumId w:val="9"/>
  </w:num>
  <w:num w:numId="19">
    <w:abstractNumId w:val="41"/>
  </w:num>
  <w:num w:numId="20">
    <w:abstractNumId w:val="32"/>
  </w:num>
  <w:num w:numId="21">
    <w:abstractNumId w:val="14"/>
  </w:num>
  <w:num w:numId="22">
    <w:abstractNumId w:val="44"/>
  </w:num>
  <w:num w:numId="23">
    <w:abstractNumId w:val="31"/>
  </w:num>
  <w:num w:numId="24">
    <w:abstractNumId w:val="11"/>
  </w:num>
  <w:num w:numId="25">
    <w:abstractNumId w:val="39"/>
  </w:num>
  <w:num w:numId="26">
    <w:abstractNumId w:val="23"/>
  </w:num>
  <w:num w:numId="27">
    <w:abstractNumId w:val="10"/>
  </w:num>
  <w:num w:numId="28">
    <w:abstractNumId w:val="40"/>
  </w:num>
  <w:num w:numId="29">
    <w:abstractNumId w:val="38"/>
  </w:num>
  <w:num w:numId="30">
    <w:abstractNumId w:val="27"/>
  </w:num>
  <w:num w:numId="31">
    <w:abstractNumId w:val="37"/>
  </w:num>
  <w:num w:numId="32">
    <w:abstractNumId w:val="20"/>
  </w:num>
  <w:num w:numId="33">
    <w:abstractNumId w:val="5"/>
    <w:lvlOverride w:ilvl="0">
      <w:lvl w:ilvl="0">
        <w:numFmt w:val="bullet"/>
        <w:lvlText w:val="•"/>
        <w:legacy w:legacy="1" w:legacySpace="0" w:legacyIndent="0"/>
        <w:lvlJc w:val="left"/>
        <w:rPr>
          <w:rFonts w:ascii="Calibri" w:hAnsi="Calibri" w:hint="default"/>
          <w:sz w:val="24"/>
        </w:rPr>
      </w:lvl>
    </w:lvlOverride>
  </w:num>
  <w:num w:numId="34">
    <w:abstractNumId w:val="5"/>
    <w:lvlOverride w:ilvl="0">
      <w:lvl w:ilvl="0">
        <w:numFmt w:val="bullet"/>
        <w:lvlText w:val="•"/>
        <w:legacy w:legacy="1" w:legacySpace="0" w:legacyIndent="0"/>
        <w:lvlJc w:val="left"/>
        <w:rPr>
          <w:rFonts w:ascii="Symbol" w:hAnsi="Symbol" w:cs="Arial" w:hint="default"/>
          <w:sz w:val="24"/>
        </w:rPr>
      </w:lvl>
    </w:lvlOverride>
  </w:num>
  <w:num w:numId="35">
    <w:abstractNumId w:val="21"/>
  </w:num>
  <w:num w:numId="36">
    <w:abstractNumId w:val="48"/>
  </w:num>
  <w:num w:numId="37">
    <w:abstractNumId w:val="7"/>
  </w:num>
  <w:num w:numId="38">
    <w:abstractNumId w:val="22"/>
  </w:num>
  <w:num w:numId="39">
    <w:abstractNumId w:val="46"/>
  </w:num>
  <w:num w:numId="40">
    <w:abstractNumId w:val="33"/>
  </w:num>
  <w:num w:numId="41">
    <w:abstractNumId w:val="28"/>
  </w:num>
  <w:num w:numId="42">
    <w:abstractNumId w:val="18"/>
  </w:num>
  <w:num w:numId="43">
    <w:abstractNumId w:val="17"/>
  </w:num>
  <w:num w:numId="44">
    <w:abstractNumId w:val="30"/>
  </w:num>
  <w:num w:numId="45">
    <w:abstractNumId w:val="43"/>
  </w:num>
  <w:num w:numId="46">
    <w:abstractNumId w:val="13"/>
  </w:num>
  <w:num w:numId="47">
    <w:abstractNumId w:val="36"/>
  </w:num>
  <w:num w:numId="48">
    <w:abstractNumId w:val="47"/>
  </w:num>
  <w:num w:numId="49">
    <w:abstractNumId w:val="12"/>
  </w:num>
  <w:num w:numId="50">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A15"/>
    <w:rsid w:val="00027B7F"/>
    <w:rsid w:val="000452B3"/>
    <w:rsid w:val="00050E67"/>
    <w:rsid w:val="000573B0"/>
    <w:rsid w:val="00060937"/>
    <w:rsid w:val="000649B0"/>
    <w:rsid w:val="000650FE"/>
    <w:rsid w:val="00065B4A"/>
    <w:rsid w:val="000766DA"/>
    <w:rsid w:val="000804ED"/>
    <w:rsid w:val="00084815"/>
    <w:rsid w:val="000B0104"/>
    <w:rsid w:val="000C40CA"/>
    <w:rsid w:val="000C51E4"/>
    <w:rsid w:val="000C593B"/>
    <w:rsid w:val="000D733A"/>
    <w:rsid w:val="000E2FC3"/>
    <w:rsid w:val="000E4A4B"/>
    <w:rsid w:val="000F46FC"/>
    <w:rsid w:val="000F6A56"/>
    <w:rsid w:val="001028D2"/>
    <w:rsid w:val="001053DB"/>
    <w:rsid w:val="00105553"/>
    <w:rsid w:val="0011201C"/>
    <w:rsid w:val="001132F5"/>
    <w:rsid w:val="001136DD"/>
    <w:rsid w:val="00136484"/>
    <w:rsid w:val="00142461"/>
    <w:rsid w:val="0014540F"/>
    <w:rsid w:val="00150421"/>
    <w:rsid w:val="0015731E"/>
    <w:rsid w:val="00167FF0"/>
    <w:rsid w:val="00175EA4"/>
    <w:rsid w:val="001874BD"/>
    <w:rsid w:val="00197C15"/>
    <w:rsid w:val="001B0457"/>
    <w:rsid w:val="001B4FEF"/>
    <w:rsid w:val="001C0DF9"/>
    <w:rsid w:val="001C2BF3"/>
    <w:rsid w:val="001D1674"/>
    <w:rsid w:val="001D57C2"/>
    <w:rsid w:val="001E5892"/>
    <w:rsid w:val="001F3B3A"/>
    <w:rsid w:val="00200613"/>
    <w:rsid w:val="002132AA"/>
    <w:rsid w:val="00231468"/>
    <w:rsid w:val="00234999"/>
    <w:rsid w:val="00234E92"/>
    <w:rsid w:val="00234EDC"/>
    <w:rsid w:val="0023613C"/>
    <w:rsid w:val="00246235"/>
    <w:rsid w:val="002618AC"/>
    <w:rsid w:val="00262632"/>
    <w:rsid w:val="0026742D"/>
    <w:rsid w:val="0027183A"/>
    <w:rsid w:val="0027457F"/>
    <w:rsid w:val="00275123"/>
    <w:rsid w:val="002770CF"/>
    <w:rsid w:val="00281A98"/>
    <w:rsid w:val="002825E0"/>
    <w:rsid w:val="0028449C"/>
    <w:rsid w:val="00291073"/>
    <w:rsid w:val="002B5269"/>
    <w:rsid w:val="002D2223"/>
    <w:rsid w:val="002D2D7A"/>
    <w:rsid w:val="002D549C"/>
    <w:rsid w:val="002D7BEC"/>
    <w:rsid w:val="002D7D83"/>
    <w:rsid w:val="002E201D"/>
    <w:rsid w:val="002E52A7"/>
    <w:rsid w:val="002E7BD5"/>
    <w:rsid w:val="002F1C4B"/>
    <w:rsid w:val="00302F46"/>
    <w:rsid w:val="003064AA"/>
    <w:rsid w:val="003064EA"/>
    <w:rsid w:val="003104DA"/>
    <w:rsid w:val="00313BB5"/>
    <w:rsid w:val="00316901"/>
    <w:rsid w:val="0031729F"/>
    <w:rsid w:val="0032600D"/>
    <w:rsid w:val="00332456"/>
    <w:rsid w:val="003340C8"/>
    <w:rsid w:val="00340DC4"/>
    <w:rsid w:val="00343C45"/>
    <w:rsid w:val="0034753A"/>
    <w:rsid w:val="00354E56"/>
    <w:rsid w:val="00355CCF"/>
    <w:rsid w:val="0036378F"/>
    <w:rsid w:val="00365DD4"/>
    <w:rsid w:val="00367154"/>
    <w:rsid w:val="003708A1"/>
    <w:rsid w:val="0037117A"/>
    <w:rsid w:val="00383D4E"/>
    <w:rsid w:val="00383F80"/>
    <w:rsid w:val="003852EB"/>
    <w:rsid w:val="00385D89"/>
    <w:rsid w:val="00387C52"/>
    <w:rsid w:val="00397ABC"/>
    <w:rsid w:val="003A35D0"/>
    <w:rsid w:val="003A40F6"/>
    <w:rsid w:val="003A5575"/>
    <w:rsid w:val="003A7873"/>
    <w:rsid w:val="003B35B6"/>
    <w:rsid w:val="003B52C3"/>
    <w:rsid w:val="003C6E5E"/>
    <w:rsid w:val="003E1F1B"/>
    <w:rsid w:val="003E46A9"/>
    <w:rsid w:val="00421A8E"/>
    <w:rsid w:val="0042533B"/>
    <w:rsid w:val="0042616D"/>
    <w:rsid w:val="00434AE9"/>
    <w:rsid w:val="00435CFC"/>
    <w:rsid w:val="00436E00"/>
    <w:rsid w:val="00437B94"/>
    <w:rsid w:val="00445E11"/>
    <w:rsid w:val="00463497"/>
    <w:rsid w:val="00466B48"/>
    <w:rsid w:val="0046722E"/>
    <w:rsid w:val="004723B4"/>
    <w:rsid w:val="004723CC"/>
    <w:rsid w:val="0048063F"/>
    <w:rsid w:val="00480CD9"/>
    <w:rsid w:val="00484961"/>
    <w:rsid w:val="0048521A"/>
    <w:rsid w:val="004904A5"/>
    <w:rsid w:val="00492168"/>
    <w:rsid w:val="00492368"/>
    <w:rsid w:val="004935A6"/>
    <w:rsid w:val="00494253"/>
    <w:rsid w:val="00495383"/>
    <w:rsid w:val="00497BE9"/>
    <w:rsid w:val="004A3AAE"/>
    <w:rsid w:val="004A46D4"/>
    <w:rsid w:val="004A6706"/>
    <w:rsid w:val="004B1B39"/>
    <w:rsid w:val="004B7355"/>
    <w:rsid w:val="004C3C07"/>
    <w:rsid w:val="004C6307"/>
    <w:rsid w:val="004C6E63"/>
    <w:rsid w:val="004D2608"/>
    <w:rsid w:val="004D2E78"/>
    <w:rsid w:val="004D3D30"/>
    <w:rsid w:val="004E5A05"/>
    <w:rsid w:val="004E5D69"/>
    <w:rsid w:val="004F10D9"/>
    <w:rsid w:val="004F4511"/>
    <w:rsid w:val="004F70F2"/>
    <w:rsid w:val="0050719F"/>
    <w:rsid w:val="0051001F"/>
    <w:rsid w:val="0053081E"/>
    <w:rsid w:val="00531972"/>
    <w:rsid w:val="005425F5"/>
    <w:rsid w:val="00542DEF"/>
    <w:rsid w:val="00546055"/>
    <w:rsid w:val="00546CDC"/>
    <w:rsid w:val="005511F4"/>
    <w:rsid w:val="00551822"/>
    <w:rsid w:val="00553681"/>
    <w:rsid w:val="00554516"/>
    <w:rsid w:val="00554E45"/>
    <w:rsid w:val="0055543F"/>
    <w:rsid w:val="00557430"/>
    <w:rsid w:val="00563080"/>
    <w:rsid w:val="00567FC0"/>
    <w:rsid w:val="00572BC1"/>
    <w:rsid w:val="00572FD3"/>
    <w:rsid w:val="0057417F"/>
    <w:rsid w:val="00581D13"/>
    <w:rsid w:val="005830A6"/>
    <w:rsid w:val="00591D09"/>
    <w:rsid w:val="005927CB"/>
    <w:rsid w:val="00594869"/>
    <w:rsid w:val="00597E05"/>
    <w:rsid w:val="00597EF5"/>
    <w:rsid w:val="005A1A24"/>
    <w:rsid w:val="005A63FA"/>
    <w:rsid w:val="005B5587"/>
    <w:rsid w:val="005B722A"/>
    <w:rsid w:val="005C25DE"/>
    <w:rsid w:val="005C3CB7"/>
    <w:rsid w:val="005E0943"/>
    <w:rsid w:val="005E25A3"/>
    <w:rsid w:val="005F5326"/>
    <w:rsid w:val="00600139"/>
    <w:rsid w:val="00601002"/>
    <w:rsid w:val="00605D76"/>
    <w:rsid w:val="006116BF"/>
    <w:rsid w:val="00613DE7"/>
    <w:rsid w:val="0061548C"/>
    <w:rsid w:val="00623F8D"/>
    <w:rsid w:val="00630DF0"/>
    <w:rsid w:val="006414CC"/>
    <w:rsid w:val="0064357E"/>
    <w:rsid w:val="00646060"/>
    <w:rsid w:val="00655092"/>
    <w:rsid w:val="006554C4"/>
    <w:rsid w:val="00656703"/>
    <w:rsid w:val="00670BD3"/>
    <w:rsid w:val="00671787"/>
    <w:rsid w:val="00672856"/>
    <w:rsid w:val="00675D1F"/>
    <w:rsid w:val="006764D7"/>
    <w:rsid w:val="00683363"/>
    <w:rsid w:val="006A117F"/>
    <w:rsid w:val="006A3370"/>
    <w:rsid w:val="006A6104"/>
    <w:rsid w:val="006C305B"/>
    <w:rsid w:val="006C3305"/>
    <w:rsid w:val="006C7636"/>
    <w:rsid w:val="006D3B92"/>
    <w:rsid w:val="006E608C"/>
    <w:rsid w:val="006F0034"/>
    <w:rsid w:val="006F015F"/>
    <w:rsid w:val="006F3C69"/>
    <w:rsid w:val="006F75AF"/>
    <w:rsid w:val="007005F6"/>
    <w:rsid w:val="00701D26"/>
    <w:rsid w:val="007048CE"/>
    <w:rsid w:val="0070493A"/>
    <w:rsid w:val="007064FE"/>
    <w:rsid w:val="0070735C"/>
    <w:rsid w:val="007165DE"/>
    <w:rsid w:val="00720AF4"/>
    <w:rsid w:val="00726A06"/>
    <w:rsid w:val="00731634"/>
    <w:rsid w:val="00731E79"/>
    <w:rsid w:val="00743A19"/>
    <w:rsid w:val="007578E5"/>
    <w:rsid w:val="00767068"/>
    <w:rsid w:val="0076753D"/>
    <w:rsid w:val="00774839"/>
    <w:rsid w:val="00774B51"/>
    <w:rsid w:val="00782647"/>
    <w:rsid w:val="007A55BF"/>
    <w:rsid w:val="007A583B"/>
    <w:rsid w:val="007B0820"/>
    <w:rsid w:val="007B3D2E"/>
    <w:rsid w:val="007C1199"/>
    <w:rsid w:val="007C677C"/>
    <w:rsid w:val="007D1751"/>
    <w:rsid w:val="007D3F24"/>
    <w:rsid w:val="007D79C2"/>
    <w:rsid w:val="007E623A"/>
    <w:rsid w:val="007F6283"/>
    <w:rsid w:val="00804631"/>
    <w:rsid w:val="00805311"/>
    <w:rsid w:val="0080637F"/>
    <w:rsid w:val="00815BBF"/>
    <w:rsid w:val="00823EBD"/>
    <w:rsid w:val="0082421D"/>
    <w:rsid w:val="00832E3D"/>
    <w:rsid w:val="00835265"/>
    <w:rsid w:val="0083772B"/>
    <w:rsid w:val="00851C3A"/>
    <w:rsid w:val="00852ADF"/>
    <w:rsid w:val="00861332"/>
    <w:rsid w:val="00870A90"/>
    <w:rsid w:val="00871661"/>
    <w:rsid w:val="00872BBD"/>
    <w:rsid w:val="008745A8"/>
    <w:rsid w:val="00875332"/>
    <w:rsid w:val="008778AB"/>
    <w:rsid w:val="008A18AA"/>
    <w:rsid w:val="008A416B"/>
    <w:rsid w:val="008B2175"/>
    <w:rsid w:val="008B45BB"/>
    <w:rsid w:val="008B6485"/>
    <w:rsid w:val="008C09C8"/>
    <w:rsid w:val="008C1A6E"/>
    <w:rsid w:val="008C2E98"/>
    <w:rsid w:val="008C7491"/>
    <w:rsid w:val="008C75B5"/>
    <w:rsid w:val="008D763F"/>
    <w:rsid w:val="008E0047"/>
    <w:rsid w:val="008E2B26"/>
    <w:rsid w:val="008F0558"/>
    <w:rsid w:val="008F4BF5"/>
    <w:rsid w:val="00902C06"/>
    <w:rsid w:val="009079F9"/>
    <w:rsid w:val="00922CEE"/>
    <w:rsid w:val="00924FDC"/>
    <w:rsid w:val="00924FF5"/>
    <w:rsid w:val="009260CD"/>
    <w:rsid w:val="00933779"/>
    <w:rsid w:val="0093598D"/>
    <w:rsid w:val="009359A1"/>
    <w:rsid w:val="00936499"/>
    <w:rsid w:val="00943E2B"/>
    <w:rsid w:val="00946D76"/>
    <w:rsid w:val="00950705"/>
    <w:rsid w:val="00952F10"/>
    <w:rsid w:val="00953B71"/>
    <w:rsid w:val="0095754A"/>
    <w:rsid w:val="00962607"/>
    <w:rsid w:val="00965E27"/>
    <w:rsid w:val="009708B7"/>
    <w:rsid w:val="009716F4"/>
    <w:rsid w:val="00971A26"/>
    <w:rsid w:val="009722DE"/>
    <w:rsid w:val="00985546"/>
    <w:rsid w:val="00997978"/>
    <w:rsid w:val="009A1246"/>
    <w:rsid w:val="009A1C9A"/>
    <w:rsid w:val="009A2BCE"/>
    <w:rsid w:val="009C4347"/>
    <w:rsid w:val="009D176E"/>
    <w:rsid w:val="009D40D3"/>
    <w:rsid w:val="009D6876"/>
    <w:rsid w:val="009E13EC"/>
    <w:rsid w:val="009E25C1"/>
    <w:rsid w:val="009E43BC"/>
    <w:rsid w:val="009E6A3E"/>
    <w:rsid w:val="009F015E"/>
    <w:rsid w:val="009F5EBA"/>
    <w:rsid w:val="009F7030"/>
    <w:rsid w:val="00A02B85"/>
    <w:rsid w:val="00A10B42"/>
    <w:rsid w:val="00A10CA5"/>
    <w:rsid w:val="00A11486"/>
    <w:rsid w:val="00A20AFB"/>
    <w:rsid w:val="00A20B9A"/>
    <w:rsid w:val="00A2438F"/>
    <w:rsid w:val="00A2471E"/>
    <w:rsid w:val="00A42316"/>
    <w:rsid w:val="00A4457E"/>
    <w:rsid w:val="00A45B36"/>
    <w:rsid w:val="00A4792D"/>
    <w:rsid w:val="00A50EAE"/>
    <w:rsid w:val="00A50F34"/>
    <w:rsid w:val="00A51D50"/>
    <w:rsid w:val="00A562EC"/>
    <w:rsid w:val="00A65F1B"/>
    <w:rsid w:val="00A66B07"/>
    <w:rsid w:val="00A76A65"/>
    <w:rsid w:val="00A805BC"/>
    <w:rsid w:val="00A9537C"/>
    <w:rsid w:val="00A978BF"/>
    <w:rsid w:val="00AA0382"/>
    <w:rsid w:val="00AA6317"/>
    <w:rsid w:val="00AA6FC0"/>
    <w:rsid w:val="00AA7B10"/>
    <w:rsid w:val="00AC7D75"/>
    <w:rsid w:val="00AD1245"/>
    <w:rsid w:val="00AD397F"/>
    <w:rsid w:val="00AD5250"/>
    <w:rsid w:val="00AD5A48"/>
    <w:rsid w:val="00AE470C"/>
    <w:rsid w:val="00AF40D9"/>
    <w:rsid w:val="00AF7D74"/>
    <w:rsid w:val="00B13A46"/>
    <w:rsid w:val="00B22093"/>
    <w:rsid w:val="00B266DE"/>
    <w:rsid w:val="00B43439"/>
    <w:rsid w:val="00B4604C"/>
    <w:rsid w:val="00B557F1"/>
    <w:rsid w:val="00B574A6"/>
    <w:rsid w:val="00B6417B"/>
    <w:rsid w:val="00B65B70"/>
    <w:rsid w:val="00B671E4"/>
    <w:rsid w:val="00B727C7"/>
    <w:rsid w:val="00B869BB"/>
    <w:rsid w:val="00B87FD2"/>
    <w:rsid w:val="00BA6F9B"/>
    <w:rsid w:val="00BB052B"/>
    <w:rsid w:val="00BB20FE"/>
    <w:rsid w:val="00BB4483"/>
    <w:rsid w:val="00BC195E"/>
    <w:rsid w:val="00BC19F8"/>
    <w:rsid w:val="00BC3AB7"/>
    <w:rsid w:val="00BC4E08"/>
    <w:rsid w:val="00BD24E4"/>
    <w:rsid w:val="00BD493A"/>
    <w:rsid w:val="00BD6564"/>
    <w:rsid w:val="00BE3715"/>
    <w:rsid w:val="00BE7A0B"/>
    <w:rsid w:val="00BF058F"/>
    <w:rsid w:val="00C07E7C"/>
    <w:rsid w:val="00C10FED"/>
    <w:rsid w:val="00C11C17"/>
    <w:rsid w:val="00C23C09"/>
    <w:rsid w:val="00C25681"/>
    <w:rsid w:val="00C32DEE"/>
    <w:rsid w:val="00C35DA4"/>
    <w:rsid w:val="00C421F2"/>
    <w:rsid w:val="00C428E9"/>
    <w:rsid w:val="00C44EE2"/>
    <w:rsid w:val="00C46B08"/>
    <w:rsid w:val="00C4742D"/>
    <w:rsid w:val="00C519E2"/>
    <w:rsid w:val="00C544FB"/>
    <w:rsid w:val="00C56AC6"/>
    <w:rsid w:val="00C56F15"/>
    <w:rsid w:val="00C57168"/>
    <w:rsid w:val="00C57316"/>
    <w:rsid w:val="00C60806"/>
    <w:rsid w:val="00C62BF9"/>
    <w:rsid w:val="00C703C0"/>
    <w:rsid w:val="00C7607D"/>
    <w:rsid w:val="00C8016C"/>
    <w:rsid w:val="00C95B0F"/>
    <w:rsid w:val="00CB296B"/>
    <w:rsid w:val="00CB38CD"/>
    <w:rsid w:val="00CB4109"/>
    <w:rsid w:val="00CB501B"/>
    <w:rsid w:val="00CB7A8C"/>
    <w:rsid w:val="00CC164F"/>
    <w:rsid w:val="00CD3C7D"/>
    <w:rsid w:val="00CD7D4A"/>
    <w:rsid w:val="00CE3BCA"/>
    <w:rsid w:val="00CF4EF9"/>
    <w:rsid w:val="00CF5D3F"/>
    <w:rsid w:val="00CF67E4"/>
    <w:rsid w:val="00CF7A41"/>
    <w:rsid w:val="00D05D73"/>
    <w:rsid w:val="00D07FCC"/>
    <w:rsid w:val="00D11419"/>
    <w:rsid w:val="00D125BE"/>
    <w:rsid w:val="00D17CD7"/>
    <w:rsid w:val="00D4285A"/>
    <w:rsid w:val="00D434DE"/>
    <w:rsid w:val="00D43871"/>
    <w:rsid w:val="00D64592"/>
    <w:rsid w:val="00D73F42"/>
    <w:rsid w:val="00D776A4"/>
    <w:rsid w:val="00D803BD"/>
    <w:rsid w:val="00D81389"/>
    <w:rsid w:val="00D9559D"/>
    <w:rsid w:val="00DB7749"/>
    <w:rsid w:val="00DC3793"/>
    <w:rsid w:val="00DC40A1"/>
    <w:rsid w:val="00DC5F63"/>
    <w:rsid w:val="00DC70D7"/>
    <w:rsid w:val="00DD2C28"/>
    <w:rsid w:val="00DD59C2"/>
    <w:rsid w:val="00DD7B39"/>
    <w:rsid w:val="00DE5DD4"/>
    <w:rsid w:val="00DF0563"/>
    <w:rsid w:val="00DF40C7"/>
    <w:rsid w:val="00DF6884"/>
    <w:rsid w:val="00E06CC3"/>
    <w:rsid w:val="00E17225"/>
    <w:rsid w:val="00E17725"/>
    <w:rsid w:val="00E25CD8"/>
    <w:rsid w:val="00E434DE"/>
    <w:rsid w:val="00E43907"/>
    <w:rsid w:val="00E47A3A"/>
    <w:rsid w:val="00E77EB7"/>
    <w:rsid w:val="00E80822"/>
    <w:rsid w:val="00E81DF0"/>
    <w:rsid w:val="00E9707C"/>
    <w:rsid w:val="00EA4CC5"/>
    <w:rsid w:val="00EA740E"/>
    <w:rsid w:val="00EB0683"/>
    <w:rsid w:val="00EB0CE1"/>
    <w:rsid w:val="00EB31E1"/>
    <w:rsid w:val="00EC369D"/>
    <w:rsid w:val="00EC4E1B"/>
    <w:rsid w:val="00EC7BBA"/>
    <w:rsid w:val="00EE0ABB"/>
    <w:rsid w:val="00EE22B6"/>
    <w:rsid w:val="00EE4706"/>
    <w:rsid w:val="00EF0392"/>
    <w:rsid w:val="00F048BB"/>
    <w:rsid w:val="00F066FB"/>
    <w:rsid w:val="00F104CA"/>
    <w:rsid w:val="00F12359"/>
    <w:rsid w:val="00F12AFC"/>
    <w:rsid w:val="00F30EBC"/>
    <w:rsid w:val="00F350C3"/>
    <w:rsid w:val="00F371E5"/>
    <w:rsid w:val="00F400F1"/>
    <w:rsid w:val="00F5033D"/>
    <w:rsid w:val="00F503B9"/>
    <w:rsid w:val="00F55D6F"/>
    <w:rsid w:val="00F6088A"/>
    <w:rsid w:val="00F62D13"/>
    <w:rsid w:val="00F739EF"/>
    <w:rsid w:val="00F7487F"/>
    <w:rsid w:val="00F97009"/>
    <w:rsid w:val="00F97D22"/>
    <w:rsid w:val="00FA23A1"/>
    <w:rsid w:val="00FA3B0E"/>
    <w:rsid w:val="00FB0FD8"/>
    <w:rsid w:val="00FB7E95"/>
    <w:rsid w:val="00FD020D"/>
    <w:rsid w:val="00FD1C72"/>
    <w:rsid w:val="00FD39A8"/>
    <w:rsid w:val="00FD449C"/>
    <w:rsid w:val="00FD746B"/>
    <w:rsid w:val="00FE0F94"/>
    <w:rsid w:val="00FE638A"/>
    <w:rsid w:val="00FF118B"/>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3F1C567D-2DE5-4F67-A379-68F70A8B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6414CC"/>
    <w:pPr>
      <w:spacing w:before="120" w:after="12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6414CC"/>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footnotes" Target="footnotes.xml"/></Relationships>
</file>

<file path=word/theme/_rels/them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8D086D4A-FAFF-4867-BB38-A1A93EC4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2014-05-15T15:45:00Z</cp:lastPrinted>
  <dcterms:created xsi:type="dcterms:W3CDTF">2014-08-07T13:55:00Z</dcterms:created>
  <dcterms:modified xsi:type="dcterms:W3CDTF">2014-08-07T15:03:00Z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