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1050F8">
        <w:rPr>
          <w:b/>
          <w:color w:val="auto"/>
        </w:rPr>
        <w:t xml:space="preserve"> 3</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Pr="009F5F2D" w:rsidRDefault="00867498" w:rsidP="00867498">
      <w:pPr>
        <w:pStyle w:val="Heading3"/>
      </w:pPr>
      <w:bookmarkStart w:id="2" w:name="_Toc385852177"/>
      <w:bookmarkStart w:id="3" w:name="_Toc387819032"/>
      <w:bookmarkStart w:id="4" w:name="_Toc388957609"/>
      <w:r>
        <w:t>Activity 3: E</w:t>
      </w:r>
      <w:r w:rsidRPr="009F5F2D">
        <w:t xml:space="preserve">xamining the </w:t>
      </w:r>
      <w:r>
        <w:t>G</w:t>
      </w:r>
      <w:r w:rsidRPr="009F5F2D">
        <w:t xml:space="preserve">rade </w:t>
      </w:r>
      <w:r>
        <w:t>L</w:t>
      </w:r>
      <w:r w:rsidRPr="009F5F2D">
        <w:t xml:space="preserve">evel Demands of the </w:t>
      </w:r>
      <w:r>
        <w:t>Writing S</w:t>
      </w:r>
      <w:r w:rsidRPr="009F5F2D">
        <w:t>tandards (30 minutes)</w:t>
      </w:r>
      <w:bookmarkEnd w:id="2"/>
      <w:bookmarkEnd w:id="3"/>
      <w:bookmarkEnd w:id="4"/>
    </w:p>
    <w:p w:rsidR="00867498" w:rsidRPr="005000AB" w:rsidRDefault="00867498" w:rsidP="00867498">
      <w:r w:rsidRPr="005000AB">
        <w:t xml:space="preserve">Participants examine the differences in grade level expectations of the </w:t>
      </w:r>
      <w:r>
        <w:t>CCS Writing Stan</w:t>
      </w:r>
      <w:r w:rsidRPr="005000AB">
        <w:t xml:space="preserve">dards for Opinion/Argument, Informative/Explanatory, or Narrative writing, by looking at a progression of </w:t>
      </w:r>
      <w:r>
        <w:t>On-D</w:t>
      </w:r>
      <w:r w:rsidRPr="005000AB">
        <w:t xml:space="preserve">emand student writing from the </w:t>
      </w:r>
      <w:r w:rsidRPr="005000AB">
        <w:rPr>
          <w:i/>
        </w:rPr>
        <w:t>In Common</w:t>
      </w:r>
      <w:r w:rsidRPr="005000AB">
        <w:t xml:space="preserve"> collection and annotating with the language of the standards. </w:t>
      </w:r>
    </w:p>
    <w:p w:rsidR="00867498" w:rsidRPr="00E611D8" w:rsidRDefault="00867498" w:rsidP="00867498">
      <w:pPr>
        <w:pStyle w:val="Heading5"/>
      </w:pPr>
      <w:r>
        <w:t>Supporting Documents:</w:t>
      </w:r>
    </w:p>
    <w:p w:rsidR="00867498" w:rsidRPr="005E23E5" w:rsidRDefault="00867498" w:rsidP="00867498">
      <w:pPr>
        <w:pStyle w:val="BulletList"/>
      </w:pPr>
      <w:bookmarkStart w:id="5" w:name="_GoBack"/>
      <w:bookmarkEnd w:id="5"/>
      <w:r w:rsidRPr="00E611D8">
        <w:t>“</w:t>
      </w:r>
      <w:r w:rsidRPr="005E23E5">
        <w:t xml:space="preserve">Learning by Example – PD Activity” from Achieve the Core. Retrieved from </w:t>
      </w:r>
      <w:hyperlink r:id="rId16" w:history="1">
        <w:r w:rsidRPr="005E23E5">
          <w:t>http://achievethecore.org/page/507/in-common-effective-writing-for-all-students</w:t>
        </w:r>
      </w:hyperlink>
    </w:p>
    <w:p w:rsidR="00867498" w:rsidRDefault="00867498" w:rsidP="00867498">
      <w:pPr>
        <w:pStyle w:val="BulletList"/>
      </w:pPr>
      <w:r w:rsidRPr="00E611D8">
        <w:t>Vertical Progression of the CCS-ELA &amp; Literacy Writing Standards</w:t>
      </w:r>
    </w:p>
    <w:p w:rsidR="00867498" w:rsidRDefault="00867498" w:rsidP="00867498">
      <w:pPr>
        <w:pStyle w:val="BulletList"/>
      </w:pPr>
      <w:r w:rsidRPr="005000AB">
        <w:t>St</w:t>
      </w:r>
      <w:r>
        <w:t xml:space="preserve">udent writing samples from the </w:t>
      </w:r>
      <w:r w:rsidRPr="005000AB">
        <w:t xml:space="preserve">Collection of All In Common Writing Samples, K-12 </w:t>
      </w:r>
      <w:r>
        <w:t xml:space="preserve">(separate handouts) </w:t>
      </w:r>
      <w:hyperlink r:id="rId17" w:history="1">
        <w:r w:rsidRPr="0063355E">
          <w:rPr>
            <w:rStyle w:val="Hyperlink"/>
          </w:rPr>
          <w:t>http://achievethecore.org/page/507/in-common-ee-writing-for-all-students</w:t>
        </w:r>
      </w:hyperlink>
    </w:p>
    <w:p w:rsidR="00867498" w:rsidRPr="009722DE" w:rsidRDefault="00867498" w:rsidP="00867498">
      <w:pPr>
        <w:pStyle w:val="Heading5"/>
      </w:pPr>
      <w:r>
        <w:t>PowerPoint Slides:</w:t>
      </w:r>
    </w:p>
    <w:p w:rsidR="00867498" w:rsidRDefault="00867498" w:rsidP="00867498">
      <w:pPr>
        <w:pStyle w:val="BulletList"/>
      </w:pPr>
      <w:r>
        <w:t>21-25</w:t>
      </w:r>
    </w:p>
    <w:p w:rsidR="00567FC0" w:rsidRDefault="00567FC0" w:rsidP="00867498">
      <w:pPr>
        <w:pStyle w:val="Heading1"/>
      </w:pPr>
      <w:bookmarkStart w:id="6" w:name="_Toc388957628"/>
      <w:r>
        <w:t>Session Implementation</w:t>
      </w:r>
      <w:bookmarkEnd w:id="6"/>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384" name="Picture 24" descr="N:\CLIENTS\CSDE\Development\Module 3\ELA\PowerPoint\CT ELA 6-12 Module 3 PPT_Final\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CLIENTS\CSDE\Development\Module 3\ELA\PowerPoint\CT ELA 6-12 Module 3 PPT_Final\Slide21.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21</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Slides </w:t>
            </w:r>
            <w:r w:rsidR="00EB6153">
              <w:rPr>
                <w:rFonts w:ascii="Calibri" w:hAnsi="Calibri" w:cs="Calibri"/>
                <w:kern w:val="24"/>
                <w:sz w:val="24"/>
                <w:szCs w:val="24"/>
              </w:rPr>
              <w:t>21-25</w:t>
            </w:r>
            <w:r>
              <w:rPr>
                <w:rFonts w:ascii="Calibri" w:hAnsi="Calibri" w:cs="Calibri"/>
                <w:kern w:val="24"/>
                <w:sz w:val="24"/>
                <w:szCs w:val="24"/>
              </w:rPr>
              <w:t>, which include Activity 3, will take about 30 minutes.</w:t>
            </w: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purpose of the next two slides is to introduce </w:t>
            </w:r>
            <w:r>
              <w:rPr>
                <w:rFonts w:ascii="Calibri" w:hAnsi="Calibri" w:cs="Calibri"/>
                <w:i/>
                <w:iCs/>
                <w:kern w:val="24"/>
                <w:sz w:val="24"/>
                <w:szCs w:val="24"/>
              </w:rPr>
              <w:t xml:space="preserve">In Common </w:t>
            </w:r>
            <w:r>
              <w:rPr>
                <w:rFonts w:ascii="Calibri" w:hAnsi="Calibri" w:cs="Calibri"/>
                <w:kern w:val="24"/>
                <w:sz w:val="24"/>
                <w:szCs w:val="24"/>
              </w:rPr>
              <w:t xml:space="preserve">as a resource. Most participants will have heard of </w:t>
            </w:r>
            <w:r>
              <w:rPr>
                <w:rFonts w:ascii="Calibri" w:hAnsi="Calibri" w:cs="Calibri"/>
                <w:i/>
                <w:iCs/>
                <w:kern w:val="24"/>
                <w:sz w:val="24"/>
                <w:szCs w:val="24"/>
              </w:rPr>
              <w:t xml:space="preserve">In Common </w:t>
            </w:r>
            <w:r>
              <w:rPr>
                <w:rFonts w:ascii="Calibri" w:hAnsi="Calibri" w:cs="Calibri"/>
                <w:kern w:val="24"/>
                <w:sz w:val="24"/>
                <w:szCs w:val="24"/>
              </w:rPr>
              <w:t>but may not have had an opportunity to explore it.</w:t>
            </w:r>
          </w:p>
          <w:p w:rsidR="003638C2" w:rsidRDefault="003638C2" w:rsidP="003638C2">
            <w:pPr>
              <w:autoSpaceDE w:val="0"/>
              <w:autoSpaceDN w:val="0"/>
              <w:adjustRightInd w:val="0"/>
              <w:spacing w:after="0" w:line="240" w:lineRule="auto"/>
              <w:rPr>
                <w:rFonts w:ascii="Calibri" w:hAnsi="Calibri" w:cs="Calibri"/>
                <w:kern w:val="24"/>
                <w:sz w:val="24"/>
                <w:szCs w:val="24"/>
              </w:rPr>
            </w:pP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There are two types of writing in </w:t>
            </w:r>
            <w:r>
              <w:rPr>
                <w:rFonts w:ascii="Calibri" w:hAnsi="Calibri" w:cs="Calibri"/>
                <w:i/>
                <w:iCs/>
                <w:kern w:val="24"/>
                <w:sz w:val="24"/>
                <w:szCs w:val="24"/>
              </w:rPr>
              <w:t>In Common</w:t>
            </w:r>
            <w:r>
              <w:rPr>
                <w:rFonts w:ascii="Calibri" w:hAnsi="Calibri" w:cs="Calibri"/>
                <w:kern w:val="24"/>
                <w:sz w:val="24"/>
                <w:szCs w:val="24"/>
              </w:rPr>
              <w:t>. “On-demand Writing,” written to a common prompt and illustrates developmental spectrum. “Range of writing,” illustrates examples of writing for different tasks, audiences, and purposes over different time frames.</w:t>
            </w:r>
          </w:p>
          <w:p w:rsidR="003638C2" w:rsidRDefault="003638C2" w:rsidP="00C27168">
            <w:pPr>
              <w:autoSpaceDE w:val="0"/>
              <w:autoSpaceDN w:val="0"/>
              <w:adjustRightInd w:val="0"/>
              <w:spacing w:after="0" w:line="240" w:lineRule="auto"/>
            </w:pPr>
            <w:r>
              <w:rPr>
                <w:rFonts w:ascii="Calibri" w:hAnsi="Calibri" w:cs="Calibri"/>
                <w:kern w:val="24"/>
                <w:sz w:val="24"/>
                <w:szCs w:val="24"/>
              </w:rPr>
              <w:lastRenderedPageBreak/>
              <w:t>Created by Vermont Writing Collaborative and Student Achievement Partners.</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462" name="Picture 25" descr="N:\CLIENTS\CSDE\Development\Module 3\ELA\PowerPoint\CT ELA 6-12 Module 3 PPT_Final\Sli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LIENTS\CSDE\Development\Module 3\ELA\PowerPoint\CT ELA 6-12 Module 3 PPT_Final\Slide22.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22</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C27168">
            <w:pPr>
              <w:autoSpaceDE w:val="0"/>
              <w:autoSpaceDN w:val="0"/>
              <w:adjustRightInd w:val="0"/>
              <w:spacing w:after="0" w:line="240" w:lineRule="auto"/>
            </w:pPr>
            <w:r>
              <w:rPr>
                <w:rFonts w:ascii="Calibri" w:hAnsi="Calibri" w:cs="Calibri"/>
                <w:kern w:val="24"/>
                <w:sz w:val="24"/>
                <w:szCs w:val="24"/>
              </w:rPr>
              <w:t>The authors make it clear that these are authentic writing samples to be used for a variety of purposes, but they are not intended to be models. They were intended to supplement Appendix C, which was not sufficient for its intended purpose. This is an ongoing project.</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539" name="Picture 26" descr="N:\CLIENTS\CSDE\Development\Module 3\ELA\PowerPoint\CT ELA 6-12 Module 3 PPT_Final\Slid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CLIENTS\CSDE\Development\Module 3\ELA\PowerPoint\CT ELA 6-12 Module 3 PPT_Final\Slide23.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23</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Approximately 25 minutes for this activity and discussion that follows.</w:t>
            </w: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Have secondary participants choose a writing sample from the type and grade level that they would most likely support.</w:t>
            </w:r>
          </w:p>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Have them find a teacher who has chosen the same writing type (argument, explanatory, or narrative) and the same grade level sample.</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540" name="Picture 27" descr="N:\CLIENTS\CSDE\Development\Module 3\ELA\PowerPoint\CT ELA 6-12 Module 3 PPT_Final\Slid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CLIENTS\CSDE\Development\Module 3\ELA\PowerPoint\CT ELA 6-12 Module 3 PPT_Final\Slide24.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24</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B23026">
            <w:pPr>
              <w:autoSpaceDE w:val="0"/>
              <w:autoSpaceDN w:val="0"/>
              <w:adjustRightInd w:val="0"/>
              <w:spacing w:before="0" w:after="0" w:line="240" w:lineRule="auto"/>
              <w:rPr>
                <w:rFonts w:cs="Calibri"/>
                <w:kern w:val="24"/>
                <w:szCs w:val="22"/>
              </w:rPr>
            </w:pPr>
            <w:r>
              <w:rPr>
                <w:rFonts w:cs="Calibri"/>
                <w:kern w:val="24"/>
                <w:szCs w:val="22"/>
              </w:rPr>
              <w:t>Blank.</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541" name="Picture 28" descr="N:\CLIENTS\CSDE\Development\Module 3\ELA\PowerPoint\CT ELA 6-12 Module 3 PPT_Final\Slid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CLIENTS\CSDE\Development\Module 3\ELA\PowerPoint\CT ELA 6-12 Module 3 PPT_Final\Slide25.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25</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3638C2">
            <w:pPr>
              <w:autoSpaceDE w:val="0"/>
              <w:autoSpaceDN w:val="0"/>
              <w:adjustRightInd w:val="0"/>
              <w:spacing w:after="0" w:line="240" w:lineRule="auto"/>
              <w:rPr>
                <w:rFonts w:cs="Calibri"/>
                <w:kern w:val="24"/>
                <w:szCs w:val="22"/>
              </w:rPr>
            </w:pPr>
            <w:r>
              <w:rPr>
                <w:rFonts w:ascii="Calibri" w:hAnsi="Calibri" w:cs="Calibri"/>
                <w:kern w:val="24"/>
                <w:sz w:val="24"/>
                <w:szCs w:val="24"/>
              </w:rPr>
              <w:t>3 minutes.</w:t>
            </w:r>
          </w:p>
        </w:tc>
      </w:tr>
    </w:tbl>
    <w:p w:rsidR="001B2E59" w:rsidRDefault="001B2E59" w:rsidP="008B2379"/>
    <w:sectPr w:rsidR="001B2E59" w:rsidSect="003036C9">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EB6153">
            <w:rPr>
              <w:noProof/>
              <w:color w:val="auto"/>
            </w:rPr>
            <w:t>2</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EB6153">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EB6153">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EB6153">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0F8"/>
    <w:rsid w:val="001053DB"/>
    <w:rsid w:val="00113B50"/>
    <w:rsid w:val="00133406"/>
    <w:rsid w:val="00161BDF"/>
    <w:rsid w:val="00167FF0"/>
    <w:rsid w:val="00175EA4"/>
    <w:rsid w:val="001835E9"/>
    <w:rsid w:val="00185E74"/>
    <w:rsid w:val="0018723B"/>
    <w:rsid w:val="001874BD"/>
    <w:rsid w:val="001A1500"/>
    <w:rsid w:val="001B2E59"/>
    <w:rsid w:val="001C0DF9"/>
    <w:rsid w:val="001C2BF3"/>
    <w:rsid w:val="001C687A"/>
    <w:rsid w:val="001D022E"/>
    <w:rsid w:val="001D7810"/>
    <w:rsid w:val="001E3F54"/>
    <w:rsid w:val="001E5892"/>
    <w:rsid w:val="001F21EF"/>
    <w:rsid w:val="001F3B3A"/>
    <w:rsid w:val="00201D31"/>
    <w:rsid w:val="002132AA"/>
    <w:rsid w:val="0021684D"/>
    <w:rsid w:val="00234999"/>
    <w:rsid w:val="00234E92"/>
    <w:rsid w:val="0023613C"/>
    <w:rsid w:val="0027457F"/>
    <w:rsid w:val="002779B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4C"/>
    <w:rsid w:val="00625AC5"/>
    <w:rsid w:val="00630DF0"/>
    <w:rsid w:val="006407C2"/>
    <w:rsid w:val="0064357E"/>
    <w:rsid w:val="0064448E"/>
    <w:rsid w:val="00656703"/>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4745B"/>
    <w:rsid w:val="00757C69"/>
    <w:rsid w:val="00765E5E"/>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F5BA6"/>
    <w:rsid w:val="00AF7B17"/>
    <w:rsid w:val="00B1284A"/>
    <w:rsid w:val="00B23026"/>
    <w:rsid w:val="00B247CC"/>
    <w:rsid w:val="00B309B4"/>
    <w:rsid w:val="00B43439"/>
    <w:rsid w:val="00B4604C"/>
    <w:rsid w:val="00B727C7"/>
    <w:rsid w:val="00B84A1C"/>
    <w:rsid w:val="00B866A0"/>
    <w:rsid w:val="00B87FD2"/>
    <w:rsid w:val="00BA2E3F"/>
    <w:rsid w:val="00BB4469"/>
    <w:rsid w:val="00BC257F"/>
    <w:rsid w:val="00BE3715"/>
    <w:rsid w:val="00BE7A0B"/>
    <w:rsid w:val="00BF1C4E"/>
    <w:rsid w:val="00BF4BD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2730"/>
    <w:rsid w:val="00DF6884"/>
    <w:rsid w:val="00E140F3"/>
    <w:rsid w:val="00E17225"/>
    <w:rsid w:val="00E17725"/>
    <w:rsid w:val="00E43779"/>
    <w:rsid w:val="00E47A3A"/>
    <w:rsid w:val="00E534A1"/>
    <w:rsid w:val="00E61D12"/>
    <w:rsid w:val="00E81DF0"/>
    <w:rsid w:val="00EA4CC5"/>
    <w:rsid w:val="00EB0CE1"/>
    <w:rsid w:val="00EB6153"/>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achievethecore.org/page/507/in-common-ee-writing-for-all-stud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chievethecore.org/page/507/in-common-effective-writing-for-all-students"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header" Target="header5.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3634193D-B668-4995-A95B-DAFCCB68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2014-05-27T16:37:00Z</cp:lastPrinted>
  <dcterms:created xsi:type="dcterms:W3CDTF">2014-08-13T14:18:00Z</dcterms:created>
  <dcterms:modified xsi:type="dcterms:W3CDTF">2014-08-13T14:50:00Z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