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C9270F">
        <w:rPr>
          <w:b/>
          <w:color w:val="auto"/>
        </w:rPr>
        <w:t xml:space="preserve"> 2</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8B5B15" w:rsidRDefault="00867498" w:rsidP="00867498">
      <w:pPr>
        <w:pStyle w:val="Heading1"/>
      </w:pPr>
      <w:bookmarkStart w:id="2" w:name="_Toc385852175"/>
      <w:bookmarkStart w:id="3" w:name="_Toc387819030"/>
      <w:bookmarkStart w:id="4" w:name="_Toc388957607"/>
      <w:r w:rsidRPr="008B5B15">
        <w:t>Part 2: A Close Look at the Writing Standards (65 minutes)</w:t>
      </w:r>
      <w:bookmarkEnd w:id="2"/>
      <w:bookmarkEnd w:id="3"/>
      <w:bookmarkEnd w:id="4"/>
    </w:p>
    <w:p w:rsidR="00867498" w:rsidRDefault="00867498" w:rsidP="00867498">
      <w:r w:rsidRPr="0013726F">
        <w:t xml:space="preserve">After reviewing the organization of the CCS-ELA &amp; Literacy </w:t>
      </w:r>
      <w:r>
        <w:t>W</w:t>
      </w:r>
      <w:r w:rsidRPr="0013726F">
        <w:t xml:space="preserve">riting </w:t>
      </w:r>
      <w:r>
        <w:t>S</w:t>
      </w:r>
      <w:r w:rsidRPr="0013726F">
        <w:t xml:space="preserve">tandards, coaches will read and debrief an excerpt from Common Core State Standards ELA &amp; Literacy </w:t>
      </w:r>
      <w:r w:rsidRPr="006649C4">
        <w:rPr>
          <w:i/>
        </w:rPr>
        <w:t>Appendix A</w:t>
      </w:r>
      <w:r>
        <w:t>,</w:t>
      </w:r>
      <w:r w:rsidRPr="0013726F">
        <w:t xml:space="preserve"> which includes a definition of the three text types and the special place of argument in the standards. Participants will then be introduced to the extensive collection of student writing in, “In Common: Effective Writing for all Students.” They will examine the differences in grade level expectations of the writing standards for Opinion/Argument, Explanation, and Narrative, by looking at and annotating a progression of </w:t>
      </w:r>
      <w:r>
        <w:t>On-D</w:t>
      </w:r>
      <w:r w:rsidRPr="0013726F">
        <w:t>emand student writing from the collection.</w:t>
      </w:r>
    </w:p>
    <w:p w:rsidR="00867498" w:rsidRPr="009F5F2D" w:rsidRDefault="00867498" w:rsidP="00867498">
      <w:pPr>
        <w:pStyle w:val="Heading3"/>
      </w:pPr>
      <w:bookmarkStart w:id="5" w:name="_Toc385852176"/>
      <w:bookmarkStart w:id="6" w:name="_Toc387819031"/>
      <w:bookmarkStart w:id="7" w:name="_Toc388957608"/>
      <w:r w:rsidRPr="009F5F2D">
        <w:t>Activity 2</w:t>
      </w:r>
      <w:r>
        <w:t>: Types of W</w:t>
      </w:r>
      <w:r w:rsidRPr="009F5F2D">
        <w:t>riting in the CCS-ELA &amp; Literacy (30 minutes)</w:t>
      </w:r>
      <w:bookmarkEnd w:id="5"/>
      <w:bookmarkEnd w:id="6"/>
      <w:bookmarkEnd w:id="7"/>
    </w:p>
    <w:p w:rsidR="00867498" w:rsidRPr="00CE570E" w:rsidRDefault="00867498" w:rsidP="00867498">
      <w:r w:rsidRPr="00CE570E">
        <w:t xml:space="preserve">Working in teams of 4, each participant reads about one type of writing from </w:t>
      </w:r>
      <w:r w:rsidRPr="005B563C">
        <w:rPr>
          <w:i/>
        </w:rPr>
        <w:t>Appendix A</w:t>
      </w:r>
      <w:r w:rsidRPr="00CE570E">
        <w:t xml:space="preserve"> of the CCSS document</w:t>
      </w:r>
      <w:r>
        <w:t xml:space="preserve"> (these pages are located in the Appendix of the Participant Guide)</w:t>
      </w:r>
      <w:r w:rsidRPr="00CE570E">
        <w:t>. Teams d</w:t>
      </w:r>
      <w:r>
        <w:t>iscuss, using a Text-rendering P</w:t>
      </w:r>
      <w:r w:rsidRPr="00CE570E">
        <w:t xml:space="preserve">rotocol, and synthesize the information by answering questions provided in the participant guide. </w:t>
      </w:r>
    </w:p>
    <w:p w:rsidR="00867498" w:rsidRPr="003203EC" w:rsidRDefault="00867498" w:rsidP="00867498">
      <w:pPr>
        <w:pStyle w:val="Heading5"/>
      </w:pPr>
      <w:r w:rsidRPr="003203EC">
        <w:t>Supporting Documents:</w:t>
      </w:r>
    </w:p>
    <w:p w:rsidR="00867498" w:rsidRDefault="00867498" w:rsidP="00867498">
      <w:pPr>
        <w:pStyle w:val="BulletList"/>
      </w:pPr>
      <w:r w:rsidRPr="00CE570E">
        <w:t>Excerpt (pp. 23-25) from</w:t>
      </w:r>
      <w:r>
        <w:t xml:space="preserve"> </w:t>
      </w:r>
      <w:r w:rsidRPr="00CE570E">
        <w:t xml:space="preserve">CCSSO &amp; NGA. (2010). Common Core State Standards for English Language Arts &amp; Literacy in History/Social Studies, Science, and Technical Subjects. Washington, DC. </w:t>
      </w:r>
      <w:hyperlink r:id="rId16" w:history="1">
        <w:r w:rsidRPr="00441F24">
          <w:rPr>
            <w:rStyle w:val="Hyperlink"/>
            <w:color w:val="auto"/>
            <w:szCs w:val="22"/>
          </w:rPr>
          <w:t>http://www.corestandards.org/assets/Appendix_A.pdf</w:t>
        </w:r>
      </w:hyperlink>
      <w:r w:rsidRPr="00CE570E">
        <w:t xml:space="preserve">  </w:t>
      </w:r>
    </w:p>
    <w:p w:rsidR="00867498" w:rsidRDefault="00867498" w:rsidP="00867498">
      <w:pPr>
        <w:pStyle w:val="BulletList"/>
      </w:pPr>
      <w:r w:rsidRPr="00CE570E">
        <w:t xml:space="preserve">Directions for Text-rendering </w:t>
      </w:r>
      <w:r>
        <w:t>P</w:t>
      </w:r>
      <w:r w:rsidRPr="00CE570E">
        <w:t>rotocol</w:t>
      </w:r>
    </w:p>
    <w:p w:rsidR="00867498" w:rsidRPr="009722DE" w:rsidRDefault="00867498" w:rsidP="00867498">
      <w:pPr>
        <w:pStyle w:val="Heading5"/>
      </w:pPr>
      <w:r>
        <w:t>PowerPoint Slides:</w:t>
      </w:r>
    </w:p>
    <w:p w:rsidR="00867498" w:rsidRDefault="00867498" w:rsidP="00867498">
      <w:pPr>
        <w:pStyle w:val="BulletList"/>
      </w:pPr>
      <w:r>
        <w:t>1</w:t>
      </w:r>
      <w:r w:rsidR="00807356">
        <w:t>1</w:t>
      </w:r>
      <w:r>
        <w:t>-20</w:t>
      </w:r>
    </w:p>
    <w:p w:rsidR="00567FC0" w:rsidRDefault="00567FC0" w:rsidP="00867498">
      <w:pPr>
        <w:pStyle w:val="Heading1"/>
      </w:pPr>
      <w:bookmarkStart w:id="8" w:name="_Toc388957628"/>
      <w:r>
        <w:t>Session Implementation</w:t>
      </w:r>
      <w:bookmarkEnd w:id="8"/>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09"/>
        <w:gridCol w:w="48"/>
        <w:gridCol w:w="6882"/>
      </w:tblGrid>
      <w:tr w:rsidR="008B2379" w:rsidRPr="003A12DB" w:rsidTr="00831C8A">
        <w:trPr>
          <w:trHeight w:val="1007"/>
          <w:jc w:val="center"/>
        </w:trPr>
        <w:tc>
          <w:tcPr>
            <w:tcW w:w="3557" w:type="dxa"/>
            <w:gridSpan w:val="2"/>
          </w:tcPr>
          <w:p w:rsidR="008B2379" w:rsidRPr="003A12DB" w:rsidRDefault="008B2379" w:rsidP="009C4347">
            <w:pPr>
              <w:spacing w:after="0"/>
              <w:rPr>
                <w:szCs w:val="22"/>
              </w:rPr>
            </w:pPr>
            <w:r>
              <w:rPr>
                <w:noProof/>
                <w:szCs w:val="22"/>
                <w:lang w:eastAsia="en-US"/>
              </w:rPr>
              <w:drawing>
                <wp:inline distT="0" distB="0" distL="0" distR="0">
                  <wp:extent cx="2124075" cy="1590675"/>
                  <wp:effectExtent l="19050" t="0" r="9525" b="0"/>
                  <wp:docPr id="121" name="Picture 14" descr="N:\CLIENTS\CSDE\Development\Module 3\ELA\PowerPoint\CT ELA 6-12 Module 3 PPT_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3\ELA\PowerPoint\CT ELA 6-12 Module 3 PPT_Final\Slide11.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11</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3"/>
          </w:tcPr>
          <w:p w:rsidR="008B2379" w:rsidRDefault="008B2379" w:rsidP="00C27168">
            <w:pPr>
              <w:autoSpaceDE w:val="0"/>
              <w:autoSpaceDN w:val="0"/>
              <w:adjustRightInd w:val="0"/>
              <w:spacing w:after="0" w:line="240" w:lineRule="auto"/>
            </w:pPr>
            <w:r>
              <w:rPr>
                <w:rFonts w:ascii="Calibri" w:hAnsi="Calibri" w:cs="Calibri"/>
                <w:kern w:val="24"/>
                <w:sz w:val="24"/>
                <w:szCs w:val="24"/>
              </w:rPr>
              <w:lastRenderedPageBreak/>
              <w:t>The purpose of the morning is to look closely at parts of effective units and lessons that align with the CCS-ELA &amp; Literacy.</w:t>
            </w:r>
          </w:p>
        </w:tc>
      </w:tr>
      <w:tr w:rsidR="008B2379" w:rsidRPr="003A12DB" w:rsidTr="00831C8A">
        <w:trPr>
          <w:jc w:val="center"/>
        </w:trPr>
        <w:tc>
          <w:tcPr>
            <w:tcW w:w="10439" w:type="dxa"/>
            <w:gridSpan w:val="3"/>
            <w:shd w:val="clear" w:color="auto" w:fill="9BBB59" w:themeFill="accent3"/>
          </w:tcPr>
          <w:p w:rsidR="008B2379" w:rsidRPr="003A12DB" w:rsidRDefault="008B2379" w:rsidP="004B1F93">
            <w:pPr>
              <w:spacing w:after="60"/>
              <w:rPr>
                <w:b/>
                <w:noProof/>
                <w:color w:val="FFFFFF" w:themeColor="background1"/>
                <w:szCs w:val="22"/>
              </w:rPr>
            </w:pPr>
            <w:r>
              <w:rPr>
                <w:b/>
                <w:color w:val="FFFFFF" w:themeColor="background1"/>
                <w:szCs w:val="22"/>
              </w:rPr>
              <w:t>Part 2</w:t>
            </w:r>
          </w:p>
        </w:tc>
      </w:tr>
      <w:tr w:rsidR="008B2379" w:rsidRPr="003A12DB" w:rsidTr="00831C8A">
        <w:trPr>
          <w:jc w:val="center"/>
        </w:trPr>
        <w:tc>
          <w:tcPr>
            <w:tcW w:w="3509" w:type="dxa"/>
          </w:tcPr>
          <w:p w:rsidR="008B2379" w:rsidRPr="003A12DB" w:rsidRDefault="008B2379" w:rsidP="009C4347">
            <w:pPr>
              <w:spacing w:after="0"/>
              <w:rPr>
                <w:szCs w:val="22"/>
              </w:rPr>
            </w:pPr>
            <w:r>
              <w:rPr>
                <w:noProof/>
                <w:szCs w:val="22"/>
                <w:lang w:eastAsia="en-US"/>
              </w:rPr>
              <w:drawing>
                <wp:inline distT="0" distB="0" distL="0" distR="0">
                  <wp:extent cx="2085975" cy="1562100"/>
                  <wp:effectExtent l="19050" t="0" r="9525" b="0"/>
                  <wp:docPr id="209" name="Picture 15" descr="N:\CLIENTS\CSDE\Development\Module 3\ELA\PowerPoint\CT ELA 6-12 Module 3 PPT_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3\ELA\PowerPoint\CT ELA 6-12 Module 3 PPT_Final\Slide12.JPG"/>
                          <pic:cNvPicPr>
                            <a:picLocks noChangeAspect="1" noChangeArrowheads="1"/>
                          </pic:cNvPicPr>
                        </pic:nvPicPr>
                        <pic:blipFill>
                          <a:blip r:embed="rId18" cstate="print"/>
                          <a:srcRect/>
                          <a:stretch>
                            <a:fillRect/>
                          </a:stretch>
                        </pic:blipFill>
                        <pic:spPr bwMode="auto">
                          <a:xfrm>
                            <a:off x="0" y="0"/>
                            <a:ext cx="2085975" cy="1562100"/>
                          </a:xfrm>
                          <a:prstGeom prst="rect">
                            <a:avLst/>
                          </a:prstGeom>
                          <a:noFill/>
                          <a:ln w="9525">
                            <a:noFill/>
                            <a:miter lim="800000"/>
                            <a:headEnd/>
                            <a:tailEnd/>
                          </a:ln>
                        </pic:spPr>
                      </pic:pic>
                    </a:graphicData>
                  </a:graphic>
                </wp:inline>
              </w:drawing>
            </w:r>
            <w:r w:rsidRPr="003A12DB">
              <w:rPr>
                <w:szCs w:val="22"/>
              </w:rPr>
              <w:t>Slide 12</w:t>
            </w:r>
          </w:p>
        </w:tc>
        <w:tc>
          <w:tcPr>
            <w:tcW w:w="6930" w:type="dxa"/>
            <w:gridSpan w:val="2"/>
          </w:tcPr>
          <w:p w:rsidR="008B2379" w:rsidRPr="003A12DB" w:rsidRDefault="008B2379" w:rsidP="009C4347">
            <w:pPr>
              <w:rPr>
                <w:szCs w:val="22"/>
              </w:rPr>
            </w:pPr>
          </w:p>
        </w:tc>
      </w:tr>
      <w:tr w:rsidR="008B2379" w:rsidRPr="003A12DB" w:rsidTr="00831C8A">
        <w:trPr>
          <w:jc w:val="center"/>
        </w:trPr>
        <w:tc>
          <w:tcPr>
            <w:tcW w:w="10439" w:type="dxa"/>
            <w:gridSpan w:val="3"/>
          </w:tcPr>
          <w:p w:rsidR="008B2379" w:rsidRDefault="008B2379" w:rsidP="00C27168">
            <w:pPr>
              <w:autoSpaceDE w:val="0"/>
              <w:autoSpaceDN w:val="0"/>
              <w:adjustRightInd w:val="0"/>
              <w:spacing w:after="0" w:line="240" w:lineRule="auto"/>
            </w:pPr>
            <w:r>
              <w:rPr>
                <w:rFonts w:ascii="Calibri" w:hAnsi="Calibri" w:cs="Calibri"/>
                <w:kern w:val="24"/>
                <w:sz w:val="24"/>
                <w:szCs w:val="24"/>
              </w:rPr>
              <w:t>65 minutes for all of Part 2, including Activities 2 and 3. Introductory slides should take no more than 5 minutes, leaving 1 hour for the remaining activities.</w:t>
            </w:r>
          </w:p>
        </w:tc>
      </w:tr>
      <w:tr w:rsidR="008B2379" w:rsidRPr="003A12DB" w:rsidTr="00831C8A">
        <w:trPr>
          <w:jc w:val="center"/>
        </w:trPr>
        <w:tc>
          <w:tcPr>
            <w:tcW w:w="3557" w:type="dxa"/>
            <w:gridSpan w:val="2"/>
          </w:tcPr>
          <w:p w:rsidR="008B2379" w:rsidRPr="003A12DB" w:rsidRDefault="008B2379" w:rsidP="009C4347">
            <w:pPr>
              <w:spacing w:after="0"/>
              <w:rPr>
                <w:szCs w:val="22"/>
              </w:rPr>
            </w:pPr>
            <w:r>
              <w:rPr>
                <w:noProof/>
                <w:szCs w:val="22"/>
                <w:lang w:eastAsia="en-US"/>
              </w:rPr>
              <w:drawing>
                <wp:inline distT="0" distB="0" distL="0" distR="0">
                  <wp:extent cx="2124075" cy="1590675"/>
                  <wp:effectExtent l="19050" t="0" r="9525" b="0"/>
                  <wp:docPr id="296" name="Picture 16" descr="N:\CLIENTS\CSDE\Development\Module 3\ELA\PowerPoint\CT ELA 6-12 Module 3 PPT_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3\ELA\PowerPoint\CT ELA 6-12 Module 3 PPT_Final\Slide13.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13</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3"/>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Review the types of writing standards.</w:t>
            </w:r>
          </w:p>
        </w:tc>
      </w:tr>
      <w:tr w:rsidR="008B2379" w:rsidRPr="003A12DB" w:rsidTr="00831C8A">
        <w:trPr>
          <w:jc w:val="center"/>
        </w:trPr>
        <w:tc>
          <w:tcPr>
            <w:tcW w:w="3557" w:type="dxa"/>
            <w:gridSpan w:val="2"/>
          </w:tcPr>
          <w:p w:rsidR="008B2379" w:rsidRPr="003A12DB" w:rsidRDefault="008B2379" w:rsidP="009C4347">
            <w:pPr>
              <w:spacing w:after="0"/>
              <w:rPr>
                <w:szCs w:val="22"/>
              </w:rPr>
            </w:pPr>
            <w:r>
              <w:rPr>
                <w:noProof/>
                <w:szCs w:val="22"/>
                <w:lang w:eastAsia="en-US"/>
              </w:rPr>
              <w:drawing>
                <wp:inline distT="0" distB="0" distL="0" distR="0">
                  <wp:extent cx="2124075" cy="1590675"/>
                  <wp:effectExtent l="19050" t="0" r="9525" b="0"/>
                  <wp:docPr id="297" name="Picture 17" descr="N:\CLIENTS\CSDE\Development\Module 3\ELA\PowerPoint\CT ELA 6-12 Module 3 PPT_Final\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3\ELA\PowerPoint\CT ELA 6-12 Module 3 PPT_Final\Slide14.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14</w:t>
            </w:r>
          </w:p>
        </w:tc>
        <w:tc>
          <w:tcPr>
            <w:tcW w:w="6882" w:type="dxa"/>
          </w:tcPr>
          <w:p w:rsidR="008B2379" w:rsidRPr="003A12DB" w:rsidRDefault="008B2379" w:rsidP="009C4347">
            <w:pPr>
              <w:rPr>
                <w:szCs w:val="22"/>
              </w:rPr>
            </w:pPr>
          </w:p>
        </w:tc>
      </w:tr>
      <w:tr w:rsidR="008B2379" w:rsidRPr="003A12DB" w:rsidTr="00831C8A">
        <w:trPr>
          <w:trHeight w:val="431"/>
          <w:jc w:val="center"/>
        </w:trPr>
        <w:tc>
          <w:tcPr>
            <w:tcW w:w="10439" w:type="dxa"/>
            <w:gridSpan w:val="3"/>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lastRenderedPageBreak/>
              <w:t xml:space="preserve">These are the standards in greater depth. These match to individual grade-level standards, but the grade-level standards differentiate in qualities: for example, Grade 6 transitions to clarify relationships, but grade 7 </w:t>
            </w:r>
            <w:proofErr w:type="gramStart"/>
            <w:r>
              <w:rPr>
                <w:rFonts w:ascii="Calibri" w:hAnsi="Calibri" w:cs="Calibri"/>
                <w:kern w:val="24"/>
                <w:sz w:val="24"/>
                <w:szCs w:val="24"/>
              </w:rPr>
              <w:t>adds</w:t>
            </w:r>
            <w:proofErr w:type="gramEnd"/>
            <w:r>
              <w:rPr>
                <w:rFonts w:ascii="Calibri" w:hAnsi="Calibri" w:cs="Calibri"/>
                <w:kern w:val="24"/>
                <w:sz w:val="24"/>
                <w:szCs w:val="24"/>
              </w:rPr>
              <w:t xml:space="preserve"> to create cohesion. </w:t>
            </w:r>
          </w:p>
        </w:tc>
      </w:tr>
      <w:tr w:rsidR="008B2379" w:rsidRPr="003A12DB" w:rsidTr="00831C8A">
        <w:trPr>
          <w:jc w:val="center"/>
        </w:trPr>
        <w:tc>
          <w:tcPr>
            <w:tcW w:w="3557" w:type="dxa"/>
            <w:gridSpan w:val="2"/>
          </w:tcPr>
          <w:p w:rsidR="008B2379" w:rsidRPr="003A12DB" w:rsidRDefault="008B2379" w:rsidP="009C4347">
            <w:pPr>
              <w:spacing w:after="0"/>
              <w:rPr>
                <w:szCs w:val="22"/>
              </w:rPr>
            </w:pPr>
            <w:r>
              <w:rPr>
                <w:noProof/>
                <w:szCs w:val="22"/>
                <w:lang w:eastAsia="en-US"/>
              </w:rPr>
              <w:drawing>
                <wp:inline distT="0" distB="0" distL="0" distR="0">
                  <wp:extent cx="2124075" cy="1590675"/>
                  <wp:effectExtent l="19050" t="0" r="9525" b="0"/>
                  <wp:docPr id="298" name="Picture 18" descr="N:\CLIENTS\CSDE\Development\Module 3\ELA\PowerPoint\CT ELA 6-12 Module 3 PPT_Fina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3\ELA\PowerPoint\CT ELA 6-12 Module 3 PPT_Final\Slide15.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15</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3"/>
          </w:tcPr>
          <w:p w:rsidR="008B2379" w:rsidRPr="003A12DB" w:rsidRDefault="003638C2" w:rsidP="009810CD">
            <w:pPr>
              <w:autoSpaceDE w:val="0"/>
              <w:autoSpaceDN w:val="0"/>
              <w:adjustRightInd w:val="0"/>
              <w:spacing w:before="0" w:after="0" w:line="240" w:lineRule="auto"/>
              <w:rPr>
                <w:rFonts w:cs="Calibri"/>
                <w:kern w:val="24"/>
                <w:szCs w:val="22"/>
              </w:rPr>
            </w:pPr>
            <w:r>
              <w:rPr>
                <w:rFonts w:cs="Calibri"/>
                <w:kern w:val="24"/>
                <w:szCs w:val="22"/>
              </w:rPr>
              <w:t>Same as previous slide.</w:t>
            </w:r>
          </w:p>
        </w:tc>
      </w:tr>
      <w:tr w:rsidR="008B2379" w:rsidRPr="003A12DB" w:rsidTr="00831C8A">
        <w:trPr>
          <w:jc w:val="center"/>
        </w:trPr>
        <w:tc>
          <w:tcPr>
            <w:tcW w:w="3557" w:type="dxa"/>
            <w:gridSpan w:val="2"/>
          </w:tcPr>
          <w:p w:rsidR="008B2379" w:rsidRPr="003A12DB" w:rsidRDefault="008B2379" w:rsidP="009C4347">
            <w:pPr>
              <w:spacing w:after="0"/>
              <w:rPr>
                <w:szCs w:val="22"/>
              </w:rPr>
            </w:pPr>
            <w:r>
              <w:rPr>
                <w:noProof/>
                <w:szCs w:val="22"/>
                <w:lang w:eastAsia="en-US"/>
              </w:rPr>
              <w:drawing>
                <wp:inline distT="0" distB="0" distL="0" distR="0">
                  <wp:extent cx="2124075" cy="1590675"/>
                  <wp:effectExtent l="19050" t="0" r="9525" b="0"/>
                  <wp:docPr id="299" name="Picture 19" descr="N:\CLIENTS\CSDE\Development\Module 3\ELA\PowerPoint\CT ELA 6-12 Module 3 PPT_Final\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LIENTS\CSDE\Development\Module 3\ELA\PowerPoint\CT ELA 6-12 Module 3 PPT_Final\Slide16.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16</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3"/>
          </w:tcPr>
          <w:p w:rsidR="008B2379" w:rsidRPr="003A12DB" w:rsidRDefault="003638C2" w:rsidP="003638C2">
            <w:pPr>
              <w:autoSpaceDE w:val="0"/>
              <w:autoSpaceDN w:val="0"/>
              <w:adjustRightInd w:val="0"/>
              <w:spacing w:after="0" w:line="240" w:lineRule="auto"/>
              <w:rPr>
                <w:rFonts w:cs="Calibri"/>
                <w:kern w:val="24"/>
                <w:szCs w:val="22"/>
              </w:rPr>
            </w:pPr>
            <w:r>
              <w:rPr>
                <w:rFonts w:cs="Calibri"/>
                <w:kern w:val="24"/>
                <w:szCs w:val="22"/>
              </w:rPr>
              <w:t>Blank.</w:t>
            </w:r>
          </w:p>
        </w:tc>
      </w:tr>
      <w:tr w:rsidR="008B2379" w:rsidRPr="003A12DB" w:rsidTr="00831C8A">
        <w:trPr>
          <w:jc w:val="center"/>
        </w:trPr>
        <w:tc>
          <w:tcPr>
            <w:tcW w:w="3557" w:type="dxa"/>
            <w:gridSpan w:val="2"/>
          </w:tcPr>
          <w:p w:rsidR="008B2379" w:rsidRPr="003A12DB" w:rsidRDefault="008B2379" w:rsidP="009C4347">
            <w:pPr>
              <w:spacing w:after="0"/>
              <w:rPr>
                <w:szCs w:val="22"/>
              </w:rPr>
            </w:pPr>
            <w:r>
              <w:rPr>
                <w:noProof/>
                <w:szCs w:val="22"/>
                <w:lang w:eastAsia="en-US"/>
              </w:rPr>
              <w:drawing>
                <wp:inline distT="0" distB="0" distL="0" distR="0">
                  <wp:extent cx="2124075" cy="1590675"/>
                  <wp:effectExtent l="19050" t="0" r="9525" b="0"/>
                  <wp:docPr id="300" name="Picture 20" descr="N:\CLIENTS\CSDE\Development\Module 3\ELA\PowerPoint\CT ELA 6-12 Module 3 PPT_Final\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LIENTS\CSDE\Development\Module 3\ELA\PowerPoint\CT ELA 6-12 Module 3 PPT_Final\Slide17.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17</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3"/>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Activity 2 will take 30 minutes. </w:t>
            </w:r>
          </w:p>
          <w:p w:rsidR="008B2379" w:rsidRPr="003A12DB" w:rsidRDefault="003638C2" w:rsidP="003638C2">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For this activity, group participants in 4’s in any way that works for the groups you have. It’s OK for them to stay with their district if that works out. If there are an odd number, it is better to have a group of 3 </w:t>
            </w:r>
            <w:r>
              <w:rPr>
                <w:rFonts w:ascii="Calibri" w:hAnsi="Calibri" w:cs="Calibri"/>
                <w:kern w:val="24"/>
                <w:sz w:val="24"/>
                <w:szCs w:val="24"/>
              </w:rPr>
              <w:lastRenderedPageBreak/>
              <w:t xml:space="preserve">than a 5. Direct them to the page in their Participant Guide, then briefly explain on the </w:t>
            </w:r>
            <w:r>
              <w:rPr>
                <w:rFonts w:ascii="Calibri" w:hAnsi="Calibri" w:cs="Calibri"/>
                <w:b/>
                <w:bCs/>
                <w:kern w:val="24"/>
                <w:sz w:val="24"/>
                <w:szCs w:val="24"/>
              </w:rPr>
              <w:t>next slide</w:t>
            </w:r>
            <w:r>
              <w:rPr>
                <w:rFonts w:ascii="Calibri" w:hAnsi="Calibri" w:cs="Calibri"/>
                <w:kern w:val="24"/>
                <w:sz w:val="24"/>
                <w:szCs w:val="24"/>
              </w:rPr>
              <w:t>. They will definitely need their Participant Guide for this.</w:t>
            </w:r>
          </w:p>
        </w:tc>
      </w:tr>
      <w:tr w:rsidR="008B2379" w:rsidRPr="003A12DB" w:rsidTr="00831C8A">
        <w:trPr>
          <w:jc w:val="center"/>
        </w:trPr>
        <w:tc>
          <w:tcPr>
            <w:tcW w:w="3557" w:type="dxa"/>
            <w:gridSpan w:val="2"/>
          </w:tcPr>
          <w:p w:rsidR="008B2379" w:rsidRPr="003A12DB" w:rsidRDefault="008B2379" w:rsidP="009C4347">
            <w:pPr>
              <w:spacing w:after="0"/>
              <w:rPr>
                <w:szCs w:val="22"/>
              </w:rPr>
            </w:pPr>
            <w:r>
              <w:rPr>
                <w:noProof/>
                <w:szCs w:val="22"/>
                <w:lang w:eastAsia="en-US"/>
              </w:rPr>
              <w:lastRenderedPageBreak/>
              <w:drawing>
                <wp:inline distT="0" distB="0" distL="0" distR="0">
                  <wp:extent cx="2124075" cy="1590675"/>
                  <wp:effectExtent l="19050" t="0" r="9525" b="0"/>
                  <wp:docPr id="301" name="Picture 21" descr="N:\CLIENTS\CSDE\Development\Module 3\ELA\PowerPoint\CT ELA 6-12 Module 3 PPT_Final\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LIENTS\CSDE\Development\Module 3\ELA\PowerPoint\CT ELA 6-12 Module 3 PPT_Final\Slide18.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18</w:t>
            </w:r>
          </w:p>
        </w:tc>
        <w:tc>
          <w:tcPr>
            <w:tcW w:w="6882" w:type="dxa"/>
          </w:tcPr>
          <w:p w:rsidR="008B2379" w:rsidRPr="003A12DB" w:rsidRDefault="008B2379" w:rsidP="009C4347">
            <w:pPr>
              <w:rPr>
                <w:szCs w:val="22"/>
              </w:rPr>
            </w:pPr>
          </w:p>
        </w:tc>
      </w:tr>
      <w:tr w:rsidR="003638C2" w:rsidRPr="003A12DB" w:rsidTr="00831C8A">
        <w:trPr>
          <w:jc w:val="center"/>
        </w:trPr>
        <w:tc>
          <w:tcPr>
            <w:tcW w:w="10439" w:type="dxa"/>
            <w:gridSpan w:val="3"/>
          </w:tcPr>
          <w:p w:rsidR="003638C2" w:rsidRDefault="003638C2" w:rsidP="003638C2">
            <w:pPr>
              <w:autoSpaceDE w:val="0"/>
              <w:autoSpaceDN w:val="0"/>
              <w:adjustRightInd w:val="0"/>
              <w:spacing w:after="0" w:line="240" w:lineRule="auto"/>
            </w:pPr>
            <w:r>
              <w:rPr>
                <w:rFonts w:ascii="Calibri" w:hAnsi="Calibri" w:cs="Calibri"/>
                <w:kern w:val="24"/>
                <w:sz w:val="24"/>
                <w:szCs w:val="24"/>
              </w:rPr>
              <w:t>Remind participants that full directions, including the questions to answer, are in the Participant Guide.</w:t>
            </w:r>
          </w:p>
        </w:tc>
      </w:tr>
      <w:tr w:rsidR="003638C2" w:rsidRPr="003A12DB" w:rsidTr="00831C8A">
        <w:trPr>
          <w:jc w:val="center"/>
        </w:trPr>
        <w:tc>
          <w:tcPr>
            <w:tcW w:w="3557" w:type="dxa"/>
            <w:gridSpan w:val="2"/>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382" name="Picture 22" descr="N:\CLIENTS\CSDE\Development\Module 3\ELA\PowerPoint\CT ELA 6-12 Module 3 PPT_Final\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LIENTS\CSDE\Development\Module 3\ELA\PowerPoint\CT ELA 6-12 Module 3 PPT_Final\Slide19.JPG"/>
                          <pic:cNvPicPr>
                            <a:picLocks noChangeAspect="1" noChangeArrowheads="1"/>
                          </pic:cNvPicPr>
                        </pic:nvPicPr>
                        <pic:blipFill>
                          <a:blip r:embed="rId25"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19</w:t>
            </w:r>
          </w:p>
        </w:tc>
        <w:tc>
          <w:tcPr>
            <w:tcW w:w="6882" w:type="dxa"/>
          </w:tcPr>
          <w:p w:rsidR="003638C2" w:rsidRPr="003A12DB" w:rsidRDefault="003638C2" w:rsidP="009C4347">
            <w:pPr>
              <w:rPr>
                <w:szCs w:val="22"/>
              </w:rPr>
            </w:pPr>
          </w:p>
        </w:tc>
      </w:tr>
      <w:tr w:rsidR="003638C2" w:rsidRPr="003A12DB" w:rsidTr="00831C8A">
        <w:trPr>
          <w:jc w:val="center"/>
        </w:trPr>
        <w:tc>
          <w:tcPr>
            <w:tcW w:w="10439" w:type="dxa"/>
            <w:gridSpan w:val="3"/>
          </w:tcPr>
          <w:p w:rsidR="003638C2" w:rsidRPr="003A12DB" w:rsidRDefault="003638C2" w:rsidP="00AF5BA6">
            <w:pPr>
              <w:autoSpaceDE w:val="0"/>
              <w:autoSpaceDN w:val="0"/>
              <w:adjustRightInd w:val="0"/>
              <w:spacing w:before="0" w:after="0" w:line="240" w:lineRule="auto"/>
              <w:rPr>
                <w:rFonts w:cs="Calibri"/>
                <w:kern w:val="24"/>
                <w:szCs w:val="22"/>
              </w:rPr>
            </w:pPr>
            <w:r>
              <w:rPr>
                <w:rFonts w:cs="Calibri"/>
                <w:kern w:val="24"/>
                <w:szCs w:val="22"/>
              </w:rPr>
              <w:t>Blank.</w:t>
            </w:r>
          </w:p>
        </w:tc>
      </w:tr>
      <w:tr w:rsidR="003638C2" w:rsidRPr="003A12DB" w:rsidTr="00831C8A">
        <w:trPr>
          <w:jc w:val="center"/>
        </w:trPr>
        <w:tc>
          <w:tcPr>
            <w:tcW w:w="3557" w:type="dxa"/>
            <w:gridSpan w:val="2"/>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383" name="Picture 23" descr="N:\CLIENTS\CSDE\Development\Module 3\ELA\PowerPoint\CT ELA 6-12 Module 3 PPT_Final\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LIENTS\CSDE\Development\Module 3\ELA\PowerPoint\CT ELA 6-12 Module 3 PPT_Final\Slide20.JPG"/>
                          <pic:cNvPicPr>
                            <a:picLocks noChangeAspect="1" noChangeArrowheads="1"/>
                          </pic:cNvPicPr>
                        </pic:nvPicPr>
                        <pic:blipFill>
                          <a:blip r:embed="rId2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20</w:t>
            </w:r>
          </w:p>
        </w:tc>
        <w:tc>
          <w:tcPr>
            <w:tcW w:w="6882" w:type="dxa"/>
          </w:tcPr>
          <w:p w:rsidR="003638C2" w:rsidRPr="003A12DB" w:rsidRDefault="003638C2" w:rsidP="009C4347">
            <w:pPr>
              <w:rPr>
                <w:szCs w:val="22"/>
              </w:rPr>
            </w:pPr>
          </w:p>
        </w:tc>
      </w:tr>
      <w:tr w:rsidR="003638C2" w:rsidRPr="003A12DB" w:rsidTr="00831C8A">
        <w:trPr>
          <w:jc w:val="center"/>
        </w:trPr>
        <w:tc>
          <w:tcPr>
            <w:tcW w:w="10439" w:type="dxa"/>
            <w:gridSpan w:val="3"/>
          </w:tcPr>
          <w:p w:rsidR="003638C2" w:rsidRPr="003A12DB" w:rsidRDefault="003638C2" w:rsidP="00B23026">
            <w:pPr>
              <w:autoSpaceDE w:val="0"/>
              <w:autoSpaceDN w:val="0"/>
              <w:adjustRightInd w:val="0"/>
              <w:spacing w:before="0" w:after="0" w:line="240" w:lineRule="auto"/>
              <w:rPr>
                <w:rFonts w:cs="Calibri"/>
                <w:kern w:val="24"/>
                <w:szCs w:val="22"/>
              </w:rPr>
            </w:pPr>
            <w:r>
              <w:rPr>
                <w:rFonts w:cs="Calibri"/>
                <w:kern w:val="24"/>
                <w:szCs w:val="22"/>
              </w:rPr>
              <w:t>Blank.</w:t>
            </w:r>
          </w:p>
        </w:tc>
      </w:tr>
    </w:tbl>
    <w:p w:rsidR="001B2E59" w:rsidRDefault="001B2E59" w:rsidP="008B2379">
      <w:bookmarkStart w:id="9" w:name="_GoBack"/>
      <w:bookmarkEnd w:id="9"/>
    </w:p>
    <w:sectPr w:rsidR="001B2E59" w:rsidSect="003036C9">
      <w:headerReference w:type="even" r:id="rId27"/>
      <w:headerReference w:type="default" r:id="rId28"/>
      <w:footerReference w:type="even" r:id="rId29"/>
      <w:footerReference w:type="default" r:id="rId30"/>
      <w:headerReference w:type="first" r:id="rId31"/>
      <w:footerReference w:type="first" r:id="rId3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807356">
            <w:rPr>
              <w:noProof/>
              <w:color w:val="auto"/>
            </w:rPr>
            <w:t>4</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807356">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07356">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07356">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3DB"/>
    <w:rsid w:val="00113B50"/>
    <w:rsid w:val="00133406"/>
    <w:rsid w:val="00161BDF"/>
    <w:rsid w:val="00167FF0"/>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7457F"/>
    <w:rsid w:val="002779B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4C"/>
    <w:rsid w:val="00625AC5"/>
    <w:rsid w:val="00630DF0"/>
    <w:rsid w:val="006407C2"/>
    <w:rsid w:val="0064357E"/>
    <w:rsid w:val="0064448E"/>
    <w:rsid w:val="00656703"/>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07356"/>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23026"/>
    <w:rsid w:val="00B247CC"/>
    <w:rsid w:val="00B309B4"/>
    <w:rsid w:val="00B43439"/>
    <w:rsid w:val="00B4604C"/>
    <w:rsid w:val="00B727C7"/>
    <w:rsid w:val="00B84A1C"/>
    <w:rsid w:val="00B866A0"/>
    <w:rsid w:val="00B87FD2"/>
    <w:rsid w:val="00BA2E3F"/>
    <w:rsid w:val="00BB4469"/>
    <w:rsid w:val="00BC257F"/>
    <w:rsid w:val="00BE3715"/>
    <w:rsid w:val="00BE7A0B"/>
    <w:rsid w:val="00BF1C4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2730"/>
    <w:rsid w:val="00DF6884"/>
    <w:rsid w:val="00E140F3"/>
    <w:rsid w:val="00E17225"/>
    <w:rsid w:val="00E17725"/>
    <w:rsid w:val="00E43779"/>
    <w:rsid w:val="00E47A3A"/>
    <w:rsid w:val="00E534A1"/>
    <w:rsid w:val="00E61D12"/>
    <w:rsid w:val="00E81DF0"/>
    <w:rsid w:val="00EA4CC5"/>
    <w:rsid w:val="00EB0CE1"/>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restandards.org/assets/Appendix_A.pdf"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footer" Target="footer2.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F57C70D7-120A-44DF-8F8C-03F53DE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2014-08-13T14:18:00Z</dcterms:created>
  <dcterms:modified xsi:type="dcterms:W3CDTF">2014-08-13T14:40:00Z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