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C3" w:rsidRDefault="003B52C3"/>
    <w:tbl>
      <w:tblPr>
        <w:tblStyle w:val="TableGrid"/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44"/>
        <w:gridCol w:w="6536"/>
      </w:tblGrid>
      <w:tr w:rsidR="006A117F" w:rsidTr="00B727C7">
        <w:trPr>
          <w:trHeight w:val="864"/>
          <w:jc w:val="center"/>
        </w:trPr>
        <w:tc>
          <w:tcPr>
            <w:tcW w:w="1758" w:type="pct"/>
            <w:tcBorders>
              <w:top w:val="nil"/>
              <w:left w:val="nil"/>
              <w:bottom w:val="nil"/>
            </w:tcBorders>
            <w:shd w:val="clear" w:color="auto" w:fill="9BBB59" w:themeFill="accent3"/>
            <w:vAlign w:val="center"/>
          </w:tcPr>
          <w:p w:rsidR="001C2BF3" w:rsidRDefault="00050E67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 w:rsidRPr="00050E67">
              <w:rPr>
                <w:color w:val="FFFFFF" w:themeColor="background1"/>
                <w:sz w:val="44"/>
                <w:szCs w:val="32"/>
              </w:rPr>
              <w:t>Module 1</w:t>
            </w:r>
          </w:p>
          <w:p w:rsidR="006A117F" w:rsidRPr="00050E67" w:rsidRDefault="001C2BF3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>
              <w:rPr>
                <w:color w:val="FFFFFF" w:themeColor="background1"/>
                <w:sz w:val="44"/>
                <w:szCs w:val="32"/>
              </w:rPr>
              <w:t>Facilitator Guide</w:t>
            </w:r>
          </w:p>
        </w:tc>
        <w:tc>
          <w:tcPr>
            <w:tcW w:w="3242" w:type="pct"/>
            <w:tcBorders>
              <w:top w:val="nil"/>
              <w:bottom w:val="nil"/>
              <w:right w:val="nil"/>
            </w:tcBorders>
            <w:shd w:val="clear" w:color="auto" w:fill="4F81BD" w:themeFill="accent1"/>
            <w:tcMar>
              <w:left w:w="216" w:type="dxa"/>
            </w:tcMar>
            <w:vAlign w:val="center"/>
          </w:tcPr>
          <w:p w:rsidR="006A117F" w:rsidRDefault="00B727C7" w:rsidP="00B43439">
            <w:pPr>
              <w:pStyle w:val="NoSpacing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Focus on Instructional Shifts</w:t>
            </w:r>
          </w:p>
        </w:tc>
      </w:tr>
    </w:tbl>
    <w:p w:rsidR="006A117F" w:rsidRDefault="006A117F">
      <w:pPr>
        <w:pStyle w:val="Subtitle"/>
      </w:pPr>
    </w:p>
    <w:p w:rsidR="00543D9D" w:rsidRPr="00543D9D" w:rsidRDefault="00056211">
      <w:pPr>
        <w:pStyle w:val="Subtitle"/>
        <w:rPr>
          <w:color w:val="auto"/>
          <w:spacing w:val="0"/>
          <w:sz w:val="56"/>
          <w:szCs w:val="48"/>
        </w:rPr>
      </w:pPr>
      <w:r>
        <w:rPr>
          <w:color w:val="auto"/>
          <w:spacing w:val="0"/>
          <w:sz w:val="56"/>
          <w:szCs w:val="48"/>
        </w:rPr>
        <w:t>Activity 6</w:t>
      </w:r>
    </w:p>
    <w:p w:rsidR="007D1751" w:rsidRDefault="003B52C3" w:rsidP="007D175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39370</wp:posOffset>
            </wp:positionV>
            <wp:extent cx="1362075" cy="1638300"/>
            <wp:effectExtent l="19050" t="0" r="9525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51">
        <w:t>Connecticut Core Standard</w:t>
      </w:r>
      <w:r>
        <w:t>s for E</w:t>
      </w:r>
      <w:r w:rsidR="0064357E">
        <w:t xml:space="preserve">nglish </w:t>
      </w:r>
      <w:r>
        <w:t>L</w:t>
      </w:r>
      <w:r w:rsidR="0064357E">
        <w:t xml:space="preserve">anguage </w:t>
      </w:r>
      <w:r>
        <w:t>A</w:t>
      </w:r>
      <w:r w:rsidR="0064357E">
        <w:t>rts</w:t>
      </w:r>
      <w:r>
        <w:t xml:space="preserve"> and Literacy</w:t>
      </w:r>
    </w:p>
    <w:p w:rsidR="003B35B6" w:rsidRDefault="003B35B6" w:rsidP="007D1751">
      <w:pPr>
        <w:pStyle w:val="Title"/>
      </w:pPr>
    </w:p>
    <w:p w:rsidR="003B35B6" w:rsidRDefault="007C1199" w:rsidP="007D1751">
      <w:pPr>
        <w:pStyle w:val="Title"/>
      </w:pPr>
      <w:r>
        <w:t>Grades 6</w:t>
      </w:r>
      <w:r w:rsidR="003B35B6">
        <w:t>–</w:t>
      </w:r>
      <w:r>
        <w:t>12</w:t>
      </w:r>
    </w:p>
    <w:p w:rsidR="003B52C3" w:rsidRDefault="003B52C3" w:rsidP="007D1751">
      <w:pPr>
        <w:pStyle w:val="Title"/>
      </w:pPr>
    </w:p>
    <w:p w:rsidR="007D1751" w:rsidRPr="000F46FC" w:rsidRDefault="007D1751" w:rsidP="007D1751">
      <w:pPr>
        <w:pStyle w:val="Subtitle"/>
        <w:rPr>
          <w:i/>
          <w:sz w:val="44"/>
        </w:rPr>
      </w:pPr>
      <w:r w:rsidRPr="000F46FC">
        <w:rPr>
          <w:i/>
          <w:sz w:val="44"/>
        </w:rPr>
        <w:t>Systems of Professional Learning</w:t>
      </w:r>
    </w:p>
    <w:p w:rsidR="007D1751" w:rsidRDefault="007D1751">
      <w:pPr>
        <w:pStyle w:val="Subtitle"/>
      </w:pPr>
    </w:p>
    <w:p w:rsidR="007D1751" w:rsidRDefault="007D1751">
      <w:pPr>
        <w:pStyle w:val="Subtitle"/>
      </w:pPr>
    </w:p>
    <w:p w:rsidR="00B727C7" w:rsidRDefault="00B727C7">
      <w:pPr>
        <w:spacing w:after="200"/>
        <w:rPr>
          <w:b/>
          <w:color w:val="1F497D" w:themeColor="text2"/>
          <w:sz w:val="32"/>
          <w:szCs w:val="32"/>
        </w:rPr>
      </w:pPr>
      <w:r>
        <w:br w:type="page"/>
      </w:r>
    </w:p>
    <w:p w:rsidR="004C6E63" w:rsidRDefault="00B4604C" w:rsidP="004C6E63">
      <w:pPr>
        <w:pStyle w:val="Heading1"/>
      </w:pPr>
      <w:bookmarkStart w:id="0" w:name="_Toc381611552"/>
      <w:r>
        <w:lastRenderedPageBreak/>
        <w:t>Session at-a-Glance</w:t>
      </w:r>
      <w:bookmarkEnd w:id="0"/>
    </w:p>
    <w:p w:rsidR="005B722A" w:rsidRPr="00AE697C" w:rsidRDefault="00672856" w:rsidP="005B722A">
      <w:pPr>
        <w:pStyle w:val="Heading3"/>
      </w:pPr>
      <w:bookmarkStart w:id="1" w:name="_Toc381611559"/>
      <w:r>
        <w:t>Activity 6</w:t>
      </w:r>
      <w:r w:rsidR="005B722A">
        <w:t xml:space="preserve">: </w:t>
      </w:r>
      <w:r w:rsidRPr="00672856">
        <w:t xml:space="preserve">Activity 6: Myths </w:t>
      </w:r>
      <w:proofErr w:type="gramStart"/>
      <w:r w:rsidRPr="00672856">
        <w:t>About</w:t>
      </w:r>
      <w:proofErr w:type="gramEnd"/>
      <w:r w:rsidRPr="00672856">
        <w:t xml:space="preserve"> Rigor in the Common Core Classroom</w:t>
      </w:r>
      <w:bookmarkEnd w:id="1"/>
    </w:p>
    <w:p w:rsidR="002825E0" w:rsidRDefault="000C593B" w:rsidP="006764D7">
      <w:r>
        <w:t xml:space="preserve">(30 minutes) </w:t>
      </w:r>
      <w:r w:rsidR="002825E0">
        <w:t xml:space="preserve">Working in mixed grade groups of five, coaches </w:t>
      </w:r>
      <w:r w:rsidR="004723B4">
        <w:t xml:space="preserve">take a short quiz (anticipation guide) about rigor and the Common Core. They briefly discuss their responses. </w:t>
      </w:r>
    </w:p>
    <w:p w:rsidR="002825E0" w:rsidRDefault="00291073" w:rsidP="006764D7">
      <w:r>
        <w:t>Participants</w:t>
      </w:r>
      <w:r w:rsidR="002825E0" w:rsidRPr="00832E3D">
        <w:t xml:space="preserve"> read a recent post on middleweb.com by Barbara Blackburn, “Five Myths about Rigor and the Common Core” </w:t>
      </w:r>
      <w:hyperlink r:id="rId11" w:history="1">
        <w:r w:rsidR="002825E0" w:rsidRPr="00832E3D">
          <w:rPr>
            <w:rStyle w:val="Hyperlink"/>
            <w:rFonts w:eastAsia="Calibri"/>
          </w:rPr>
          <w:t>http://www.middleweb.com/12318/five-myths-rigor-common-core</w:t>
        </w:r>
      </w:hyperlink>
      <w:r w:rsidR="002825E0" w:rsidRPr="00832E3D">
        <w:t xml:space="preserve">. </w:t>
      </w:r>
      <w:r w:rsidR="004723B4">
        <w:t>Each participant reads the entire blog post and underlin</w:t>
      </w:r>
      <w:r w:rsidR="00445E11">
        <w:t>es information relevant to the r</w:t>
      </w:r>
      <w:r w:rsidR="004723B4">
        <w:t>igor quiz. They discuss and revise responses on the quiz, using evidence from the blog post.</w:t>
      </w:r>
    </w:p>
    <w:p w:rsidR="00672856" w:rsidRPr="006764D7" w:rsidRDefault="00672856" w:rsidP="00672856">
      <w:pPr>
        <w:pStyle w:val="Heading5"/>
        <w:rPr>
          <w:kern w:val="24"/>
        </w:rPr>
      </w:pPr>
      <w:r>
        <w:rPr>
          <w:kern w:val="24"/>
        </w:rPr>
        <w:t>Supporting Documents:</w:t>
      </w:r>
    </w:p>
    <w:p w:rsidR="00672856" w:rsidRPr="002C2032" w:rsidRDefault="00672856" w:rsidP="002F1C4B">
      <w:pPr>
        <w:pStyle w:val="BulletList"/>
      </w:pPr>
      <w:r>
        <w:t>D</w:t>
      </w:r>
      <w:r w:rsidRPr="002C2032">
        <w:t>irections</w:t>
      </w:r>
    </w:p>
    <w:p w:rsidR="00672856" w:rsidRPr="0000033D" w:rsidRDefault="00672856" w:rsidP="002F1C4B">
      <w:pPr>
        <w:pStyle w:val="BulletList"/>
      </w:pPr>
      <w:r>
        <w:t>Short Quiz</w:t>
      </w:r>
    </w:p>
    <w:p w:rsidR="00672856" w:rsidRDefault="00672856" w:rsidP="002F1C4B">
      <w:pPr>
        <w:pStyle w:val="BulletList"/>
      </w:pPr>
      <w:r w:rsidRPr="00832E3D">
        <w:t>“Five Myths about Rigor and the Common Core”</w:t>
      </w:r>
      <w:r>
        <w:t xml:space="preserve"> </w:t>
      </w:r>
      <w:r w:rsidRPr="005E25A3">
        <w:t>(Blackburn, 2014)</w:t>
      </w:r>
    </w:p>
    <w:p w:rsidR="00672856" w:rsidRPr="009722DE" w:rsidRDefault="00672856" w:rsidP="00672856">
      <w:pPr>
        <w:pStyle w:val="Heading5"/>
      </w:pPr>
      <w:r>
        <w:t>PowerPoint Slides:</w:t>
      </w:r>
    </w:p>
    <w:p w:rsidR="00672856" w:rsidRDefault="00672856" w:rsidP="002F1C4B">
      <w:pPr>
        <w:pStyle w:val="BulletList"/>
      </w:pPr>
      <w:r>
        <w:t>6</w:t>
      </w:r>
      <w:r w:rsidR="005617BB">
        <w:t>3</w:t>
      </w:r>
      <w:r>
        <w:t>–6</w:t>
      </w:r>
      <w:r w:rsidR="005617BB">
        <w:t>5</w:t>
      </w:r>
      <w:bookmarkStart w:id="2" w:name="_GoBack"/>
      <w:bookmarkEnd w:id="2"/>
    </w:p>
    <w:p w:rsidR="00A46AED" w:rsidRDefault="00A46AED" w:rsidP="00567FC0">
      <w:pPr>
        <w:pStyle w:val="Heading1"/>
      </w:pPr>
      <w:bookmarkStart w:id="3" w:name="_Toc381611563"/>
      <w:bookmarkStart w:id="4" w:name="_Toc378838499"/>
      <w:r>
        <w:br w:type="page"/>
      </w:r>
    </w:p>
    <w:p w:rsidR="00567FC0" w:rsidRDefault="00567FC0" w:rsidP="00567FC0">
      <w:pPr>
        <w:pStyle w:val="Heading1"/>
      </w:pPr>
      <w:r>
        <w:lastRenderedPageBreak/>
        <w:t>Session Implementation</w:t>
      </w:r>
      <w:bookmarkEnd w:id="3"/>
    </w:p>
    <w:tbl>
      <w:tblPr>
        <w:tblW w:w="10437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6880"/>
      </w:tblGrid>
      <w:tr w:rsidR="00C25681" w:rsidRPr="00B00E9D" w:rsidTr="000B0104">
        <w:trPr>
          <w:jc w:val="center"/>
        </w:trPr>
        <w:tc>
          <w:tcPr>
            <w:tcW w:w="3557" w:type="dxa"/>
          </w:tcPr>
          <w:p w:rsidR="00B87FD2" w:rsidRDefault="004B1B39" w:rsidP="009C4347">
            <w:pPr>
              <w:spacing w:after="0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26615" cy="1595120"/>
                  <wp:effectExtent l="19050" t="0" r="6985" b="0"/>
                  <wp:docPr id="33" name="Picture 2" descr="N:\CLIENTS\CSDE\Development\Module 1\ELA\PowerPoint\CT ELA 6-12 Module 1_final\Slide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CLIENTS\CSDE\Development\Module 1\ELA\PowerPoint\CT ELA 6-12 Module 1_final\Slide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681" w:rsidRPr="00A650DF" w:rsidRDefault="00C25681" w:rsidP="009C4347">
            <w:pPr>
              <w:spacing w:after="0"/>
            </w:pPr>
            <w:r w:rsidRPr="00A650DF">
              <w:t>Slide</w:t>
            </w:r>
            <w:r>
              <w:t xml:space="preserve"> 63</w:t>
            </w:r>
          </w:p>
        </w:tc>
        <w:tc>
          <w:tcPr>
            <w:tcW w:w="6880" w:type="dxa"/>
          </w:tcPr>
          <w:p w:rsidR="00C25681" w:rsidRPr="00B00E9D" w:rsidRDefault="00C25681" w:rsidP="009C4347"/>
        </w:tc>
      </w:tr>
      <w:tr w:rsidR="00CF4EF9" w:rsidRPr="00B00E9D" w:rsidTr="000B0104">
        <w:trPr>
          <w:jc w:val="center"/>
        </w:trPr>
        <w:tc>
          <w:tcPr>
            <w:tcW w:w="10437" w:type="dxa"/>
            <w:gridSpan w:val="2"/>
          </w:tcPr>
          <w:p w:rsidR="00CF4EF9" w:rsidRPr="00B00E9D" w:rsidRDefault="005E0943" w:rsidP="005E0943">
            <w:r w:rsidRPr="005E0943">
              <w:t>Explain that the CCS are often referred to as “rigorous” new st</w:t>
            </w:r>
            <w:r w:rsidR="008A18AA">
              <w:t xml:space="preserve">andards. What does rigor mean? </w:t>
            </w:r>
            <w:r w:rsidRPr="005E0943">
              <w:t>How does it manifest in the standards?</w:t>
            </w:r>
          </w:p>
        </w:tc>
      </w:tr>
      <w:tr w:rsidR="008A18AA" w:rsidRPr="009C4347" w:rsidTr="008A18AA">
        <w:trPr>
          <w:jc w:val="center"/>
        </w:trPr>
        <w:tc>
          <w:tcPr>
            <w:tcW w:w="10437" w:type="dxa"/>
            <w:gridSpan w:val="2"/>
            <w:shd w:val="clear" w:color="auto" w:fill="9BBB59" w:themeFill="accent3"/>
          </w:tcPr>
          <w:p w:rsidR="008A18AA" w:rsidRPr="009C4347" w:rsidRDefault="008A18AA" w:rsidP="008A18AA">
            <w:pPr>
              <w:spacing w:after="60"/>
              <w:rPr>
                <w:b/>
                <w:noProof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Activity 6</w:t>
            </w:r>
          </w:p>
        </w:tc>
      </w:tr>
      <w:tr w:rsidR="00C25681" w:rsidRPr="00B00E9D" w:rsidTr="000B0104">
        <w:trPr>
          <w:jc w:val="center"/>
        </w:trPr>
        <w:tc>
          <w:tcPr>
            <w:tcW w:w="3557" w:type="dxa"/>
          </w:tcPr>
          <w:p w:rsidR="00B87FD2" w:rsidRDefault="004B1B39" w:rsidP="009C4347">
            <w:pPr>
              <w:spacing w:after="0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26615" cy="1595120"/>
                  <wp:effectExtent l="19050" t="0" r="6985" b="0"/>
                  <wp:docPr id="66" name="Picture 4" descr="N:\CLIENTS\CSDE\Development\Module 1\ELA\PowerPoint\CT ELA 6-12 Module 1_final\Slide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CLIENTS\CSDE\Development\Module 1\ELA\PowerPoint\CT ELA 6-12 Module 1_final\Slide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681" w:rsidRPr="00A650DF" w:rsidRDefault="00C25681" w:rsidP="009C4347">
            <w:pPr>
              <w:spacing w:after="0"/>
            </w:pPr>
            <w:r w:rsidRPr="00A650DF">
              <w:t>Slide</w:t>
            </w:r>
            <w:r>
              <w:t xml:space="preserve"> 64</w:t>
            </w:r>
          </w:p>
        </w:tc>
        <w:tc>
          <w:tcPr>
            <w:tcW w:w="6880" w:type="dxa"/>
          </w:tcPr>
          <w:p w:rsidR="00C25681" w:rsidRPr="00B00E9D" w:rsidRDefault="00C25681" w:rsidP="009C4347"/>
        </w:tc>
      </w:tr>
      <w:tr w:rsidR="009C4347" w:rsidRPr="00B00E9D" w:rsidTr="000B0104">
        <w:trPr>
          <w:jc w:val="center"/>
        </w:trPr>
        <w:tc>
          <w:tcPr>
            <w:tcW w:w="3557" w:type="dxa"/>
          </w:tcPr>
          <w:p w:rsidR="009C4347" w:rsidRPr="00B00E9D" w:rsidRDefault="004B1B39" w:rsidP="009C4347">
            <w:pPr>
              <w:spacing w:after="0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26615" cy="1595120"/>
                  <wp:effectExtent l="19050" t="0" r="6985" b="0"/>
                  <wp:docPr id="67" name="Picture 5" descr="N:\CLIENTS\CSDE\Development\Module 1\ELA\PowerPoint\CT ELA 6-12 Module 1_final\Slid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CLIENTS\CSDE\Development\Module 1\ELA\PowerPoint\CT ELA 6-12 Module 1_final\Slid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347" w:rsidRPr="00B00E9D">
              <w:t xml:space="preserve">Slide </w:t>
            </w:r>
            <w:r w:rsidR="00C25681">
              <w:t>65</w:t>
            </w:r>
          </w:p>
        </w:tc>
        <w:tc>
          <w:tcPr>
            <w:tcW w:w="6880" w:type="dxa"/>
          </w:tcPr>
          <w:p w:rsidR="009C4347" w:rsidRPr="00B00E9D" w:rsidRDefault="009C4347" w:rsidP="009C4347"/>
        </w:tc>
      </w:tr>
      <w:tr w:rsidR="009C4347" w:rsidTr="000B0104">
        <w:trPr>
          <w:jc w:val="center"/>
        </w:trPr>
        <w:tc>
          <w:tcPr>
            <w:tcW w:w="10437" w:type="dxa"/>
            <w:gridSpan w:val="2"/>
          </w:tcPr>
          <w:p w:rsidR="009C4347" w:rsidRDefault="005E0943" w:rsidP="005E0943">
            <w:r w:rsidRPr="005E0943">
              <w:t>Complete instructions and article are provided in the participant guide.</w:t>
            </w:r>
            <w:r w:rsidRPr="005E0943">
              <w:rPr>
                <w:b/>
                <w:bCs/>
              </w:rPr>
              <w:t xml:space="preserve"> </w:t>
            </w:r>
          </w:p>
        </w:tc>
      </w:tr>
      <w:bookmarkEnd w:id="4"/>
    </w:tbl>
    <w:p w:rsidR="00C10FED" w:rsidRPr="004B1B39" w:rsidRDefault="00C10FED" w:rsidP="004B1B39"/>
    <w:sectPr w:rsidR="00C10FED" w:rsidRPr="004B1B39" w:rsidSect="00543D9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080" w:right="1080" w:bottom="1080" w:left="1080" w:header="720" w:footer="720" w:gutter="0"/>
      <w:pgBorders w:display="firstPage"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1E" w:rsidRDefault="00A2471E">
      <w:pPr>
        <w:spacing w:after="0" w:line="240" w:lineRule="auto"/>
      </w:pPr>
      <w:r>
        <w:separator/>
      </w:r>
    </w:p>
  </w:endnote>
  <w:endnote w:type="continuationSeparator" w:id="0">
    <w:p w:rsidR="00A2471E" w:rsidRDefault="00A2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E" w:rsidRDefault="00A2471E">
    <w:pPr>
      <w:pStyle w:val="Footer"/>
    </w:pPr>
  </w:p>
  <w:p w:rsidR="00A2471E" w:rsidRDefault="00A2471E">
    <w:pPr>
      <w:pStyle w:val="FooterEven"/>
    </w:pPr>
    <w:r>
      <w:t xml:space="preserve">Page </w:t>
    </w:r>
    <w:r w:rsidR="00834E5D">
      <w:fldChar w:fldCharType="begin"/>
    </w:r>
    <w:r>
      <w:instrText xml:space="preserve"> PAGE   \* MERGEFORMAT </w:instrText>
    </w:r>
    <w:r w:rsidR="00834E5D">
      <w:fldChar w:fldCharType="separate"/>
    </w:r>
    <w:r w:rsidR="00866B50" w:rsidRPr="00866B50">
      <w:rPr>
        <w:noProof/>
        <w:sz w:val="24"/>
        <w:szCs w:val="24"/>
      </w:rPr>
      <w:t>9</w:t>
    </w:r>
    <w:r w:rsidR="00834E5D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E" w:rsidRPr="00563080" w:rsidRDefault="00A2471E" w:rsidP="00563080">
    <w:pPr>
      <w:pStyle w:val="Footer"/>
      <w:spacing w:before="240" w:after="0"/>
      <w:rPr>
        <w:sz w:val="10"/>
        <w:szCs w:val="10"/>
      </w:rPr>
    </w:pPr>
  </w:p>
  <w:p w:rsidR="00A2471E" w:rsidRPr="004D3D30" w:rsidRDefault="00A2471E" w:rsidP="00832E3D">
    <w:pPr>
      <w:pStyle w:val="FooterOdd"/>
      <w:pBdr>
        <w:top w:val="single" w:sz="8" w:space="1" w:color="9BBB59" w:themeColor="accent3"/>
      </w:pBdr>
      <w:spacing w:before="0" w:after="0"/>
      <w:rPr>
        <w:color w:val="auto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1"/>
      <w:gridCol w:w="3359"/>
    </w:tblGrid>
    <w:tr w:rsidR="00A2471E" w:rsidTr="00B43439">
      <w:tc>
        <w:tcPr>
          <w:tcW w:w="3432" w:type="dxa"/>
        </w:tcPr>
        <w:p w:rsidR="00A2471E" w:rsidRDefault="00A2471E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  <w:tc>
        <w:tcPr>
          <w:tcW w:w="3432" w:type="dxa"/>
        </w:tcPr>
        <w:p w:rsidR="00A2471E" w:rsidRDefault="00834E5D" w:rsidP="00B43439">
          <w:pPr>
            <w:pStyle w:val="FooterOdd"/>
            <w:pBdr>
              <w:top w:val="none" w:sz="0" w:space="0" w:color="auto"/>
            </w:pBdr>
            <w:jc w:val="center"/>
            <w:rPr>
              <w:color w:val="auto"/>
            </w:rPr>
          </w:pPr>
          <w:r w:rsidRPr="00CE3BCA">
            <w:rPr>
              <w:color w:val="auto"/>
            </w:rPr>
            <w:fldChar w:fldCharType="begin"/>
          </w:r>
          <w:r w:rsidR="00A2471E" w:rsidRPr="00CE3BCA">
            <w:rPr>
              <w:color w:val="auto"/>
            </w:rPr>
            <w:instrText xml:space="preserve"> PAGE   \* MERGEFORMAT </w:instrText>
          </w:r>
          <w:r w:rsidRPr="00CE3BCA">
            <w:rPr>
              <w:color w:val="auto"/>
            </w:rPr>
            <w:fldChar w:fldCharType="separate"/>
          </w:r>
          <w:r w:rsidR="005617BB">
            <w:rPr>
              <w:noProof/>
              <w:color w:val="auto"/>
            </w:rPr>
            <w:t>1</w:t>
          </w:r>
          <w:r w:rsidRPr="00CE3BCA">
            <w:rPr>
              <w:color w:val="auto"/>
            </w:rPr>
            <w:fldChar w:fldCharType="end"/>
          </w:r>
        </w:p>
      </w:tc>
      <w:tc>
        <w:tcPr>
          <w:tcW w:w="3432" w:type="dxa"/>
        </w:tcPr>
        <w:p w:rsidR="00A2471E" w:rsidRDefault="00A2471E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</w:tr>
  </w:tbl>
  <w:p w:rsidR="00A2471E" w:rsidRPr="004D3D30" w:rsidRDefault="00A2471E" w:rsidP="00563080">
    <w:pPr>
      <w:pStyle w:val="FooterOdd"/>
      <w:pBdr>
        <w:top w:val="single" w:sz="8" w:space="1" w:color="9BBB59" w:themeColor="accent3"/>
      </w:pBdr>
      <w:rPr>
        <w:color w:val="auto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E" w:rsidRDefault="00A2471E" w:rsidP="003B52C3">
    <w:pPr>
      <w:pStyle w:val="Footer"/>
      <w:jc w:val="right"/>
    </w:pPr>
    <w:r>
      <w:t xml:space="preserve"> </w:t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1E" w:rsidRDefault="00A2471E">
      <w:pPr>
        <w:spacing w:after="0" w:line="240" w:lineRule="auto"/>
      </w:pPr>
      <w:r>
        <w:separator/>
      </w:r>
    </w:p>
  </w:footnote>
  <w:footnote w:type="continuationSeparator" w:id="0">
    <w:p w:rsidR="00A2471E" w:rsidRDefault="00A2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E" w:rsidRDefault="005617BB">
    <w:pPr>
      <w:pStyle w:val="HeaderEven"/>
    </w:pPr>
    <w:sdt>
      <w:sdtPr>
        <w:alias w:val="Title"/>
        <w:id w:val="8997942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7331B">
          <w:t>CT Systems of Professional Learning</w:t>
        </w:r>
      </w:sdtContent>
    </w:sdt>
  </w:p>
  <w:p w:rsidR="00A2471E" w:rsidRDefault="00A24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E" w:rsidRDefault="00BE2DE6" w:rsidP="003B52C3">
    <w:pPr>
      <w:pStyle w:val="HeaderOdd"/>
      <w:pBdr>
        <w:bottom w:val="single" w:sz="8" w:space="1" w:color="9BBB59" w:themeColor="accent3"/>
      </w:pBd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38100</wp:posOffset>
              </wp:positionV>
              <wp:extent cx="2628900" cy="342900"/>
              <wp:effectExtent l="19050" t="19050" r="19050" b="19050"/>
              <wp:wrapNone/>
              <wp:docPr id="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2471E" w:rsidRPr="002E7BD5" w:rsidRDefault="00A2471E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Module 1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Facilitator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5pt;margin-top:3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" fillcolor="#9bbb59 [3206]" strokecolor="#9bbb59 [3206]" strokeweight="3pt">
              <v:shadow color="#7f7f7f [1601]" opacity=".5" offset="1pt"/>
              <v:textbox>
                <w:txbxContent>
                  <w:p w:rsidR="00A2471E" w:rsidRPr="002E7BD5" w:rsidRDefault="00A2471E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Module 1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Facilitator Guide</w:t>
                    </w:r>
                  </w:p>
                </w:txbxContent>
              </v:textbox>
            </v:shape>
          </w:pict>
        </mc:Fallback>
      </mc:AlternateContent>
    </w:r>
    <w:r w:rsidR="00A2471E">
      <w:t>Connecticut Core Standards for ELA &amp; Literacy</w:t>
    </w:r>
  </w:p>
  <w:p w:rsidR="00A2471E" w:rsidRDefault="00A2471E" w:rsidP="003B52C3">
    <w:pPr>
      <w:pStyle w:val="HeaderOdd"/>
      <w:pBdr>
        <w:bottom w:val="single" w:sz="8" w:space="1" w:color="9BBB59" w:themeColor="accent3"/>
      </w:pBdr>
    </w:pPr>
    <w:r>
      <w:t>Grades 6–12: Focus on Instructional Shifts</w:t>
    </w:r>
  </w:p>
  <w:p w:rsidR="00A2471E" w:rsidRDefault="00A24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11CAC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BA6D15"/>
    <w:multiLevelType w:val="hybridMultilevel"/>
    <w:tmpl w:val="1C764152"/>
    <w:lvl w:ilvl="0" w:tplc="3D8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C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07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820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7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8D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6C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EE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0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184211"/>
    <w:multiLevelType w:val="multilevel"/>
    <w:tmpl w:val="CC4AC0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Bullet3"/>
      <w:lvlText w:val=""/>
      <w:lvlJc w:val="left"/>
      <w:pPr>
        <w:ind w:left="1080" w:hanging="360"/>
      </w:pPr>
      <w:rPr>
        <w:rFonts w:ascii="Wingdings" w:hAnsi="Wingdings" w:hint="default"/>
        <w:color w:val="0B529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5DF7E51"/>
    <w:multiLevelType w:val="hybridMultilevel"/>
    <w:tmpl w:val="F33CE318"/>
    <w:lvl w:ilvl="0" w:tplc="8B907EB4">
      <w:start w:val="1"/>
      <w:numFmt w:val="bullet"/>
      <w:pStyle w:val="Bullet2"/>
      <w:lvlText w:val=""/>
      <w:lvlJc w:val="left"/>
      <w:pPr>
        <w:ind w:left="360" w:hanging="360"/>
      </w:pPr>
      <w:rPr>
        <w:rFonts w:ascii="Symbol" w:hAnsi="Symbol" w:hint="default"/>
        <w:color w:val="9BBB59" w:themeColor="accent3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A14C78"/>
    <w:multiLevelType w:val="hybridMultilevel"/>
    <w:tmpl w:val="A9B88376"/>
    <w:lvl w:ilvl="0" w:tplc="B15E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88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C3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A1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44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24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27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67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8C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D1DBD"/>
    <w:multiLevelType w:val="multilevel"/>
    <w:tmpl w:val="087CD434"/>
    <w:lvl w:ilvl="0">
      <w:start w:val="1"/>
      <w:numFmt w:val="bullet"/>
      <w:pStyle w:val="Bullet1"/>
      <w:lvlText w:val="·"/>
      <w:lvlJc w:val="left"/>
      <w:pPr>
        <w:ind w:left="360" w:hanging="360"/>
      </w:pPr>
      <w:rPr>
        <w:rFonts w:ascii="Symbol" w:hAnsi="Symbol" w:hint="default"/>
        <w:color w:val="8064A2" w:themeColor="accent4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0000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DC468A"/>
    <w:multiLevelType w:val="hybridMultilevel"/>
    <w:tmpl w:val="5DD42CC2"/>
    <w:lvl w:ilvl="0" w:tplc="7C1E2B0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86902"/>
    <w:multiLevelType w:val="hybridMultilevel"/>
    <w:tmpl w:val="758E42DC"/>
    <w:lvl w:ilvl="0" w:tplc="6BCAB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446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4A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25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AB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6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7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4A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20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82248F"/>
    <w:multiLevelType w:val="hybridMultilevel"/>
    <w:tmpl w:val="8C169942"/>
    <w:lvl w:ilvl="0" w:tplc="E88A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A9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F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7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A8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C6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A7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00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0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80915"/>
    <w:multiLevelType w:val="hybridMultilevel"/>
    <w:tmpl w:val="5A7840B2"/>
    <w:lvl w:ilvl="0" w:tplc="635E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CB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C0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C3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26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E9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A0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E9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4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F6E4E"/>
    <w:multiLevelType w:val="hybridMultilevel"/>
    <w:tmpl w:val="01E04E74"/>
    <w:lvl w:ilvl="0" w:tplc="4A60C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28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85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83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21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6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CC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9623D0"/>
    <w:multiLevelType w:val="hybridMultilevel"/>
    <w:tmpl w:val="2FBA4E38"/>
    <w:lvl w:ilvl="0" w:tplc="43441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BAC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9265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0E42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DCAD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C2F0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CE86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86C4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C684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F7989"/>
    <w:multiLevelType w:val="hybridMultilevel"/>
    <w:tmpl w:val="8A5697F4"/>
    <w:lvl w:ilvl="0" w:tplc="F43E8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62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CB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E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E4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6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A1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2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8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6E4323"/>
    <w:multiLevelType w:val="hybridMultilevel"/>
    <w:tmpl w:val="B36CA860"/>
    <w:lvl w:ilvl="0" w:tplc="E46EC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0A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85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0C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29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0F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4A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2E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E1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17"/>
  </w:num>
  <w:num w:numId="13">
    <w:abstractNumId w:val="19"/>
  </w:num>
  <w:num w:numId="14">
    <w:abstractNumId w:val="15"/>
  </w:num>
  <w:num w:numId="15">
    <w:abstractNumId w:val="11"/>
  </w:num>
  <w:num w:numId="16">
    <w:abstractNumId w:val="8"/>
  </w:num>
  <w:num w:numId="17">
    <w:abstractNumId w:val="5"/>
  </w:num>
  <w:num w:numId="18">
    <w:abstractNumId w:val="14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B"/>
    <w:rsid w:val="0000033D"/>
    <w:rsid w:val="000452B3"/>
    <w:rsid w:val="00050E67"/>
    <w:rsid w:val="00055D68"/>
    <w:rsid w:val="00056211"/>
    <w:rsid w:val="000573B0"/>
    <w:rsid w:val="00060937"/>
    <w:rsid w:val="000650FE"/>
    <w:rsid w:val="00065F44"/>
    <w:rsid w:val="000766DA"/>
    <w:rsid w:val="000B0104"/>
    <w:rsid w:val="000C4558"/>
    <w:rsid w:val="000C51E4"/>
    <w:rsid w:val="000C593B"/>
    <w:rsid w:val="000D733A"/>
    <w:rsid w:val="000F46FC"/>
    <w:rsid w:val="001053DB"/>
    <w:rsid w:val="00167FF0"/>
    <w:rsid w:val="00175EA4"/>
    <w:rsid w:val="001874BD"/>
    <w:rsid w:val="00197C15"/>
    <w:rsid w:val="001C0DF9"/>
    <w:rsid w:val="001C2BF3"/>
    <w:rsid w:val="001E5892"/>
    <w:rsid w:val="001F3B3A"/>
    <w:rsid w:val="002132AA"/>
    <w:rsid w:val="00234999"/>
    <w:rsid w:val="00234E92"/>
    <w:rsid w:val="0023613C"/>
    <w:rsid w:val="00247825"/>
    <w:rsid w:val="002613CC"/>
    <w:rsid w:val="0027457F"/>
    <w:rsid w:val="00275123"/>
    <w:rsid w:val="002825E0"/>
    <w:rsid w:val="00291073"/>
    <w:rsid w:val="002D2223"/>
    <w:rsid w:val="002D549C"/>
    <w:rsid w:val="002E201D"/>
    <w:rsid w:val="002E52A7"/>
    <w:rsid w:val="002E7BD5"/>
    <w:rsid w:val="002F1C4B"/>
    <w:rsid w:val="0031729F"/>
    <w:rsid w:val="0034753A"/>
    <w:rsid w:val="00355CCF"/>
    <w:rsid w:val="00365DD4"/>
    <w:rsid w:val="0037117A"/>
    <w:rsid w:val="0037331B"/>
    <w:rsid w:val="003873BC"/>
    <w:rsid w:val="003A5575"/>
    <w:rsid w:val="003A7873"/>
    <w:rsid w:val="003B35B6"/>
    <w:rsid w:val="003B52C3"/>
    <w:rsid w:val="00412D01"/>
    <w:rsid w:val="00421A8E"/>
    <w:rsid w:val="00434AE9"/>
    <w:rsid w:val="00436E00"/>
    <w:rsid w:val="00445E11"/>
    <w:rsid w:val="00463497"/>
    <w:rsid w:val="00466B48"/>
    <w:rsid w:val="004723B4"/>
    <w:rsid w:val="00480CD9"/>
    <w:rsid w:val="00484961"/>
    <w:rsid w:val="004935A6"/>
    <w:rsid w:val="00495383"/>
    <w:rsid w:val="00497BE9"/>
    <w:rsid w:val="004A3AAE"/>
    <w:rsid w:val="004A46D4"/>
    <w:rsid w:val="004B1B39"/>
    <w:rsid w:val="004B7355"/>
    <w:rsid w:val="004C6307"/>
    <w:rsid w:val="004C6E63"/>
    <w:rsid w:val="004D2E78"/>
    <w:rsid w:val="004D3D30"/>
    <w:rsid w:val="004E5A05"/>
    <w:rsid w:val="004F70F2"/>
    <w:rsid w:val="0051001F"/>
    <w:rsid w:val="005425F5"/>
    <w:rsid w:val="00543D9D"/>
    <w:rsid w:val="00546055"/>
    <w:rsid w:val="00551822"/>
    <w:rsid w:val="00554E45"/>
    <w:rsid w:val="0055543F"/>
    <w:rsid w:val="005617BB"/>
    <w:rsid w:val="00563080"/>
    <w:rsid w:val="00567FC0"/>
    <w:rsid w:val="00572BC1"/>
    <w:rsid w:val="00572FD3"/>
    <w:rsid w:val="0057417F"/>
    <w:rsid w:val="00581D13"/>
    <w:rsid w:val="00591D09"/>
    <w:rsid w:val="00597E05"/>
    <w:rsid w:val="005A63FA"/>
    <w:rsid w:val="005B5587"/>
    <w:rsid w:val="005B722A"/>
    <w:rsid w:val="005D2219"/>
    <w:rsid w:val="005E0943"/>
    <w:rsid w:val="005E25A3"/>
    <w:rsid w:val="00601002"/>
    <w:rsid w:val="00605D76"/>
    <w:rsid w:val="00630DF0"/>
    <w:rsid w:val="0064357E"/>
    <w:rsid w:val="00656703"/>
    <w:rsid w:val="00671787"/>
    <w:rsid w:val="00672856"/>
    <w:rsid w:val="006764D7"/>
    <w:rsid w:val="006830E2"/>
    <w:rsid w:val="006A117F"/>
    <w:rsid w:val="006C305B"/>
    <w:rsid w:val="006C7636"/>
    <w:rsid w:val="006E608C"/>
    <w:rsid w:val="006F0034"/>
    <w:rsid w:val="006F75AF"/>
    <w:rsid w:val="007005F6"/>
    <w:rsid w:val="00701D26"/>
    <w:rsid w:val="0070493A"/>
    <w:rsid w:val="00731634"/>
    <w:rsid w:val="007578E5"/>
    <w:rsid w:val="00774839"/>
    <w:rsid w:val="00775FFA"/>
    <w:rsid w:val="00782647"/>
    <w:rsid w:val="007A583B"/>
    <w:rsid w:val="007B3D2E"/>
    <w:rsid w:val="007C1199"/>
    <w:rsid w:val="007D1751"/>
    <w:rsid w:val="007E623A"/>
    <w:rsid w:val="007F6283"/>
    <w:rsid w:val="00805311"/>
    <w:rsid w:val="0082421D"/>
    <w:rsid w:val="00832E3D"/>
    <w:rsid w:val="00834E5D"/>
    <w:rsid w:val="0083772B"/>
    <w:rsid w:val="00861332"/>
    <w:rsid w:val="00866B50"/>
    <w:rsid w:val="00872BBD"/>
    <w:rsid w:val="008745A8"/>
    <w:rsid w:val="008A18AA"/>
    <w:rsid w:val="008B2175"/>
    <w:rsid w:val="008B6485"/>
    <w:rsid w:val="008C09C8"/>
    <w:rsid w:val="008C1A6E"/>
    <w:rsid w:val="00924FF5"/>
    <w:rsid w:val="00936499"/>
    <w:rsid w:val="00943E2B"/>
    <w:rsid w:val="00952F10"/>
    <w:rsid w:val="00953B71"/>
    <w:rsid w:val="0095754A"/>
    <w:rsid w:val="00971A26"/>
    <w:rsid w:val="009722DE"/>
    <w:rsid w:val="00997978"/>
    <w:rsid w:val="009A1C9A"/>
    <w:rsid w:val="009A2BCE"/>
    <w:rsid w:val="009C4347"/>
    <w:rsid w:val="009D6876"/>
    <w:rsid w:val="009E25C1"/>
    <w:rsid w:val="009E43BC"/>
    <w:rsid w:val="009E63E2"/>
    <w:rsid w:val="009F015E"/>
    <w:rsid w:val="009F5EBA"/>
    <w:rsid w:val="00A02B85"/>
    <w:rsid w:val="00A10CA5"/>
    <w:rsid w:val="00A11486"/>
    <w:rsid w:val="00A20AFB"/>
    <w:rsid w:val="00A2471E"/>
    <w:rsid w:val="00A45B36"/>
    <w:rsid w:val="00A46AED"/>
    <w:rsid w:val="00A66B07"/>
    <w:rsid w:val="00A76A65"/>
    <w:rsid w:val="00A9537C"/>
    <w:rsid w:val="00AA0382"/>
    <w:rsid w:val="00AA0AB3"/>
    <w:rsid w:val="00AA6317"/>
    <w:rsid w:val="00AD1245"/>
    <w:rsid w:val="00AD397F"/>
    <w:rsid w:val="00AD5A48"/>
    <w:rsid w:val="00B43439"/>
    <w:rsid w:val="00B4604C"/>
    <w:rsid w:val="00B51093"/>
    <w:rsid w:val="00B727C7"/>
    <w:rsid w:val="00B87FD2"/>
    <w:rsid w:val="00BE2DE6"/>
    <w:rsid w:val="00BE3715"/>
    <w:rsid w:val="00BE7A0B"/>
    <w:rsid w:val="00C07E7C"/>
    <w:rsid w:val="00C10FED"/>
    <w:rsid w:val="00C11C17"/>
    <w:rsid w:val="00C23C09"/>
    <w:rsid w:val="00C25681"/>
    <w:rsid w:val="00C35DA4"/>
    <w:rsid w:val="00C421F2"/>
    <w:rsid w:val="00C428E9"/>
    <w:rsid w:val="00C4742D"/>
    <w:rsid w:val="00C56AC6"/>
    <w:rsid w:val="00C56F15"/>
    <w:rsid w:val="00C62BF9"/>
    <w:rsid w:val="00C8016C"/>
    <w:rsid w:val="00CC713C"/>
    <w:rsid w:val="00CE3BCA"/>
    <w:rsid w:val="00CF4EF9"/>
    <w:rsid w:val="00CF67E4"/>
    <w:rsid w:val="00CF7A41"/>
    <w:rsid w:val="00D11419"/>
    <w:rsid w:val="00D125BE"/>
    <w:rsid w:val="00D17CD7"/>
    <w:rsid w:val="00D803BD"/>
    <w:rsid w:val="00D966A5"/>
    <w:rsid w:val="00DC5F63"/>
    <w:rsid w:val="00DD7B39"/>
    <w:rsid w:val="00DF0563"/>
    <w:rsid w:val="00DF40C7"/>
    <w:rsid w:val="00DF6884"/>
    <w:rsid w:val="00E17225"/>
    <w:rsid w:val="00E17725"/>
    <w:rsid w:val="00E47A3A"/>
    <w:rsid w:val="00E81DF0"/>
    <w:rsid w:val="00EA4CC5"/>
    <w:rsid w:val="00EA740E"/>
    <w:rsid w:val="00EB0CE1"/>
    <w:rsid w:val="00EC369D"/>
    <w:rsid w:val="00EC4E1B"/>
    <w:rsid w:val="00EE0ABB"/>
    <w:rsid w:val="00EE4706"/>
    <w:rsid w:val="00EF0392"/>
    <w:rsid w:val="00F104CA"/>
    <w:rsid w:val="00F12AFC"/>
    <w:rsid w:val="00F30EBC"/>
    <w:rsid w:val="00F350C3"/>
    <w:rsid w:val="00F371E5"/>
    <w:rsid w:val="00F5033D"/>
    <w:rsid w:val="00F55D6F"/>
    <w:rsid w:val="00F97009"/>
    <w:rsid w:val="00FA23A1"/>
    <w:rsid w:val="00FD39A8"/>
    <w:rsid w:val="00FE0F94"/>
    <w:rsid w:val="00FF3EC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80924182-E56F-412C-BD5A-E5AFFB90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A"/>
    <w:pPr>
      <w:spacing w:before="60" w:after="180"/>
    </w:pPr>
    <w:rPr>
      <w:rFonts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D7B39"/>
    <w:pPr>
      <w:spacing w:before="300" w:after="80" w:line="240" w:lineRule="auto"/>
      <w:outlineLvl w:val="0"/>
    </w:pPr>
    <w:rPr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55"/>
    <w:pPr>
      <w:spacing w:before="12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Heading3">
    <w:name w:val="heading 3"/>
    <w:aliases w:val="Heading Band 3"/>
    <w:basedOn w:val="Normal"/>
    <w:next w:val="Normal"/>
    <w:link w:val="Heading3Char"/>
    <w:uiPriority w:val="9"/>
    <w:unhideWhenUsed/>
    <w:qFormat/>
    <w:rsid w:val="002E7BD5"/>
    <w:pPr>
      <w:keepNext/>
      <w:keepLines/>
      <w:shd w:val="clear" w:color="auto" w:fill="9BBB59" w:themeFill="accent3"/>
      <w:spacing w:before="240"/>
      <w:outlineLvl w:val="2"/>
    </w:pPr>
    <w:rPr>
      <w:rFonts w:ascii="Calibri" w:eastAsia="Times New Roman" w:hAnsi="Calibri"/>
      <w:b/>
      <w:bCs/>
      <w:color w:val="FFFFFF" w:themeColor="background1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71E5"/>
    <w:pPr>
      <w:spacing w:before="240" w:after="0"/>
      <w:outlineLvl w:val="3"/>
    </w:pPr>
    <w:rPr>
      <w:b/>
      <w:caps/>
      <w:color w:val="76923C" w:themeColor="accent3" w:themeShade="BF"/>
      <w:spacing w:val="14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6055"/>
    <w:pPr>
      <w:spacing w:before="120" w:after="0"/>
      <w:outlineLvl w:val="4"/>
    </w:pPr>
    <w:rPr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45"/>
    <w:pPr>
      <w:spacing w:after="0"/>
      <w:outlineLvl w:val="5"/>
    </w:pPr>
    <w:rPr>
      <w:b/>
      <w:color w:val="C0504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45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45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45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B39"/>
    <w:rPr>
      <w:rFonts w:cs="Times New Roman"/>
      <w:b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6055"/>
    <w:rPr>
      <w:rFonts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aliases w:val="Heading Band 3 Char"/>
    <w:basedOn w:val="DefaultParagraphFont"/>
    <w:link w:val="Heading3"/>
    <w:uiPriority w:val="9"/>
    <w:rsid w:val="002E7BD5"/>
    <w:rPr>
      <w:rFonts w:ascii="Calibri" w:eastAsia="Times New Roman" w:hAnsi="Calibri" w:cs="Times New Roman"/>
      <w:b/>
      <w:bCs/>
      <w:color w:val="FFFFFF" w:themeColor="background1"/>
      <w:sz w:val="28"/>
      <w:shd w:val="clear" w:color="auto" w:fill="9BBB59" w:themeFill="accent3"/>
    </w:rPr>
  </w:style>
  <w:style w:type="paragraph" w:styleId="Footer">
    <w:name w:val="footer"/>
    <w:basedOn w:val="Normal"/>
    <w:link w:val="FooterChar"/>
    <w:uiPriority w:val="99"/>
    <w:semiHidden/>
    <w:unhideWhenUsed/>
    <w:rsid w:val="00AD1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245"/>
    <w:rPr>
      <w:rFonts w:cs="Times New Roman"/>
      <w:sz w:val="23"/>
      <w:szCs w:val="20"/>
      <w:lang w:eastAsia="ja-JP"/>
    </w:rPr>
  </w:style>
  <w:style w:type="paragraph" w:styleId="Header">
    <w:name w:val="header"/>
    <w:aliases w:val="Header Char Char Char Char,Header Char Char Char,Header Char Char,*Header,Header 3"/>
    <w:basedOn w:val="Normal"/>
    <w:link w:val="HeaderChar"/>
    <w:uiPriority w:val="99"/>
    <w:unhideWhenUsed/>
    <w:qFormat/>
    <w:rsid w:val="00AD124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*Header Char,Header 3 Char"/>
    <w:basedOn w:val="DefaultParagraphFont"/>
    <w:link w:val="Header"/>
    <w:uiPriority w:val="99"/>
    <w:rsid w:val="00AD1245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005F6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5F6"/>
    <w:rPr>
      <w:rFonts w:cs="Times New Roman"/>
      <w:b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B43439"/>
    <w:pPr>
      <w:spacing w:after="720" w:line="240" w:lineRule="auto"/>
    </w:pPr>
    <w:rPr>
      <w:b/>
      <w:color w:val="76923C" w:themeColor="accent3" w:themeShade="BF"/>
      <w:spacing w:val="50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3439"/>
    <w:rPr>
      <w:rFonts w:cs="Times New Roman"/>
      <w:b/>
      <w:color w:val="76923C" w:themeColor="accent3" w:themeShade="BF"/>
      <w:spacing w:val="50"/>
      <w:sz w:val="40"/>
      <w:lang w:eastAsia="ja-JP"/>
    </w:rPr>
  </w:style>
  <w:style w:type="paragraph" w:styleId="Title">
    <w:name w:val="Title"/>
    <w:basedOn w:val="Normal"/>
    <w:link w:val="TitleChar"/>
    <w:uiPriority w:val="10"/>
    <w:qFormat/>
    <w:rsid w:val="00B43439"/>
    <w:pPr>
      <w:spacing w:after="0" w:line="240" w:lineRule="auto"/>
    </w:pPr>
    <w:rPr>
      <w:color w:val="1F497D" w:themeColor="text2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3439"/>
    <w:rPr>
      <w:rFonts w:cs="Times New Roman"/>
      <w:color w:val="1F497D" w:themeColor="text2"/>
      <w:sz w:val="56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45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AD1245"/>
    <w:rPr>
      <w:rFonts w:asciiTheme="minorHAnsi" w:hAnsiTheme="minorHAnsi" w:cs="Times New Roman"/>
      <w:i/>
      <w:color w:val="1F497D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D1245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D1245"/>
    <w:rPr>
      <w:rFonts w:asciiTheme="minorHAnsi" w:hAnsiTheme="minorHAnsi"/>
      <w:b/>
      <w:i/>
      <w:color w:val="1F497D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F371E5"/>
    <w:rPr>
      <w:rFonts w:cs="Times New Roman"/>
      <w:b/>
      <w:caps/>
      <w:color w:val="76923C" w:themeColor="accent3" w:themeShade="BF"/>
      <w:spacing w:val="14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46055"/>
    <w:rPr>
      <w:rFonts w:cs="Times New Roman"/>
      <w:b/>
      <w:color w:val="1F497D" w:themeColor="text2"/>
      <w:spacing w:val="1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45"/>
    <w:rPr>
      <w:rFonts w:cs="Times New Roman"/>
      <w:b/>
      <w:color w:val="C0504D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45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45"/>
    <w:rPr>
      <w:rFonts w:cs="Times New Roman"/>
      <w:b/>
      <w:i/>
      <w:color w:val="4F81B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45"/>
    <w:rPr>
      <w:rFonts w:cs="Times New Roman"/>
      <w:b/>
      <w:caps/>
      <w:color w:val="9BBB59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C7636"/>
    <w:rPr>
      <w:color w:val="0000FF" w:themeColor="hyperlink"/>
      <w:u w:val="none"/>
    </w:rPr>
  </w:style>
  <w:style w:type="character" w:styleId="IntenseEmphasis">
    <w:name w:val="Intense Emphasis"/>
    <w:basedOn w:val="DefaultParagraphFont"/>
    <w:uiPriority w:val="21"/>
    <w:qFormat/>
    <w:rsid w:val="00AD1245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AD1245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18"/>
      <w:u w:val="single" w:color="4F81B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AD1245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AD1245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AD1245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AD1245"/>
    <w:pPr>
      <w:numPr>
        <w:numId w:val="3"/>
      </w:numPr>
    </w:pPr>
    <w:rPr>
      <w:color w:val="4F81BD" w:themeColor="accent1"/>
    </w:rPr>
  </w:style>
  <w:style w:type="paragraph" w:styleId="ListBullet3">
    <w:name w:val="List Bullet 3"/>
    <w:basedOn w:val="Normal"/>
    <w:uiPriority w:val="36"/>
    <w:unhideWhenUsed/>
    <w:qFormat/>
    <w:rsid w:val="000C51E4"/>
    <w:pPr>
      <w:numPr>
        <w:numId w:val="4"/>
      </w:numPr>
    </w:pPr>
    <w:rPr>
      <w:color w:val="9BBB59" w:themeColor="accent3"/>
    </w:rPr>
  </w:style>
  <w:style w:type="paragraph" w:styleId="ListBullet4">
    <w:name w:val="List Bullet 4"/>
    <w:basedOn w:val="Normal"/>
    <w:uiPriority w:val="36"/>
    <w:unhideWhenUsed/>
    <w:qFormat/>
    <w:rsid w:val="00AD1245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D1245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AD1245"/>
    <w:pPr>
      <w:ind w:left="720"/>
      <w:contextualSpacing/>
    </w:pPr>
  </w:style>
  <w:style w:type="numbering" w:customStyle="1" w:styleId="MedianListStyle">
    <w:name w:val="Median List Style"/>
    <w:uiPriority w:val="99"/>
    <w:rsid w:val="00AD1245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99"/>
    <w:qFormat/>
    <w:rsid w:val="00AD1245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AD1245"/>
    <w:rPr>
      <w:i/>
      <w:smallCaps/>
      <w:color w:val="1F497D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D1245"/>
    <w:rPr>
      <w:rFonts w:cs="Times New Roman"/>
      <w:i/>
      <w:smallCaps/>
      <w:color w:val="1F497D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AD1245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AD1245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D1245"/>
    <w:rPr>
      <w:rFonts w:asciiTheme="minorHAnsi" w:hAnsiTheme="minorHAnsi"/>
      <w:b/>
      <w:i/>
      <w:color w:val="1F497D" w:themeColor="text2"/>
      <w:sz w:val="23"/>
    </w:rPr>
  </w:style>
  <w:style w:type="table" w:styleId="TableGrid">
    <w:name w:val="Table Grid"/>
    <w:basedOn w:val="TableNormal"/>
    <w:uiPriority w:val="59"/>
    <w:rsid w:val="00AD1245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1245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before="180" w:after="40" w:line="240" w:lineRule="auto"/>
    </w:pPr>
    <w:rPr>
      <w:b/>
      <w:caps/>
      <w:noProof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608C"/>
    <w:pPr>
      <w:tabs>
        <w:tab w:val="right" w:leader="dot" w:pos="999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D1245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AD1245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unhideWhenUsed/>
    <w:qFormat/>
    <w:rsid w:val="00AD1245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BulletList">
    <w:name w:val="Bullet List"/>
    <w:basedOn w:val="Bullet1"/>
    <w:link w:val="BulletListChar"/>
    <w:autoRedefine/>
    <w:qFormat/>
    <w:rsid w:val="002F1C4B"/>
    <w:pPr>
      <w:numPr>
        <w:numId w:val="11"/>
      </w:numPr>
      <w:ind w:left="360"/>
    </w:pPr>
  </w:style>
  <w:style w:type="table" w:styleId="MediumShading1-Accent3">
    <w:name w:val="Medium Shading 1 Accent 3"/>
    <w:basedOn w:val="TableNormal"/>
    <w:uiPriority w:val="43"/>
    <w:rsid w:val="000C5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C51E4"/>
    <w:rPr>
      <w:rFonts w:cs="Times New Roman"/>
      <w:sz w:val="23"/>
      <w:szCs w:val="20"/>
      <w:lang w:eastAsia="ja-JP"/>
    </w:rPr>
  </w:style>
  <w:style w:type="character" w:customStyle="1" w:styleId="BulletListChar">
    <w:name w:val="Bullet List Char"/>
    <w:basedOn w:val="ListParagraphChar"/>
    <w:link w:val="BulletList"/>
    <w:rsid w:val="002F1C4B"/>
    <w:rPr>
      <w:rFonts w:ascii="Calibri" w:eastAsia="Times New Roman" w:hAnsi="Calibri" w:cs="Times New Roman"/>
      <w:sz w:val="23"/>
      <w:szCs w:val="24"/>
      <w:lang w:eastAsia="ja-JP" w:bidi="en-US"/>
    </w:rPr>
  </w:style>
  <w:style w:type="table" w:styleId="LightShading-Accent3">
    <w:name w:val="Light Shading Accent 3"/>
    <w:basedOn w:val="TableNormal"/>
    <w:uiPriority w:val="43"/>
    <w:rsid w:val="000C51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1">
    <w:name w:val="Table 1"/>
    <w:basedOn w:val="Normal"/>
    <w:link w:val="Table1Char"/>
    <w:qFormat/>
    <w:rsid w:val="000C51E4"/>
    <w:rPr>
      <w:b/>
      <w:bCs/>
      <w:color w:val="76923C" w:themeColor="accent3" w:themeShade="BF"/>
    </w:rPr>
  </w:style>
  <w:style w:type="character" w:customStyle="1" w:styleId="Table1Char">
    <w:name w:val="Table 1 Char"/>
    <w:basedOn w:val="DefaultParagraphFont"/>
    <w:link w:val="Table1"/>
    <w:rsid w:val="000C51E4"/>
    <w:rPr>
      <w:rFonts w:cs="Times New Roman"/>
      <w:b/>
      <w:bCs/>
      <w:color w:val="76923C" w:themeColor="accent3" w:themeShade="BF"/>
      <w:sz w:val="23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C7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Bullet2">
    <w:name w:val="Bullet 2"/>
    <w:basedOn w:val="ListParagraph"/>
    <w:uiPriority w:val="1"/>
    <w:qFormat/>
    <w:rsid w:val="006F75AF"/>
    <w:pPr>
      <w:numPr>
        <w:numId w:val="8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paragraph" w:customStyle="1" w:styleId="Bullet3">
    <w:name w:val="Bullet 3"/>
    <w:basedOn w:val="ListParagraph"/>
    <w:uiPriority w:val="1"/>
    <w:qFormat/>
    <w:rsid w:val="006F75AF"/>
    <w:pPr>
      <w:numPr>
        <w:ilvl w:val="2"/>
        <w:numId w:val="9"/>
      </w:numPr>
      <w:spacing w:after="60"/>
    </w:pPr>
    <w:rPr>
      <w:rFonts w:ascii="Calibri" w:eastAsia="Times New Roman" w:hAnsi="Calibri"/>
      <w:sz w:val="20"/>
      <w:szCs w:val="24"/>
      <w:lang w:eastAsia="en-US" w:bidi="en-US"/>
    </w:rPr>
  </w:style>
  <w:style w:type="paragraph" w:styleId="FootnoteText">
    <w:name w:val="footnote text"/>
    <w:basedOn w:val="Normal"/>
    <w:link w:val="FootnoteTextChar"/>
    <w:rsid w:val="006F75AF"/>
    <w:pPr>
      <w:spacing w:after="0" w:line="240" w:lineRule="auto"/>
    </w:pPr>
    <w:rPr>
      <w:rFonts w:ascii="Calibri" w:eastAsia="Times New Roman" w:hAnsi="Calibri"/>
      <w:sz w:val="16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6F75AF"/>
    <w:rPr>
      <w:rFonts w:ascii="Calibri" w:eastAsia="Times New Roman" w:hAnsi="Calibri" w:cs="Times New Roman"/>
      <w:sz w:val="16"/>
      <w:szCs w:val="20"/>
      <w:lang w:bidi="en-US"/>
    </w:rPr>
  </w:style>
  <w:style w:type="character" w:styleId="FootnoteReference">
    <w:name w:val="footnote reference"/>
    <w:basedOn w:val="DefaultParagraphFont"/>
    <w:rsid w:val="006F75AF"/>
    <w:rPr>
      <w:vertAlign w:val="superscript"/>
    </w:rPr>
  </w:style>
  <w:style w:type="paragraph" w:customStyle="1" w:styleId="Bullet1">
    <w:name w:val="Bullet 1"/>
    <w:basedOn w:val="ListParagraph"/>
    <w:link w:val="Bullet1Char"/>
    <w:uiPriority w:val="99"/>
    <w:qFormat/>
    <w:rsid w:val="006F75AF"/>
    <w:pPr>
      <w:numPr>
        <w:numId w:val="7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character" w:customStyle="1" w:styleId="Bullet1Char">
    <w:name w:val="Bullet 1 Char"/>
    <w:basedOn w:val="DefaultParagraphFont"/>
    <w:link w:val="Bullet1"/>
    <w:uiPriority w:val="99"/>
    <w:rsid w:val="006F75AF"/>
    <w:rPr>
      <w:rFonts w:ascii="Calibri" w:eastAsia="Times New Roman" w:hAnsi="Calibri" w:cs="Times New Roman"/>
      <w:szCs w:val="24"/>
      <w:lang w:bidi="en-US"/>
    </w:rPr>
  </w:style>
  <w:style w:type="paragraph" w:customStyle="1" w:styleId="refs">
    <w:name w:val="refs"/>
    <w:basedOn w:val="Normal"/>
    <w:uiPriority w:val="99"/>
    <w:qFormat/>
    <w:rsid w:val="006F75AF"/>
    <w:pPr>
      <w:autoSpaceDE w:val="0"/>
      <w:autoSpaceDN w:val="0"/>
      <w:adjustRightInd w:val="0"/>
      <w:spacing w:after="160" w:line="240" w:lineRule="auto"/>
      <w:ind w:left="432" w:hanging="432"/>
    </w:pPr>
    <w:rPr>
      <w:rFonts w:ascii="Calibri" w:eastAsia="Times New Roman" w:hAnsi="Calibri"/>
      <w:bCs/>
      <w:szCs w:val="22"/>
      <w:lang w:eastAsia="en-US" w:bidi="en-US"/>
    </w:rPr>
  </w:style>
  <w:style w:type="character" w:styleId="PageNumber">
    <w:name w:val="page number"/>
    <w:basedOn w:val="DefaultParagraphFont"/>
    <w:qFormat/>
    <w:rsid w:val="006F75AF"/>
    <w:rPr>
      <w:rFonts w:ascii="Century Gothic" w:hAnsi="Century Gothic"/>
      <w:color w:val="1C3E95"/>
      <w:sz w:val="20"/>
    </w:rPr>
  </w:style>
  <w:style w:type="paragraph" w:styleId="ListNumber">
    <w:name w:val="List Number"/>
    <w:basedOn w:val="Normal"/>
    <w:qFormat/>
    <w:rsid w:val="006F75AF"/>
    <w:pPr>
      <w:numPr>
        <w:numId w:val="10"/>
      </w:numPr>
      <w:spacing w:after="200"/>
      <w:contextualSpacing/>
    </w:pPr>
    <w:rPr>
      <w:rFonts w:ascii="Calibri" w:eastAsia="Times New Roman" w:hAnsi="Calibri"/>
      <w:szCs w:val="22"/>
      <w:lang w:eastAsia="en-US" w:bidi="en-US"/>
    </w:rPr>
  </w:style>
  <w:style w:type="table" w:styleId="MediumGrid1-Accent3">
    <w:name w:val="Medium Grid 1 Accent 3"/>
    <w:basedOn w:val="TableNormal"/>
    <w:uiPriority w:val="43"/>
    <w:rsid w:val="00FD3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LearningProgressionHeader">
    <w:name w:val="Learning Progression Header"/>
    <w:next w:val="Normal"/>
    <w:autoRedefine/>
    <w:qFormat/>
    <w:rsid w:val="005E25A3"/>
    <w:pPr>
      <w:pBdr>
        <w:bottom w:val="single" w:sz="12" w:space="1" w:color="9BBB59" w:themeColor="accent3"/>
      </w:pBdr>
      <w:tabs>
        <w:tab w:val="right" w:pos="9360"/>
      </w:tabs>
      <w:spacing w:before="480" w:after="120" w:line="240" w:lineRule="auto"/>
    </w:pPr>
    <w:rPr>
      <w:rFonts w:eastAsia="Calibri" w:cs="Times New Roman"/>
      <w:b/>
      <w:bCs/>
      <w:color w:val="4F81BD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3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34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34"/>
    <w:rPr>
      <w:rFonts w:cs="Times New Roman"/>
      <w:b/>
      <w:bCs/>
      <w:sz w:val="20"/>
      <w:szCs w:val="20"/>
      <w:lang w:eastAsia="ja-JP"/>
    </w:rPr>
  </w:style>
  <w:style w:type="character" w:customStyle="1" w:styleId="editable1">
    <w:name w:val="editable1"/>
    <w:basedOn w:val="DefaultParagraphFont"/>
    <w:rsid w:val="00480C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01002"/>
    <w:rPr>
      <w:color w:val="800080" w:themeColor="followedHyperlink"/>
      <w:u w:val="single"/>
    </w:rPr>
  </w:style>
  <w:style w:type="table" w:styleId="MediumGrid3-Accent3">
    <w:name w:val="Medium Grid 3 Accent 3"/>
    <w:basedOn w:val="TableNormal"/>
    <w:uiPriority w:val="43"/>
    <w:rsid w:val="006F0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43"/>
    <w:rsid w:val="006F0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93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5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6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2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1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45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0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3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2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43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36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3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33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95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2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5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7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9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8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8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86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27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41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9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ddleweb.com/12318/five-myths-rigor-common-cor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13DB7B-985D-43D1-B107-7DB553D6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Systems of Professional Learning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Systems of Professional Learning</dc:title>
  <dc:creator>Public Consulting Group</dc:creator>
  <cp:lastModifiedBy>Wade, Michelle</cp:lastModifiedBy>
  <cp:revision>5</cp:revision>
  <cp:lastPrinted>2014-03-03T17:20:00Z</cp:lastPrinted>
  <dcterms:created xsi:type="dcterms:W3CDTF">2014-06-27T20:18:00Z</dcterms:created>
  <dcterms:modified xsi:type="dcterms:W3CDTF">2014-06-27T21:20:00Z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