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050E67" w:rsidP="001C2BF3">
            <w:pPr>
              <w:pStyle w:val="NoSpacing"/>
              <w:rPr>
                <w:color w:val="FFFFFF" w:themeColor="background1"/>
                <w:sz w:val="44"/>
                <w:szCs w:val="32"/>
              </w:rPr>
            </w:pPr>
            <w:r w:rsidRPr="00050E67">
              <w:rPr>
                <w:color w:val="FFFFFF" w:themeColor="background1"/>
                <w:sz w:val="44"/>
                <w:szCs w:val="32"/>
              </w:rPr>
              <w:t>Module 1</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B43439">
            <w:pPr>
              <w:pStyle w:val="NoSpacing"/>
              <w:rPr>
                <w:color w:val="FFFFFF" w:themeColor="background1"/>
                <w:sz w:val="40"/>
                <w:szCs w:val="40"/>
              </w:rPr>
            </w:pPr>
            <w:r>
              <w:rPr>
                <w:color w:val="FFFFFF" w:themeColor="background1"/>
                <w:sz w:val="40"/>
                <w:szCs w:val="40"/>
              </w:rPr>
              <w:t>Focus on Instructional Shifts</w:t>
            </w:r>
          </w:p>
        </w:tc>
      </w:tr>
    </w:tbl>
    <w:p w:rsidR="006A117F" w:rsidRDefault="006A117F">
      <w:pPr>
        <w:pStyle w:val="Subtitle"/>
      </w:pPr>
    </w:p>
    <w:p w:rsidR="00543D9D" w:rsidRPr="00543D9D" w:rsidRDefault="009E63E2">
      <w:pPr>
        <w:pStyle w:val="Subtitle"/>
        <w:rPr>
          <w:color w:val="auto"/>
          <w:spacing w:val="0"/>
          <w:sz w:val="56"/>
          <w:szCs w:val="48"/>
        </w:rPr>
      </w:pPr>
      <w:r>
        <w:rPr>
          <w:color w:val="auto"/>
          <w:spacing w:val="0"/>
          <w:sz w:val="56"/>
          <w:szCs w:val="48"/>
        </w:rPr>
        <w:t>Activity 2</w:t>
      </w:r>
    </w:p>
    <w:p w:rsidR="007D1751"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r w:rsidR="007D1751">
        <w:t>Connecticut Core Standard</w:t>
      </w:r>
      <w:r>
        <w:t>s for E</w:t>
      </w:r>
      <w:r w:rsidR="0064357E">
        <w:t xml:space="preserve">nglish </w:t>
      </w:r>
      <w:r>
        <w:t>L</w:t>
      </w:r>
      <w:r w:rsidR="0064357E">
        <w:t xml:space="preserve">anguage </w:t>
      </w:r>
      <w:r>
        <w:t>A</w:t>
      </w:r>
      <w:r w:rsidR="0064357E">
        <w:t>rts</w:t>
      </w:r>
      <w:r>
        <w:t xml:space="preserve"> and Literacy</w:t>
      </w:r>
    </w:p>
    <w:p w:rsidR="003B35B6" w:rsidRDefault="003B35B6" w:rsidP="007D1751">
      <w:pPr>
        <w:pStyle w:val="Title"/>
      </w:pPr>
    </w:p>
    <w:p w:rsidR="003B35B6" w:rsidRDefault="007C1199"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1611552"/>
      <w:r>
        <w:lastRenderedPageBreak/>
        <w:t>Session at-a-Glance</w:t>
      </w:r>
      <w:bookmarkEnd w:id="0"/>
    </w:p>
    <w:p w:rsidR="002825E0" w:rsidRPr="002E7BD5" w:rsidRDefault="00F55D6F" w:rsidP="002E7BD5">
      <w:pPr>
        <w:pStyle w:val="Heading3"/>
        <w:rPr>
          <w:rStyle w:val="PageNumber"/>
          <w:rFonts w:ascii="Calibri" w:hAnsi="Calibri"/>
          <w:color w:val="FFFFFF" w:themeColor="background1"/>
          <w:sz w:val="28"/>
        </w:rPr>
      </w:pPr>
      <w:bookmarkStart w:id="1" w:name="_Toc381611555"/>
      <w:r w:rsidRPr="00F55D6F">
        <w:t>Activity 2: Building Knowledge through Content-Rich Nonfiction</w:t>
      </w:r>
      <w:bookmarkEnd w:id="1"/>
    </w:p>
    <w:p w:rsidR="002825E0" w:rsidRPr="005425F5" w:rsidRDefault="002825E0" w:rsidP="005425F5">
      <w:pPr>
        <w:rPr>
          <w:rStyle w:val="PageNumber"/>
          <w:rFonts w:asciiTheme="minorHAnsi" w:hAnsiTheme="minorHAnsi"/>
          <w:i/>
          <w:color w:val="auto"/>
          <w:sz w:val="22"/>
          <w:szCs w:val="22"/>
        </w:rPr>
      </w:pPr>
      <w:r w:rsidRPr="005425F5">
        <w:rPr>
          <w:rStyle w:val="PageNumber"/>
          <w:rFonts w:asciiTheme="minorHAnsi" w:hAnsiTheme="minorHAnsi"/>
          <w:i/>
          <w:color w:val="auto"/>
          <w:sz w:val="22"/>
          <w:szCs w:val="22"/>
        </w:rPr>
        <w:t>(When sharing this section of the presentation in their schools, Common Core Coaches may choose to present each shift as a separate</w:t>
      </w:r>
      <w:r w:rsidR="008745A8">
        <w:rPr>
          <w:rStyle w:val="PageNumber"/>
          <w:rFonts w:asciiTheme="minorHAnsi" w:hAnsiTheme="minorHAnsi"/>
          <w:i/>
          <w:color w:val="auto"/>
          <w:sz w:val="22"/>
          <w:szCs w:val="22"/>
        </w:rPr>
        <w:t>,</w:t>
      </w:r>
      <w:r w:rsidRPr="005425F5">
        <w:rPr>
          <w:rStyle w:val="PageNumber"/>
          <w:rFonts w:asciiTheme="minorHAnsi" w:hAnsiTheme="minorHAnsi"/>
          <w:i/>
          <w:color w:val="auto"/>
          <w:sz w:val="22"/>
          <w:szCs w:val="22"/>
        </w:rPr>
        <w:t xml:space="preserve"> shorter work session.)</w:t>
      </w:r>
    </w:p>
    <w:p w:rsidR="002825E0" w:rsidRDefault="000C593B" w:rsidP="002825E0">
      <w:pPr>
        <w:spacing w:after="200"/>
        <w:rPr>
          <w:rFonts w:ascii="Calibri" w:eastAsia="Calibri" w:hAnsi="Calibri"/>
        </w:rPr>
      </w:pPr>
      <w:r>
        <w:t xml:space="preserve">(35 minutes) </w:t>
      </w:r>
      <w:r w:rsidR="002825E0">
        <w:rPr>
          <w:rFonts w:ascii="Calibri" w:eastAsia="Calibri" w:hAnsi="Calibri"/>
          <w:color w:val="000000"/>
        </w:rPr>
        <w:t xml:space="preserve">Before </w:t>
      </w:r>
      <w:r w:rsidR="00F55D6F">
        <w:rPr>
          <w:rFonts w:ascii="Calibri" w:eastAsia="Calibri" w:hAnsi="Calibri"/>
          <w:color w:val="000000"/>
        </w:rPr>
        <w:t>Activity</w:t>
      </w:r>
      <w:r w:rsidR="002825E0">
        <w:rPr>
          <w:rFonts w:ascii="Calibri" w:eastAsia="Calibri" w:hAnsi="Calibri"/>
          <w:color w:val="000000"/>
        </w:rPr>
        <w:t xml:space="preserve"> 2 begins, participants will sort into grade-band (</w:t>
      </w:r>
      <w:r w:rsidR="00591D09">
        <w:rPr>
          <w:rFonts w:ascii="Calibri" w:eastAsia="Calibri" w:hAnsi="Calibri"/>
          <w:color w:val="000000"/>
        </w:rPr>
        <w:t>6</w:t>
      </w:r>
      <w:r w:rsidR="002825E0">
        <w:rPr>
          <w:rFonts w:ascii="Calibri" w:eastAsia="Calibri" w:hAnsi="Calibri"/>
          <w:color w:val="000000"/>
        </w:rPr>
        <w:t>–</w:t>
      </w:r>
      <w:r w:rsidR="00591D09">
        <w:rPr>
          <w:rFonts w:ascii="Calibri" w:eastAsia="Calibri" w:hAnsi="Calibri"/>
          <w:color w:val="000000"/>
        </w:rPr>
        <w:t>8</w:t>
      </w:r>
      <w:r w:rsidR="002825E0">
        <w:rPr>
          <w:rFonts w:ascii="Calibri" w:eastAsia="Calibri" w:hAnsi="Calibri"/>
          <w:color w:val="000000"/>
        </w:rPr>
        <w:t xml:space="preserve">, </w:t>
      </w:r>
      <w:r w:rsidR="00591D09">
        <w:rPr>
          <w:rFonts w:ascii="Calibri" w:eastAsia="Calibri" w:hAnsi="Calibri"/>
          <w:color w:val="000000"/>
        </w:rPr>
        <w:t>9</w:t>
      </w:r>
      <w:r w:rsidR="002825E0">
        <w:rPr>
          <w:rFonts w:ascii="Calibri" w:eastAsia="Calibri" w:hAnsi="Calibri"/>
          <w:color w:val="000000"/>
        </w:rPr>
        <w:t>–</w:t>
      </w:r>
      <w:r w:rsidR="00591D09">
        <w:rPr>
          <w:rFonts w:ascii="Calibri" w:eastAsia="Calibri" w:hAnsi="Calibri"/>
          <w:color w:val="000000"/>
        </w:rPr>
        <w:t>10</w:t>
      </w:r>
      <w:r w:rsidR="002825E0">
        <w:rPr>
          <w:rFonts w:ascii="Calibri" w:eastAsia="Calibri" w:hAnsi="Calibri"/>
          <w:color w:val="000000"/>
        </w:rPr>
        <w:t xml:space="preserve">, </w:t>
      </w:r>
      <w:r w:rsidR="008745A8">
        <w:rPr>
          <w:rFonts w:ascii="Calibri" w:eastAsia="Calibri" w:hAnsi="Calibri"/>
          <w:color w:val="000000"/>
        </w:rPr>
        <w:t xml:space="preserve">and </w:t>
      </w:r>
      <w:r w:rsidR="00591D09">
        <w:rPr>
          <w:rFonts w:ascii="Calibri" w:eastAsia="Calibri" w:hAnsi="Calibri"/>
          <w:color w:val="000000"/>
        </w:rPr>
        <w:t>11</w:t>
      </w:r>
      <w:r w:rsidR="002825E0">
        <w:rPr>
          <w:rFonts w:ascii="Calibri" w:eastAsia="Calibri" w:hAnsi="Calibri"/>
          <w:color w:val="000000"/>
        </w:rPr>
        <w:t>–</w:t>
      </w:r>
      <w:r w:rsidR="00591D09">
        <w:rPr>
          <w:rFonts w:ascii="Calibri" w:eastAsia="Calibri" w:hAnsi="Calibri"/>
          <w:color w:val="000000"/>
        </w:rPr>
        <w:t>12</w:t>
      </w:r>
      <w:r w:rsidR="002825E0">
        <w:rPr>
          <w:rFonts w:ascii="Calibri" w:eastAsia="Calibri" w:hAnsi="Calibri"/>
          <w:color w:val="000000"/>
        </w:rPr>
        <w:t>) groups of 8. Participants will view/listen to a presentation about each of the three instructional shifts for ELA and will learn about the design of text sets</w:t>
      </w:r>
      <w:r w:rsidR="002825E0" w:rsidRPr="002825E0">
        <w:rPr>
          <w:rFonts w:ascii="Calibri" w:eastAsia="Calibri" w:hAnsi="Calibri"/>
        </w:rPr>
        <w:t>. Following the presentation for each shift, coaches will read a grade-appropriate complex text excerpt from Appendix B and reflecting on the implications for instruction related to that particular shift.</w:t>
      </w:r>
    </w:p>
    <w:p w:rsidR="00445E11" w:rsidRPr="00117E8C" w:rsidRDefault="00445E11" w:rsidP="00445E11">
      <w:r>
        <w:t>Participants will create an anchor chart to explain what they might observe in classrooms aligned with Shift 1, what supports teachers will need to implement Shift 1, and any questions they have about Shift 1.</w:t>
      </w:r>
    </w:p>
    <w:p w:rsidR="00E81DF0" w:rsidRPr="009722DE" w:rsidRDefault="00E81DF0" w:rsidP="00E81DF0">
      <w:pPr>
        <w:pStyle w:val="Heading5"/>
      </w:pPr>
      <w:r>
        <w:t>Supporting Documents:</w:t>
      </w:r>
    </w:p>
    <w:p w:rsidR="00E81DF0" w:rsidRPr="002C2032" w:rsidRDefault="00E81DF0" w:rsidP="002F1C4B">
      <w:pPr>
        <w:pStyle w:val="BulletList"/>
      </w:pPr>
      <w:r w:rsidRPr="002C2032">
        <w:t>Directions</w:t>
      </w:r>
    </w:p>
    <w:p w:rsidR="00E81DF0" w:rsidRDefault="00E81DF0" w:rsidP="002F1C4B">
      <w:pPr>
        <w:pStyle w:val="BulletList"/>
      </w:pPr>
      <w:r w:rsidRPr="005425F5">
        <w:t>Discussion Prompts</w:t>
      </w:r>
    </w:p>
    <w:p w:rsidR="00E81DF0" w:rsidRDefault="00E81DF0" w:rsidP="002F1C4B">
      <w:pPr>
        <w:pStyle w:val="BulletList"/>
      </w:pPr>
      <w:r>
        <w:t>Excerpts from CCS Appendix B</w:t>
      </w:r>
    </w:p>
    <w:p w:rsidR="00E81DF0" w:rsidRPr="009722DE" w:rsidRDefault="00E81DF0" w:rsidP="00E81DF0">
      <w:pPr>
        <w:pStyle w:val="Heading5"/>
      </w:pPr>
      <w:r>
        <w:t>PowerPoint Slides:</w:t>
      </w:r>
    </w:p>
    <w:p w:rsidR="00E81DF0" w:rsidRDefault="009A7AC2" w:rsidP="002F1C4B">
      <w:pPr>
        <w:pStyle w:val="BulletList"/>
      </w:pPr>
      <w:r>
        <w:t>17</w:t>
      </w:r>
      <w:r w:rsidR="00E81DF0">
        <w:t>–2</w:t>
      </w:r>
      <w:r>
        <w:t>9</w:t>
      </w:r>
      <w:bookmarkStart w:id="2" w:name="_GoBack"/>
      <w:bookmarkEnd w:id="2"/>
    </w:p>
    <w:tbl>
      <w:tblPr>
        <w:tblW w:w="10438"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8"/>
        <w:gridCol w:w="6880"/>
      </w:tblGrid>
      <w:tr w:rsidR="00936499" w:rsidRPr="00B00E9D" w:rsidTr="00701D26">
        <w:trPr>
          <w:jc w:val="center"/>
        </w:trPr>
        <w:tc>
          <w:tcPr>
            <w:tcW w:w="3558" w:type="dxa"/>
          </w:tcPr>
          <w:p w:rsidR="00936499" w:rsidRDefault="004935A6" w:rsidP="009C4347">
            <w:pPr>
              <w:spacing w:after="0"/>
            </w:pPr>
            <w:bookmarkStart w:id="3" w:name="_Toc378838499"/>
            <w:r>
              <w:rPr>
                <w:noProof/>
                <w:lang w:eastAsia="en-US"/>
              </w:rPr>
              <w:drawing>
                <wp:inline distT="0" distB="0" distL="0" distR="0">
                  <wp:extent cx="2126615" cy="1595120"/>
                  <wp:effectExtent l="19050" t="0" r="6985" b="0"/>
                  <wp:docPr id="18" name="Picture 14" descr="N:\CLIENTS\CSDE\Development\Module 1\ELA\PowerPoint\CT ELA 6-12 Module 1_final\Slid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LIENTS\CSDE\Development\Module 1\ELA\PowerPoint\CT ELA 6-12 Module 1_final\Slide17.JPG"/>
                          <pic:cNvPicPr>
                            <a:picLocks noChangeAspect="1" noChangeArrowheads="1"/>
                          </pic:cNvPicPr>
                        </pic:nvPicPr>
                        <pic:blipFill>
                          <a:blip r:embed="rId11"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36499" w:rsidRDefault="00936499" w:rsidP="009C4347">
            <w:pPr>
              <w:spacing w:after="0"/>
            </w:pPr>
            <w:r w:rsidRPr="00A650DF">
              <w:t>Slide</w:t>
            </w:r>
            <w:r>
              <w:t xml:space="preserve"> 17</w:t>
            </w:r>
          </w:p>
        </w:tc>
        <w:tc>
          <w:tcPr>
            <w:tcW w:w="6880" w:type="dxa"/>
          </w:tcPr>
          <w:p w:rsidR="00936499" w:rsidRPr="00B00E9D" w:rsidRDefault="00936499" w:rsidP="009C4347"/>
        </w:tc>
      </w:tr>
      <w:tr w:rsidR="00936499" w:rsidRPr="00B00E9D" w:rsidTr="00701D26">
        <w:trPr>
          <w:jc w:val="center"/>
        </w:trPr>
        <w:tc>
          <w:tcPr>
            <w:tcW w:w="10438" w:type="dxa"/>
            <w:gridSpan w:val="2"/>
          </w:tcPr>
          <w:p w:rsidR="00936499" w:rsidRPr="00B00E9D" w:rsidRDefault="0055543F" w:rsidP="0055543F">
            <w:r w:rsidRPr="0055543F">
              <w:t>Explain that now we will look carefully at the three instructional shifts associated with the CCS-ELA and related instructional practices. These shifts represent the primary changes in practice from previous standards in order to achieve the CCR goals.</w:t>
            </w:r>
          </w:p>
        </w:tc>
      </w:tr>
      <w:tr w:rsidR="00936499" w:rsidRPr="00B00E9D" w:rsidTr="00701D26">
        <w:trPr>
          <w:jc w:val="center"/>
        </w:trPr>
        <w:tc>
          <w:tcPr>
            <w:tcW w:w="3558" w:type="dxa"/>
          </w:tcPr>
          <w:p w:rsidR="00936499" w:rsidRDefault="004935A6" w:rsidP="009C4347">
            <w:pPr>
              <w:spacing w:after="0"/>
            </w:pPr>
            <w:r>
              <w:rPr>
                <w:noProof/>
                <w:lang w:eastAsia="en-US"/>
              </w:rPr>
              <w:lastRenderedPageBreak/>
              <w:drawing>
                <wp:inline distT="0" distB="0" distL="0" distR="0">
                  <wp:extent cx="2126615" cy="1595120"/>
                  <wp:effectExtent l="19050" t="0" r="6985" b="0"/>
                  <wp:docPr id="19" name="Picture 15" descr="N:\CLIENTS\CSDE\Development\Module 1\ELA\PowerPoint\CT ELA 6-12 Module 1_final\Slid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CLIENTS\CSDE\Development\Module 1\ELA\PowerPoint\CT ELA 6-12 Module 1_final\Slide18.JPG"/>
                          <pic:cNvPicPr>
                            <a:picLocks noChangeAspect="1" noChangeArrowheads="1"/>
                          </pic:cNvPicPr>
                        </pic:nvPicPr>
                        <pic:blipFill>
                          <a:blip r:embed="rId12"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36499" w:rsidRDefault="00936499" w:rsidP="009C4347">
            <w:pPr>
              <w:spacing w:after="0"/>
            </w:pPr>
            <w:r w:rsidRPr="00A650DF">
              <w:t>Slide</w:t>
            </w:r>
            <w:r>
              <w:t xml:space="preserve"> 18</w:t>
            </w:r>
          </w:p>
        </w:tc>
        <w:tc>
          <w:tcPr>
            <w:tcW w:w="6880" w:type="dxa"/>
          </w:tcPr>
          <w:p w:rsidR="00936499" w:rsidRPr="00B00E9D" w:rsidRDefault="00936499" w:rsidP="009C4347"/>
        </w:tc>
      </w:tr>
      <w:tr w:rsidR="00936499" w:rsidRPr="00B00E9D" w:rsidTr="00701D26">
        <w:trPr>
          <w:jc w:val="center"/>
        </w:trPr>
        <w:tc>
          <w:tcPr>
            <w:tcW w:w="10438" w:type="dxa"/>
            <w:gridSpan w:val="2"/>
          </w:tcPr>
          <w:p w:rsidR="0055543F" w:rsidRPr="0055543F" w:rsidRDefault="0055543F" w:rsidP="0055543F">
            <w:r w:rsidRPr="0055543F">
              <w:t>(Slides 18 – 27, introduction to the shifts, should take 10-15 minutes.)</w:t>
            </w:r>
          </w:p>
          <w:p w:rsidR="0055543F" w:rsidRPr="0055543F" w:rsidRDefault="0055543F" w:rsidP="002F1C4B">
            <w:pPr>
              <w:pStyle w:val="BulletList"/>
            </w:pPr>
            <w:r w:rsidRPr="0055543F">
              <w:t>These shifts are a “high level” view of the major instructional changes that are needed to actualize the standards.</w:t>
            </w:r>
          </w:p>
          <w:p w:rsidR="0055543F" w:rsidRPr="0055543F" w:rsidRDefault="0055543F" w:rsidP="002F1C4B">
            <w:pPr>
              <w:pStyle w:val="BulletList"/>
            </w:pPr>
            <w:r w:rsidRPr="0055543F">
              <w:t>The shifts point the way toward changes in curriculum, instructional practice, and assessment to achieve alignment with the standards. Disseminating information about the shifts and helping all educators implement the standards is fundamental to achieving the goal of CCS-ELA &amp; Literacy aligned curriculum, instruction, and assessment.</w:t>
            </w:r>
          </w:p>
          <w:p w:rsidR="00936499" w:rsidRPr="00B00E9D" w:rsidRDefault="0055543F" w:rsidP="002F1C4B">
            <w:pPr>
              <w:pStyle w:val="BulletList"/>
            </w:pPr>
            <w:r w:rsidRPr="0055543F">
              <w:t>In this section of today’s workshop, participants will look at aligned instructional practices and examine how a given practices supports the shifts and, in turn, the implementation of the standards.</w:t>
            </w:r>
          </w:p>
        </w:tc>
      </w:tr>
      <w:tr w:rsidR="00936499" w:rsidRPr="00B00E9D" w:rsidTr="00701D26">
        <w:trPr>
          <w:jc w:val="center"/>
        </w:trPr>
        <w:tc>
          <w:tcPr>
            <w:tcW w:w="3558" w:type="dxa"/>
          </w:tcPr>
          <w:p w:rsidR="00936499" w:rsidRDefault="004935A6" w:rsidP="009C4347">
            <w:pPr>
              <w:spacing w:after="0"/>
            </w:pPr>
            <w:r>
              <w:rPr>
                <w:noProof/>
                <w:lang w:eastAsia="en-US"/>
              </w:rPr>
              <w:drawing>
                <wp:inline distT="0" distB="0" distL="0" distR="0">
                  <wp:extent cx="2126615" cy="1595120"/>
                  <wp:effectExtent l="19050" t="0" r="6985" b="0"/>
                  <wp:docPr id="20" name="Picture 16" descr="N:\CLIENTS\CSDE\Development\Module 1\ELA\PowerPoint\CT ELA 6-12 Module 1_final\Slid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LIENTS\CSDE\Development\Module 1\ELA\PowerPoint\CT ELA 6-12 Module 1_final\Slide19.JPG"/>
                          <pic:cNvPicPr>
                            <a:picLocks noChangeAspect="1" noChangeArrowheads="1"/>
                          </pic:cNvPicPr>
                        </pic:nvPicPr>
                        <pic:blipFill>
                          <a:blip r:embed="rId13"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r w:rsidR="00936499" w:rsidRPr="00A650DF">
              <w:t>Slide</w:t>
            </w:r>
            <w:r w:rsidR="00936499">
              <w:t xml:space="preserve"> 19</w:t>
            </w:r>
          </w:p>
        </w:tc>
        <w:tc>
          <w:tcPr>
            <w:tcW w:w="6880" w:type="dxa"/>
          </w:tcPr>
          <w:p w:rsidR="00936499" w:rsidRPr="00B00E9D" w:rsidRDefault="00936499" w:rsidP="009C4347"/>
        </w:tc>
      </w:tr>
      <w:tr w:rsidR="00936499" w:rsidRPr="00B00E9D" w:rsidTr="00701D26">
        <w:trPr>
          <w:jc w:val="center"/>
        </w:trPr>
        <w:tc>
          <w:tcPr>
            <w:tcW w:w="10438" w:type="dxa"/>
            <w:gridSpan w:val="2"/>
          </w:tcPr>
          <w:p w:rsidR="0055543F" w:rsidRPr="0055543F" w:rsidRDefault="0055543F" w:rsidP="002F1C4B">
            <w:pPr>
              <w:pStyle w:val="BulletList"/>
            </w:pPr>
            <w:r w:rsidRPr="0055543F">
              <w:t>We are starting with Shift 1: Building Knowledge Through Content-Rich Nonfiction. This marks a shift in terms of the types of text emphasized in ELA classes instruction also is expected to have students use texts as a primary vehicle for learning.</w:t>
            </w:r>
          </w:p>
          <w:p w:rsidR="0055543F" w:rsidRPr="0055543F" w:rsidRDefault="0055543F" w:rsidP="002F1C4B">
            <w:pPr>
              <w:pStyle w:val="BulletList"/>
            </w:pPr>
            <w:r w:rsidRPr="0055543F">
              <w:t>Participants may have heard or seen the shifts described as 6 shifts rather than three.</w:t>
            </w:r>
          </w:p>
          <w:p w:rsidR="0055543F" w:rsidRPr="0055543F" w:rsidRDefault="0055543F" w:rsidP="002F1C4B">
            <w:pPr>
              <w:pStyle w:val="BulletList"/>
            </w:pPr>
            <w:r w:rsidRPr="0055543F">
              <w:t>This slide shows the relationship between two of the six shifts and Shift 1. When Shift 1 is articulated as two separate shifts, it emphasizes the difference between elementary and secondary grades. In elementary school the classroom teacher is expected to strike a balance between fiction and nonfiction, using reading in the content areas to build knowledge.</w:t>
            </w:r>
          </w:p>
          <w:p w:rsidR="0055543F" w:rsidRPr="0055543F" w:rsidRDefault="0055543F" w:rsidP="002F1C4B">
            <w:pPr>
              <w:pStyle w:val="BulletList"/>
            </w:pPr>
            <w:r w:rsidRPr="0055543F">
              <w:lastRenderedPageBreak/>
              <w:t xml:space="preserve"> In the secondary grades, literacy is a shared responsibility of content teachers and ELA teachers. While ELA teachers increase their use of nonfiction as it pertains to their disciplines (e.g. essay, biography), each of the other disciplines is responsible for helping students build knowledge in their disciplines through texts rather than teacher talk.</w:t>
            </w:r>
          </w:p>
          <w:p w:rsidR="00936499" w:rsidRPr="00B00E9D" w:rsidRDefault="0055543F" w:rsidP="002F1C4B">
            <w:pPr>
              <w:pStyle w:val="BulletList"/>
            </w:pPr>
            <w:r w:rsidRPr="0055543F">
              <w:t xml:space="preserve">Teachers can help students understand that text is a source of knowledge and that they can use content knowledge to learn from the past and solve today’s problems around the globe. </w:t>
            </w:r>
          </w:p>
        </w:tc>
      </w:tr>
      <w:tr w:rsidR="00936499" w:rsidRPr="00B00E9D" w:rsidTr="00701D26">
        <w:trPr>
          <w:jc w:val="center"/>
        </w:trPr>
        <w:tc>
          <w:tcPr>
            <w:tcW w:w="3558" w:type="dxa"/>
          </w:tcPr>
          <w:p w:rsidR="00605D76" w:rsidRDefault="004935A6" w:rsidP="009C4347">
            <w:pPr>
              <w:spacing w:after="0"/>
            </w:pPr>
            <w:r>
              <w:rPr>
                <w:noProof/>
                <w:lang w:eastAsia="en-US"/>
              </w:rPr>
              <w:lastRenderedPageBreak/>
              <w:drawing>
                <wp:inline distT="0" distB="0" distL="0" distR="0">
                  <wp:extent cx="2126615" cy="1595120"/>
                  <wp:effectExtent l="19050" t="0" r="6985" b="0"/>
                  <wp:docPr id="21" name="Picture 17" descr="N:\CLIENTS\CSDE\Development\Module 1\ELA\PowerPoint\CT ELA 6-12 Module 1_final\Slid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CLIENTS\CSDE\Development\Module 1\ELA\PowerPoint\CT ELA 6-12 Module 1_final\Slide20.JPG"/>
                          <pic:cNvPicPr>
                            <a:picLocks noChangeAspect="1" noChangeArrowheads="1"/>
                          </pic:cNvPicPr>
                        </pic:nvPicPr>
                        <pic:blipFill>
                          <a:blip r:embed="rId14"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36499" w:rsidRDefault="00936499" w:rsidP="009C4347">
            <w:pPr>
              <w:spacing w:after="0"/>
            </w:pPr>
            <w:r w:rsidRPr="00A650DF">
              <w:t>Slide</w:t>
            </w:r>
            <w:r>
              <w:t xml:space="preserve"> 20</w:t>
            </w:r>
          </w:p>
        </w:tc>
        <w:tc>
          <w:tcPr>
            <w:tcW w:w="6880" w:type="dxa"/>
          </w:tcPr>
          <w:p w:rsidR="00936499" w:rsidRPr="00B00E9D" w:rsidRDefault="00936499" w:rsidP="009C4347"/>
        </w:tc>
      </w:tr>
      <w:tr w:rsidR="00936499" w:rsidRPr="00B00E9D" w:rsidTr="00701D26">
        <w:trPr>
          <w:jc w:val="center"/>
        </w:trPr>
        <w:tc>
          <w:tcPr>
            <w:tcW w:w="10438" w:type="dxa"/>
            <w:gridSpan w:val="2"/>
          </w:tcPr>
          <w:p w:rsidR="0055543F" w:rsidRPr="0055543F" w:rsidRDefault="0055543F" w:rsidP="002F1C4B">
            <w:pPr>
              <w:pStyle w:val="BulletList"/>
            </w:pPr>
            <w:r w:rsidRPr="0055543F">
              <w:t>Recall from Activity 1 that the reading standards specify building knowledge (Reading standards 7-9) , citing evidence using key ideas and details (Reading standards 1-3), and attending to the craft and structure (Reading standards 4-6) of literature and informational text at all grade levels. The content literacy standards for grades 6-12 parallel the reading standards using discipline-specific content.</w:t>
            </w:r>
          </w:p>
          <w:p w:rsidR="0055543F" w:rsidRPr="0055543F" w:rsidRDefault="0055543F" w:rsidP="0055543F">
            <w:r w:rsidRPr="0055543F">
              <w:t>1</w:t>
            </w:r>
            <w:r w:rsidRPr="0055543F">
              <w:rPr>
                <w:vertAlign w:val="superscript"/>
              </w:rPr>
              <w:t>st</w:t>
            </w:r>
            <w:r w:rsidRPr="0055543F">
              <w:t xml:space="preserve"> bullet: Even thought reading informational texts proves to be more difficult for students, it is a skill that must be developed for college and career readiness.</w:t>
            </w:r>
          </w:p>
          <w:p w:rsidR="0055543F" w:rsidRPr="0055543F" w:rsidRDefault="0055543F" w:rsidP="0055543F">
            <w:r w:rsidRPr="0055543F">
              <w:t>2</w:t>
            </w:r>
            <w:r w:rsidRPr="0055543F">
              <w:rPr>
                <w:vertAlign w:val="superscript"/>
              </w:rPr>
              <w:t>nd</w:t>
            </w:r>
            <w:r w:rsidR="00365DD4">
              <w:t xml:space="preserve"> </w:t>
            </w:r>
            <w:r w:rsidRPr="0055543F">
              <w:t xml:space="preserve">bullet: The CCS have followed the NAEP (National Assessment of Educational Progress) guidelines in establishing how much informational text students should read in schools. By high school, the standards call for a </w:t>
            </w:r>
            <w:r w:rsidRPr="0055543F">
              <w:rPr>
                <w:b/>
                <w:bCs/>
              </w:rPr>
              <w:t>30/70 split between literary texts and informational texts</w:t>
            </w:r>
            <w:r w:rsidRPr="0055543F">
              <w:t xml:space="preserve">. The 70/30 split in grades 9-12 does not just refer to ELA/Literacy classes – it means the entire school experience for students, across the day, week, </w:t>
            </w:r>
            <w:r w:rsidR="00247825" w:rsidRPr="0055543F">
              <w:t>and year</w:t>
            </w:r>
            <w:r w:rsidRPr="0055543F">
              <w:t>.  To achieve this distribution, instructors of science, socials studies, arts, technical subjects, etc., must integrate literacy into the content of these courses.</w:t>
            </w:r>
          </w:p>
          <w:p w:rsidR="0055543F" w:rsidRPr="0055543F" w:rsidRDefault="0055543F" w:rsidP="0055543F">
            <w:r w:rsidRPr="0055543F">
              <w:t>This is displayed most prominently in two ways. 1) At every grade level, there are a set of standards for informational text and</w:t>
            </w:r>
            <w:r w:rsidR="002E201D">
              <w:t xml:space="preserve"> a set for literary standards. </w:t>
            </w:r>
            <w:r w:rsidRPr="0055543F">
              <w:t>Each discipline has specific guidelines for the type of text to be read</w:t>
            </w:r>
            <w:r w:rsidR="002E201D">
              <w:t xml:space="preserve"> </w:t>
            </w:r>
            <w:r w:rsidRPr="0055543F">
              <w:t xml:space="preserve">2) Reading Standard 10 calls for students to read a wide range of informational text. It is actually a </w:t>
            </w:r>
            <w:r w:rsidRPr="0055543F">
              <w:rPr>
                <w:i/>
                <w:iCs/>
              </w:rPr>
              <w:t>standard</w:t>
            </w:r>
            <w:r w:rsidRPr="0055543F">
              <w:t xml:space="preserve"> to read informational text.</w:t>
            </w:r>
          </w:p>
          <w:p w:rsidR="0055543F" w:rsidRPr="0055543F" w:rsidRDefault="0055543F" w:rsidP="0055543F">
            <w:r w:rsidRPr="0055543F">
              <w:t>3</w:t>
            </w:r>
            <w:r w:rsidRPr="0055543F">
              <w:rPr>
                <w:vertAlign w:val="superscript"/>
              </w:rPr>
              <w:t>rd</w:t>
            </w:r>
            <w:r w:rsidR="009A7AC2">
              <w:t xml:space="preserve"> bullet: Even though </w:t>
            </w:r>
            <w:r w:rsidRPr="0055543F">
              <w:t>reading informational texts proves to be more difficult for students, it is a skill that must be developed for college and career readiness.</w:t>
            </w:r>
          </w:p>
          <w:p w:rsidR="00936499" w:rsidRPr="00B00E9D" w:rsidRDefault="0055543F" w:rsidP="0055543F">
            <w:r w:rsidRPr="0055543F">
              <w:lastRenderedPageBreak/>
              <w:t>4</w:t>
            </w:r>
            <w:r w:rsidRPr="0055543F">
              <w:rPr>
                <w:vertAlign w:val="superscript"/>
              </w:rPr>
              <w:t>th</w:t>
            </w:r>
            <w:r w:rsidR="002E201D">
              <w:t xml:space="preserve"> </w:t>
            </w:r>
            <w:r w:rsidRPr="0055543F">
              <w:t>bullet: Background knowledge has long been connected to comprehension. Reading informational text is essential in</w:t>
            </w:r>
            <w:r w:rsidR="00AD397F">
              <w:t xml:space="preserve"> building background knowledge.</w:t>
            </w:r>
            <w:r w:rsidRPr="0055543F">
              <w:t xml:space="preserve"> A skill needed </w:t>
            </w:r>
            <w:r w:rsidR="00AD397F" w:rsidRPr="0055543F">
              <w:t>in both college and the</w:t>
            </w:r>
            <w:r w:rsidRPr="0055543F">
              <w:t xml:space="preserve"> </w:t>
            </w:r>
            <w:r w:rsidR="00AD397F" w:rsidRPr="0055543F">
              <w:t>workplace.</w:t>
            </w:r>
            <w:r w:rsidRPr="0055543F">
              <w:t xml:space="preserve"> Reading a coherent sequence of texts designed to develop content knowledge is also the best way to grow academic vocabulary because students have multiple exposures to words.</w:t>
            </w:r>
          </w:p>
        </w:tc>
      </w:tr>
      <w:tr w:rsidR="00936499" w:rsidRPr="00B00E9D" w:rsidTr="00701D26">
        <w:trPr>
          <w:jc w:val="center"/>
        </w:trPr>
        <w:tc>
          <w:tcPr>
            <w:tcW w:w="3558" w:type="dxa"/>
          </w:tcPr>
          <w:p w:rsidR="00605D76" w:rsidRDefault="004935A6" w:rsidP="009C4347">
            <w:pPr>
              <w:spacing w:after="0"/>
            </w:pPr>
            <w:r>
              <w:rPr>
                <w:noProof/>
                <w:lang w:eastAsia="en-US"/>
              </w:rPr>
              <w:lastRenderedPageBreak/>
              <w:drawing>
                <wp:inline distT="0" distB="0" distL="0" distR="0">
                  <wp:extent cx="2126615" cy="1595120"/>
                  <wp:effectExtent l="19050" t="0" r="6985" b="0"/>
                  <wp:docPr id="22" name="Picture 18" descr="N:\CLIENTS\CSDE\Development\Module 1\ELA\PowerPoint\CT ELA 6-12 Module 1_final\Slid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CLIENTS\CSDE\Development\Module 1\ELA\PowerPoint\CT ELA 6-12 Module 1_final\Slide21.JPG"/>
                          <pic:cNvPicPr>
                            <a:picLocks noChangeAspect="1" noChangeArrowheads="1"/>
                          </pic:cNvPicPr>
                        </pic:nvPicPr>
                        <pic:blipFill>
                          <a:blip r:embed="rId15"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36499" w:rsidRDefault="00936499" w:rsidP="009C4347">
            <w:pPr>
              <w:spacing w:after="0"/>
            </w:pPr>
            <w:r w:rsidRPr="00A650DF">
              <w:t>Slide</w:t>
            </w:r>
            <w:r>
              <w:t xml:space="preserve"> 21</w:t>
            </w:r>
          </w:p>
        </w:tc>
        <w:tc>
          <w:tcPr>
            <w:tcW w:w="6880" w:type="dxa"/>
          </w:tcPr>
          <w:p w:rsidR="00936499" w:rsidRPr="00B00E9D" w:rsidRDefault="00936499" w:rsidP="009C4347"/>
        </w:tc>
      </w:tr>
      <w:tr w:rsidR="00936499" w:rsidRPr="00B00E9D" w:rsidTr="00701D26">
        <w:trPr>
          <w:jc w:val="center"/>
        </w:trPr>
        <w:tc>
          <w:tcPr>
            <w:tcW w:w="10438" w:type="dxa"/>
            <w:gridSpan w:val="2"/>
          </w:tcPr>
          <w:p w:rsidR="0055543F" w:rsidRPr="0055543F" w:rsidRDefault="0055543F" w:rsidP="0055543F">
            <w:r w:rsidRPr="0055543F">
              <w:t>This slide addresses “Why ‘content-rich’ matters?” and the reciprocal relationship between deepening language and literacy skills while simultaneously building content knowledge.</w:t>
            </w:r>
          </w:p>
          <w:p w:rsidR="0055543F" w:rsidRPr="0055543F" w:rsidRDefault="0055543F" w:rsidP="00AD397F">
            <w:pPr>
              <w:pStyle w:val="BulletList"/>
              <w:numPr>
                <w:ilvl w:val="0"/>
                <w:numId w:val="0"/>
              </w:numPr>
              <w:ind w:left="360" w:hanging="360"/>
            </w:pPr>
            <w:r w:rsidRPr="0055543F">
              <w:t>Build background knowledge to prepare students for post-secondary reading in college and careers</w:t>
            </w:r>
            <w:r w:rsidR="009F015E">
              <w:t>:</w:t>
            </w:r>
          </w:p>
          <w:p w:rsidR="0055543F" w:rsidRPr="0055543F" w:rsidRDefault="0055543F" w:rsidP="00A20AFB">
            <w:pPr>
              <w:numPr>
                <w:ilvl w:val="1"/>
                <w:numId w:val="15"/>
              </w:numPr>
              <w:ind w:left="360"/>
              <w:contextualSpacing/>
            </w:pPr>
            <w:r w:rsidRPr="0055543F">
              <w:t>In ELA, blend literature and informational text in multi-modal, multi-genre text sets, so texts inform one the content knowledge that is the focus of instruction.</w:t>
            </w:r>
          </w:p>
          <w:p w:rsidR="0055543F" w:rsidRPr="0055543F" w:rsidRDefault="0055543F" w:rsidP="00A20AFB">
            <w:pPr>
              <w:numPr>
                <w:ilvl w:val="1"/>
                <w:numId w:val="15"/>
              </w:numPr>
              <w:ind w:left="360"/>
              <w:contextualSpacing/>
            </w:pPr>
            <w:r w:rsidRPr="0055543F">
              <w:t>In the content disciplines, read textbooks, journals, data including scientific experiments, primary source documents</w:t>
            </w:r>
          </w:p>
          <w:p w:rsidR="0055543F" w:rsidRPr="0055543F" w:rsidRDefault="0055543F" w:rsidP="00A20AFB">
            <w:pPr>
              <w:numPr>
                <w:ilvl w:val="1"/>
                <w:numId w:val="15"/>
              </w:numPr>
              <w:ind w:left="360"/>
              <w:contextualSpacing/>
            </w:pPr>
            <w:r w:rsidRPr="0055543F">
              <w:t>In English, blend literature and literary nonfiction – speeches, essays, literary nonfiction, biography</w:t>
            </w:r>
          </w:p>
          <w:p w:rsidR="0055543F" w:rsidRPr="0055543F" w:rsidRDefault="0055543F" w:rsidP="00A20AFB">
            <w:pPr>
              <w:numPr>
                <w:ilvl w:val="1"/>
                <w:numId w:val="15"/>
              </w:numPr>
              <w:ind w:left="360"/>
              <w:contextualSpacing/>
            </w:pPr>
            <w:r w:rsidRPr="0055543F">
              <w:t>Use content knowledge  to learn from the past and solve today’s problems around the globe</w:t>
            </w:r>
          </w:p>
          <w:p w:rsidR="0055543F" w:rsidRPr="0055543F" w:rsidRDefault="0055543F" w:rsidP="00A20AFB">
            <w:pPr>
              <w:numPr>
                <w:ilvl w:val="1"/>
                <w:numId w:val="15"/>
              </w:numPr>
              <w:ind w:left="360"/>
              <w:contextualSpacing/>
            </w:pPr>
            <w:r w:rsidRPr="0055543F">
              <w:t>Text is a source of knowledge</w:t>
            </w:r>
          </w:p>
          <w:p w:rsidR="00936499" w:rsidRPr="00B00E9D" w:rsidRDefault="0055543F" w:rsidP="00A20AFB">
            <w:pPr>
              <w:numPr>
                <w:ilvl w:val="1"/>
                <w:numId w:val="15"/>
              </w:numPr>
              <w:ind w:left="360"/>
              <w:contextualSpacing/>
            </w:pPr>
            <w:r w:rsidRPr="0055543F">
              <w:t xml:space="preserve">The stronger one’s reading skills, the easier it is to learn independently through reading text. </w:t>
            </w:r>
          </w:p>
        </w:tc>
      </w:tr>
      <w:tr w:rsidR="00936499" w:rsidRPr="00B00E9D" w:rsidTr="00701D26">
        <w:trPr>
          <w:jc w:val="center"/>
        </w:trPr>
        <w:tc>
          <w:tcPr>
            <w:tcW w:w="3558" w:type="dxa"/>
          </w:tcPr>
          <w:p w:rsidR="00605D76" w:rsidRDefault="004935A6" w:rsidP="009C4347">
            <w:pPr>
              <w:spacing w:after="0"/>
            </w:pPr>
            <w:r>
              <w:rPr>
                <w:noProof/>
                <w:lang w:eastAsia="en-US"/>
              </w:rPr>
              <w:drawing>
                <wp:inline distT="0" distB="0" distL="0" distR="0">
                  <wp:extent cx="2126615" cy="1595120"/>
                  <wp:effectExtent l="19050" t="0" r="6985" b="0"/>
                  <wp:docPr id="23" name="Picture 19" descr="N:\CLIENTS\CSDE\Development\Module 1\ELA\PowerPoint\CT ELA 6-12 Module 1_final\Slid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CLIENTS\CSDE\Development\Module 1\ELA\PowerPoint\CT ELA 6-12 Module 1_final\Slide22.JPG"/>
                          <pic:cNvPicPr>
                            <a:picLocks noChangeAspect="1" noChangeArrowheads="1"/>
                          </pic:cNvPicPr>
                        </pic:nvPicPr>
                        <pic:blipFill>
                          <a:blip r:embed="rId16"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36499" w:rsidRDefault="00936499" w:rsidP="009C4347">
            <w:pPr>
              <w:spacing w:after="0"/>
            </w:pPr>
            <w:r w:rsidRPr="00A650DF">
              <w:t>Slide</w:t>
            </w:r>
            <w:r>
              <w:t xml:space="preserve"> 22</w:t>
            </w:r>
          </w:p>
        </w:tc>
        <w:tc>
          <w:tcPr>
            <w:tcW w:w="6880" w:type="dxa"/>
          </w:tcPr>
          <w:p w:rsidR="00936499" w:rsidRPr="00B00E9D" w:rsidRDefault="00936499" w:rsidP="009C4347"/>
        </w:tc>
      </w:tr>
      <w:tr w:rsidR="00936499" w:rsidRPr="00B00E9D" w:rsidTr="00701D26">
        <w:trPr>
          <w:jc w:val="center"/>
        </w:trPr>
        <w:tc>
          <w:tcPr>
            <w:tcW w:w="10438" w:type="dxa"/>
            <w:gridSpan w:val="2"/>
          </w:tcPr>
          <w:p w:rsidR="0055543F" w:rsidRPr="0055543F" w:rsidRDefault="0055543F" w:rsidP="0055543F">
            <w:r w:rsidRPr="0055543F">
              <w:t>Instructional practice aligned with Shift 1: Texts Talking to Each Other.</w:t>
            </w:r>
          </w:p>
          <w:p w:rsidR="0055543F" w:rsidRPr="0055543F" w:rsidRDefault="0055543F" w:rsidP="0055543F">
            <w:r w:rsidRPr="0055543F">
              <w:lastRenderedPageBreak/>
              <w:t>To deepen students’ content knowledge, use an integrated, interdisciplinary approach in which informational and literary nonfiction informs the themes of literature and vice-versa. This slide presents one model of how text sets might be organized. (See Cappiello &amp; Dawes, 2013, p. 22 for examples of texts</w:t>
            </w:r>
            <w:r w:rsidR="009F015E">
              <w:t>)</w:t>
            </w:r>
            <w:r w:rsidRPr="0055543F">
              <w:t xml:space="preserve">: </w:t>
            </w:r>
          </w:p>
          <w:p w:rsidR="0055543F" w:rsidRPr="0055543F" w:rsidRDefault="0055543F" w:rsidP="002F1C4B">
            <w:pPr>
              <w:pStyle w:val="BulletList"/>
            </w:pPr>
            <w:r w:rsidRPr="0055543F">
              <w:t>Literature: Realistic fiction, fantasy, historical fiction, mystery, science fiction, poetry, traditional literature, drama.</w:t>
            </w:r>
          </w:p>
          <w:p w:rsidR="0055543F" w:rsidRPr="0055543F" w:rsidRDefault="0055543F" w:rsidP="002F1C4B">
            <w:pPr>
              <w:pStyle w:val="BulletList"/>
            </w:pPr>
            <w:r w:rsidRPr="0055543F">
              <w:t xml:space="preserve"> Literary nonfiction and Informational Text: Biography, literary criticism, essays, textbooks, newspapers, journals and magazines</w:t>
            </w:r>
          </w:p>
          <w:p w:rsidR="0055543F" w:rsidRPr="0055543F" w:rsidRDefault="0055543F" w:rsidP="002F1C4B">
            <w:pPr>
              <w:pStyle w:val="BulletList"/>
            </w:pPr>
            <w:r w:rsidRPr="0055543F">
              <w:t>Digital Text: webcasts, podcasts, photographs, websites, online government reports, works of art and music, interviews, blogs</w:t>
            </w:r>
          </w:p>
          <w:p w:rsidR="0055543F" w:rsidRPr="0055543F" w:rsidRDefault="0055543F" w:rsidP="002F1C4B">
            <w:pPr>
              <w:pStyle w:val="BulletList"/>
            </w:pPr>
            <w:r w:rsidRPr="0055543F">
              <w:t xml:space="preserve">Primary source documents: speeches, documents, photographs, historical artifacts, newspapers </w:t>
            </w:r>
          </w:p>
          <w:p w:rsidR="00936499" w:rsidRPr="00B00E9D" w:rsidRDefault="0055543F" w:rsidP="0055543F">
            <w:r w:rsidRPr="0055543F">
              <w:t xml:space="preserve">(See Cappiello &amp; Dawes, 2013, pp. 254-257 for examples of text set structures) </w:t>
            </w:r>
          </w:p>
        </w:tc>
      </w:tr>
      <w:tr w:rsidR="00936499" w:rsidRPr="00B00E9D" w:rsidTr="00701D26">
        <w:trPr>
          <w:jc w:val="center"/>
        </w:trPr>
        <w:tc>
          <w:tcPr>
            <w:tcW w:w="3558" w:type="dxa"/>
          </w:tcPr>
          <w:p w:rsidR="00605D76" w:rsidRDefault="00AA0AB3" w:rsidP="009C4347">
            <w:pPr>
              <w:spacing w:after="0"/>
            </w:pPr>
            <w:r>
              <w:rPr>
                <w:noProof/>
                <w:lang w:eastAsia="en-US"/>
              </w:rPr>
              <w:lastRenderedPageBreak/>
              <w:drawing>
                <wp:inline distT="0" distB="0" distL="0" distR="0">
                  <wp:extent cx="2119630" cy="1591310"/>
                  <wp:effectExtent l="0" t="0" r="0" b="0"/>
                  <wp:docPr id="57" name="Picture 57" descr="N:\CLIENTS\CSDE\Development\Module 1\ELA\PowerPoint\Slide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S\CSDE\Development\Module 1\ELA\PowerPoint\Slide 2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9630" cy="1591310"/>
                          </a:xfrm>
                          <a:prstGeom prst="rect">
                            <a:avLst/>
                          </a:prstGeom>
                          <a:noFill/>
                          <a:ln>
                            <a:noFill/>
                          </a:ln>
                        </pic:spPr>
                      </pic:pic>
                    </a:graphicData>
                  </a:graphic>
                </wp:inline>
              </w:drawing>
            </w:r>
          </w:p>
          <w:p w:rsidR="00936499" w:rsidRDefault="00936499" w:rsidP="009C4347">
            <w:pPr>
              <w:spacing w:after="0"/>
            </w:pPr>
            <w:r w:rsidRPr="00A650DF">
              <w:t>Slide</w:t>
            </w:r>
            <w:r>
              <w:t xml:space="preserve"> 23</w:t>
            </w:r>
          </w:p>
        </w:tc>
        <w:tc>
          <w:tcPr>
            <w:tcW w:w="6880" w:type="dxa"/>
          </w:tcPr>
          <w:p w:rsidR="00936499" w:rsidRPr="00B00E9D" w:rsidRDefault="00936499" w:rsidP="009C4347"/>
        </w:tc>
      </w:tr>
      <w:tr w:rsidR="00936499" w:rsidRPr="00B00E9D" w:rsidTr="00701D26">
        <w:trPr>
          <w:jc w:val="center"/>
        </w:trPr>
        <w:tc>
          <w:tcPr>
            <w:tcW w:w="10438" w:type="dxa"/>
            <w:gridSpan w:val="2"/>
          </w:tcPr>
          <w:p w:rsidR="0055543F" w:rsidRPr="0055543F" w:rsidRDefault="0055543F" w:rsidP="00952F10">
            <w:pPr>
              <w:spacing w:line="240" w:lineRule="auto"/>
            </w:pPr>
            <w:r w:rsidRPr="0055543F">
              <w:t xml:space="preserve">This is an example of a text set. This text set is used in Grade 8, Module 1, written by Expeditionary Learning for EngageNY. In this module, students will develop their ability to read and understand complex text as they consider the challenges of fictional and real refugees. They read the novel, in long verse, </w:t>
            </w:r>
            <w:r w:rsidRPr="0055543F">
              <w:rPr>
                <w:i/>
                <w:iCs/>
              </w:rPr>
              <w:t xml:space="preserve">Inside Out and Back Again. </w:t>
            </w:r>
            <w:r w:rsidRPr="0055543F">
              <w:t>They also read informational text to learn more about the history of war in Vietnam, and the specific historical context of Ha’s family’s struggle during the fall of Saigon. In Unit 3, work in research groups to study the experiences of refugees from one of several cultures.</w:t>
            </w:r>
          </w:p>
          <w:p w:rsidR="0055543F" w:rsidRPr="0055543F" w:rsidRDefault="0055543F" w:rsidP="00365DD4">
            <w:pPr>
              <w:spacing w:after="120"/>
            </w:pPr>
            <w:r w:rsidRPr="0055543F">
              <w:t xml:space="preserve">As a performance assessment, students will use this knowledge to write two, free verse narrative poems that capture the universal refugee experience. </w:t>
            </w:r>
          </w:p>
          <w:p w:rsidR="0055543F" w:rsidRPr="0055543F" w:rsidRDefault="0055543F" w:rsidP="00952F10">
            <w:pPr>
              <w:spacing w:after="0"/>
            </w:pPr>
            <w:r w:rsidRPr="0055543F">
              <w:t>Notes:</w:t>
            </w:r>
          </w:p>
          <w:p w:rsidR="0055543F" w:rsidRPr="0055543F" w:rsidRDefault="0055543F" w:rsidP="002F1C4B">
            <w:pPr>
              <w:pStyle w:val="BulletList"/>
            </w:pPr>
            <w:r w:rsidRPr="0055543F">
              <w:t>Not random reading – Text sets should be sequenced to build knowledge</w:t>
            </w:r>
          </w:p>
          <w:p w:rsidR="00936499" w:rsidRPr="00B00E9D" w:rsidRDefault="0055543F" w:rsidP="002E52A7">
            <w:pPr>
              <w:pStyle w:val="BulletList"/>
            </w:pPr>
            <w:r w:rsidRPr="0055543F">
              <w:t>Students learning to read should exercise their ability to comprehend complex text through read-aloud texts.</w:t>
            </w:r>
          </w:p>
        </w:tc>
      </w:tr>
      <w:tr w:rsidR="00936499" w:rsidRPr="00B00E9D" w:rsidTr="00701D26">
        <w:trPr>
          <w:jc w:val="center"/>
        </w:trPr>
        <w:tc>
          <w:tcPr>
            <w:tcW w:w="3558" w:type="dxa"/>
          </w:tcPr>
          <w:p w:rsidR="00605D76" w:rsidRDefault="00AA0AB3" w:rsidP="009C4347">
            <w:pPr>
              <w:spacing w:after="0"/>
            </w:pPr>
            <w:r>
              <w:rPr>
                <w:noProof/>
                <w:lang w:eastAsia="en-US"/>
              </w:rPr>
              <w:lastRenderedPageBreak/>
              <w:drawing>
                <wp:inline distT="0" distB="0" distL="0" distR="0">
                  <wp:extent cx="2119630" cy="1591310"/>
                  <wp:effectExtent l="0" t="0" r="0" b="0"/>
                  <wp:docPr id="58" name="Picture 58" descr="N:\CLIENTS\CSDE\Development\Module 1\ELA\PowerPoint\Slide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IENTS\CSDE\Development\Module 1\ELA\PowerPoint\Slide 2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19630" cy="1591310"/>
                          </a:xfrm>
                          <a:prstGeom prst="rect">
                            <a:avLst/>
                          </a:prstGeom>
                          <a:noFill/>
                          <a:ln>
                            <a:noFill/>
                          </a:ln>
                        </pic:spPr>
                      </pic:pic>
                    </a:graphicData>
                  </a:graphic>
                </wp:inline>
              </w:drawing>
            </w:r>
          </w:p>
          <w:p w:rsidR="00936499" w:rsidRDefault="00936499" w:rsidP="009C4347">
            <w:pPr>
              <w:spacing w:after="0"/>
            </w:pPr>
            <w:r w:rsidRPr="00A650DF">
              <w:t>Slide</w:t>
            </w:r>
            <w:r>
              <w:t xml:space="preserve"> 24</w:t>
            </w:r>
          </w:p>
        </w:tc>
        <w:tc>
          <w:tcPr>
            <w:tcW w:w="6880" w:type="dxa"/>
          </w:tcPr>
          <w:p w:rsidR="00936499" w:rsidRPr="00B00E9D" w:rsidRDefault="00936499" w:rsidP="009C4347"/>
        </w:tc>
      </w:tr>
      <w:tr w:rsidR="00936499" w:rsidRPr="00B00E9D" w:rsidTr="00701D26">
        <w:trPr>
          <w:jc w:val="center"/>
        </w:trPr>
        <w:tc>
          <w:tcPr>
            <w:tcW w:w="10438" w:type="dxa"/>
            <w:gridSpan w:val="2"/>
          </w:tcPr>
          <w:p w:rsidR="0055543F" w:rsidRPr="0055543F" w:rsidRDefault="0055543F" w:rsidP="00952F10">
            <w:pPr>
              <w:spacing w:after="0" w:line="240" w:lineRule="auto"/>
            </w:pPr>
            <w:r w:rsidRPr="0055543F">
              <w:t xml:space="preserve">One good source of multi-genre text exemplars (and related performance tasks) is Appendix B of the CCS-ELA &amp; Literacy. Note: We use Appendix B </w:t>
            </w:r>
            <w:r w:rsidR="009F015E">
              <w:t>in the</w:t>
            </w:r>
            <w:r w:rsidRPr="0055543F">
              <w:t xml:space="preserve"> Activit</w:t>
            </w:r>
            <w:r w:rsidR="009F015E">
              <w:t>ies</w:t>
            </w:r>
            <w:r w:rsidRPr="0055543F">
              <w:t>.</w:t>
            </w:r>
          </w:p>
          <w:p w:rsidR="0055543F" w:rsidRPr="0055543F" w:rsidRDefault="0055543F" w:rsidP="00952F10">
            <w:pPr>
              <w:spacing w:after="0" w:line="240" w:lineRule="auto"/>
            </w:pPr>
            <w:r w:rsidRPr="0055543F">
              <w:t>Reference:</w:t>
            </w:r>
          </w:p>
          <w:p w:rsidR="00936499" w:rsidRPr="00B00E9D" w:rsidRDefault="0055543F" w:rsidP="00952F10">
            <w:pPr>
              <w:spacing w:line="240" w:lineRule="auto"/>
            </w:pPr>
            <w:r w:rsidRPr="0055543F">
              <w:t xml:space="preserve">National Governors Association Center for Best Practices &amp; Council of Chief State School Officers (2010). </w:t>
            </w:r>
            <w:r w:rsidRPr="0055543F">
              <w:rPr>
                <w:i/>
                <w:iCs/>
              </w:rPr>
              <w:t>Common Core State Standard for English Language Arts and Literacy in History/Social Studies, Science, and Technical Subjects</w:t>
            </w:r>
            <w:r w:rsidRPr="0055543F">
              <w:t xml:space="preserve">. Washington, D.C.: Authors. Retrieved from </w:t>
            </w:r>
            <w:hyperlink r:id="rId19" w:history="1">
              <w:r w:rsidRPr="0055543F">
                <w:rPr>
                  <w:rStyle w:val="Hyperlink"/>
                </w:rPr>
                <w:t>http://www.corestandards.org/ELA-Literacy/</w:t>
              </w:r>
            </w:hyperlink>
            <w:r w:rsidRPr="0055543F">
              <w:t>; National Governors Association Center for Best Practices &amp; Council of Chief State School Officers (2012). See Appendix B: Text Exemplars and Sample Performance Tasks. http://www.corestandar</w:t>
            </w:r>
            <w:r>
              <w:t xml:space="preserve">ds.org/assets/Appendix_B.pdf. </w:t>
            </w:r>
          </w:p>
        </w:tc>
      </w:tr>
      <w:tr w:rsidR="00936499" w:rsidRPr="00B00E9D" w:rsidTr="00701D26">
        <w:trPr>
          <w:jc w:val="center"/>
        </w:trPr>
        <w:tc>
          <w:tcPr>
            <w:tcW w:w="3558" w:type="dxa"/>
          </w:tcPr>
          <w:p w:rsidR="00605D76" w:rsidRDefault="00D125BE" w:rsidP="009C4347">
            <w:pPr>
              <w:spacing w:after="0"/>
            </w:pPr>
            <w:r>
              <w:rPr>
                <w:noProof/>
                <w:lang w:eastAsia="en-US"/>
              </w:rPr>
              <w:drawing>
                <wp:inline distT="0" distB="0" distL="0" distR="0">
                  <wp:extent cx="2126615" cy="1595120"/>
                  <wp:effectExtent l="19050" t="0" r="6985" b="0"/>
                  <wp:docPr id="26" name="Picture 22" descr="N:\CLIENTS\CSDE\Development\Module 1\ELA\PowerPoint\CT ELA 6-12 Module 1_final\Slide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CLIENTS\CSDE\Development\Module 1\ELA\PowerPoint\CT ELA 6-12 Module 1_final\Slide25.JPG"/>
                          <pic:cNvPicPr>
                            <a:picLocks noChangeAspect="1" noChangeArrowheads="1"/>
                          </pic:cNvPicPr>
                        </pic:nvPicPr>
                        <pic:blipFill>
                          <a:blip r:embed="rId20"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36499" w:rsidRDefault="00936499" w:rsidP="009C4347">
            <w:pPr>
              <w:spacing w:after="0"/>
            </w:pPr>
            <w:r w:rsidRPr="00A650DF">
              <w:t>Slide</w:t>
            </w:r>
            <w:r>
              <w:t xml:space="preserve"> 25</w:t>
            </w:r>
          </w:p>
        </w:tc>
        <w:tc>
          <w:tcPr>
            <w:tcW w:w="6880" w:type="dxa"/>
          </w:tcPr>
          <w:p w:rsidR="00936499" w:rsidRPr="00B00E9D" w:rsidRDefault="00936499" w:rsidP="009C4347"/>
        </w:tc>
      </w:tr>
      <w:tr w:rsidR="00936499" w:rsidRPr="00B00E9D" w:rsidTr="00701D26">
        <w:trPr>
          <w:jc w:val="center"/>
        </w:trPr>
        <w:tc>
          <w:tcPr>
            <w:tcW w:w="10438" w:type="dxa"/>
            <w:gridSpan w:val="2"/>
          </w:tcPr>
          <w:p w:rsidR="0055543F" w:rsidRPr="0055543F" w:rsidRDefault="0055543F" w:rsidP="00952F10">
            <w:pPr>
              <w:spacing w:after="0" w:line="240" w:lineRule="auto"/>
            </w:pPr>
            <w:r w:rsidRPr="0055543F">
              <w:t>One good source of multi-genre text exemplars (and related performance tasks) is Appendix B of the CCS-ELA &amp; Literacy. Note: We will use excerpts from Appendix B in Activit</w:t>
            </w:r>
            <w:r w:rsidR="009F015E">
              <w:t>ies.</w:t>
            </w:r>
          </w:p>
          <w:p w:rsidR="0055543F" w:rsidRPr="0055543F" w:rsidRDefault="0055543F" w:rsidP="00952F10">
            <w:pPr>
              <w:spacing w:after="0" w:line="240" w:lineRule="auto"/>
            </w:pPr>
            <w:r w:rsidRPr="0055543F">
              <w:t>Reference:</w:t>
            </w:r>
          </w:p>
          <w:p w:rsidR="00936499" w:rsidRPr="00B00E9D" w:rsidRDefault="0055543F" w:rsidP="00952F10">
            <w:pPr>
              <w:spacing w:line="240" w:lineRule="auto"/>
            </w:pPr>
            <w:r w:rsidRPr="0055543F">
              <w:t xml:space="preserve">National Governors Association Center for Best Practices &amp; Council of Chief State School Officers (2010). </w:t>
            </w:r>
            <w:r w:rsidRPr="0055543F">
              <w:rPr>
                <w:i/>
                <w:iCs/>
              </w:rPr>
              <w:t>Common Core State Standard for English Language Arts and Literacy in History/Social Studies, Science, and Technical Subjects</w:t>
            </w:r>
            <w:r w:rsidRPr="0055543F">
              <w:t xml:space="preserve">. Washington, D.C.: Authors. Retrieved from </w:t>
            </w:r>
            <w:hyperlink r:id="rId21" w:history="1">
              <w:r w:rsidRPr="0055543F">
                <w:rPr>
                  <w:rStyle w:val="Hyperlink"/>
                </w:rPr>
                <w:t>http://www.corestandards.org/ELA-Literacy/</w:t>
              </w:r>
            </w:hyperlink>
            <w:r w:rsidRPr="0055543F">
              <w:t>; National Governors Association Center for Best Practices &amp; Council of Chief State School Officers (2012). See Appendix B: Text Exemplars and Sample Performance Tasks. http://www.corestanda</w:t>
            </w:r>
            <w:r>
              <w:t xml:space="preserve">rds.org/assets/Appendix_B.pdf. </w:t>
            </w:r>
          </w:p>
        </w:tc>
      </w:tr>
      <w:tr w:rsidR="00936499" w:rsidRPr="00B00E9D" w:rsidTr="00701D26">
        <w:trPr>
          <w:jc w:val="center"/>
        </w:trPr>
        <w:tc>
          <w:tcPr>
            <w:tcW w:w="3558" w:type="dxa"/>
          </w:tcPr>
          <w:p w:rsidR="00605D76" w:rsidRDefault="00D125BE" w:rsidP="009C4347">
            <w:pPr>
              <w:spacing w:after="0"/>
            </w:pPr>
            <w:r>
              <w:rPr>
                <w:noProof/>
                <w:lang w:eastAsia="en-US"/>
              </w:rPr>
              <w:lastRenderedPageBreak/>
              <w:drawing>
                <wp:inline distT="0" distB="0" distL="0" distR="0">
                  <wp:extent cx="2126615" cy="1595120"/>
                  <wp:effectExtent l="19050" t="0" r="6985" b="0"/>
                  <wp:docPr id="28" name="Picture 24" descr="N:\CLIENTS\CSDE\Development\Module 1\ELA\PowerPoint\CT ELA 6-12 Module 1_final\Slid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CLIENTS\CSDE\Development\Module 1\ELA\PowerPoint\CT ELA 6-12 Module 1_final\Slide26.JPG"/>
                          <pic:cNvPicPr>
                            <a:picLocks noChangeAspect="1" noChangeArrowheads="1"/>
                          </pic:cNvPicPr>
                        </pic:nvPicPr>
                        <pic:blipFill>
                          <a:blip r:embed="rId22"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36499" w:rsidRDefault="00936499" w:rsidP="009C4347">
            <w:pPr>
              <w:spacing w:after="0"/>
            </w:pPr>
            <w:r w:rsidRPr="00A650DF">
              <w:t>Slide</w:t>
            </w:r>
            <w:r>
              <w:t xml:space="preserve"> 26</w:t>
            </w:r>
          </w:p>
        </w:tc>
        <w:tc>
          <w:tcPr>
            <w:tcW w:w="6880" w:type="dxa"/>
          </w:tcPr>
          <w:p w:rsidR="00936499" w:rsidRPr="00B00E9D" w:rsidRDefault="00936499" w:rsidP="009C4347"/>
        </w:tc>
      </w:tr>
      <w:tr w:rsidR="00936499" w:rsidRPr="00B00E9D" w:rsidTr="00701D26">
        <w:trPr>
          <w:jc w:val="center"/>
        </w:trPr>
        <w:tc>
          <w:tcPr>
            <w:tcW w:w="10438" w:type="dxa"/>
            <w:gridSpan w:val="2"/>
          </w:tcPr>
          <w:p w:rsidR="00936499" w:rsidRPr="00B00E9D" w:rsidRDefault="0055543F" w:rsidP="0055543F">
            <w:r w:rsidRPr="0055543F">
              <w:t>The Anthology Alignment Projec</w:t>
            </w:r>
            <w:r w:rsidR="002E201D">
              <w:t>t is posting</w:t>
            </w:r>
            <w:r w:rsidRPr="0055543F">
              <w:t xml:space="preserve"> current anthology lessons that are aligned t</w:t>
            </w:r>
            <w:r w:rsidR="002E201D">
              <w:t xml:space="preserve">o the CCS-ELA for grades 6-12. </w:t>
            </w:r>
            <w:r w:rsidRPr="0055543F">
              <w:t>All major literature series including Houghton Mifflin Harcourt, McGraw Hill, and Holt are included in the emerging set of aligned lessons.</w:t>
            </w:r>
          </w:p>
        </w:tc>
      </w:tr>
      <w:tr w:rsidR="009C4347" w:rsidRPr="00B00E9D" w:rsidTr="00701D26">
        <w:trPr>
          <w:jc w:val="center"/>
        </w:trPr>
        <w:tc>
          <w:tcPr>
            <w:tcW w:w="3558" w:type="dxa"/>
          </w:tcPr>
          <w:p w:rsidR="009C4347" w:rsidRDefault="00D125BE" w:rsidP="009C4347">
            <w:pPr>
              <w:spacing w:after="0"/>
            </w:pPr>
            <w:r>
              <w:rPr>
                <w:noProof/>
                <w:lang w:eastAsia="en-US"/>
              </w:rPr>
              <w:drawing>
                <wp:inline distT="0" distB="0" distL="0" distR="0">
                  <wp:extent cx="2126615" cy="1595120"/>
                  <wp:effectExtent l="19050" t="0" r="6985" b="0"/>
                  <wp:docPr id="29" name="Picture 25" descr="N:\CLIENTS\CSDE\Development\Module 1\ELA\PowerPoint\CT ELA 6-12 Module 1_final\Slid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CLIENTS\CSDE\Development\Module 1\ELA\PowerPoint\CT ELA 6-12 Module 1_final\Slide27.JPG"/>
                          <pic:cNvPicPr>
                            <a:picLocks noChangeAspect="1" noChangeArrowheads="1"/>
                          </pic:cNvPicPr>
                        </pic:nvPicPr>
                        <pic:blipFill>
                          <a:blip r:embed="rId23"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C4347" w:rsidRPr="00B00E9D" w:rsidRDefault="009C4347" w:rsidP="009C4347">
            <w:pPr>
              <w:spacing w:after="0"/>
            </w:pPr>
            <w:r w:rsidRPr="00B00E9D">
              <w:t xml:space="preserve">Slide </w:t>
            </w:r>
            <w:r w:rsidR="00936499">
              <w:t>27</w:t>
            </w:r>
          </w:p>
        </w:tc>
        <w:tc>
          <w:tcPr>
            <w:tcW w:w="6880" w:type="dxa"/>
          </w:tcPr>
          <w:p w:rsidR="009C4347" w:rsidRPr="00B00E9D" w:rsidRDefault="009C4347" w:rsidP="009C4347"/>
        </w:tc>
      </w:tr>
      <w:tr w:rsidR="009C4347" w:rsidTr="00701D26">
        <w:trPr>
          <w:jc w:val="center"/>
        </w:trPr>
        <w:tc>
          <w:tcPr>
            <w:tcW w:w="10438" w:type="dxa"/>
            <w:gridSpan w:val="2"/>
          </w:tcPr>
          <w:p w:rsidR="009C4347" w:rsidRDefault="0055543F" w:rsidP="00952F10">
            <w:r w:rsidRPr="0055543F">
              <w:t xml:space="preserve">Encourage participants to examine the texts </w:t>
            </w:r>
            <w:r w:rsidR="00952F10">
              <w:t>in the back of the Participant Guide</w:t>
            </w:r>
            <w:r w:rsidR="00DF0563">
              <w:t xml:space="preserve">. </w:t>
            </w:r>
            <w:r w:rsidRPr="0055543F">
              <w:t xml:space="preserve">Ask for a few examples of what was discussed at the tables. (Allow 15 minutes to examine the texts and talk about them.) </w:t>
            </w:r>
          </w:p>
        </w:tc>
      </w:tr>
      <w:tr w:rsidR="00701D26" w:rsidRPr="009C4347" w:rsidTr="00701D26">
        <w:trPr>
          <w:jc w:val="center"/>
        </w:trPr>
        <w:tc>
          <w:tcPr>
            <w:tcW w:w="10438" w:type="dxa"/>
            <w:gridSpan w:val="2"/>
            <w:shd w:val="clear" w:color="auto" w:fill="9BBB59" w:themeFill="accent3"/>
          </w:tcPr>
          <w:p w:rsidR="00701D26" w:rsidRPr="009C4347" w:rsidRDefault="00701D26" w:rsidP="00CC4D04">
            <w:pPr>
              <w:spacing w:after="60"/>
              <w:rPr>
                <w:b/>
                <w:noProof/>
                <w:color w:val="FFFFFF" w:themeColor="background1"/>
                <w:sz w:val="24"/>
              </w:rPr>
            </w:pPr>
            <w:r>
              <w:rPr>
                <w:b/>
                <w:color w:val="FFFFFF" w:themeColor="background1"/>
                <w:sz w:val="24"/>
              </w:rPr>
              <w:t>Activity 2</w:t>
            </w:r>
          </w:p>
        </w:tc>
      </w:tr>
      <w:tr w:rsidR="009C4347" w:rsidRPr="00B00E9D" w:rsidTr="00701D26">
        <w:trPr>
          <w:jc w:val="center"/>
        </w:trPr>
        <w:tc>
          <w:tcPr>
            <w:tcW w:w="3558" w:type="dxa"/>
          </w:tcPr>
          <w:p w:rsidR="009C4347" w:rsidRDefault="00D125BE" w:rsidP="009C4347">
            <w:pPr>
              <w:spacing w:after="0"/>
            </w:pPr>
            <w:r>
              <w:rPr>
                <w:noProof/>
                <w:lang w:eastAsia="en-US"/>
              </w:rPr>
              <w:drawing>
                <wp:inline distT="0" distB="0" distL="0" distR="0">
                  <wp:extent cx="2126615" cy="1595120"/>
                  <wp:effectExtent l="19050" t="0" r="6985" b="0"/>
                  <wp:docPr id="30" name="Picture 26" descr="N:\CLIENTS\CSDE\Development\Module 1\ELA\PowerPoint\CT ELA 6-12 Module 1_final\Slid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CLIENTS\CSDE\Development\Module 1\ELA\PowerPoint\CT ELA 6-12 Module 1_final\Slide28.JPG"/>
                          <pic:cNvPicPr>
                            <a:picLocks noChangeAspect="1" noChangeArrowheads="1"/>
                          </pic:cNvPicPr>
                        </pic:nvPicPr>
                        <pic:blipFill>
                          <a:blip r:embed="rId24"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C4347" w:rsidRPr="00B00E9D" w:rsidRDefault="009C4347" w:rsidP="009C4347">
            <w:pPr>
              <w:spacing w:after="0"/>
            </w:pPr>
            <w:r w:rsidRPr="00A650DF">
              <w:t>Slide</w:t>
            </w:r>
            <w:r w:rsidR="0027457F">
              <w:t xml:space="preserve"> 28</w:t>
            </w:r>
          </w:p>
        </w:tc>
        <w:tc>
          <w:tcPr>
            <w:tcW w:w="6880" w:type="dxa"/>
          </w:tcPr>
          <w:p w:rsidR="009C4347" w:rsidRPr="00B00E9D" w:rsidRDefault="009C4347" w:rsidP="009C4347"/>
        </w:tc>
      </w:tr>
      <w:tr w:rsidR="0027457F" w:rsidRPr="00B00E9D" w:rsidTr="00701D26">
        <w:trPr>
          <w:jc w:val="center"/>
        </w:trPr>
        <w:tc>
          <w:tcPr>
            <w:tcW w:w="10438" w:type="dxa"/>
            <w:gridSpan w:val="2"/>
          </w:tcPr>
          <w:p w:rsidR="0027457F" w:rsidRPr="00B00E9D" w:rsidRDefault="0027457F" w:rsidP="009C4347"/>
        </w:tc>
      </w:tr>
      <w:tr w:rsidR="0027457F" w:rsidRPr="00B00E9D" w:rsidTr="00701D26">
        <w:trPr>
          <w:jc w:val="center"/>
        </w:trPr>
        <w:tc>
          <w:tcPr>
            <w:tcW w:w="3558" w:type="dxa"/>
          </w:tcPr>
          <w:p w:rsidR="0027457F" w:rsidRDefault="00D125BE" w:rsidP="009C4347">
            <w:pPr>
              <w:spacing w:after="0"/>
            </w:pPr>
            <w:r>
              <w:rPr>
                <w:noProof/>
                <w:lang w:eastAsia="en-US"/>
              </w:rPr>
              <w:drawing>
                <wp:inline distT="0" distB="0" distL="0" distR="0">
                  <wp:extent cx="2126615" cy="1595120"/>
                  <wp:effectExtent l="19050" t="0" r="6985" b="0"/>
                  <wp:docPr id="31" name="Picture 27" descr="N:\CLIENTS\CSDE\Development\Module 1\ELA\PowerPoint\CT ELA 6-12 Module 1_final\Slid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CLIENTS\CSDE\Development\Module 1\ELA\PowerPoint\CT ELA 6-12 Module 1_final\Slide29.JPG"/>
                          <pic:cNvPicPr>
                            <a:picLocks noChangeAspect="1" noChangeArrowheads="1"/>
                          </pic:cNvPicPr>
                        </pic:nvPicPr>
                        <pic:blipFill>
                          <a:blip r:embed="rId25"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27457F" w:rsidRDefault="0027457F" w:rsidP="009C4347">
            <w:pPr>
              <w:spacing w:after="0"/>
            </w:pPr>
            <w:r>
              <w:t>Slide 29</w:t>
            </w:r>
          </w:p>
        </w:tc>
        <w:tc>
          <w:tcPr>
            <w:tcW w:w="6880" w:type="dxa"/>
          </w:tcPr>
          <w:p w:rsidR="0027457F" w:rsidRPr="00B00E9D" w:rsidRDefault="0027457F" w:rsidP="009C4347"/>
        </w:tc>
      </w:tr>
      <w:tr w:rsidR="0027457F" w:rsidRPr="00B00E9D" w:rsidTr="00701D26">
        <w:trPr>
          <w:jc w:val="center"/>
        </w:trPr>
        <w:tc>
          <w:tcPr>
            <w:tcW w:w="10438" w:type="dxa"/>
            <w:gridSpan w:val="2"/>
          </w:tcPr>
          <w:p w:rsidR="0055543F" w:rsidRPr="0055543F" w:rsidRDefault="0055543F" w:rsidP="0055543F">
            <w:r w:rsidRPr="0055543F">
              <w:t xml:space="preserve">The purpose of an anchor chart is to anchor the teaching and learning that is happening in the classroom and to keep it visible for reference. </w:t>
            </w:r>
          </w:p>
          <w:p w:rsidR="0027457F" w:rsidRPr="00B00E9D" w:rsidRDefault="0055543F" w:rsidP="0055543F">
            <w:r w:rsidRPr="0055543F">
              <w:t>We will create anchor charts to note the key points or “take-aways” from our work with e</w:t>
            </w:r>
            <w:r w:rsidR="00DF0563">
              <w:t xml:space="preserve">ach of the three shifts today. </w:t>
            </w:r>
            <w:r w:rsidRPr="0055543F">
              <w:t xml:space="preserve">Later on you’ll have the opportunity to see and comment upon what others have written. </w:t>
            </w:r>
          </w:p>
        </w:tc>
      </w:tr>
      <w:bookmarkEnd w:id="3"/>
    </w:tbl>
    <w:p w:rsidR="00C10FED" w:rsidRPr="004B1B39" w:rsidRDefault="00C10FED" w:rsidP="004B1B39"/>
    <w:sectPr w:rsidR="00C10FED" w:rsidRPr="004B1B39" w:rsidSect="00543D9D">
      <w:headerReference w:type="even" r:id="rId26"/>
      <w:headerReference w:type="default" r:id="rId27"/>
      <w:footerReference w:type="even" r:id="rId28"/>
      <w:footerReference w:type="default" r:id="rId29"/>
      <w:footerReference w:type="first" r:id="rId30"/>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71E" w:rsidRDefault="00A2471E">
      <w:pPr>
        <w:spacing w:after="0" w:line="240" w:lineRule="auto"/>
      </w:pPr>
      <w:r>
        <w:separator/>
      </w:r>
    </w:p>
  </w:endnote>
  <w:endnote w:type="continuationSeparator" w:id="0">
    <w:p w:rsidR="00A2471E" w:rsidRDefault="00A2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1E" w:rsidRDefault="00A2471E">
    <w:pPr>
      <w:pStyle w:val="Footer"/>
    </w:pPr>
  </w:p>
  <w:p w:rsidR="00A2471E" w:rsidRDefault="00A2471E">
    <w:pPr>
      <w:pStyle w:val="FooterEven"/>
    </w:pPr>
    <w:r>
      <w:t xml:space="preserve">Page </w:t>
    </w:r>
    <w:r w:rsidR="00834E5D">
      <w:fldChar w:fldCharType="begin"/>
    </w:r>
    <w:r>
      <w:instrText xml:space="preserve"> PAGE   \* MERGEFORMAT </w:instrText>
    </w:r>
    <w:r w:rsidR="00834E5D">
      <w:fldChar w:fldCharType="separate"/>
    </w:r>
    <w:r w:rsidR="00866B50" w:rsidRPr="00866B50">
      <w:rPr>
        <w:noProof/>
        <w:sz w:val="24"/>
        <w:szCs w:val="24"/>
      </w:rPr>
      <w:t>9</w:t>
    </w:r>
    <w:r w:rsidR="00834E5D">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1E" w:rsidRPr="00563080" w:rsidRDefault="00A2471E" w:rsidP="00563080">
    <w:pPr>
      <w:pStyle w:val="Footer"/>
      <w:spacing w:before="240" w:after="0"/>
      <w:rPr>
        <w:sz w:val="10"/>
        <w:szCs w:val="10"/>
      </w:rPr>
    </w:pPr>
  </w:p>
  <w:p w:rsidR="00A2471E" w:rsidRPr="004D3D30" w:rsidRDefault="00A2471E"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A2471E" w:rsidTr="00B43439">
      <w:tc>
        <w:tcPr>
          <w:tcW w:w="3432" w:type="dxa"/>
        </w:tcPr>
        <w:p w:rsidR="00A2471E" w:rsidRDefault="00A2471E" w:rsidP="00832E3D">
          <w:pPr>
            <w:pStyle w:val="FooterOdd"/>
            <w:pBdr>
              <w:top w:val="none" w:sz="0" w:space="0" w:color="auto"/>
            </w:pBdr>
            <w:spacing w:before="0" w:after="0"/>
            <w:rPr>
              <w:color w:val="auto"/>
            </w:rPr>
          </w:pPr>
        </w:p>
      </w:tc>
      <w:tc>
        <w:tcPr>
          <w:tcW w:w="3432" w:type="dxa"/>
        </w:tcPr>
        <w:p w:rsidR="00A2471E" w:rsidRDefault="00834E5D" w:rsidP="00B43439">
          <w:pPr>
            <w:pStyle w:val="FooterOdd"/>
            <w:pBdr>
              <w:top w:val="none" w:sz="0" w:space="0" w:color="auto"/>
            </w:pBdr>
            <w:jc w:val="center"/>
            <w:rPr>
              <w:color w:val="auto"/>
            </w:rPr>
          </w:pPr>
          <w:r w:rsidRPr="00CE3BCA">
            <w:rPr>
              <w:color w:val="auto"/>
            </w:rPr>
            <w:fldChar w:fldCharType="begin"/>
          </w:r>
          <w:r w:rsidR="00A2471E" w:rsidRPr="00CE3BCA">
            <w:rPr>
              <w:color w:val="auto"/>
            </w:rPr>
            <w:instrText xml:space="preserve"> PAGE   \* MERGEFORMAT </w:instrText>
          </w:r>
          <w:r w:rsidRPr="00CE3BCA">
            <w:rPr>
              <w:color w:val="auto"/>
            </w:rPr>
            <w:fldChar w:fldCharType="separate"/>
          </w:r>
          <w:r w:rsidR="009A7AC2">
            <w:rPr>
              <w:noProof/>
              <w:color w:val="auto"/>
            </w:rPr>
            <w:t>1</w:t>
          </w:r>
          <w:r w:rsidRPr="00CE3BCA">
            <w:rPr>
              <w:color w:val="auto"/>
            </w:rPr>
            <w:fldChar w:fldCharType="end"/>
          </w:r>
        </w:p>
      </w:tc>
      <w:tc>
        <w:tcPr>
          <w:tcW w:w="3432" w:type="dxa"/>
        </w:tcPr>
        <w:p w:rsidR="00A2471E" w:rsidRDefault="00A2471E" w:rsidP="00832E3D">
          <w:pPr>
            <w:pStyle w:val="FooterOdd"/>
            <w:pBdr>
              <w:top w:val="none" w:sz="0" w:space="0" w:color="auto"/>
            </w:pBdr>
            <w:spacing w:before="0" w:after="0"/>
            <w:rPr>
              <w:color w:val="auto"/>
            </w:rPr>
          </w:pPr>
        </w:p>
      </w:tc>
    </w:tr>
  </w:tbl>
  <w:p w:rsidR="00A2471E" w:rsidRPr="004D3D30" w:rsidRDefault="00A2471E"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1E" w:rsidRDefault="00A2471E"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71E" w:rsidRDefault="00A2471E">
      <w:pPr>
        <w:spacing w:after="0" w:line="240" w:lineRule="auto"/>
      </w:pPr>
      <w:r>
        <w:separator/>
      </w:r>
    </w:p>
  </w:footnote>
  <w:footnote w:type="continuationSeparator" w:id="0">
    <w:p w:rsidR="00A2471E" w:rsidRDefault="00A2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1E" w:rsidRDefault="009A7AC2">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37331B">
          <w:t>CT Systems of Professional Learning</w:t>
        </w:r>
      </w:sdtContent>
    </w:sdt>
  </w:p>
  <w:p w:rsidR="00A2471E" w:rsidRDefault="00A24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1E" w:rsidRDefault="00BE2DE6"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2628900" cy="342900"/>
              <wp:effectExtent l="19050" t="19050" r="19050" b="1905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A2471E" w:rsidRPr="002E7BD5" w:rsidRDefault="00A2471E">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Si8AIAAGI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" fillcolor="#9bbb59 [3206]" strokecolor="#9bbb59 [3206]" strokeweight="3pt">
              <v:shadow color="#7f7f7f [1601]" opacity=".5" offset="1pt"/>
              <v:textbox>
                <w:txbxContent>
                  <w:p w:rsidR="00A2471E" w:rsidRPr="002E7BD5" w:rsidRDefault="00A2471E">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v:textbox>
            </v:shape>
          </w:pict>
        </mc:Fallback>
      </mc:AlternateContent>
    </w:r>
    <w:r w:rsidR="00A2471E">
      <w:t>Connecticut Core Standards for ELA &amp; Literacy</w:t>
    </w:r>
  </w:p>
  <w:p w:rsidR="00A2471E" w:rsidRDefault="00A2471E" w:rsidP="003B52C3">
    <w:pPr>
      <w:pStyle w:val="HeaderOdd"/>
      <w:pBdr>
        <w:bottom w:val="single" w:sz="8" w:space="1" w:color="9BBB59" w:themeColor="accent3"/>
      </w:pBdr>
    </w:pPr>
    <w:r>
      <w:t>Grades 6–12: Focus on Instructional Shifts</w:t>
    </w:r>
  </w:p>
  <w:p w:rsidR="00A2471E" w:rsidRDefault="00A24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1BA6D15"/>
    <w:multiLevelType w:val="hybridMultilevel"/>
    <w:tmpl w:val="1C764152"/>
    <w:lvl w:ilvl="0" w:tplc="3D846F76">
      <w:start w:val="1"/>
      <w:numFmt w:val="decimal"/>
      <w:lvlText w:val="%1."/>
      <w:lvlJc w:val="left"/>
      <w:pPr>
        <w:tabs>
          <w:tab w:val="num" w:pos="720"/>
        </w:tabs>
        <w:ind w:left="720" w:hanging="360"/>
      </w:pPr>
    </w:lvl>
    <w:lvl w:ilvl="1" w:tplc="8C8C67EA" w:tentative="1">
      <w:start w:val="1"/>
      <w:numFmt w:val="decimal"/>
      <w:lvlText w:val="%2."/>
      <w:lvlJc w:val="left"/>
      <w:pPr>
        <w:tabs>
          <w:tab w:val="num" w:pos="1440"/>
        </w:tabs>
        <w:ind w:left="1440" w:hanging="360"/>
      </w:pPr>
    </w:lvl>
    <w:lvl w:ilvl="2" w:tplc="DD907AD0" w:tentative="1">
      <w:start w:val="1"/>
      <w:numFmt w:val="decimal"/>
      <w:lvlText w:val="%3."/>
      <w:lvlJc w:val="left"/>
      <w:pPr>
        <w:tabs>
          <w:tab w:val="num" w:pos="2160"/>
        </w:tabs>
        <w:ind w:left="2160" w:hanging="360"/>
      </w:pPr>
    </w:lvl>
    <w:lvl w:ilvl="3" w:tplc="E78207A4" w:tentative="1">
      <w:start w:val="1"/>
      <w:numFmt w:val="decimal"/>
      <w:lvlText w:val="%4."/>
      <w:lvlJc w:val="left"/>
      <w:pPr>
        <w:tabs>
          <w:tab w:val="num" w:pos="2880"/>
        </w:tabs>
        <w:ind w:left="2880" w:hanging="360"/>
      </w:pPr>
    </w:lvl>
    <w:lvl w:ilvl="4" w:tplc="7A9071EA" w:tentative="1">
      <w:start w:val="1"/>
      <w:numFmt w:val="decimal"/>
      <w:lvlText w:val="%5."/>
      <w:lvlJc w:val="left"/>
      <w:pPr>
        <w:tabs>
          <w:tab w:val="num" w:pos="3600"/>
        </w:tabs>
        <w:ind w:left="3600" w:hanging="360"/>
      </w:pPr>
    </w:lvl>
    <w:lvl w:ilvl="5" w:tplc="9468DC7E" w:tentative="1">
      <w:start w:val="1"/>
      <w:numFmt w:val="decimal"/>
      <w:lvlText w:val="%6."/>
      <w:lvlJc w:val="left"/>
      <w:pPr>
        <w:tabs>
          <w:tab w:val="num" w:pos="4320"/>
        </w:tabs>
        <w:ind w:left="4320" w:hanging="360"/>
      </w:pPr>
    </w:lvl>
    <w:lvl w:ilvl="6" w:tplc="5FC6C98E" w:tentative="1">
      <w:start w:val="1"/>
      <w:numFmt w:val="decimal"/>
      <w:lvlText w:val="%7."/>
      <w:lvlJc w:val="left"/>
      <w:pPr>
        <w:tabs>
          <w:tab w:val="num" w:pos="5040"/>
        </w:tabs>
        <w:ind w:left="5040" w:hanging="360"/>
      </w:pPr>
    </w:lvl>
    <w:lvl w:ilvl="7" w:tplc="F35EEF04" w:tentative="1">
      <w:start w:val="1"/>
      <w:numFmt w:val="decimal"/>
      <w:lvlText w:val="%8."/>
      <w:lvlJc w:val="left"/>
      <w:pPr>
        <w:tabs>
          <w:tab w:val="num" w:pos="5760"/>
        </w:tabs>
        <w:ind w:left="5760" w:hanging="360"/>
      </w:pPr>
    </w:lvl>
    <w:lvl w:ilvl="8" w:tplc="209A0F62" w:tentative="1">
      <w:start w:val="1"/>
      <w:numFmt w:val="decimal"/>
      <w:lvlText w:val="%9."/>
      <w:lvlJc w:val="left"/>
      <w:pPr>
        <w:tabs>
          <w:tab w:val="num" w:pos="6480"/>
        </w:tabs>
        <w:ind w:left="6480" w:hanging="36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A14C78"/>
    <w:multiLevelType w:val="hybridMultilevel"/>
    <w:tmpl w:val="A9B88376"/>
    <w:lvl w:ilvl="0" w:tplc="B15EFC58">
      <w:start w:val="1"/>
      <w:numFmt w:val="decimal"/>
      <w:lvlText w:val="%1."/>
      <w:lvlJc w:val="left"/>
      <w:pPr>
        <w:tabs>
          <w:tab w:val="num" w:pos="720"/>
        </w:tabs>
        <w:ind w:left="720" w:hanging="360"/>
      </w:pPr>
    </w:lvl>
    <w:lvl w:ilvl="1" w:tplc="88188A50" w:tentative="1">
      <w:start w:val="1"/>
      <w:numFmt w:val="decimal"/>
      <w:lvlText w:val="%2."/>
      <w:lvlJc w:val="left"/>
      <w:pPr>
        <w:tabs>
          <w:tab w:val="num" w:pos="1440"/>
        </w:tabs>
        <w:ind w:left="1440" w:hanging="360"/>
      </w:pPr>
    </w:lvl>
    <w:lvl w:ilvl="2" w:tplc="9DCC3268" w:tentative="1">
      <w:start w:val="1"/>
      <w:numFmt w:val="decimal"/>
      <w:lvlText w:val="%3."/>
      <w:lvlJc w:val="left"/>
      <w:pPr>
        <w:tabs>
          <w:tab w:val="num" w:pos="2160"/>
        </w:tabs>
        <w:ind w:left="2160" w:hanging="360"/>
      </w:pPr>
    </w:lvl>
    <w:lvl w:ilvl="3" w:tplc="1A2A1508" w:tentative="1">
      <w:start w:val="1"/>
      <w:numFmt w:val="decimal"/>
      <w:lvlText w:val="%4."/>
      <w:lvlJc w:val="left"/>
      <w:pPr>
        <w:tabs>
          <w:tab w:val="num" w:pos="2880"/>
        </w:tabs>
        <w:ind w:left="2880" w:hanging="360"/>
      </w:pPr>
    </w:lvl>
    <w:lvl w:ilvl="4" w:tplc="40544DE8" w:tentative="1">
      <w:start w:val="1"/>
      <w:numFmt w:val="decimal"/>
      <w:lvlText w:val="%5."/>
      <w:lvlJc w:val="left"/>
      <w:pPr>
        <w:tabs>
          <w:tab w:val="num" w:pos="3600"/>
        </w:tabs>
        <w:ind w:left="3600" w:hanging="360"/>
      </w:pPr>
    </w:lvl>
    <w:lvl w:ilvl="5" w:tplc="13E24710" w:tentative="1">
      <w:start w:val="1"/>
      <w:numFmt w:val="decimal"/>
      <w:lvlText w:val="%6."/>
      <w:lvlJc w:val="left"/>
      <w:pPr>
        <w:tabs>
          <w:tab w:val="num" w:pos="4320"/>
        </w:tabs>
        <w:ind w:left="4320" w:hanging="360"/>
      </w:pPr>
    </w:lvl>
    <w:lvl w:ilvl="6" w:tplc="98127472" w:tentative="1">
      <w:start w:val="1"/>
      <w:numFmt w:val="decimal"/>
      <w:lvlText w:val="%7."/>
      <w:lvlJc w:val="left"/>
      <w:pPr>
        <w:tabs>
          <w:tab w:val="num" w:pos="5040"/>
        </w:tabs>
        <w:ind w:left="5040" w:hanging="360"/>
      </w:pPr>
    </w:lvl>
    <w:lvl w:ilvl="7" w:tplc="DA2676E8" w:tentative="1">
      <w:start w:val="1"/>
      <w:numFmt w:val="decimal"/>
      <w:lvlText w:val="%8."/>
      <w:lvlJc w:val="left"/>
      <w:pPr>
        <w:tabs>
          <w:tab w:val="num" w:pos="5760"/>
        </w:tabs>
        <w:ind w:left="5760" w:hanging="360"/>
      </w:pPr>
    </w:lvl>
    <w:lvl w:ilvl="8" w:tplc="14A8CE2C" w:tentative="1">
      <w:start w:val="1"/>
      <w:numFmt w:val="decimal"/>
      <w:lvlText w:val="%9."/>
      <w:lvlJc w:val="left"/>
      <w:pPr>
        <w:tabs>
          <w:tab w:val="num" w:pos="6480"/>
        </w:tabs>
        <w:ind w:left="6480" w:hanging="360"/>
      </w:pPr>
    </w:lvl>
  </w:abstractNum>
  <w:abstractNum w:abstractNumId="9">
    <w:nsid w:val="187D1DBD"/>
    <w:multiLevelType w:val="multilevel"/>
    <w:tmpl w:val="087CD434"/>
    <w:lvl w:ilvl="0">
      <w:start w:val="1"/>
      <w:numFmt w:val="bullet"/>
      <w:pStyle w:val="Bullet1"/>
      <w:lvlText w:val="·"/>
      <w:lvlJc w:val="left"/>
      <w:pPr>
        <w:ind w:left="360" w:hanging="360"/>
      </w:pPr>
      <w:rPr>
        <w:rFonts w:ascii="Symbol" w:hAnsi="Symbol" w:hint="default"/>
        <w:color w:val="8064A2" w:themeColor="accent4"/>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DC468A"/>
    <w:multiLevelType w:val="hybridMultilevel"/>
    <w:tmpl w:val="5DD42CC2"/>
    <w:lvl w:ilvl="0" w:tplc="7C1E2B08">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886902"/>
    <w:multiLevelType w:val="hybridMultilevel"/>
    <w:tmpl w:val="758E42DC"/>
    <w:lvl w:ilvl="0" w:tplc="6BCABE76">
      <w:start w:val="1"/>
      <w:numFmt w:val="bullet"/>
      <w:lvlText w:val="•"/>
      <w:lvlJc w:val="left"/>
      <w:pPr>
        <w:tabs>
          <w:tab w:val="num" w:pos="720"/>
        </w:tabs>
        <w:ind w:left="720" w:hanging="360"/>
      </w:pPr>
      <w:rPr>
        <w:rFonts w:ascii="Times New Roman" w:hAnsi="Times New Roman" w:hint="default"/>
      </w:rPr>
    </w:lvl>
    <w:lvl w:ilvl="1" w:tplc="344469A2">
      <w:start w:val="1"/>
      <w:numFmt w:val="decimal"/>
      <w:lvlText w:val="%2."/>
      <w:lvlJc w:val="left"/>
      <w:pPr>
        <w:tabs>
          <w:tab w:val="num" w:pos="1440"/>
        </w:tabs>
        <w:ind w:left="1440" w:hanging="360"/>
      </w:pPr>
    </w:lvl>
    <w:lvl w:ilvl="2" w:tplc="0254A6A0" w:tentative="1">
      <w:start w:val="1"/>
      <w:numFmt w:val="bullet"/>
      <w:lvlText w:val="•"/>
      <w:lvlJc w:val="left"/>
      <w:pPr>
        <w:tabs>
          <w:tab w:val="num" w:pos="2160"/>
        </w:tabs>
        <w:ind w:left="2160" w:hanging="360"/>
      </w:pPr>
      <w:rPr>
        <w:rFonts w:ascii="Times New Roman" w:hAnsi="Times New Roman" w:hint="default"/>
      </w:rPr>
    </w:lvl>
    <w:lvl w:ilvl="3" w:tplc="E8D25B0C" w:tentative="1">
      <w:start w:val="1"/>
      <w:numFmt w:val="bullet"/>
      <w:lvlText w:val="•"/>
      <w:lvlJc w:val="left"/>
      <w:pPr>
        <w:tabs>
          <w:tab w:val="num" w:pos="2880"/>
        </w:tabs>
        <w:ind w:left="2880" w:hanging="360"/>
      </w:pPr>
      <w:rPr>
        <w:rFonts w:ascii="Times New Roman" w:hAnsi="Times New Roman" w:hint="default"/>
      </w:rPr>
    </w:lvl>
    <w:lvl w:ilvl="4" w:tplc="611AB660" w:tentative="1">
      <w:start w:val="1"/>
      <w:numFmt w:val="bullet"/>
      <w:lvlText w:val="•"/>
      <w:lvlJc w:val="left"/>
      <w:pPr>
        <w:tabs>
          <w:tab w:val="num" w:pos="3600"/>
        </w:tabs>
        <w:ind w:left="3600" w:hanging="360"/>
      </w:pPr>
      <w:rPr>
        <w:rFonts w:ascii="Times New Roman" w:hAnsi="Times New Roman" w:hint="default"/>
      </w:rPr>
    </w:lvl>
    <w:lvl w:ilvl="5" w:tplc="39D6507C" w:tentative="1">
      <w:start w:val="1"/>
      <w:numFmt w:val="bullet"/>
      <w:lvlText w:val="•"/>
      <w:lvlJc w:val="left"/>
      <w:pPr>
        <w:tabs>
          <w:tab w:val="num" w:pos="4320"/>
        </w:tabs>
        <w:ind w:left="4320" w:hanging="360"/>
      </w:pPr>
      <w:rPr>
        <w:rFonts w:ascii="Times New Roman" w:hAnsi="Times New Roman" w:hint="default"/>
      </w:rPr>
    </w:lvl>
    <w:lvl w:ilvl="6" w:tplc="2C72799E" w:tentative="1">
      <w:start w:val="1"/>
      <w:numFmt w:val="bullet"/>
      <w:lvlText w:val="•"/>
      <w:lvlJc w:val="left"/>
      <w:pPr>
        <w:tabs>
          <w:tab w:val="num" w:pos="5040"/>
        </w:tabs>
        <w:ind w:left="5040" w:hanging="360"/>
      </w:pPr>
      <w:rPr>
        <w:rFonts w:ascii="Times New Roman" w:hAnsi="Times New Roman" w:hint="default"/>
      </w:rPr>
    </w:lvl>
    <w:lvl w:ilvl="7" w:tplc="3A94AD5E" w:tentative="1">
      <w:start w:val="1"/>
      <w:numFmt w:val="bullet"/>
      <w:lvlText w:val="•"/>
      <w:lvlJc w:val="left"/>
      <w:pPr>
        <w:tabs>
          <w:tab w:val="num" w:pos="5760"/>
        </w:tabs>
        <w:ind w:left="5760" w:hanging="360"/>
      </w:pPr>
      <w:rPr>
        <w:rFonts w:ascii="Times New Roman" w:hAnsi="Times New Roman" w:hint="default"/>
      </w:rPr>
    </w:lvl>
    <w:lvl w:ilvl="8" w:tplc="95F20CB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482248F"/>
    <w:multiLevelType w:val="hybridMultilevel"/>
    <w:tmpl w:val="8C169942"/>
    <w:lvl w:ilvl="0" w:tplc="E88A9DF8">
      <w:start w:val="1"/>
      <w:numFmt w:val="decimal"/>
      <w:lvlText w:val="%1."/>
      <w:lvlJc w:val="left"/>
      <w:pPr>
        <w:tabs>
          <w:tab w:val="num" w:pos="720"/>
        </w:tabs>
        <w:ind w:left="720" w:hanging="360"/>
      </w:pPr>
    </w:lvl>
    <w:lvl w:ilvl="1" w:tplc="E49A9E4E" w:tentative="1">
      <w:start w:val="1"/>
      <w:numFmt w:val="decimal"/>
      <w:lvlText w:val="%2."/>
      <w:lvlJc w:val="left"/>
      <w:pPr>
        <w:tabs>
          <w:tab w:val="num" w:pos="1440"/>
        </w:tabs>
        <w:ind w:left="1440" w:hanging="360"/>
      </w:pPr>
    </w:lvl>
    <w:lvl w:ilvl="2" w:tplc="91E8F4E6" w:tentative="1">
      <w:start w:val="1"/>
      <w:numFmt w:val="decimal"/>
      <w:lvlText w:val="%3."/>
      <w:lvlJc w:val="left"/>
      <w:pPr>
        <w:tabs>
          <w:tab w:val="num" w:pos="2160"/>
        </w:tabs>
        <w:ind w:left="2160" w:hanging="360"/>
      </w:pPr>
    </w:lvl>
    <w:lvl w:ilvl="3" w:tplc="DD2C78CE" w:tentative="1">
      <w:start w:val="1"/>
      <w:numFmt w:val="decimal"/>
      <w:lvlText w:val="%4."/>
      <w:lvlJc w:val="left"/>
      <w:pPr>
        <w:tabs>
          <w:tab w:val="num" w:pos="2880"/>
        </w:tabs>
        <w:ind w:left="2880" w:hanging="360"/>
      </w:pPr>
    </w:lvl>
    <w:lvl w:ilvl="4" w:tplc="ED6A8AD8" w:tentative="1">
      <w:start w:val="1"/>
      <w:numFmt w:val="decimal"/>
      <w:lvlText w:val="%5."/>
      <w:lvlJc w:val="left"/>
      <w:pPr>
        <w:tabs>
          <w:tab w:val="num" w:pos="3600"/>
        </w:tabs>
        <w:ind w:left="3600" w:hanging="360"/>
      </w:pPr>
    </w:lvl>
    <w:lvl w:ilvl="5" w:tplc="13DC672A" w:tentative="1">
      <w:start w:val="1"/>
      <w:numFmt w:val="decimal"/>
      <w:lvlText w:val="%6."/>
      <w:lvlJc w:val="left"/>
      <w:pPr>
        <w:tabs>
          <w:tab w:val="num" w:pos="4320"/>
        </w:tabs>
        <w:ind w:left="4320" w:hanging="360"/>
      </w:pPr>
    </w:lvl>
    <w:lvl w:ilvl="6" w:tplc="1E9A7C36" w:tentative="1">
      <w:start w:val="1"/>
      <w:numFmt w:val="decimal"/>
      <w:lvlText w:val="%7."/>
      <w:lvlJc w:val="left"/>
      <w:pPr>
        <w:tabs>
          <w:tab w:val="num" w:pos="5040"/>
        </w:tabs>
        <w:ind w:left="5040" w:hanging="360"/>
      </w:pPr>
    </w:lvl>
    <w:lvl w:ilvl="7" w:tplc="951003D6" w:tentative="1">
      <w:start w:val="1"/>
      <w:numFmt w:val="decimal"/>
      <w:lvlText w:val="%8."/>
      <w:lvlJc w:val="left"/>
      <w:pPr>
        <w:tabs>
          <w:tab w:val="num" w:pos="5760"/>
        </w:tabs>
        <w:ind w:left="5760" w:hanging="360"/>
      </w:pPr>
    </w:lvl>
    <w:lvl w:ilvl="8" w:tplc="A0960442" w:tentative="1">
      <w:start w:val="1"/>
      <w:numFmt w:val="decimal"/>
      <w:lvlText w:val="%9."/>
      <w:lvlJc w:val="left"/>
      <w:pPr>
        <w:tabs>
          <w:tab w:val="num" w:pos="6480"/>
        </w:tabs>
        <w:ind w:left="6480" w:hanging="360"/>
      </w:pPr>
    </w:lvl>
  </w:abstractNum>
  <w:abstractNum w:abstractNumId="15">
    <w:nsid w:val="4E780915"/>
    <w:multiLevelType w:val="hybridMultilevel"/>
    <w:tmpl w:val="5A7840B2"/>
    <w:lvl w:ilvl="0" w:tplc="635EA5EC">
      <w:start w:val="1"/>
      <w:numFmt w:val="decimal"/>
      <w:lvlText w:val="%1."/>
      <w:lvlJc w:val="left"/>
      <w:pPr>
        <w:tabs>
          <w:tab w:val="num" w:pos="720"/>
        </w:tabs>
        <w:ind w:left="720" w:hanging="360"/>
      </w:pPr>
    </w:lvl>
    <w:lvl w:ilvl="1" w:tplc="027CB270" w:tentative="1">
      <w:start w:val="1"/>
      <w:numFmt w:val="decimal"/>
      <w:lvlText w:val="%2."/>
      <w:lvlJc w:val="left"/>
      <w:pPr>
        <w:tabs>
          <w:tab w:val="num" w:pos="1440"/>
        </w:tabs>
        <w:ind w:left="1440" w:hanging="360"/>
      </w:pPr>
    </w:lvl>
    <w:lvl w:ilvl="2" w:tplc="283C0A9C" w:tentative="1">
      <w:start w:val="1"/>
      <w:numFmt w:val="decimal"/>
      <w:lvlText w:val="%3."/>
      <w:lvlJc w:val="left"/>
      <w:pPr>
        <w:tabs>
          <w:tab w:val="num" w:pos="2160"/>
        </w:tabs>
        <w:ind w:left="2160" w:hanging="360"/>
      </w:pPr>
    </w:lvl>
    <w:lvl w:ilvl="3" w:tplc="706C387C" w:tentative="1">
      <w:start w:val="1"/>
      <w:numFmt w:val="decimal"/>
      <w:lvlText w:val="%4."/>
      <w:lvlJc w:val="left"/>
      <w:pPr>
        <w:tabs>
          <w:tab w:val="num" w:pos="2880"/>
        </w:tabs>
        <w:ind w:left="2880" w:hanging="360"/>
      </w:pPr>
    </w:lvl>
    <w:lvl w:ilvl="4" w:tplc="57826D78" w:tentative="1">
      <w:start w:val="1"/>
      <w:numFmt w:val="decimal"/>
      <w:lvlText w:val="%5."/>
      <w:lvlJc w:val="left"/>
      <w:pPr>
        <w:tabs>
          <w:tab w:val="num" w:pos="3600"/>
        </w:tabs>
        <w:ind w:left="3600" w:hanging="360"/>
      </w:pPr>
    </w:lvl>
    <w:lvl w:ilvl="5" w:tplc="20BE9C38" w:tentative="1">
      <w:start w:val="1"/>
      <w:numFmt w:val="decimal"/>
      <w:lvlText w:val="%6."/>
      <w:lvlJc w:val="left"/>
      <w:pPr>
        <w:tabs>
          <w:tab w:val="num" w:pos="4320"/>
        </w:tabs>
        <w:ind w:left="4320" w:hanging="360"/>
      </w:pPr>
    </w:lvl>
    <w:lvl w:ilvl="6" w:tplc="B12A0ED4" w:tentative="1">
      <w:start w:val="1"/>
      <w:numFmt w:val="decimal"/>
      <w:lvlText w:val="%7."/>
      <w:lvlJc w:val="left"/>
      <w:pPr>
        <w:tabs>
          <w:tab w:val="num" w:pos="5040"/>
        </w:tabs>
        <w:ind w:left="5040" w:hanging="360"/>
      </w:pPr>
    </w:lvl>
    <w:lvl w:ilvl="7" w:tplc="32FE91EE" w:tentative="1">
      <w:start w:val="1"/>
      <w:numFmt w:val="decimal"/>
      <w:lvlText w:val="%8."/>
      <w:lvlJc w:val="left"/>
      <w:pPr>
        <w:tabs>
          <w:tab w:val="num" w:pos="5760"/>
        </w:tabs>
        <w:ind w:left="5760" w:hanging="360"/>
      </w:pPr>
    </w:lvl>
    <w:lvl w:ilvl="8" w:tplc="DF6E449E" w:tentative="1">
      <w:start w:val="1"/>
      <w:numFmt w:val="decimal"/>
      <w:lvlText w:val="%9."/>
      <w:lvlJc w:val="left"/>
      <w:pPr>
        <w:tabs>
          <w:tab w:val="num" w:pos="6480"/>
        </w:tabs>
        <w:ind w:left="6480" w:hanging="360"/>
      </w:pPr>
    </w:lvl>
  </w:abstractNum>
  <w:abstractNum w:abstractNumId="16">
    <w:nsid w:val="524F6E4E"/>
    <w:multiLevelType w:val="hybridMultilevel"/>
    <w:tmpl w:val="01E04E74"/>
    <w:lvl w:ilvl="0" w:tplc="4A60C906">
      <w:start w:val="1"/>
      <w:numFmt w:val="bullet"/>
      <w:lvlText w:val="•"/>
      <w:lvlJc w:val="left"/>
      <w:pPr>
        <w:tabs>
          <w:tab w:val="num" w:pos="720"/>
        </w:tabs>
        <w:ind w:left="720" w:hanging="360"/>
      </w:pPr>
      <w:rPr>
        <w:rFonts w:ascii="Arial" w:hAnsi="Arial" w:hint="default"/>
      </w:rPr>
    </w:lvl>
    <w:lvl w:ilvl="1" w:tplc="76C28B04">
      <w:start w:val="1"/>
      <w:numFmt w:val="decimal"/>
      <w:lvlText w:val="%2."/>
      <w:lvlJc w:val="left"/>
      <w:pPr>
        <w:tabs>
          <w:tab w:val="num" w:pos="1440"/>
        </w:tabs>
        <w:ind w:left="1440" w:hanging="360"/>
      </w:pPr>
    </w:lvl>
    <w:lvl w:ilvl="2" w:tplc="95985764" w:tentative="1">
      <w:start w:val="1"/>
      <w:numFmt w:val="bullet"/>
      <w:lvlText w:val="•"/>
      <w:lvlJc w:val="left"/>
      <w:pPr>
        <w:tabs>
          <w:tab w:val="num" w:pos="2160"/>
        </w:tabs>
        <w:ind w:left="2160" w:hanging="360"/>
      </w:pPr>
      <w:rPr>
        <w:rFonts w:ascii="Arial" w:hAnsi="Arial" w:hint="default"/>
      </w:rPr>
    </w:lvl>
    <w:lvl w:ilvl="3" w:tplc="22183734" w:tentative="1">
      <w:start w:val="1"/>
      <w:numFmt w:val="bullet"/>
      <w:lvlText w:val="•"/>
      <w:lvlJc w:val="left"/>
      <w:pPr>
        <w:tabs>
          <w:tab w:val="num" w:pos="2880"/>
        </w:tabs>
        <w:ind w:left="2880" w:hanging="360"/>
      </w:pPr>
      <w:rPr>
        <w:rFonts w:ascii="Arial" w:hAnsi="Arial" w:hint="default"/>
      </w:rPr>
    </w:lvl>
    <w:lvl w:ilvl="4" w:tplc="300219FA" w:tentative="1">
      <w:start w:val="1"/>
      <w:numFmt w:val="bullet"/>
      <w:lvlText w:val="•"/>
      <w:lvlJc w:val="left"/>
      <w:pPr>
        <w:tabs>
          <w:tab w:val="num" w:pos="3600"/>
        </w:tabs>
        <w:ind w:left="3600" w:hanging="360"/>
      </w:pPr>
      <w:rPr>
        <w:rFonts w:ascii="Arial" w:hAnsi="Arial" w:hint="default"/>
      </w:rPr>
    </w:lvl>
    <w:lvl w:ilvl="5" w:tplc="FFB2033E" w:tentative="1">
      <w:start w:val="1"/>
      <w:numFmt w:val="bullet"/>
      <w:lvlText w:val="•"/>
      <w:lvlJc w:val="left"/>
      <w:pPr>
        <w:tabs>
          <w:tab w:val="num" w:pos="4320"/>
        </w:tabs>
        <w:ind w:left="4320" w:hanging="360"/>
      </w:pPr>
      <w:rPr>
        <w:rFonts w:ascii="Arial" w:hAnsi="Arial" w:hint="default"/>
      </w:rPr>
    </w:lvl>
    <w:lvl w:ilvl="6" w:tplc="D876AEFC" w:tentative="1">
      <w:start w:val="1"/>
      <w:numFmt w:val="bullet"/>
      <w:lvlText w:val="•"/>
      <w:lvlJc w:val="left"/>
      <w:pPr>
        <w:tabs>
          <w:tab w:val="num" w:pos="5040"/>
        </w:tabs>
        <w:ind w:left="5040" w:hanging="360"/>
      </w:pPr>
      <w:rPr>
        <w:rFonts w:ascii="Arial" w:hAnsi="Arial" w:hint="default"/>
      </w:rPr>
    </w:lvl>
    <w:lvl w:ilvl="7" w:tplc="67DCC0E0" w:tentative="1">
      <w:start w:val="1"/>
      <w:numFmt w:val="bullet"/>
      <w:lvlText w:val="•"/>
      <w:lvlJc w:val="left"/>
      <w:pPr>
        <w:tabs>
          <w:tab w:val="num" w:pos="5760"/>
        </w:tabs>
        <w:ind w:left="5760" w:hanging="360"/>
      </w:pPr>
      <w:rPr>
        <w:rFonts w:ascii="Arial" w:hAnsi="Arial" w:hint="default"/>
      </w:rPr>
    </w:lvl>
    <w:lvl w:ilvl="8" w:tplc="085C10AE" w:tentative="1">
      <w:start w:val="1"/>
      <w:numFmt w:val="bullet"/>
      <w:lvlText w:val="•"/>
      <w:lvlJc w:val="left"/>
      <w:pPr>
        <w:tabs>
          <w:tab w:val="num" w:pos="6480"/>
        </w:tabs>
        <w:ind w:left="6480" w:hanging="360"/>
      </w:pPr>
      <w:rPr>
        <w:rFonts w:ascii="Arial" w:hAnsi="Arial" w:hint="default"/>
      </w:rPr>
    </w:lvl>
  </w:abstractNum>
  <w:abstractNum w:abstractNumId="17">
    <w:nsid w:val="599623D0"/>
    <w:multiLevelType w:val="hybridMultilevel"/>
    <w:tmpl w:val="2FBA4E38"/>
    <w:lvl w:ilvl="0" w:tplc="43441D06">
      <w:start w:val="1"/>
      <w:numFmt w:val="decimal"/>
      <w:lvlText w:val="%1)"/>
      <w:lvlJc w:val="left"/>
      <w:pPr>
        <w:tabs>
          <w:tab w:val="num" w:pos="720"/>
        </w:tabs>
        <w:ind w:left="720" w:hanging="360"/>
      </w:pPr>
    </w:lvl>
    <w:lvl w:ilvl="1" w:tplc="EDBAC282" w:tentative="1">
      <w:start w:val="1"/>
      <w:numFmt w:val="decimal"/>
      <w:lvlText w:val="%2)"/>
      <w:lvlJc w:val="left"/>
      <w:pPr>
        <w:tabs>
          <w:tab w:val="num" w:pos="1440"/>
        </w:tabs>
        <w:ind w:left="1440" w:hanging="360"/>
      </w:pPr>
    </w:lvl>
    <w:lvl w:ilvl="2" w:tplc="A8926514" w:tentative="1">
      <w:start w:val="1"/>
      <w:numFmt w:val="decimal"/>
      <w:lvlText w:val="%3)"/>
      <w:lvlJc w:val="left"/>
      <w:pPr>
        <w:tabs>
          <w:tab w:val="num" w:pos="2160"/>
        </w:tabs>
        <w:ind w:left="2160" w:hanging="360"/>
      </w:pPr>
    </w:lvl>
    <w:lvl w:ilvl="3" w:tplc="150E42D8" w:tentative="1">
      <w:start w:val="1"/>
      <w:numFmt w:val="decimal"/>
      <w:lvlText w:val="%4)"/>
      <w:lvlJc w:val="left"/>
      <w:pPr>
        <w:tabs>
          <w:tab w:val="num" w:pos="2880"/>
        </w:tabs>
        <w:ind w:left="2880" w:hanging="360"/>
      </w:pPr>
    </w:lvl>
    <w:lvl w:ilvl="4" w:tplc="D7DCAD6A" w:tentative="1">
      <w:start w:val="1"/>
      <w:numFmt w:val="decimal"/>
      <w:lvlText w:val="%5)"/>
      <w:lvlJc w:val="left"/>
      <w:pPr>
        <w:tabs>
          <w:tab w:val="num" w:pos="3600"/>
        </w:tabs>
        <w:ind w:left="3600" w:hanging="360"/>
      </w:pPr>
    </w:lvl>
    <w:lvl w:ilvl="5" w:tplc="54C2F07E" w:tentative="1">
      <w:start w:val="1"/>
      <w:numFmt w:val="decimal"/>
      <w:lvlText w:val="%6)"/>
      <w:lvlJc w:val="left"/>
      <w:pPr>
        <w:tabs>
          <w:tab w:val="num" w:pos="4320"/>
        </w:tabs>
        <w:ind w:left="4320" w:hanging="360"/>
      </w:pPr>
    </w:lvl>
    <w:lvl w:ilvl="6" w:tplc="A3CE86F4" w:tentative="1">
      <w:start w:val="1"/>
      <w:numFmt w:val="decimal"/>
      <w:lvlText w:val="%7)"/>
      <w:lvlJc w:val="left"/>
      <w:pPr>
        <w:tabs>
          <w:tab w:val="num" w:pos="5040"/>
        </w:tabs>
        <w:ind w:left="5040" w:hanging="360"/>
      </w:pPr>
    </w:lvl>
    <w:lvl w:ilvl="7" w:tplc="D486C4E2" w:tentative="1">
      <w:start w:val="1"/>
      <w:numFmt w:val="decimal"/>
      <w:lvlText w:val="%8)"/>
      <w:lvlJc w:val="left"/>
      <w:pPr>
        <w:tabs>
          <w:tab w:val="num" w:pos="5760"/>
        </w:tabs>
        <w:ind w:left="5760" w:hanging="360"/>
      </w:pPr>
    </w:lvl>
    <w:lvl w:ilvl="8" w:tplc="9EC684F4" w:tentative="1">
      <w:start w:val="1"/>
      <w:numFmt w:val="decimal"/>
      <w:lvlText w:val="%9)"/>
      <w:lvlJc w:val="left"/>
      <w:pPr>
        <w:tabs>
          <w:tab w:val="num" w:pos="6480"/>
        </w:tabs>
        <w:ind w:left="6480" w:hanging="360"/>
      </w:pPr>
    </w:lvl>
  </w:abstractNum>
  <w:abstractNum w:abstractNumId="18">
    <w:nsid w:val="5FAF7989"/>
    <w:multiLevelType w:val="hybridMultilevel"/>
    <w:tmpl w:val="8A5697F4"/>
    <w:lvl w:ilvl="0" w:tplc="F43E8900">
      <w:start w:val="1"/>
      <w:numFmt w:val="bullet"/>
      <w:lvlText w:val="•"/>
      <w:lvlJc w:val="left"/>
      <w:pPr>
        <w:tabs>
          <w:tab w:val="num" w:pos="720"/>
        </w:tabs>
        <w:ind w:left="720" w:hanging="360"/>
      </w:pPr>
      <w:rPr>
        <w:rFonts w:ascii="Arial" w:hAnsi="Arial" w:hint="default"/>
      </w:rPr>
    </w:lvl>
    <w:lvl w:ilvl="1" w:tplc="45762432">
      <w:start w:val="1"/>
      <w:numFmt w:val="decimal"/>
      <w:lvlText w:val="%2."/>
      <w:lvlJc w:val="left"/>
      <w:pPr>
        <w:tabs>
          <w:tab w:val="num" w:pos="1440"/>
        </w:tabs>
        <w:ind w:left="1440" w:hanging="360"/>
      </w:pPr>
    </w:lvl>
    <w:lvl w:ilvl="2" w:tplc="DF3CBDAA" w:tentative="1">
      <w:start w:val="1"/>
      <w:numFmt w:val="bullet"/>
      <w:lvlText w:val="•"/>
      <w:lvlJc w:val="left"/>
      <w:pPr>
        <w:tabs>
          <w:tab w:val="num" w:pos="2160"/>
        </w:tabs>
        <w:ind w:left="2160" w:hanging="360"/>
      </w:pPr>
      <w:rPr>
        <w:rFonts w:ascii="Arial" w:hAnsi="Arial" w:hint="default"/>
      </w:rPr>
    </w:lvl>
    <w:lvl w:ilvl="3" w:tplc="D7D0ECEA" w:tentative="1">
      <w:start w:val="1"/>
      <w:numFmt w:val="bullet"/>
      <w:lvlText w:val="•"/>
      <w:lvlJc w:val="left"/>
      <w:pPr>
        <w:tabs>
          <w:tab w:val="num" w:pos="2880"/>
        </w:tabs>
        <w:ind w:left="2880" w:hanging="360"/>
      </w:pPr>
      <w:rPr>
        <w:rFonts w:ascii="Arial" w:hAnsi="Arial" w:hint="default"/>
      </w:rPr>
    </w:lvl>
    <w:lvl w:ilvl="4" w:tplc="82BE4A4A" w:tentative="1">
      <w:start w:val="1"/>
      <w:numFmt w:val="bullet"/>
      <w:lvlText w:val="•"/>
      <w:lvlJc w:val="left"/>
      <w:pPr>
        <w:tabs>
          <w:tab w:val="num" w:pos="3600"/>
        </w:tabs>
        <w:ind w:left="3600" w:hanging="360"/>
      </w:pPr>
      <w:rPr>
        <w:rFonts w:ascii="Arial" w:hAnsi="Arial" w:hint="default"/>
      </w:rPr>
    </w:lvl>
    <w:lvl w:ilvl="5" w:tplc="4936118E" w:tentative="1">
      <w:start w:val="1"/>
      <w:numFmt w:val="bullet"/>
      <w:lvlText w:val="•"/>
      <w:lvlJc w:val="left"/>
      <w:pPr>
        <w:tabs>
          <w:tab w:val="num" w:pos="4320"/>
        </w:tabs>
        <w:ind w:left="4320" w:hanging="360"/>
      </w:pPr>
      <w:rPr>
        <w:rFonts w:ascii="Arial" w:hAnsi="Arial" w:hint="default"/>
      </w:rPr>
    </w:lvl>
    <w:lvl w:ilvl="6" w:tplc="DD2A1AAE" w:tentative="1">
      <w:start w:val="1"/>
      <w:numFmt w:val="bullet"/>
      <w:lvlText w:val="•"/>
      <w:lvlJc w:val="left"/>
      <w:pPr>
        <w:tabs>
          <w:tab w:val="num" w:pos="5040"/>
        </w:tabs>
        <w:ind w:left="5040" w:hanging="360"/>
      </w:pPr>
      <w:rPr>
        <w:rFonts w:ascii="Arial" w:hAnsi="Arial" w:hint="default"/>
      </w:rPr>
    </w:lvl>
    <w:lvl w:ilvl="7" w:tplc="E39A20DC" w:tentative="1">
      <w:start w:val="1"/>
      <w:numFmt w:val="bullet"/>
      <w:lvlText w:val="•"/>
      <w:lvlJc w:val="left"/>
      <w:pPr>
        <w:tabs>
          <w:tab w:val="num" w:pos="5760"/>
        </w:tabs>
        <w:ind w:left="5760" w:hanging="360"/>
      </w:pPr>
      <w:rPr>
        <w:rFonts w:ascii="Arial" w:hAnsi="Arial" w:hint="default"/>
      </w:rPr>
    </w:lvl>
    <w:lvl w:ilvl="8" w:tplc="F45891D6" w:tentative="1">
      <w:start w:val="1"/>
      <w:numFmt w:val="bullet"/>
      <w:lvlText w:val="•"/>
      <w:lvlJc w:val="left"/>
      <w:pPr>
        <w:tabs>
          <w:tab w:val="num" w:pos="6480"/>
        </w:tabs>
        <w:ind w:left="6480" w:hanging="360"/>
      </w:pPr>
      <w:rPr>
        <w:rFonts w:ascii="Arial" w:hAnsi="Arial" w:hint="default"/>
      </w:rPr>
    </w:lvl>
  </w:abstractNum>
  <w:abstractNum w:abstractNumId="19">
    <w:nsid w:val="756E4323"/>
    <w:multiLevelType w:val="hybridMultilevel"/>
    <w:tmpl w:val="B36CA860"/>
    <w:lvl w:ilvl="0" w:tplc="E46ECEAA">
      <w:start w:val="1"/>
      <w:numFmt w:val="decimal"/>
      <w:lvlText w:val="%1."/>
      <w:lvlJc w:val="left"/>
      <w:pPr>
        <w:tabs>
          <w:tab w:val="num" w:pos="720"/>
        </w:tabs>
        <w:ind w:left="720" w:hanging="360"/>
      </w:pPr>
    </w:lvl>
    <w:lvl w:ilvl="1" w:tplc="D180A6E2" w:tentative="1">
      <w:start w:val="1"/>
      <w:numFmt w:val="decimal"/>
      <w:lvlText w:val="%2."/>
      <w:lvlJc w:val="left"/>
      <w:pPr>
        <w:tabs>
          <w:tab w:val="num" w:pos="1440"/>
        </w:tabs>
        <w:ind w:left="1440" w:hanging="360"/>
      </w:pPr>
    </w:lvl>
    <w:lvl w:ilvl="2" w:tplc="DD885378" w:tentative="1">
      <w:start w:val="1"/>
      <w:numFmt w:val="decimal"/>
      <w:lvlText w:val="%3."/>
      <w:lvlJc w:val="left"/>
      <w:pPr>
        <w:tabs>
          <w:tab w:val="num" w:pos="2160"/>
        </w:tabs>
        <w:ind w:left="2160" w:hanging="360"/>
      </w:pPr>
    </w:lvl>
    <w:lvl w:ilvl="3" w:tplc="B5E0CB42" w:tentative="1">
      <w:start w:val="1"/>
      <w:numFmt w:val="decimal"/>
      <w:lvlText w:val="%4."/>
      <w:lvlJc w:val="left"/>
      <w:pPr>
        <w:tabs>
          <w:tab w:val="num" w:pos="2880"/>
        </w:tabs>
        <w:ind w:left="2880" w:hanging="360"/>
      </w:pPr>
    </w:lvl>
    <w:lvl w:ilvl="4" w:tplc="58C291B6" w:tentative="1">
      <w:start w:val="1"/>
      <w:numFmt w:val="decimal"/>
      <w:lvlText w:val="%5."/>
      <w:lvlJc w:val="left"/>
      <w:pPr>
        <w:tabs>
          <w:tab w:val="num" w:pos="3600"/>
        </w:tabs>
        <w:ind w:left="3600" w:hanging="360"/>
      </w:pPr>
    </w:lvl>
    <w:lvl w:ilvl="5" w:tplc="7D50F336" w:tentative="1">
      <w:start w:val="1"/>
      <w:numFmt w:val="decimal"/>
      <w:lvlText w:val="%6."/>
      <w:lvlJc w:val="left"/>
      <w:pPr>
        <w:tabs>
          <w:tab w:val="num" w:pos="4320"/>
        </w:tabs>
        <w:ind w:left="4320" w:hanging="360"/>
      </w:pPr>
    </w:lvl>
    <w:lvl w:ilvl="6" w:tplc="E494A362" w:tentative="1">
      <w:start w:val="1"/>
      <w:numFmt w:val="decimal"/>
      <w:lvlText w:val="%7."/>
      <w:lvlJc w:val="left"/>
      <w:pPr>
        <w:tabs>
          <w:tab w:val="num" w:pos="5040"/>
        </w:tabs>
        <w:ind w:left="5040" w:hanging="360"/>
      </w:pPr>
    </w:lvl>
    <w:lvl w:ilvl="7" w:tplc="5BA2EFAC" w:tentative="1">
      <w:start w:val="1"/>
      <w:numFmt w:val="decimal"/>
      <w:lvlText w:val="%8."/>
      <w:lvlJc w:val="left"/>
      <w:pPr>
        <w:tabs>
          <w:tab w:val="num" w:pos="5760"/>
        </w:tabs>
        <w:ind w:left="5760" w:hanging="360"/>
      </w:pPr>
    </w:lvl>
    <w:lvl w:ilvl="8" w:tplc="2DBE1C7E" w:tentative="1">
      <w:start w:val="1"/>
      <w:numFmt w:val="decimal"/>
      <w:lvlText w:val="%9."/>
      <w:lvlJc w:val="left"/>
      <w:pPr>
        <w:tabs>
          <w:tab w:val="num" w:pos="6480"/>
        </w:tabs>
        <w:ind w:left="6480" w:hanging="360"/>
      </w:p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4"/>
  </w:num>
  <w:num w:numId="11">
    <w:abstractNumId w:val="10"/>
  </w:num>
  <w:num w:numId="12">
    <w:abstractNumId w:val="17"/>
  </w:num>
  <w:num w:numId="13">
    <w:abstractNumId w:val="19"/>
  </w:num>
  <w:num w:numId="14">
    <w:abstractNumId w:val="15"/>
  </w:num>
  <w:num w:numId="15">
    <w:abstractNumId w:val="11"/>
  </w:num>
  <w:num w:numId="16">
    <w:abstractNumId w:val="8"/>
  </w:num>
  <w:num w:numId="17">
    <w:abstractNumId w:val="5"/>
  </w:num>
  <w:num w:numId="18">
    <w:abstractNumId w:val="14"/>
  </w:num>
  <w:num w:numId="19">
    <w:abstractNumId w:val="16"/>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452B3"/>
    <w:rsid w:val="00050E67"/>
    <w:rsid w:val="000573B0"/>
    <w:rsid w:val="00060937"/>
    <w:rsid w:val="000650FE"/>
    <w:rsid w:val="000766DA"/>
    <w:rsid w:val="000B0104"/>
    <w:rsid w:val="000C51E4"/>
    <w:rsid w:val="000C593B"/>
    <w:rsid w:val="000D733A"/>
    <w:rsid w:val="000F46FC"/>
    <w:rsid w:val="001053DB"/>
    <w:rsid w:val="00167FF0"/>
    <w:rsid w:val="00175EA4"/>
    <w:rsid w:val="001874BD"/>
    <w:rsid w:val="00197C15"/>
    <w:rsid w:val="001C0DF9"/>
    <w:rsid w:val="001C2BF3"/>
    <w:rsid w:val="001E5892"/>
    <w:rsid w:val="001F3B3A"/>
    <w:rsid w:val="002132AA"/>
    <w:rsid w:val="00234999"/>
    <w:rsid w:val="00234E92"/>
    <w:rsid w:val="0023613C"/>
    <w:rsid w:val="00247825"/>
    <w:rsid w:val="002613CC"/>
    <w:rsid w:val="0027457F"/>
    <w:rsid w:val="00275123"/>
    <w:rsid w:val="002825E0"/>
    <w:rsid w:val="00291073"/>
    <w:rsid w:val="002D2223"/>
    <w:rsid w:val="002D549C"/>
    <w:rsid w:val="002E201D"/>
    <w:rsid w:val="002E52A7"/>
    <w:rsid w:val="002E7BD5"/>
    <w:rsid w:val="002F1C4B"/>
    <w:rsid w:val="0031729F"/>
    <w:rsid w:val="0034753A"/>
    <w:rsid w:val="00355CCF"/>
    <w:rsid w:val="00365DD4"/>
    <w:rsid w:val="0037117A"/>
    <w:rsid w:val="0037331B"/>
    <w:rsid w:val="003873BC"/>
    <w:rsid w:val="003A5575"/>
    <w:rsid w:val="003A7873"/>
    <w:rsid w:val="003B35B6"/>
    <w:rsid w:val="003B52C3"/>
    <w:rsid w:val="00421A8E"/>
    <w:rsid w:val="00434AE9"/>
    <w:rsid w:val="00436E00"/>
    <w:rsid w:val="00445E11"/>
    <w:rsid w:val="00463497"/>
    <w:rsid w:val="00466B48"/>
    <w:rsid w:val="004723B4"/>
    <w:rsid w:val="00480CD9"/>
    <w:rsid w:val="00484961"/>
    <w:rsid w:val="004935A6"/>
    <w:rsid w:val="00495383"/>
    <w:rsid w:val="00497BE9"/>
    <w:rsid w:val="004A3AAE"/>
    <w:rsid w:val="004A46D4"/>
    <w:rsid w:val="004B1B39"/>
    <w:rsid w:val="004B7355"/>
    <w:rsid w:val="004C6307"/>
    <w:rsid w:val="004C6E63"/>
    <w:rsid w:val="004D2E78"/>
    <w:rsid w:val="004D3D30"/>
    <w:rsid w:val="004E5A05"/>
    <w:rsid w:val="004F70F2"/>
    <w:rsid w:val="0051001F"/>
    <w:rsid w:val="005425F5"/>
    <w:rsid w:val="00543D9D"/>
    <w:rsid w:val="00546055"/>
    <w:rsid w:val="00551822"/>
    <w:rsid w:val="00554E45"/>
    <w:rsid w:val="0055543F"/>
    <w:rsid w:val="00563080"/>
    <w:rsid w:val="00567FC0"/>
    <w:rsid w:val="00572BC1"/>
    <w:rsid w:val="00572FD3"/>
    <w:rsid w:val="0057417F"/>
    <w:rsid w:val="00581D13"/>
    <w:rsid w:val="00591D09"/>
    <w:rsid w:val="00597E05"/>
    <w:rsid w:val="005A63FA"/>
    <w:rsid w:val="005B5587"/>
    <w:rsid w:val="005B722A"/>
    <w:rsid w:val="005E0943"/>
    <w:rsid w:val="005E25A3"/>
    <w:rsid w:val="00601002"/>
    <w:rsid w:val="00605D76"/>
    <w:rsid w:val="00630DF0"/>
    <w:rsid w:val="0064357E"/>
    <w:rsid w:val="00656703"/>
    <w:rsid w:val="00671787"/>
    <w:rsid w:val="00672856"/>
    <w:rsid w:val="006764D7"/>
    <w:rsid w:val="006A117F"/>
    <w:rsid w:val="006C305B"/>
    <w:rsid w:val="006C7636"/>
    <w:rsid w:val="006E608C"/>
    <w:rsid w:val="006F0034"/>
    <w:rsid w:val="006F75AF"/>
    <w:rsid w:val="007005F6"/>
    <w:rsid w:val="00701D26"/>
    <w:rsid w:val="0070493A"/>
    <w:rsid w:val="00731634"/>
    <w:rsid w:val="007578E5"/>
    <w:rsid w:val="00774839"/>
    <w:rsid w:val="00782647"/>
    <w:rsid w:val="007A583B"/>
    <w:rsid w:val="007B3D2E"/>
    <w:rsid w:val="007C1199"/>
    <w:rsid w:val="007D1751"/>
    <w:rsid w:val="007E623A"/>
    <w:rsid w:val="007F6283"/>
    <w:rsid w:val="00805311"/>
    <w:rsid w:val="0082421D"/>
    <w:rsid w:val="00832E3D"/>
    <w:rsid w:val="00834E5D"/>
    <w:rsid w:val="0083772B"/>
    <w:rsid w:val="00861332"/>
    <w:rsid w:val="00866B50"/>
    <w:rsid w:val="00872BBD"/>
    <w:rsid w:val="008745A8"/>
    <w:rsid w:val="008A18AA"/>
    <w:rsid w:val="008B2175"/>
    <w:rsid w:val="008B6485"/>
    <w:rsid w:val="008C09C8"/>
    <w:rsid w:val="008C1A6E"/>
    <w:rsid w:val="00924FF5"/>
    <w:rsid w:val="00936499"/>
    <w:rsid w:val="00943E2B"/>
    <w:rsid w:val="00952F10"/>
    <w:rsid w:val="00953B71"/>
    <w:rsid w:val="0095754A"/>
    <w:rsid w:val="00971A26"/>
    <w:rsid w:val="009722DE"/>
    <w:rsid w:val="00997978"/>
    <w:rsid w:val="009A1C9A"/>
    <w:rsid w:val="009A2BCE"/>
    <w:rsid w:val="009A7AC2"/>
    <w:rsid w:val="009C4347"/>
    <w:rsid w:val="009D6876"/>
    <w:rsid w:val="009E25C1"/>
    <w:rsid w:val="009E43BC"/>
    <w:rsid w:val="009E63E2"/>
    <w:rsid w:val="009F015E"/>
    <w:rsid w:val="009F5EBA"/>
    <w:rsid w:val="00A02B85"/>
    <w:rsid w:val="00A10CA5"/>
    <w:rsid w:val="00A11486"/>
    <w:rsid w:val="00A20AFB"/>
    <w:rsid w:val="00A2471E"/>
    <w:rsid w:val="00A45B36"/>
    <w:rsid w:val="00A66B07"/>
    <w:rsid w:val="00A76A65"/>
    <w:rsid w:val="00A9537C"/>
    <w:rsid w:val="00AA0382"/>
    <w:rsid w:val="00AA0AB3"/>
    <w:rsid w:val="00AA6317"/>
    <w:rsid w:val="00AD1245"/>
    <w:rsid w:val="00AD397F"/>
    <w:rsid w:val="00AD5A48"/>
    <w:rsid w:val="00B43439"/>
    <w:rsid w:val="00B4604C"/>
    <w:rsid w:val="00B51093"/>
    <w:rsid w:val="00B727C7"/>
    <w:rsid w:val="00B87FD2"/>
    <w:rsid w:val="00BE2DE6"/>
    <w:rsid w:val="00BE3715"/>
    <w:rsid w:val="00BE7A0B"/>
    <w:rsid w:val="00C07E7C"/>
    <w:rsid w:val="00C10FED"/>
    <w:rsid w:val="00C11C17"/>
    <w:rsid w:val="00C23C09"/>
    <w:rsid w:val="00C25681"/>
    <w:rsid w:val="00C35DA4"/>
    <w:rsid w:val="00C421F2"/>
    <w:rsid w:val="00C428E9"/>
    <w:rsid w:val="00C4742D"/>
    <w:rsid w:val="00C56AC6"/>
    <w:rsid w:val="00C56F15"/>
    <w:rsid w:val="00C62BF9"/>
    <w:rsid w:val="00C8016C"/>
    <w:rsid w:val="00CC713C"/>
    <w:rsid w:val="00CE3BCA"/>
    <w:rsid w:val="00CF4EF9"/>
    <w:rsid w:val="00CF67E4"/>
    <w:rsid w:val="00CF7A41"/>
    <w:rsid w:val="00D11419"/>
    <w:rsid w:val="00D125BE"/>
    <w:rsid w:val="00D17CD7"/>
    <w:rsid w:val="00D803BD"/>
    <w:rsid w:val="00D966A5"/>
    <w:rsid w:val="00DC5F63"/>
    <w:rsid w:val="00DD7B39"/>
    <w:rsid w:val="00DF0563"/>
    <w:rsid w:val="00DF40C7"/>
    <w:rsid w:val="00DF6884"/>
    <w:rsid w:val="00E17225"/>
    <w:rsid w:val="00E17725"/>
    <w:rsid w:val="00E47A3A"/>
    <w:rsid w:val="00E81DF0"/>
    <w:rsid w:val="00EA4CC5"/>
    <w:rsid w:val="00EA740E"/>
    <w:rsid w:val="00EB0CE1"/>
    <w:rsid w:val="00EC369D"/>
    <w:rsid w:val="00EC4E1B"/>
    <w:rsid w:val="00EE0ABB"/>
    <w:rsid w:val="00EE4706"/>
    <w:rsid w:val="00EF0392"/>
    <w:rsid w:val="00F104CA"/>
    <w:rsid w:val="00F12AFC"/>
    <w:rsid w:val="00F30EBC"/>
    <w:rsid w:val="00F350C3"/>
    <w:rsid w:val="00F371E5"/>
    <w:rsid w:val="00F5033D"/>
    <w:rsid w:val="00F55D6F"/>
    <w:rsid w:val="00F97009"/>
    <w:rsid w:val="00FA23A1"/>
    <w:rsid w:val="00FD39A8"/>
    <w:rsid w:val="00FE0F9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80924182-E56F-412C-BD5A-E5AFFB90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2F1C4B"/>
    <w:pPr>
      <w:numPr>
        <w:numId w:val="11"/>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2F1C4B"/>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orestandards.org/ELA-Literacy/"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corestandards.org/ELA-Literacy/"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header" Target="header2.xml"/><Relationship Id="rId30" Type="http://schemas.openxmlformats.org/officeDocument/2006/relationships/footer" Target="footer3.xml"/></Relationships>
</file>

<file path=word/theme/_rels/theme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944E38AE-43D1-441F-B47F-8DE1C376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2014-03-03T17:20:00Z</cp:lastPrinted>
  <dcterms:created xsi:type="dcterms:W3CDTF">2014-06-27T20:17:00Z</dcterms:created>
  <dcterms:modified xsi:type="dcterms:W3CDTF">2014-06-27T20:50:00Z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