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C3" w:rsidRDefault="003B52C3"/>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544"/>
        <w:gridCol w:w="6536"/>
      </w:tblGrid>
      <w:tr w:rsidR="006A117F" w:rsidTr="00B727C7">
        <w:trPr>
          <w:trHeight w:val="864"/>
          <w:jc w:val="center"/>
        </w:trPr>
        <w:tc>
          <w:tcPr>
            <w:tcW w:w="1758" w:type="pct"/>
            <w:tcBorders>
              <w:top w:val="nil"/>
              <w:left w:val="nil"/>
              <w:bottom w:val="nil"/>
            </w:tcBorders>
            <w:shd w:val="clear" w:color="auto" w:fill="9BBB59" w:themeFill="accent3"/>
            <w:vAlign w:val="center"/>
          </w:tcPr>
          <w:p w:rsidR="001C2BF3" w:rsidRDefault="00050E67" w:rsidP="001C2BF3">
            <w:pPr>
              <w:pStyle w:val="NoSpacing"/>
              <w:rPr>
                <w:color w:val="FFFFFF" w:themeColor="background1"/>
                <w:sz w:val="44"/>
                <w:szCs w:val="32"/>
              </w:rPr>
            </w:pPr>
            <w:r w:rsidRPr="00050E67">
              <w:rPr>
                <w:color w:val="FFFFFF" w:themeColor="background1"/>
                <w:sz w:val="44"/>
                <w:szCs w:val="32"/>
              </w:rPr>
              <w:t>Module 1</w:t>
            </w:r>
          </w:p>
          <w:p w:rsidR="006A117F" w:rsidRPr="00050E67" w:rsidRDefault="001C2BF3" w:rsidP="001C2BF3">
            <w:pPr>
              <w:pStyle w:val="NoSpacing"/>
              <w:rPr>
                <w:color w:val="FFFFFF" w:themeColor="background1"/>
                <w:sz w:val="44"/>
                <w:szCs w:val="32"/>
              </w:rPr>
            </w:pPr>
            <w:r>
              <w:rPr>
                <w:color w:val="FFFFFF" w:themeColor="background1"/>
                <w:sz w:val="44"/>
                <w:szCs w:val="32"/>
              </w:rPr>
              <w:t>Facilitator Guide</w:t>
            </w:r>
          </w:p>
        </w:tc>
        <w:tc>
          <w:tcPr>
            <w:tcW w:w="3242" w:type="pct"/>
            <w:tcBorders>
              <w:top w:val="nil"/>
              <w:bottom w:val="nil"/>
              <w:right w:val="nil"/>
            </w:tcBorders>
            <w:shd w:val="clear" w:color="auto" w:fill="4F81BD" w:themeFill="accent1"/>
            <w:tcMar>
              <w:left w:w="216" w:type="dxa"/>
            </w:tcMar>
            <w:vAlign w:val="center"/>
          </w:tcPr>
          <w:p w:rsidR="006A117F" w:rsidRDefault="00B727C7" w:rsidP="00B43439">
            <w:pPr>
              <w:pStyle w:val="NoSpacing"/>
              <w:rPr>
                <w:color w:val="FFFFFF" w:themeColor="background1"/>
                <w:sz w:val="40"/>
                <w:szCs w:val="40"/>
              </w:rPr>
            </w:pPr>
            <w:r>
              <w:rPr>
                <w:color w:val="FFFFFF" w:themeColor="background1"/>
                <w:sz w:val="40"/>
                <w:szCs w:val="40"/>
              </w:rPr>
              <w:t>Focus on Instructional Shifts</w:t>
            </w:r>
          </w:p>
        </w:tc>
      </w:tr>
    </w:tbl>
    <w:p w:rsidR="006A117F" w:rsidRDefault="006A117F">
      <w:pPr>
        <w:pStyle w:val="Subtitle"/>
      </w:pPr>
    </w:p>
    <w:p w:rsidR="00543D9D" w:rsidRPr="00543D9D" w:rsidRDefault="00543D9D">
      <w:pPr>
        <w:pStyle w:val="Subtitle"/>
        <w:rPr>
          <w:color w:val="auto"/>
          <w:spacing w:val="0"/>
          <w:sz w:val="56"/>
          <w:szCs w:val="48"/>
        </w:rPr>
      </w:pPr>
      <w:r w:rsidRPr="00543D9D">
        <w:rPr>
          <w:color w:val="auto"/>
          <w:spacing w:val="0"/>
          <w:sz w:val="56"/>
          <w:szCs w:val="48"/>
        </w:rPr>
        <w:t>Activity 1</w:t>
      </w:r>
    </w:p>
    <w:p w:rsidR="007D1751" w:rsidRDefault="003B52C3" w:rsidP="007D1751">
      <w:pPr>
        <w:pStyle w:val="Title"/>
      </w:pPr>
      <w:r>
        <w:rPr>
          <w:noProof/>
          <w:lang w:eastAsia="en-US"/>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r w:rsidR="007D1751">
        <w:t>Connecticut Core Standard</w:t>
      </w:r>
      <w:r>
        <w:t>s for E</w:t>
      </w:r>
      <w:r w:rsidR="0064357E">
        <w:t xml:space="preserve">nglish </w:t>
      </w:r>
      <w:r>
        <w:t>L</w:t>
      </w:r>
      <w:r w:rsidR="0064357E">
        <w:t xml:space="preserve">anguage </w:t>
      </w:r>
      <w:r>
        <w:t>A</w:t>
      </w:r>
      <w:r w:rsidR="0064357E">
        <w:t>rts</w:t>
      </w:r>
      <w:r>
        <w:t xml:space="preserve"> and Literacy</w:t>
      </w:r>
    </w:p>
    <w:p w:rsidR="003B35B6" w:rsidRDefault="003B35B6" w:rsidP="007D1751">
      <w:pPr>
        <w:pStyle w:val="Title"/>
      </w:pPr>
    </w:p>
    <w:p w:rsidR="003B35B6" w:rsidRDefault="007C1199" w:rsidP="007D1751">
      <w:pPr>
        <w:pStyle w:val="Title"/>
      </w:pPr>
      <w:r>
        <w:t>Grades 6</w:t>
      </w:r>
      <w:r w:rsidR="003B35B6">
        <w:t>–</w:t>
      </w:r>
      <w:r>
        <w:t>12</w:t>
      </w:r>
    </w:p>
    <w:p w:rsidR="003B52C3" w:rsidRDefault="003B52C3" w:rsidP="007D1751">
      <w:pPr>
        <w:pStyle w:val="Title"/>
      </w:pPr>
    </w:p>
    <w:p w:rsidR="007D1751" w:rsidRPr="000F46FC" w:rsidRDefault="007D1751" w:rsidP="007D1751">
      <w:pPr>
        <w:pStyle w:val="Subtitle"/>
        <w:rPr>
          <w:i/>
          <w:sz w:val="44"/>
        </w:rPr>
      </w:pPr>
      <w:r w:rsidRPr="000F46FC">
        <w:rPr>
          <w:i/>
          <w:sz w:val="44"/>
        </w:rPr>
        <w:t>Systems of Professional Learning</w:t>
      </w:r>
    </w:p>
    <w:p w:rsidR="007D1751" w:rsidRDefault="007D1751">
      <w:pPr>
        <w:pStyle w:val="Subtitle"/>
      </w:pPr>
    </w:p>
    <w:p w:rsidR="007D1751" w:rsidRDefault="007D1751">
      <w:pPr>
        <w:pStyle w:val="Subtitle"/>
      </w:pPr>
    </w:p>
    <w:p w:rsidR="00B727C7" w:rsidRDefault="00B727C7">
      <w:pPr>
        <w:spacing w:after="200"/>
        <w:rPr>
          <w:b/>
          <w:color w:val="1F497D" w:themeColor="text2"/>
          <w:sz w:val="32"/>
          <w:szCs w:val="32"/>
        </w:rPr>
      </w:pPr>
      <w:r>
        <w:br w:type="page"/>
      </w:r>
    </w:p>
    <w:p w:rsidR="004C6E63" w:rsidRDefault="00B4604C" w:rsidP="004C6E63">
      <w:pPr>
        <w:pStyle w:val="Heading1"/>
      </w:pPr>
      <w:bookmarkStart w:id="0" w:name="_Toc381611552"/>
      <w:r>
        <w:lastRenderedPageBreak/>
        <w:t>Session at-a-Glance</w:t>
      </w:r>
      <w:bookmarkEnd w:id="0"/>
    </w:p>
    <w:p w:rsidR="002825E0" w:rsidRPr="002E7BD5" w:rsidRDefault="00B4604C" w:rsidP="002E7BD5">
      <w:pPr>
        <w:pStyle w:val="Heading3"/>
        <w:rPr>
          <w:rStyle w:val="PageNumber"/>
          <w:rFonts w:ascii="Calibri" w:hAnsi="Calibri"/>
          <w:color w:val="FFFFFF" w:themeColor="background1"/>
          <w:sz w:val="28"/>
        </w:rPr>
      </w:pPr>
      <w:bookmarkStart w:id="1" w:name="_Toc381611554"/>
      <w:r>
        <w:rPr>
          <w:rStyle w:val="PageNumber"/>
          <w:rFonts w:ascii="Calibri" w:hAnsi="Calibri"/>
          <w:color w:val="FFFFFF" w:themeColor="background1"/>
          <w:sz w:val="28"/>
        </w:rPr>
        <w:t>Activity</w:t>
      </w:r>
      <w:r w:rsidR="002825E0" w:rsidRPr="002E7BD5">
        <w:rPr>
          <w:rStyle w:val="PageNumber"/>
          <w:rFonts w:ascii="Calibri" w:hAnsi="Calibri"/>
          <w:color w:val="FFFFFF" w:themeColor="background1"/>
          <w:sz w:val="28"/>
        </w:rPr>
        <w:t xml:space="preserve"> 1:</w:t>
      </w:r>
      <w:r w:rsidRPr="00B4604C">
        <w:t xml:space="preserve"> Examining the Vertical Progressions of the CCS-ELA &amp; Literacy</w:t>
      </w:r>
      <w:bookmarkEnd w:id="1"/>
    </w:p>
    <w:p w:rsidR="00B4604C" w:rsidRPr="003211BF" w:rsidRDefault="000C593B" w:rsidP="00E17225">
      <w:r>
        <w:t xml:space="preserve">(50 minutes) </w:t>
      </w:r>
      <w:r w:rsidR="00B4604C" w:rsidRPr="003211BF">
        <w:t xml:space="preserve">Participants will listen to an overview of the </w:t>
      </w:r>
      <w:r w:rsidR="00F55D6F">
        <w:t>CCS-</w:t>
      </w:r>
      <w:r w:rsidR="00B4604C" w:rsidRPr="003211BF">
        <w:t>ELA &amp; Literacy expectations for grade level proficiency leading to college and career readiness. Topics in the presentation will include: aligning curriculum, instruction, and assessment to the standards; using ELA &amp; Literacy appendices and updated supplemental information f</w:t>
      </w:r>
      <w:r w:rsidR="00B4604C">
        <w:t>rom</w:t>
      </w:r>
      <w:r w:rsidR="00B4604C" w:rsidRPr="003211BF">
        <w:t xml:space="preserve"> Appendix A in making decisions regarding curriculum and instruction; and the implications of a common set of standards across the U.S.</w:t>
      </w:r>
    </w:p>
    <w:p w:rsidR="002825E0" w:rsidRPr="00E17225" w:rsidRDefault="002825E0" w:rsidP="00E17225">
      <w:r w:rsidRPr="002C2032">
        <w:t>In mixed</w:t>
      </w:r>
      <w:r w:rsidR="00572FD3">
        <w:t xml:space="preserve"> </w:t>
      </w:r>
      <w:r w:rsidRPr="002C2032">
        <w:t xml:space="preserve">grade table groups, pairs of </w:t>
      </w:r>
      <w:r>
        <w:t>coaches</w:t>
      </w:r>
      <w:r w:rsidRPr="002C2032">
        <w:t xml:space="preserve"> will select a strand</w:t>
      </w:r>
      <w:r>
        <w:t xml:space="preserve"> </w:t>
      </w:r>
      <w:r w:rsidR="00F371E5">
        <w:t>to explore</w:t>
      </w:r>
      <w:r w:rsidR="008745A8">
        <w:t>:</w:t>
      </w:r>
      <w:r w:rsidR="00F371E5">
        <w:t xml:space="preserve"> </w:t>
      </w:r>
      <w:r w:rsidR="005425F5">
        <w:t>Reading, W</w:t>
      </w:r>
      <w:r w:rsidRPr="002C2032">
        <w:t xml:space="preserve">riting, </w:t>
      </w:r>
      <w:r w:rsidR="005425F5">
        <w:t>Language, S</w:t>
      </w:r>
      <w:r w:rsidRPr="002C2032">
        <w:t xml:space="preserve">peaking and </w:t>
      </w:r>
      <w:r w:rsidR="005425F5">
        <w:t>L</w:t>
      </w:r>
      <w:r w:rsidRPr="002C2032">
        <w:t>istening, o</w:t>
      </w:r>
      <w:r w:rsidR="009722DE">
        <w:t xml:space="preserve">r </w:t>
      </w:r>
      <w:r w:rsidR="005425F5">
        <w:t>R</w:t>
      </w:r>
      <w:r w:rsidR="009722DE">
        <w:t xml:space="preserve">eading. </w:t>
      </w:r>
      <w:r w:rsidRPr="002C2032">
        <w:t xml:space="preserve">Pairs will trace </w:t>
      </w:r>
      <w:r>
        <w:t xml:space="preserve">a </w:t>
      </w:r>
      <w:r w:rsidRPr="002C2032">
        <w:t>standard from grade</w:t>
      </w:r>
      <w:r w:rsidR="005425F5">
        <w:t>-</w:t>
      </w:r>
      <w:r w:rsidRPr="002C2032">
        <w:t>to</w:t>
      </w:r>
      <w:r w:rsidR="005425F5">
        <w:t>-</w:t>
      </w:r>
      <w:r w:rsidRPr="002C2032">
        <w:t xml:space="preserve">grade, examine grade level expectations, think about how the grade level expectations lead to the Anchor </w:t>
      </w:r>
      <w:r w:rsidR="00F371E5" w:rsidRPr="002C2032">
        <w:t>Standard,</w:t>
      </w:r>
      <w:r w:rsidRPr="002C2032">
        <w:t xml:space="preserve"> and discuss </w:t>
      </w:r>
      <w:r w:rsidRPr="00E17225">
        <w:t>implications for curriculum and instruction. Pairs will share what they learned at their tables, and volunteers will share with the whole group.</w:t>
      </w:r>
    </w:p>
    <w:p w:rsidR="002825E0" w:rsidRPr="009722DE" w:rsidRDefault="001E5892" w:rsidP="006764D7">
      <w:pPr>
        <w:pStyle w:val="Heading5"/>
      </w:pPr>
      <w:r>
        <w:t>Supporting Documents:</w:t>
      </w:r>
    </w:p>
    <w:p w:rsidR="002825E0" w:rsidRPr="002C2032" w:rsidRDefault="002825E0" w:rsidP="002F1C4B">
      <w:pPr>
        <w:pStyle w:val="BulletList"/>
      </w:pPr>
      <w:r w:rsidRPr="002C2032">
        <w:t>Directions</w:t>
      </w:r>
    </w:p>
    <w:p w:rsidR="002825E0" w:rsidRPr="002C2032" w:rsidRDefault="002825E0" w:rsidP="002F1C4B">
      <w:pPr>
        <w:pStyle w:val="BulletList"/>
      </w:pPr>
      <w:r w:rsidRPr="002C2032">
        <w:t>Vertical Progressions Template</w:t>
      </w:r>
    </w:p>
    <w:p w:rsidR="002825E0" w:rsidRDefault="002825E0" w:rsidP="002F1C4B">
      <w:pPr>
        <w:pStyle w:val="BulletList"/>
      </w:pPr>
      <w:r w:rsidRPr="005425F5">
        <w:t>Discussion Prompts</w:t>
      </w:r>
    </w:p>
    <w:p w:rsidR="00E17225" w:rsidRDefault="00591D09" w:rsidP="002F1C4B">
      <w:pPr>
        <w:pStyle w:val="BulletList"/>
      </w:pPr>
      <w:r>
        <w:t>Connecticut Core Standards 6</w:t>
      </w:r>
      <w:r w:rsidR="00E17225">
        <w:t>–</w:t>
      </w:r>
      <w:r>
        <w:t>12</w:t>
      </w:r>
      <w:r w:rsidR="00E17225">
        <w:t xml:space="preserve"> ELA &amp; Literacy Standards Progression document (separate handout for each participant)</w:t>
      </w:r>
    </w:p>
    <w:p w:rsidR="00F55D6F" w:rsidRPr="009722DE" w:rsidRDefault="00F55D6F" w:rsidP="00F55D6F">
      <w:pPr>
        <w:pStyle w:val="Heading5"/>
      </w:pPr>
      <w:r>
        <w:t>PowerPoint Slides:</w:t>
      </w:r>
    </w:p>
    <w:p w:rsidR="00F55D6F" w:rsidRDefault="00F55D6F" w:rsidP="002F1C4B">
      <w:pPr>
        <w:pStyle w:val="BulletList"/>
      </w:pPr>
      <w:r>
        <w:t>6–</w:t>
      </w:r>
      <w:r w:rsidR="00C0145C">
        <w:t>16</w:t>
      </w:r>
      <w:bookmarkStart w:id="2" w:name="_GoBack"/>
      <w:bookmarkEnd w:id="2"/>
    </w:p>
    <w:tbl>
      <w:tblPr>
        <w:tblW w:w="10528"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91"/>
        <w:gridCol w:w="3509"/>
        <w:gridCol w:w="48"/>
        <w:gridCol w:w="6880"/>
      </w:tblGrid>
      <w:tr w:rsidR="009C4347" w:rsidRPr="00B00E9D" w:rsidTr="008A18AA">
        <w:trPr>
          <w:gridBefore w:val="1"/>
          <w:wBefore w:w="91" w:type="dxa"/>
          <w:jc w:val="center"/>
        </w:trPr>
        <w:tc>
          <w:tcPr>
            <w:tcW w:w="3557" w:type="dxa"/>
            <w:gridSpan w:val="2"/>
          </w:tcPr>
          <w:p w:rsidR="009C4347" w:rsidRDefault="004935A6" w:rsidP="009C4347">
            <w:pPr>
              <w:spacing w:after="0"/>
            </w:pPr>
            <w:bookmarkStart w:id="3" w:name="_Toc378838499"/>
            <w:r>
              <w:rPr>
                <w:noProof/>
                <w:lang w:eastAsia="en-US"/>
              </w:rPr>
              <w:drawing>
                <wp:inline distT="0" distB="0" distL="0" distR="0">
                  <wp:extent cx="2126615" cy="1595120"/>
                  <wp:effectExtent l="19050" t="0" r="6985" b="0"/>
                  <wp:docPr id="7" name="Picture 3" descr="N:\CLIENTS\CSDE\Development\Module 1\ELA\PowerPoint\CT ELA 6-12 Module 1_final\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LIENTS\CSDE\Development\Module 1\ELA\PowerPoint\CT ELA 6-12 Module 1_final\Slide6.JPG"/>
                          <pic:cNvPicPr>
                            <a:picLocks noChangeAspect="1" noChangeArrowheads="1"/>
                          </pic:cNvPicPr>
                        </pic:nvPicPr>
                        <pic:blipFill>
                          <a:blip r:embed="rId11"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A650DF">
              <w:t>Slide</w:t>
            </w:r>
            <w:r w:rsidR="00DC5F63">
              <w:t xml:space="preserve"> 6</w:t>
            </w:r>
          </w:p>
        </w:tc>
        <w:tc>
          <w:tcPr>
            <w:tcW w:w="6880" w:type="dxa"/>
          </w:tcPr>
          <w:p w:rsidR="009C4347" w:rsidRPr="00B00E9D" w:rsidRDefault="009C4347" w:rsidP="009C4347"/>
        </w:tc>
      </w:tr>
      <w:tr w:rsidR="00DC5F63" w:rsidRPr="00B00E9D" w:rsidTr="008A18AA">
        <w:trPr>
          <w:gridBefore w:val="1"/>
          <w:wBefore w:w="91" w:type="dxa"/>
          <w:jc w:val="center"/>
        </w:trPr>
        <w:tc>
          <w:tcPr>
            <w:tcW w:w="10437" w:type="dxa"/>
            <w:gridSpan w:val="3"/>
          </w:tcPr>
          <w:p w:rsidR="007578E5" w:rsidRPr="007578E5" w:rsidRDefault="007578E5" w:rsidP="002F1C4B">
            <w:pPr>
              <w:pStyle w:val="BulletList"/>
            </w:pPr>
            <w:r w:rsidRPr="007578E5">
              <w:t>Activity 1, Slides 6-</w:t>
            </w:r>
            <w:r w:rsidR="002F1C4B">
              <w:t>17, will take about 50 minutes.</w:t>
            </w:r>
          </w:p>
          <w:p w:rsidR="007578E5" w:rsidRPr="002E201D" w:rsidRDefault="007578E5" w:rsidP="002F1C4B">
            <w:pPr>
              <w:pStyle w:val="BulletList"/>
            </w:pPr>
            <w:r w:rsidRPr="002E201D">
              <w:lastRenderedPageBreak/>
              <w:t xml:space="preserve">The purpose of the morning is to look closely at the CCS-ELA and Literacy to understand the specific skills and knowledge that students are expected to acquire in order to achieve proficiency on assessments aligned to the standards. </w:t>
            </w:r>
          </w:p>
          <w:p w:rsidR="007578E5" w:rsidRPr="002E201D" w:rsidRDefault="007578E5" w:rsidP="002F1C4B">
            <w:pPr>
              <w:pStyle w:val="BulletList"/>
            </w:pPr>
            <w:r w:rsidRPr="002E201D">
              <w:t xml:space="preserve">Central to achieving proficiency is the nature of aligned curriculum and instructional practices. </w:t>
            </w:r>
          </w:p>
          <w:p w:rsidR="007578E5" w:rsidRPr="002E201D" w:rsidRDefault="007578E5" w:rsidP="002F1C4B">
            <w:pPr>
              <w:pStyle w:val="BulletList"/>
            </w:pPr>
            <w:r w:rsidRPr="002E201D">
              <w:t>It is important that as coaches you understand the standards and their implications for curriculum and</w:t>
            </w:r>
            <w:r w:rsidRPr="007578E5">
              <w:t xml:space="preserve"> </w:t>
            </w:r>
            <w:r w:rsidRPr="002E201D">
              <w:t>instruction.</w:t>
            </w:r>
          </w:p>
          <w:p w:rsidR="007578E5" w:rsidRPr="002E201D" w:rsidRDefault="007578E5" w:rsidP="002F1C4B">
            <w:pPr>
              <w:pStyle w:val="BulletList"/>
            </w:pPr>
            <w:r w:rsidRPr="002E201D">
              <w:t xml:space="preserve">First – we will look carefully at the vertical structure of the CCS-ELA &amp; Literacy to understand the connection between the College and Career Readiness Anchor Standards </w:t>
            </w:r>
            <w:r w:rsidR="00275123">
              <w:t>and the grade level standards.</w:t>
            </w:r>
          </w:p>
          <w:p w:rsidR="00DC5F63" w:rsidRPr="00B00E9D" w:rsidRDefault="007578E5" w:rsidP="002F1C4B">
            <w:pPr>
              <w:pStyle w:val="BulletList"/>
            </w:pPr>
            <w:r w:rsidRPr="002E201D">
              <w:t>We will then look at the three instructional shifts associated with the CCS-ELA and related instructional practices.</w:t>
            </w:r>
          </w:p>
        </w:tc>
      </w:tr>
      <w:tr w:rsidR="00DC5F63" w:rsidRPr="00B00E9D" w:rsidTr="008A18AA">
        <w:trPr>
          <w:gridBefore w:val="1"/>
          <w:wBefore w:w="91" w:type="dxa"/>
          <w:jc w:val="center"/>
        </w:trPr>
        <w:tc>
          <w:tcPr>
            <w:tcW w:w="3557" w:type="dxa"/>
            <w:gridSpan w:val="2"/>
          </w:tcPr>
          <w:p w:rsidR="00DC5F63" w:rsidRDefault="004935A6" w:rsidP="009C4347">
            <w:pPr>
              <w:spacing w:after="0"/>
            </w:pPr>
            <w:r>
              <w:rPr>
                <w:noProof/>
                <w:lang w:eastAsia="en-US"/>
              </w:rPr>
              <w:lastRenderedPageBreak/>
              <w:drawing>
                <wp:inline distT="0" distB="0" distL="0" distR="0">
                  <wp:extent cx="2126615" cy="1595120"/>
                  <wp:effectExtent l="19050" t="0" r="6985" b="0"/>
                  <wp:docPr id="8" name="Picture 4" descr="N:\CLIENTS\CSDE\Development\Module 1\ELA\PowerPoint\CT ELA 6-12 Module 1_final\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LIENTS\CSDE\Development\Module 1\ELA\PowerPoint\CT ELA 6-12 Module 1_final\Slide7.JPG"/>
                          <pic:cNvPicPr>
                            <a:picLocks noChangeAspect="1" noChangeArrowheads="1"/>
                          </pic:cNvPicPr>
                        </pic:nvPicPr>
                        <pic:blipFill>
                          <a:blip r:embed="rId12"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DC5F63" w:rsidRDefault="00DC5F63" w:rsidP="009C4347">
            <w:pPr>
              <w:spacing w:after="0"/>
            </w:pPr>
            <w:r>
              <w:t>Slide 7</w:t>
            </w:r>
          </w:p>
        </w:tc>
        <w:tc>
          <w:tcPr>
            <w:tcW w:w="6880" w:type="dxa"/>
          </w:tcPr>
          <w:p w:rsidR="00DC5F63" w:rsidRPr="00B00E9D" w:rsidRDefault="00DC5F63" w:rsidP="009C4347"/>
        </w:tc>
      </w:tr>
      <w:tr w:rsidR="00DC5F63" w:rsidRPr="00B00E9D" w:rsidTr="008A18AA">
        <w:trPr>
          <w:gridBefore w:val="1"/>
          <w:wBefore w:w="91" w:type="dxa"/>
          <w:jc w:val="center"/>
        </w:trPr>
        <w:tc>
          <w:tcPr>
            <w:tcW w:w="10437" w:type="dxa"/>
            <w:gridSpan w:val="3"/>
          </w:tcPr>
          <w:p w:rsidR="007578E5" w:rsidRPr="007578E5" w:rsidRDefault="007578E5" w:rsidP="007578E5">
            <w:r w:rsidRPr="007578E5">
              <w:t xml:space="preserve">Say: The overriding goals of the CCS are to: </w:t>
            </w:r>
          </w:p>
          <w:p w:rsidR="007578E5" w:rsidRPr="007578E5" w:rsidRDefault="007578E5" w:rsidP="00A20AFB">
            <w:pPr>
              <w:numPr>
                <w:ilvl w:val="0"/>
                <w:numId w:val="12"/>
              </w:numPr>
              <w:ind w:left="360"/>
            </w:pPr>
            <w:r w:rsidRPr="007578E5">
              <w:t xml:space="preserve"> Increase the rigor in the academic program for core and intervention instruction. While we are focusing on core instruction, the standards also have applicability for intervention as all students work toward proficiency on the CCS-ELA &amp; Literacy. If many more students need support given the increased rigor of the standards, and intervention resources are limited, core instruction itself will need to change to support more students to meet the standards. Intervention programs will also need to be aligned.</w:t>
            </w:r>
          </w:p>
          <w:p w:rsidR="00DC5F63" w:rsidRPr="00B00E9D" w:rsidRDefault="007578E5" w:rsidP="00A20AFB">
            <w:pPr>
              <w:numPr>
                <w:ilvl w:val="0"/>
                <w:numId w:val="12"/>
              </w:numPr>
              <w:ind w:left="360"/>
            </w:pPr>
            <w:r w:rsidRPr="007578E5">
              <w:t xml:space="preserve"> The goal of increasing the rigor and alignment of core instruction and intervention supports is to help all students gain proficiency on grade level and course content standards, so they will graduate from high school with the skills they need for college and careers.</w:t>
            </w:r>
          </w:p>
        </w:tc>
      </w:tr>
      <w:tr w:rsidR="00DC5F63" w:rsidRPr="00B00E9D" w:rsidTr="008A18AA">
        <w:trPr>
          <w:gridBefore w:val="1"/>
          <w:wBefore w:w="91" w:type="dxa"/>
          <w:jc w:val="center"/>
        </w:trPr>
        <w:tc>
          <w:tcPr>
            <w:tcW w:w="3557" w:type="dxa"/>
            <w:gridSpan w:val="2"/>
          </w:tcPr>
          <w:p w:rsidR="00EE0ABB" w:rsidRDefault="004935A6" w:rsidP="009C4347">
            <w:pPr>
              <w:spacing w:after="0"/>
            </w:pPr>
            <w:r>
              <w:rPr>
                <w:noProof/>
                <w:lang w:eastAsia="en-US"/>
              </w:rPr>
              <w:lastRenderedPageBreak/>
              <w:drawing>
                <wp:inline distT="0" distB="0" distL="0" distR="0">
                  <wp:extent cx="2126615" cy="1595120"/>
                  <wp:effectExtent l="19050" t="0" r="6985" b="0"/>
                  <wp:docPr id="9" name="Picture 5" descr="N:\CLIENTS\CSDE\Development\Module 1\ELA\PowerPoint\CT ELA 6-12 Module 1_final\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LIENTS\CSDE\Development\Module 1\ELA\PowerPoint\CT ELA 6-12 Module 1_final\Slide8.JPG"/>
                          <pic:cNvPicPr>
                            <a:picLocks noChangeAspect="1" noChangeArrowheads="1"/>
                          </pic:cNvPicPr>
                        </pic:nvPicPr>
                        <pic:blipFill>
                          <a:blip r:embed="rId13"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DC5F63" w:rsidRDefault="00DC5F63" w:rsidP="009C4347">
            <w:pPr>
              <w:spacing w:after="0"/>
            </w:pPr>
            <w:r>
              <w:t>Slide 8</w:t>
            </w:r>
          </w:p>
        </w:tc>
        <w:tc>
          <w:tcPr>
            <w:tcW w:w="6880" w:type="dxa"/>
          </w:tcPr>
          <w:p w:rsidR="00DC5F63" w:rsidRPr="00B00E9D" w:rsidRDefault="00DC5F63" w:rsidP="009C4347"/>
        </w:tc>
      </w:tr>
      <w:tr w:rsidR="00DC5F63" w:rsidRPr="00B00E9D" w:rsidTr="008A18AA">
        <w:trPr>
          <w:gridBefore w:val="1"/>
          <w:wBefore w:w="91" w:type="dxa"/>
          <w:jc w:val="center"/>
        </w:trPr>
        <w:tc>
          <w:tcPr>
            <w:tcW w:w="10437" w:type="dxa"/>
            <w:gridSpan w:val="3"/>
          </w:tcPr>
          <w:p w:rsidR="007578E5" w:rsidRPr="007578E5" w:rsidRDefault="007578E5" w:rsidP="007578E5">
            <w:r w:rsidRPr="007578E5">
              <w:t xml:space="preserve">Let’s start by taking a closer look at the vertical progressions of the CT Core Standards for English Language Arts &amp; Literacy. </w:t>
            </w:r>
          </w:p>
          <w:p w:rsidR="007578E5" w:rsidRPr="007578E5" w:rsidRDefault="007578E5" w:rsidP="002F1C4B">
            <w:pPr>
              <w:pStyle w:val="BulletList"/>
            </w:pPr>
            <w:r w:rsidRPr="007578E5">
              <w:t xml:space="preserve">CCR means ‘College and Career Ready.’ A core organizing principle of the Common Core State Standards is to begin with the end; that is, a small set of critical standards for success in college and careers. CCS identifies College and Career Ready (CCR) Standards for reading and writing in ELA, History/Social Studies, Science and Technical subjects, and in ELA for speaking and listening and language. </w:t>
            </w:r>
          </w:p>
          <w:p w:rsidR="007578E5" w:rsidRPr="007578E5" w:rsidRDefault="007578E5" w:rsidP="002F1C4B">
            <w:pPr>
              <w:pStyle w:val="BulletList"/>
            </w:pPr>
            <w:r w:rsidRPr="007578E5">
              <w:t>The CCR anchor standards identify skills necessary for success in College and Career.</w:t>
            </w:r>
          </w:p>
          <w:p w:rsidR="007578E5" w:rsidRPr="007578E5" w:rsidRDefault="007578E5" w:rsidP="002F1C4B">
            <w:pPr>
              <w:pStyle w:val="BulletList"/>
            </w:pPr>
            <w:r w:rsidRPr="007578E5">
              <w:t>Mapping backward from the CCR, the authors of the CC identified the steps necessar</w:t>
            </w:r>
            <w:r w:rsidR="002F1C4B">
              <w:t>y to get to CCR beginning in K.</w:t>
            </w:r>
          </w:p>
          <w:p w:rsidR="00DC5F63" w:rsidRPr="00B00E9D" w:rsidRDefault="007578E5" w:rsidP="002F1C4B">
            <w:pPr>
              <w:pStyle w:val="BulletList"/>
            </w:pPr>
            <w:r w:rsidRPr="007578E5">
              <w:t xml:space="preserve">The Common Core ELA &amp; Literacy is a set of integrated standards, so as you become familiar with standards in one strand, e.g. reading, you will see how the same skills are cross-referenced in writing, speaking and listening, and language. </w:t>
            </w:r>
          </w:p>
        </w:tc>
      </w:tr>
      <w:tr w:rsidR="00DC5F63" w:rsidRPr="00B00E9D" w:rsidTr="008A18AA">
        <w:trPr>
          <w:gridBefore w:val="1"/>
          <w:wBefore w:w="91" w:type="dxa"/>
          <w:jc w:val="center"/>
        </w:trPr>
        <w:tc>
          <w:tcPr>
            <w:tcW w:w="3557" w:type="dxa"/>
            <w:gridSpan w:val="2"/>
          </w:tcPr>
          <w:p w:rsidR="00EE0ABB" w:rsidRDefault="004935A6" w:rsidP="009C4347">
            <w:pPr>
              <w:spacing w:after="0"/>
            </w:pPr>
            <w:r>
              <w:rPr>
                <w:noProof/>
                <w:lang w:eastAsia="en-US"/>
              </w:rPr>
              <w:drawing>
                <wp:inline distT="0" distB="0" distL="0" distR="0">
                  <wp:extent cx="2126615" cy="1595120"/>
                  <wp:effectExtent l="19050" t="0" r="6985" b="0"/>
                  <wp:docPr id="10" name="Picture 6" descr="N:\CLIENTS\CSDE\Development\Module 1\ELA\PowerPoint\CT ELA 6-12 Module 1_final\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LIENTS\CSDE\Development\Module 1\ELA\PowerPoint\CT ELA 6-12 Module 1_final\Slide9.JPG"/>
                          <pic:cNvPicPr>
                            <a:picLocks noChangeAspect="1" noChangeArrowheads="1"/>
                          </pic:cNvPicPr>
                        </pic:nvPicPr>
                        <pic:blipFill>
                          <a:blip r:embed="rId14"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DC5F63" w:rsidRDefault="00DC5F63" w:rsidP="009C4347">
            <w:pPr>
              <w:spacing w:after="0"/>
            </w:pPr>
            <w:r>
              <w:t>Slide 9</w:t>
            </w:r>
          </w:p>
        </w:tc>
        <w:tc>
          <w:tcPr>
            <w:tcW w:w="6880" w:type="dxa"/>
          </w:tcPr>
          <w:p w:rsidR="00DC5F63" w:rsidRPr="00B00E9D" w:rsidRDefault="00DC5F63" w:rsidP="009C4347"/>
        </w:tc>
      </w:tr>
      <w:tr w:rsidR="00DC5F63" w:rsidRPr="00B00E9D" w:rsidTr="008A18AA">
        <w:trPr>
          <w:gridBefore w:val="1"/>
          <w:wBefore w:w="91" w:type="dxa"/>
          <w:jc w:val="center"/>
        </w:trPr>
        <w:tc>
          <w:tcPr>
            <w:tcW w:w="10437" w:type="dxa"/>
            <w:gridSpan w:val="3"/>
          </w:tcPr>
          <w:p w:rsidR="007578E5" w:rsidRPr="002E201D" w:rsidRDefault="007578E5" w:rsidP="002F1C4B">
            <w:pPr>
              <w:pStyle w:val="BulletList"/>
            </w:pPr>
            <w:r w:rsidRPr="002E201D">
              <w:t>CCR standards are organized by domains or strands: Reading Informational Text, Literature, Writing, Speaking and Listening, Language.</w:t>
            </w:r>
          </w:p>
          <w:p w:rsidR="007578E5" w:rsidRPr="007578E5" w:rsidRDefault="007578E5" w:rsidP="002F1C4B">
            <w:pPr>
              <w:pStyle w:val="BulletList"/>
            </w:pPr>
            <w:r w:rsidRPr="002E201D">
              <w:t>Within domains/strands, standards are organized by clusters. For example, the reading standards are divided into four categories: 1) key ideas and details emphasizes close reading to determine meaning, drawing inferences, analyzing themes, and summarizing supporting details; 2) craft and structure</w:t>
            </w:r>
            <w:r w:rsidRPr="007578E5">
              <w:t xml:space="preserve"> emphasizes the </w:t>
            </w:r>
            <w:r w:rsidRPr="007578E5">
              <w:lastRenderedPageBreak/>
              <w:t xml:space="preserve">author’s  word choice, grammatical structures, and point of view as they impact text content and structure; 3) </w:t>
            </w:r>
            <w:r w:rsidRPr="007578E5">
              <w:rPr>
                <w:i/>
                <w:iCs/>
              </w:rPr>
              <w:t>integration of knowledge and ideas</w:t>
            </w:r>
            <w:r w:rsidRPr="007578E5">
              <w:t xml:space="preserve"> emphasizes analysis of textual themes and arguments across varied media and formats; and 4) </w:t>
            </w:r>
            <w:r w:rsidRPr="007578E5">
              <w:rPr>
                <w:i/>
                <w:iCs/>
              </w:rPr>
              <w:t xml:space="preserve">range of reading and level of text complexity </w:t>
            </w:r>
            <w:r w:rsidRPr="007578E5">
              <w:t xml:space="preserve">emphasizes the importance of independent and proficient reading of complex text (CCS, p. 10). </w:t>
            </w:r>
          </w:p>
          <w:p w:rsidR="00DC5F63" w:rsidRPr="00B00E9D" w:rsidRDefault="007578E5" w:rsidP="002F1C4B">
            <w:pPr>
              <w:pStyle w:val="BulletList"/>
            </w:pPr>
            <w:r w:rsidRPr="007578E5">
              <w:t xml:space="preserve">Standard R.10 can be considered the goal of the reading standards, to INDEPENDENTLY read and comprehend </w:t>
            </w:r>
            <w:r w:rsidRPr="007578E5">
              <w:rPr>
                <w:b/>
                <w:bCs/>
              </w:rPr>
              <w:t>increasingly</w:t>
            </w:r>
            <w:r w:rsidRPr="007578E5">
              <w:t xml:space="preserve"> complex texts.</w:t>
            </w:r>
          </w:p>
        </w:tc>
      </w:tr>
      <w:tr w:rsidR="00DC5F63" w:rsidRPr="00B00E9D" w:rsidTr="008A18AA">
        <w:trPr>
          <w:gridBefore w:val="1"/>
          <w:wBefore w:w="91" w:type="dxa"/>
          <w:jc w:val="center"/>
        </w:trPr>
        <w:tc>
          <w:tcPr>
            <w:tcW w:w="3557" w:type="dxa"/>
            <w:gridSpan w:val="2"/>
          </w:tcPr>
          <w:p w:rsidR="00EE0ABB" w:rsidRDefault="004935A6" w:rsidP="009C4347">
            <w:pPr>
              <w:spacing w:after="0"/>
            </w:pPr>
            <w:r>
              <w:rPr>
                <w:noProof/>
                <w:lang w:eastAsia="en-US"/>
              </w:rPr>
              <w:lastRenderedPageBreak/>
              <w:drawing>
                <wp:inline distT="0" distB="0" distL="0" distR="0">
                  <wp:extent cx="2126615" cy="1595120"/>
                  <wp:effectExtent l="19050" t="0" r="6985" b="0"/>
                  <wp:docPr id="11" name="Picture 7" descr="N:\CLIENTS\CSDE\Development\Module 1\ELA\PowerPoint\CT ELA 6-12 Module 1_final\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LIENTS\CSDE\Development\Module 1\ELA\PowerPoint\CT ELA 6-12 Module 1_final\Slide10.JPG"/>
                          <pic:cNvPicPr>
                            <a:picLocks noChangeAspect="1" noChangeArrowheads="1"/>
                          </pic:cNvPicPr>
                        </pic:nvPicPr>
                        <pic:blipFill>
                          <a:blip r:embed="rId15"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DC5F63" w:rsidRDefault="00DC5F63" w:rsidP="009C4347">
            <w:pPr>
              <w:spacing w:after="0"/>
            </w:pPr>
            <w:r>
              <w:t>Slide 10</w:t>
            </w:r>
          </w:p>
        </w:tc>
        <w:tc>
          <w:tcPr>
            <w:tcW w:w="6880" w:type="dxa"/>
          </w:tcPr>
          <w:p w:rsidR="00DC5F63" w:rsidRPr="00B00E9D" w:rsidRDefault="00DC5F63" w:rsidP="009C4347"/>
        </w:tc>
      </w:tr>
      <w:tr w:rsidR="00EE0ABB" w:rsidRPr="00B00E9D" w:rsidTr="008A18AA">
        <w:trPr>
          <w:gridBefore w:val="1"/>
          <w:wBefore w:w="91" w:type="dxa"/>
          <w:jc w:val="center"/>
        </w:trPr>
        <w:tc>
          <w:tcPr>
            <w:tcW w:w="10437" w:type="dxa"/>
            <w:gridSpan w:val="3"/>
          </w:tcPr>
          <w:p w:rsidR="007578E5" w:rsidRPr="007578E5" w:rsidRDefault="007578E5" w:rsidP="008A18AA">
            <w:pPr>
              <w:spacing w:after="0"/>
            </w:pPr>
            <w:r w:rsidRPr="007578E5">
              <w:t xml:space="preserve">The CC puts a renewed emphasis on the importance of speaking, listening, and collaboration as key to success in school and in College and Career. Students learn from each other as they become capable of reading and writing more complex text. </w:t>
            </w:r>
          </w:p>
          <w:p w:rsidR="00EE0ABB" w:rsidRPr="00B00E9D" w:rsidRDefault="007578E5" w:rsidP="007578E5">
            <w:r w:rsidRPr="007578E5">
              <w:t>CCR for language strongly recognizes that language acquisition is the basis for building knowledge and reading com</w:t>
            </w:r>
            <w:r w:rsidR="002F1C4B">
              <w:t xml:space="preserve">prehension. There is a renewed </w:t>
            </w:r>
            <w:r w:rsidRPr="007578E5">
              <w:t xml:space="preserve">emphasis on building both general and content specific vocabulary, especially as it can be defined in context. </w:t>
            </w:r>
          </w:p>
        </w:tc>
      </w:tr>
      <w:tr w:rsidR="00DC5F63" w:rsidRPr="00B00E9D" w:rsidTr="008A18AA">
        <w:trPr>
          <w:gridBefore w:val="1"/>
          <w:wBefore w:w="91" w:type="dxa"/>
          <w:jc w:val="center"/>
        </w:trPr>
        <w:tc>
          <w:tcPr>
            <w:tcW w:w="3557" w:type="dxa"/>
            <w:gridSpan w:val="2"/>
          </w:tcPr>
          <w:p w:rsidR="00EE0ABB" w:rsidRDefault="004935A6" w:rsidP="009C4347">
            <w:pPr>
              <w:spacing w:after="0"/>
            </w:pPr>
            <w:r>
              <w:rPr>
                <w:noProof/>
                <w:lang w:eastAsia="en-US"/>
              </w:rPr>
              <w:drawing>
                <wp:inline distT="0" distB="0" distL="0" distR="0">
                  <wp:extent cx="2126615" cy="1595120"/>
                  <wp:effectExtent l="19050" t="0" r="6985" b="0"/>
                  <wp:docPr id="12" name="Picture 8" descr="N:\CLIENTS\CSDE\Development\Module 1\ELA\PowerPoint\CT ELA 6-12 Module 1_final\Slid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LIENTS\CSDE\Development\Module 1\ELA\PowerPoint\CT ELA 6-12 Module 1_final\Slide11.JPG"/>
                          <pic:cNvPicPr>
                            <a:picLocks noChangeAspect="1" noChangeArrowheads="1"/>
                          </pic:cNvPicPr>
                        </pic:nvPicPr>
                        <pic:blipFill>
                          <a:blip r:embed="rId16"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DC5F63" w:rsidRDefault="00EE0ABB" w:rsidP="009C4347">
            <w:pPr>
              <w:spacing w:after="0"/>
            </w:pPr>
            <w:r>
              <w:t>Slide 11</w:t>
            </w:r>
          </w:p>
        </w:tc>
        <w:tc>
          <w:tcPr>
            <w:tcW w:w="6880" w:type="dxa"/>
          </w:tcPr>
          <w:p w:rsidR="00DC5F63" w:rsidRPr="00B00E9D" w:rsidRDefault="00DC5F63" w:rsidP="009C4347"/>
        </w:tc>
      </w:tr>
      <w:tr w:rsidR="00EE0ABB" w:rsidRPr="00B00E9D" w:rsidTr="008A18AA">
        <w:trPr>
          <w:gridBefore w:val="1"/>
          <w:wBefore w:w="91" w:type="dxa"/>
          <w:jc w:val="center"/>
        </w:trPr>
        <w:tc>
          <w:tcPr>
            <w:tcW w:w="10437" w:type="dxa"/>
            <w:gridSpan w:val="3"/>
          </w:tcPr>
          <w:p w:rsidR="007578E5" w:rsidRPr="007578E5" w:rsidRDefault="007578E5" w:rsidP="007578E5">
            <w:r w:rsidRPr="007578E5">
              <w:t>The authors of the CC make the general assumption that literacy will be integrated into all subject areas in the elementary grades and will most often be taught by the same teacher who teaches ELA. .</w:t>
            </w:r>
          </w:p>
          <w:p w:rsidR="00EE0ABB" w:rsidRPr="00B00E9D" w:rsidRDefault="007578E5" w:rsidP="002E201D">
            <w:r w:rsidRPr="007578E5">
              <w:t xml:space="preserve">The CCS Literacy Anchor Standards/Disciplinary Literacy standards for 6-12 are slightly different in a few ways. There are Reading and Writing standards (10 each) for Science, Social Studies and Technical Subjects and only </w:t>
            </w:r>
            <w:r w:rsidRPr="007578E5">
              <w:lastRenderedPageBreak/>
              <w:t>nonfiction  reading and argument and explanatory writing is emphasized  but no separate speaking and listening or language standards. Instead, vocabulary and speaking about text using evidence is integrated throughout the reading and writing standards. Disciplinary literacy standards describe the specific nature of texts and tasks demanded by the texts in those domains, as well as the nature of writing used</w:t>
            </w:r>
            <w:r>
              <w:t xml:space="preserve"> by practi</w:t>
            </w:r>
            <w:r w:rsidR="00247825">
              <w:t>ti</w:t>
            </w:r>
            <w:r>
              <w:t>oners in the fields.</w:t>
            </w:r>
          </w:p>
        </w:tc>
      </w:tr>
      <w:tr w:rsidR="00DC5F63" w:rsidRPr="00B00E9D" w:rsidTr="008A18AA">
        <w:trPr>
          <w:gridBefore w:val="1"/>
          <w:wBefore w:w="91" w:type="dxa"/>
          <w:jc w:val="center"/>
        </w:trPr>
        <w:tc>
          <w:tcPr>
            <w:tcW w:w="3509" w:type="dxa"/>
          </w:tcPr>
          <w:p w:rsidR="00DC5F63" w:rsidRDefault="004935A6" w:rsidP="009C4347">
            <w:pPr>
              <w:spacing w:after="0"/>
            </w:pPr>
            <w:r>
              <w:rPr>
                <w:noProof/>
                <w:lang w:eastAsia="en-US"/>
              </w:rPr>
              <w:lastRenderedPageBreak/>
              <w:drawing>
                <wp:inline distT="0" distB="0" distL="0" distR="0">
                  <wp:extent cx="2084070" cy="1562735"/>
                  <wp:effectExtent l="19050" t="0" r="0" b="0"/>
                  <wp:docPr id="13" name="Picture 9" descr="N:\CLIENTS\CSDE\Development\Module 1\ELA\PowerPoint\CT ELA 6-12 Module 1_final\Slid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CLIENTS\CSDE\Development\Module 1\ELA\PowerPoint\CT ELA 6-12 Module 1_final\Slide12.JPG"/>
                          <pic:cNvPicPr>
                            <a:picLocks noChangeAspect="1" noChangeArrowheads="1"/>
                          </pic:cNvPicPr>
                        </pic:nvPicPr>
                        <pic:blipFill>
                          <a:blip r:embed="rId17" cstate="print"/>
                          <a:srcRect/>
                          <a:stretch>
                            <a:fillRect/>
                          </a:stretch>
                        </pic:blipFill>
                        <pic:spPr bwMode="auto">
                          <a:xfrm>
                            <a:off x="0" y="0"/>
                            <a:ext cx="2084070" cy="1562735"/>
                          </a:xfrm>
                          <a:prstGeom prst="rect">
                            <a:avLst/>
                          </a:prstGeom>
                          <a:noFill/>
                          <a:ln w="9525">
                            <a:noFill/>
                            <a:miter lim="800000"/>
                            <a:headEnd/>
                            <a:tailEnd/>
                          </a:ln>
                        </pic:spPr>
                      </pic:pic>
                    </a:graphicData>
                  </a:graphic>
                </wp:inline>
              </w:drawing>
            </w:r>
          </w:p>
          <w:p w:rsidR="000B0104" w:rsidRDefault="000B0104" w:rsidP="009C4347">
            <w:pPr>
              <w:spacing w:after="0"/>
            </w:pPr>
            <w:r>
              <w:t>Slide 12</w:t>
            </w:r>
          </w:p>
        </w:tc>
        <w:tc>
          <w:tcPr>
            <w:tcW w:w="6928" w:type="dxa"/>
            <w:gridSpan w:val="2"/>
          </w:tcPr>
          <w:p w:rsidR="00DC5F63" w:rsidRPr="00B00E9D" w:rsidRDefault="00DC5F63" w:rsidP="009C4347"/>
        </w:tc>
      </w:tr>
      <w:tr w:rsidR="00EE0ABB" w:rsidRPr="00B00E9D" w:rsidTr="008A18AA">
        <w:trPr>
          <w:gridBefore w:val="1"/>
          <w:wBefore w:w="91" w:type="dxa"/>
          <w:jc w:val="center"/>
        </w:trPr>
        <w:tc>
          <w:tcPr>
            <w:tcW w:w="10437" w:type="dxa"/>
            <w:gridSpan w:val="3"/>
          </w:tcPr>
          <w:p w:rsidR="007578E5" w:rsidRPr="007578E5" w:rsidRDefault="007578E5" w:rsidP="007578E5">
            <w:r w:rsidRPr="007578E5">
              <w:t xml:space="preserve">Here is an example of the vertical alignment structure of the CCS-ELA: </w:t>
            </w:r>
          </w:p>
          <w:p w:rsidR="007578E5" w:rsidRPr="007578E5" w:rsidRDefault="007578E5" w:rsidP="00365DD4">
            <w:pPr>
              <w:spacing w:after="120"/>
              <w:contextualSpacing/>
            </w:pPr>
            <w:r w:rsidRPr="007578E5">
              <w:t>Strand: Reading</w:t>
            </w:r>
          </w:p>
          <w:p w:rsidR="007578E5" w:rsidRPr="007578E5" w:rsidRDefault="007578E5" w:rsidP="00365DD4">
            <w:pPr>
              <w:spacing w:after="120"/>
              <w:contextualSpacing/>
            </w:pPr>
            <w:r w:rsidRPr="007578E5">
              <w:t>Cluster 1: Key Ideas and Details</w:t>
            </w:r>
          </w:p>
          <w:p w:rsidR="007578E5" w:rsidRPr="007578E5" w:rsidRDefault="007578E5" w:rsidP="007578E5">
            <w:r w:rsidRPr="007578E5">
              <w:t xml:space="preserve">CCR Anchor Standard for Reading 1 establishes the performance expectations that by the time </w:t>
            </w:r>
            <w:proofErr w:type="gramStart"/>
            <w:r w:rsidRPr="007578E5">
              <w:t>students</w:t>
            </w:r>
            <w:proofErr w:type="gramEnd"/>
            <w:r w:rsidRPr="007578E5">
              <w:t xml:space="preserve"> graduate from high school, they should be able to engage in close reading, citing specific textual evidence in their text-base</w:t>
            </w:r>
            <w:r w:rsidR="002F1C4B">
              <w:t xml:space="preserve">d written or spoken responses. </w:t>
            </w:r>
            <w:r w:rsidRPr="007578E5">
              <w:t>Text-based answers support the reader</w:t>
            </w:r>
            <w:r w:rsidR="002F1C4B">
              <w:t>’s careful reading of the text.</w:t>
            </w:r>
            <w:r w:rsidRPr="007578E5">
              <w:t xml:space="preserve"> Readers use textual evidence to support their interpretation of the author’s intended meaning</w:t>
            </w:r>
          </w:p>
          <w:p w:rsidR="007578E5" w:rsidRPr="007578E5" w:rsidRDefault="007578E5" w:rsidP="007578E5">
            <w:r w:rsidRPr="007578E5">
              <w:t>Pay close attention to the verbs because it is the verbs that define the actions – what students should know and be able to do:</w:t>
            </w:r>
          </w:p>
          <w:p w:rsidR="007578E5" w:rsidRPr="007578E5" w:rsidRDefault="007578E5" w:rsidP="002F1C4B">
            <w:pPr>
              <w:pStyle w:val="BulletList"/>
            </w:pPr>
            <w:r w:rsidRPr="007578E5">
              <w:t>Read closely -&gt;directly related to all of the instructional shifts, but especially to shift 2 (text-based answers in response to text-based questions)</w:t>
            </w:r>
          </w:p>
          <w:p w:rsidR="007578E5" w:rsidRPr="007578E5" w:rsidRDefault="007578E5" w:rsidP="002F1C4B">
            <w:pPr>
              <w:pStyle w:val="BulletList"/>
            </w:pPr>
            <w:r w:rsidRPr="007578E5">
              <w:t>Make logical inferences from text:  Be mindful of Bloom’s taxonomy because the CCS expect that students’ responses will reflect higher levels of thinking – analysis, synthesis, and evaluation rather than recall:</w:t>
            </w:r>
          </w:p>
          <w:p w:rsidR="007578E5" w:rsidRPr="007578E5" w:rsidRDefault="007578E5" w:rsidP="00A20AFB">
            <w:pPr>
              <w:numPr>
                <w:ilvl w:val="0"/>
                <w:numId w:val="13"/>
              </w:numPr>
              <w:ind w:left="360"/>
              <w:contextualSpacing/>
            </w:pPr>
            <w:r w:rsidRPr="007578E5">
              <w:t xml:space="preserve"> Knowledge (e.g.., recall information – identify, locate, select)</w:t>
            </w:r>
          </w:p>
          <w:p w:rsidR="007578E5" w:rsidRPr="007578E5" w:rsidRDefault="007578E5" w:rsidP="00A20AFB">
            <w:pPr>
              <w:numPr>
                <w:ilvl w:val="0"/>
                <w:numId w:val="13"/>
              </w:numPr>
              <w:ind w:left="360"/>
              <w:contextualSpacing/>
            </w:pPr>
            <w:r w:rsidRPr="007578E5">
              <w:t xml:space="preserve"> Comprehension (e.g.., explain, relate, infer)</w:t>
            </w:r>
          </w:p>
          <w:p w:rsidR="007578E5" w:rsidRPr="007578E5" w:rsidRDefault="007578E5" w:rsidP="00A20AFB">
            <w:pPr>
              <w:numPr>
                <w:ilvl w:val="0"/>
                <w:numId w:val="13"/>
              </w:numPr>
              <w:ind w:left="360"/>
              <w:contextualSpacing/>
            </w:pPr>
            <w:r w:rsidRPr="007578E5">
              <w:t xml:space="preserve"> Application (e.g.., apply, produce)</w:t>
            </w:r>
          </w:p>
          <w:p w:rsidR="007578E5" w:rsidRPr="007578E5" w:rsidRDefault="007578E5" w:rsidP="00A20AFB">
            <w:pPr>
              <w:numPr>
                <w:ilvl w:val="0"/>
                <w:numId w:val="13"/>
              </w:numPr>
              <w:ind w:left="360"/>
              <w:contextualSpacing/>
            </w:pPr>
            <w:r w:rsidRPr="007578E5">
              <w:t xml:space="preserve"> Analysis (e.g.., categorize, analyze, compare)</w:t>
            </w:r>
          </w:p>
          <w:p w:rsidR="007578E5" w:rsidRPr="007578E5" w:rsidRDefault="007578E5" w:rsidP="00A20AFB">
            <w:pPr>
              <w:numPr>
                <w:ilvl w:val="0"/>
                <w:numId w:val="13"/>
              </w:numPr>
              <w:ind w:left="360"/>
              <w:contextualSpacing/>
            </w:pPr>
            <w:r w:rsidRPr="007578E5">
              <w:t xml:space="preserve"> Synthesis (e.g.., hypothesize, combine, plan)</w:t>
            </w:r>
          </w:p>
          <w:p w:rsidR="007578E5" w:rsidRPr="007578E5" w:rsidRDefault="007578E5" w:rsidP="00A20AFB">
            <w:pPr>
              <w:numPr>
                <w:ilvl w:val="0"/>
                <w:numId w:val="13"/>
              </w:numPr>
              <w:ind w:left="360"/>
              <w:contextualSpacing/>
            </w:pPr>
            <w:r w:rsidRPr="007578E5">
              <w:t xml:space="preserve"> Evaluation (e.g.., justify, critique, assess)</w:t>
            </w:r>
          </w:p>
          <w:p w:rsidR="007578E5" w:rsidRPr="007578E5" w:rsidRDefault="007578E5" w:rsidP="007578E5">
            <w:r w:rsidRPr="007578E5">
              <w:t>Note integration of reading with writing and speaking – that evidence of comprehension is articulated through spoken language and writing.</w:t>
            </w:r>
          </w:p>
          <w:p w:rsidR="007578E5" w:rsidRPr="007578E5" w:rsidRDefault="007578E5" w:rsidP="007578E5">
            <w:r w:rsidRPr="007578E5">
              <w:rPr>
                <w:b/>
                <w:bCs/>
              </w:rPr>
              <w:lastRenderedPageBreak/>
              <w:t>Turn and talk: If you were the authors of the CC, and you knew this (R.1</w:t>
            </w:r>
            <w:r w:rsidR="00247825" w:rsidRPr="007578E5">
              <w:rPr>
                <w:b/>
                <w:bCs/>
              </w:rPr>
              <w:t>) was</w:t>
            </w:r>
            <w:r w:rsidRPr="007578E5">
              <w:rPr>
                <w:b/>
                <w:bCs/>
              </w:rPr>
              <w:t xml:space="preserve"> the CCR goal, what do you think would be the starting point for K students?</w:t>
            </w:r>
            <w:r w:rsidRPr="007578E5">
              <w:t xml:space="preserve"> Here is an example of the vertical alignment structure of the CCS-ELA: </w:t>
            </w:r>
          </w:p>
          <w:p w:rsidR="007578E5" w:rsidRPr="007578E5" w:rsidRDefault="007578E5" w:rsidP="007578E5">
            <w:r w:rsidRPr="007578E5">
              <w:t>Strand: Reading</w:t>
            </w:r>
          </w:p>
          <w:p w:rsidR="007578E5" w:rsidRPr="007578E5" w:rsidRDefault="007578E5" w:rsidP="007578E5">
            <w:r w:rsidRPr="007578E5">
              <w:t>Cluster 1: Key Ideas and Details</w:t>
            </w:r>
          </w:p>
          <w:p w:rsidR="007578E5" w:rsidRPr="007578E5" w:rsidRDefault="007578E5" w:rsidP="007578E5">
            <w:r w:rsidRPr="007578E5">
              <w:t xml:space="preserve">CCR Anchor Standard for Reading 1 establishes the expectation that, by the time </w:t>
            </w:r>
            <w:proofErr w:type="gramStart"/>
            <w:r w:rsidRPr="007578E5">
              <w:t>students</w:t>
            </w:r>
            <w:proofErr w:type="gramEnd"/>
            <w:r w:rsidRPr="007578E5">
              <w:t xml:space="preserve"> graduate from high school, they should be able to engage in close reading, citing specific textual evidence in their text-based written or spoken responses. Readers use textual evidence to support their interpretation of the author’s intended meaning.</w:t>
            </w:r>
          </w:p>
          <w:p w:rsidR="007578E5" w:rsidRPr="007578E5" w:rsidRDefault="007578E5" w:rsidP="002F1C4B">
            <w:pPr>
              <w:pStyle w:val="BulletList"/>
            </w:pPr>
            <w:r w:rsidRPr="007578E5">
              <w:t>Pay close attention to the verbs because it is the verbs that define the actions – what students should be able to do:</w:t>
            </w:r>
          </w:p>
          <w:p w:rsidR="007578E5" w:rsidRPr="007578E5" w:rsidRDefault="007578E5" w:rsidP="002F1C4B">
            <w:pPr>
              <w:pStyle w:val="BulletList"/>
            </w:pPr>
            <w:r w:rsidRPr="007578E5">
              <w:t xml:space="preserve"> Read closely </w:t>
            </w:r>
          </w:p>
          <w:p w:rsidR="007578E5" w:rsidRPr="002F1C4B" w:rsidRDefault="007578E5" w:rsidP="002F1C4B">
            <w:pPr>
              <w:pStyle w:val="BulletList"/>
            </w:pPr>
            <w:r w:rsidRPr="002F1C4B">
              <w:t>Make logical inferences from text: CCS expect that students’ responses will reflect higher levels of thinking – analysis, synthesis, and evaluation rather than just recall.</w:t>
            </w:r>
          </w:p>
          <w:p w:rsidR="007578E5" w:rsidRPr="007578E5" w:rsidRDefault="007578E5" w:rsidP="002F1C4B">
            <w:pPr>
              <w:pStyle w:val="BulletList"/>
            </w:pPr>
            <w:r w:rsidRPr="007578E5">
              <w:t>Note integration of reading with writing and speaking – that evidence of comprehension is articulated through spoken language and writing.</w:t>
            </w:r>
          </w:p>
          <w:p w:rsidR="00EE0ABB" w:rsidRPr="00B00E9D" w:rsidRDefault="007578E5" w:rsidP="007578E5">
            <w:r w:rsidRPr="007578E5">
              <w:rPr>
                <w:b/>
                <w:bCs/>
              </w:rPr>
              <w:t>Turn-and-talk: If you were the authors of t</w:t>
            </w:r>
            <w:r w:rsidR="002E201D">
              <w:rPr>
                <w:b/>
                <w:bCs/>
              </w:rPr>
              <w:t xml:space="preserve">he CC, and you knew this (R.1) </w:t>
            </w:r>
            <w:r w:rsidRPr="007578E5">
              <w:rPr>
                <w:b/>
                <w:bCs/>
              </w:rPr>
              <w:t>was the CCR goal, what do you think would be the starting point for K students?</w:t>
            </w:r>
            <w:r w:rsidRPr="007578E5">
              <w:t xml:space="preserve"> </w:t>
            </w:r>
          </w:p>
        </w:tc>
      </w:tr>
      <w:tr w:rsidR="00DC5F63" w:rsidRPr="00B00E9D" w:rsidTr="008A18AA">
        <w:trPr>
          <w:jc w:val="center"/>
        </w:trPr>
        <w:tc>
          <w:tcPr>
            <w:tcW w:w="3648" w:type="dxa"/>
            <w:gridSpan w:val="3"/>
          </w:tcPr>
          <w:p w:rsidR="00936499" w:rsidRDefault="004935A6" w:rsidP="009C4347">
            <w:pPr>
              <w:spacing w:after="0"/>
            </w:pPr>
            <w:r>
              <w:rPr>
                <w:noProof/>
                <w:lang w:eastAsia="en-US"/>
              </w:rPr>
              <w:lastRenderedPageBreak/>
              <w:drawing>
                <wp:inline distT="0" distB="0" distL="0" distR="0">
                  <wp:extent cx="2126615" cy="1595120"/>
                  <wp:effectExtent l="19050" t="0" r="6985" b="0"/>
                  <wp:docPr id="14" name="Picture 10" descr="N:\CLIENTS\CSDE\Development\Module 1\ELA\PowerPoint\CT ELA 6-12 Module 1_final\Slid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LIENTS\CSDE\Development\Module 1\ELA\PowerPoint\CT ELA 6-12 Module 1_final\Slide13.JPG"/>
                          <pic:cNvPicPr>
                            <a:picLocks noChangeAspect="1" noChangeArrowheads="1"/>
                          </pic:cNvPicPr>
                        </pic:nvPicPr>
                        <pic:blipFill>
                          <a:blip r:embed="rId18"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DC5F63" w:rsidRDefault="00936499" w:rsidP="009C4347">
            <w:pPr>
              <w:spacing w:after="0"/>
            </w:pPr>
            <w:r>
              <w:t>Slide 13</w:t>
            </w:r>
          </w:p>
        </w:tc>
        <w:tc>
          <w:tcPr>
            <w:tcW w:w="6880" w:type="dxa"/>
          </w:tcPr>
          <w:p w:rsidR="00DC5F63" w:rsidRPr="00B00E9D" w:rsidRDefault="00DC5F63" w:rsidP="009C4347"/>
        </w:tc>
      </w:tr>
      <w:tr w:rsidR="00936499" w:rsidRPr="00B00E9D" w:rsidTr="00952F10">
        <w:trPr>
          <w:jc w:val="center"/>
        </w:trPr>
        <w:tc>
          <w:tcPr>
            <w:tcW w:w="10528" w:type="dxa"/>
            <w:gridSpan w:val="4"/>
          </w:tcPr>
          <w:p w:rsidR="007578E5" w:rsidRPr="007578E5" w:rsidRDefault="00C0145C" w:rsidP="00701D26">
            <w:pPr>
              <w:spacing w:after="0"/>
            </w:pPr>
            <w:hyperlink r:id="rId19" w:history="1">
              <w:r w:rsidR="007578E5" w:rsidRPr="007578E5">
                <w:rPr>
                  <w:rStyle w:val="Hyperlink"/>
                </w:rPr>
                <w:t>Here is an example of what participants will do in Activity CCCS.ELA-Literacy.RL.6.1</w:t>
              </w:r>
            </w:hyperlink>
            <w:r w:rsidR="007578E5" w:rsidRPr="007578E5">
              <w:t xml:space="preserve"> </w:t>
            </w:r>
          </w:p>
          <w:p w:rsidR="00936499" w:rsidRPr="00B00E9D" w:rsidRDefault="007578E5" w:rsidP="009F015E">
            <w:pPr>
              <w:pStyle w:val="BulletList"/>
            </w:pPr>
            <w:r w:rsidRPr="007578E5">
              <w:t>Refer to CCR Anchor Standard: Cite textual evidence to support analysis of what the text says explicitly as well as inferences drawn from the text.</w:t>
            </w:r>
            <w:r w:rsidRPr="00AD397F">
              <w:rPr>
                <w:highlight w:val="yellow"/>
              </w:rPr>
              <w:t xml:space="preserve"> </w:t>
            </w:r>
          </w:p>
        </w:tc>
      </w:tr>
      <w:tr w:rsidR="007578E5" w:rsidRPr="009C4347" w:rsidTr="00952F10">
        <w:trPr>
          <w:gridBefore w:val="1"/>
          <w:wBefore w:w="91" w:type="dxa"/>
          <w:jc w:val="center"/>
        </w:trPr>
        <w:tc>
          <w:tcPr>
            <w:tcW w:w="10437" w:type="dxa"/>
            <w:gridSpan w:val="3"/>
            <w:shd w:val="clear" w:color="auto" w:fill="9BBB59" w:themeFill="accent3"/>
          </w:tcPr>
          <w:p w:rsidR="007578E5" w:rsidRPr="009C4347" w:rsidRDefault="007578E5" w:rsidP="007578E5">
            <w:pPr>
              <w:spacing w:after="60"/>
              <w:rPr>
                <w:b/>
                <w:noProof/>
                <w:color w:val="FFFFFF" w:themeColor="background1"/>
                <w:sz w:val="24"/>
              </w:rPr>
            </w:pPr>
            <w:r>
              <w:rPr>
                <w:b/>
                <w:color w:val="FFFFFF" w:themeColor="background1"/>
                <w:sz w:val="24"/>
              </w:rPr>
              <w:t>Activity 1</w:t>
            </w:r>
          </w:p>
        </w:tc>
      </w:tr>
      <w:tr w:rsidR="00936499" w:rsidRPr="00B00E9D" w:rsidTr="00952F10">
        <w:trPr>
          <w:jc w:val="center"/>
        </w:trPr>
        <w:tc>
          <w:tcPr>
            <w:tcW w:w="3648" w:type="dxa"/>
            <w:gridSpan w:val="3"/>
          </w:tcPr>
          <w:p w:rsidR="00936499" w:rsidRDefault="004935A6" w:rsidP="009C4347">
            <w:pPr>
              <w:spacing w:after="0"/>
            </w:pPr>
            <w:r>
              <w:rPr>
                <w:noProof/>
                <w:lang w:eastAsia="en-US"/>
              </w:rPr>
              <w:lastRenderedPageBreak/>
              <w:drawing>
                <wp:inline distT="0" distB="0" distL="0" distR="0">
                  <wp:extent cx="2126615" cy="1595120"/>
                  <wp:effectExtent l="19050" t="0" r="6985" b="0"/>
                  <wp:docPr id="15" name="Picture 11" descr="N:\CLIENTS\CSDE\Development\Module 1\ELA\PowerPoint\CT ELA 6-12 Module 1_final\Slid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CLIENTS\CSDE\Development\Module 1\ELA\PowerPoint\CT ELA 6-12 Module 1_final\Slide14.JPG"/>
                          <pic:cNvPicPr>
                            <a:picLocks noChangeAspect="1" noChangeArrowheads="1"/>
                          </pic:cNvPicPr>
                        </pic:nvPicPr>
                        <pic:blipFill>
                          <a:blip r:embed="rId20"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36499" w:rsidRDefault="00936499" w:rsidP="009C4347">
            <w:pPr>
              <w:spacing w:after="0"/>
            </w:pPr>
            <w:r>
              <w:t>Slide 14</w:t>
            </w:r>
          </w:p>
        </w:tc>
        <w:tc>
          <w:tcPr>
            <w:tcW w:w="6880" w:type="dxa"/>
          </w:tcPr>
          <w:p w:rsidR="00936499" w:rsidRPr="00B00E9D" w:rsidRDefault="00936499" w:rsidP="009C4347"/>
        </w:tc>
      </w:tr>
    </w:tbl>
    <w:p w:rsidR="00365DD4" w:rsidRDefault="00365DD4"/>
    <w:tbl>
      <w:tblPr>
        <w:tblW w:w="10438"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8"/>
        <w:gridCol w:w="6880"/>
      </w:tblGrid>
      <w:tr w:rsidR="009C4347" w:rsidRPr="00B00E9D" w:rsidTr="00701D26">
        <w:trPr>
          <w:jc w:val="center"/>
        </w:trPr>
        <w:tc>
          <w:tcPr>
            <w:tcW w:w="3558" w:type="dxa"/>
          </w:tcPr>
          <w:p w:rsidR="009C4347" w:rsidRDefault="004935A6" w:rsidP="009C4347">
            <w:pPr>
              <w:spacing w:after="0"/>
            </w:pPr>
            <w:r>
              <w:rPr>
                <w:noProof/>
                <w:lang w:eastAsia="en-US"/>
              </w:rPr>
              <w:drawing>
                <wp:inline distT="0" distB="0" distL="0" distR="0">
                  <wp:extent cx="2126615" cy="1595120"/>
                  <wp:effectExtent l="19050" t="0" r="6985" b="0"/>
                  <wp:docPr id="16" name="Picture 12" descr="N:\CLIENTS\CSDE\Development\Module 1\ELA\PowerPoint\CT ELA 6-12 Module 1_final\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CLIENTS\CSDE\Development\Module 1\ELA\PowerPoint\CT ELA 6-12 Module 1_final\Slide15.JPG"/>
                          <pic:cNvPicPr>
                            <a:picLocks noChangeAspect="1" noChangeArrowheads="1"/>
                          </pic:cNvPicPr>
                        </pic:nvPicPr>
                        <pic:blipFill>
                          <a:blip r:embed="rId21"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B00E9D">
              <w:t xml:space="preserve">Slide </w:t>
            </w:r>
            <w:r w:rsidR="00936499">
              <w:t>15</w:t>
            </w:r>
          </w:p>
        </w:tc>
        <w:tc>
          <w:tcPr>
            <w:tcW w:w="6880" w:type="dxa"/>
          </w:tcPr>
          <w:p w:rsidR="009C4347" w:rsidRPr="00B00E9D" w:rsidRDefault="009C4347" w:rsidP="009C4347"/>
        </w:tc>
      </w:tr>
      <w:tr w:rsidR="009C4347" w:rsidTr="00701D26">
        <w:trPr>
          <w:jc w:val="center"/>
        </w:trPr>
        <w:tc>
          <w:tcPr>
            <w:tcW w:w="10438" w:type="dxa"/>
            <w:gridSpan w:val="2"/>
          </w:tcPr>
          <w:p w:rsidR="007578E5" w:rsidRPr="007578E5" w:rsidRDefault="00C0145C" w:rsidP="007578E5">
            <w:hyperlink r:id="rId22" w:history="1">
              <w:r w:rsidR="007578E5" w:rsidRPr="007578E5">
                <w:rPr>
                  <w:rStyle w:val="Hyperlink"/>
                </w:rPr>
                <w:t>Here is an example of what participants will do in Activity CCCS.ELA-Literacy.RL.6.1</w:t>
              </w:r>
            </w:hyperlink>
            <w:r w:rsidR="007578E5" w:rsidRPr="007578E5">
              <w:t xml:space="preserve"> </w:t>
            </w:r>
          </w:p>
          <w:p w:rsidR="007578E5" w:rsidRPr="007578E5" w:rsidRDefault="007578E5" w:rsidP="002F1C4B">
            <w:pPr>
              <w:pStyle w:val="BulletList"/>
            </w:pPr>
            <w:r w:rsidRPr="007578E5">
              <w:t>Refer to CCR Anchor Standard: Cite textual evidence to support analysis of what the text says explicitly as well as inferences drawn from the text.</w:t>
            </w:r>
          </w:p>
          <w:p w:rsidR="007578E5" w:rsidRPr="007578E5" w:rsidRDefault="007578E5" w:rsidP="007578E5">
            <w:r w:rsidRPr="007578E5">
              <w:t>Activity Resources:</w:t>
            </w:r>
          </w:p>
          <w:p w:rsidR="007578E5" w:rsidRPr="007578E5" w:rsidRDefault="007578E5" w:rsidP="00A20AFB">
            <w:pPr>
              <w:numPr>
                <w:ilvl w:val="0"/>
                <w:numId w:val="14"/>
              </w:numPr>
              <w:ind w:left="360"/>
              <w:contextualSpacing/>
            </w:pPr>
            <w:r w:rsidRPr="007578E5">
              <w:t xml:space="preserve"> CCS-ELA &amp; Literacy, 6-12 or 6-12 regrouped by CCR anchor standard and related grade level standards</w:t>
            </w:r>
          </w:p>
          <w:p w:rsidR="009C4347" w:rsidRDefault="007578E5" w:rsidP="00A20AFB">
            <w:pPr>
              <w:numPr>
                <w:ilvl w:val="0"/>
                <w:numId w:val="14"/>
              </w:numPr>
              <w:ind w:left="360"/>
              <w:contextualSpacing/>
            </w:pPr>
            <w:r w:rsidRPr="007578E5">
              <w:t xml:space="preserve"> Activity Packet: directions, discussion prompts, template</w:t>
            </w:r>
          </w:p>
        </w:tc>
      </w:tr>
    </w:tbl>
    <w:p w:rsidR="00200735" w:rsidRDefault="00200735">
      <w:r>
        <w:br w:type="page"/>
      </w:r>
    </w:p>
    <w:tbl>
      <w:tblPr>
        <w:tblW w:w="10438"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8"/>
        <w:gridCol w:w="6880"/>
      </w:tblGrid>
      <w:tr w:rsidR="009C4347" w:rsidRPr="00B00E9D" w:rsidTr="00701D26">
        <w:trPr>
          <w:jc w:val="center"/>
        </w:trPr>
        <w:tc>
          <w:tcPr>
            <w:tcW w:w="3558" w:type="dxa"/>
          </w:tcPr>
          <w:p w:rsidR="009C4347" w:rsidRDefault="004935A6" w:rsidP="009C4347">
            <w:pPr>
              <w:spacing w:after="0"/>
            </w:pPr>
            <w:r>
              <w:rPr>
                <w:noProof/>
                <w:lang w:eastAsia="en-US"/>
              </w:rPr>
              <w:lastRenderedPageBreak/>
              <w:drawing>
                <wp:inline distT="0" distB="0" distL="0" distR="0">
                  <wp:extent cx="2126615" cy="1595120"/>
                  <wp:effectExtent l="19050" t="0" r="6985" b="0"/>
                  <wp:docPr id="17" name="Picture 13" descr="N:\CLIENTS\CSDE\Development\Module 1\ELA\PowerPoint\CT ELA 6-12 Module 1_final\Slid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CLIENTS\CSDE\Development\Module 1\ELA\PowerPoint\CT ELA 6-12 Module 1_final\Slide16.JPG"/>
                          <pic:cNvPicPr>
                            <a:picLocks noChangeAspect="1" noChangeArrowheads="1"/>
                          </pic:cNvPicPr>
                        </pic:nvPicPr>
                        <pic:blipFill>
                          <a:blip r:embed="rId23" cstate="print"/>
                          <a:srcRect/>
                          <a:stretch>
                            <a:fillRect/>
                          </a:stretch>
                        </pic:blipFill>
                        <pic:spPr bwMode="auto">
                          <a:xfrm>
                            <a:off x="0" y="0"/>
                            <a:ext cx="2126615" cy="1595120"/>
                          </a:xfrm>
                          <a:prstGeom prst="rect">
                            <a:avLst/>
                          </a:prstGeom>
                          <a:noFill/>
                          <a:ln w="9525">
                            <a:noFill/>
                            <a:miter lim="800000"/>
                            <a:headEnd/>
                            <a:tailEnd/>
                          </a:ln>
                        </pic:spPr>
                      </pic:pic>
                    </a:graphicData>
                  </a:graphic>
                </wp:inline>
              </w:drawing>
            </w:r>
          </w:p>
          <w:p w:rsidR="009C4347" w:rsidRPr="00B00E9D" w:rsidRDefault="009C4347" w:rsidP="009C4347">
            <w:pPr>
              <w:spacing w:after="0"/>
            </w:pPr>
            <w:r w:rsidRPr="00A650DF">
              <w:t>Slide</w:t>
            </w:r>
            <w:r w:rsidR="00936499">
              <w:t xml:space="preserve"> 16</w:t>
            </w:r>
          </w:p>
        </w:tc>
        <w:tc>
          <w:tcPr>
            <w:tcW w:w="6880" w:type="dxa"/>
          </w:tcPr>
          <w:p w:rsidR="009C4347" w:rsidRPr="00B00E9D" w:rsidRDefault="009C4347" w:rsidP="009C4347"/>
        </w:tc>
      </w:tr>
      <w:tr w:rsidR="00936499" w:rsidRPr="00B00E9D" w:rsidTr="00701D26">
        <w:trPr>
          <w:jc w:val="center"/>
        </w:trPr>
        <w:tc>
          <w:tcPr>
            <w:tcW w:w="10438" w:type="dxa"/>
            <w:gridSpan w:val="2"/>
          </w:tcPr>
          <w:p w:rsidR="00936499" w:rsidRPr="00B00E9D" w:rsidRDefault="007578E5" w:rsidP="007578E5">
            <w:r w:rsidRPr="007578E5">
              <w:t xml:space="preserve">Use this slide to bring closure to the previous discussion. These are reminders. In order to see where the grade level standard is headed, look out at the CCR standard. However, you need to focus on your specific standard; otherwise you risk generalizing and teaching what actually belongs to a different grade level. If you “unpack” a </w:t>
            </w:r>
            <w:r>
              <w:t xml:space="preserve">standard, </w:t>
            </w:r>
            <w:r w:rsidRPr="007578E5">
              <w:t>be certain that you don’t artificially break it into micro standards. The sum of all parts is not n</w:t>
            </w:r>
            <w:r>
              <w:t xml:space="preserve">ecessarily equal to the whole. </w:t>
            </w:r>
            <w:r w:rsidRPr="007578E5">
              <w:t>Example: Characters + Plot taught separately does not equal the character’s influence on the plot and vice versa.</w:t>
            </w:r>
          </w:p>
        </w:tc>
      </w:tr>
      <w:bookmarkEnd w:id="3"/>
    </w:tbl>
    <w:p w:rsidR="00C10FED" w:rsidRPr="004B1B39" w:rsidRDefault="00C10FED" w:rsidP="004B1B39"/>
    <w:sectPr w:rsidR="00C10FED" w:rsidRPr="004B1B39" w:rsidSect="00543D9D">
      <w:headerReference w:type="even" r:id="rId24"/>
      <w:headerReference w:type="default" r:id="rId25"/>
      <w:footerReference w:type="even" r:id="rId26"/>
      <w:footerReference w:type="default" r:id="rId27"/>
      <w:footerReference w:type="first" r:id="rId28"/>
      <w:pgSz w:w="12240" w:h="15840"/>
      <w:pgMar w:top="1080" w:right="1080" w:bottom="1080" w:left="108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71E" w:rsidRDefault="00A2471E">
      <w:pPr>
        <w:spacing w:after="0" w:line="240" w:lineRule="auto"/>
      </w:pPr>
      <w:r>
        <w:separator/>
      </w:r>
    </w:p>
  </w:endnote>
  <w:endnote w:type="continuationSeparator" w:id="0">
    <w:p w:rsidR="00A2471E" w:rsidRDefault="00A2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Default="00A2471E">
    <w:pPr>
      <w:pStyle w:val="Footer"/>
    </w:pPr>
  </w:p>
  <w:p w:rsidR="00A2471E" w:rsidRDefault="00A2471E">
    <w:pPr>
      <w:pStyle w:val="FooterEven"/>
    </w:pPr>
    <w:r>
      <w:t xml:space="preserve">Page </w:t>
    </w:r>
    <w:r w:rsidR="00834E5D">
      <w:fldChar w:fldCharType="begin"/>
    </w:r>
    <w:r>
      <w:instrText xml:space="preserve"> PAGE   \* MERGEFORMAT </w:instrText>
    </w:r>
    <w:r w:rsidR="00834E5D">
      <w:fldChar w:fldCharType="separate"/>
    </w:r>
    <w:r w:rsidR="00866B50" w:rsidRPr="00866B50">
      <w:rPr>
        <w:noProof/>
        <w:sz w:val="24"/>
        <w:szCs w:val="24"/>
      </w:rPr>
      <w:t>9</w:t>
    </w:r>
    <w:r w:rsidR="00834E5D">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Pr="00563080" w:rsidRDefault="00A2471E" w:rsidP="00563080">
    <w:pPr>
      <w:pStyle w:val="Footer"/>
      <w:spacing w:before="240" w:after="0"/>
      <w:rPr>
        <w:sz w:val="10"/>
        <w:szCs w:val="10"/>
      </w:rPr>
    </w:pPr>
  </w:p>
  <w:p w:rsidR="00A2471E" w:rsidRPr="004D3D30" w:rsidRDefault="00A2471E" w:rsidP="00832E3D">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1"/>
      <w:gridCol w:w="3359"/>
    </w:tblGrid>
    <w:tr w:rsidR="00A2471E" w:rsidTr="00B43439">
      <w:tc>
        <w:tcPr>
          <w:tcW w:w="3432" w:type="dxa"/>
        </w:tcPr>
        <w:p w:rsidR="00A2471E" w:rsidRDefault="00A2471E" w:rsidP="00832E3D">
          <w:pPr>
            <w:pStyle w:val="FooterOdd"/>
            <w:pBdr>
              <w:top w:val="none" w:sz="0" w:space="0" w:color="auto"/>
            </w:pBdr>
            <w:spacing w:before="0" w:after="0"/>
            <w:rPr>
              <w:color w:val="auto"/>
            </w:rPr>
          </w:pPr>
        </w:p>
      </w:tc>
      <w:tc>
        <w:tcPr>
          <w:tcW w:w="3432" w:type="dxa"/>
        </w:tcPr>
        <w:p w:rsidR="00A2471E" w:rsidRDefault="00834E5D" w:rsidP="00B43439">
          <w:pPr>
            <w:pStyle w:val="FooterOdd"/>
            <w:pBdr>
              <w:top w:val="none" w:sz="0" w:space="0" w:color="auto"/>
            </w:pBdr>
            <w:jc w:val="center"/>
            <w:rPr>
              <w:color w:val="auto"/>
            </w:rPr>
          </w:pPr>
          <w:r w:rsidRPr="00CE3BCA">
            <w:rPr>
              <w:color w:val="auto"/>
            </w:rPr>
            <w:fldChar w:fldCharType="begin"/>
          </w:r>
          <w:r w:rsidR="00A2471E" w:rsidRPr="00CE3BCA">
            <w:rPr>
              <w:color w:val="auto"/>
            </w:rPr>
            <w:instrText xml:space="preserve"> PAGE   \* MERGEFORMAT </w:instrText>
          </w:r>
          <w:r w:rsidRPr="00CE3BCA">
            <w:rPr>
              <w:color w:val="auto"/>
            </w:rPr>
            <w:fldChar w:fldCharType="separate"/>
          </w:r>
          <w:r w:rsidR="00C0145C">
            <w:rPr>
              <w:noProof/>
              <w:color w:val="auto"/>
            </w:rPr>
            <w:t>1</w:t>
          </w:r>
          <w:r w:rsidRPr="00CE3BCA">
            <w:rPr>
              <w:color w:val="auto"/>
            </w:rPr>
            <w:fldChar w:fldCharType="end"/>
          </w:r>
        </w:p>
      </w:tc>
      <w:tc>
        <w:tcPr>
          <w:tcW w:w="3432" w:type="dxa"/>
        </w:tcPr>
        <w:p w:rsidR="00A2471E" w:rsidRDefault="00A2471E" w:rsidP="00832E3D">
          <w:pPr>
            <w:pStyle w:val="FooterOdd"/>
            <w:pBdr>
              <w:top w:val="none" w:sz="0" w:space="0" w:color="auto"/>
            </w:pBdr>
            <w:spacing w:before="0" w:after="0"/>
            <w:rPr>
              <w:color w:val="auto"/>
            </w:rPr>
          </w:pPr>
        </w:p>
      </w:tc>
    </w:tr>
  </w:tbl>
  <w:p w:rsidR="00A2471E" w:rsidRPr="004D3D30" w:rsidRDefault="00A2471E" w:rsidP="00563080">
    <w:pPr>
      <w:pStyle w:val="FooterOdd"/>
      <w:pBdr>
        <w:top w:val="single" w:sz="8" w:space="1" w:color="9BBB59" w:themeColor="accent3"/>
      </w:pBdr>
      <w:rPr>
        <w:color w:val="auto"/>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Default="00A2471E" w:rsidP="003B52C3">
    <w:pPr>
      <w:pStyle w:val="Footer"/>
      <w:jc w:val="right"/>
    </w:pPr>
    <w:r>
      <w:t xml:space="preserve"> </w:t>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71E" w:rsidRDefault="00A2471E">
      <w:pPr>
        <w:spacing w:after="0" w:line="240" w:lineRule="auto"/>
      </w:pPr>
      <w:r>
        <w:separator/>
      </w:r>
    </w:p>
  </w:footnote>
  <w:footnote w:type="continuationSeparator" w:id="0">
    <w:p w:rsidR="00A2471E" w:rsidRDefault="00A2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Default="00C0145C">
    <w:pPr>
      <w:pStyle w:val="HeaderEven"/>
    </w:pPr>
    <w:sdt>
      <w:sdtPr>
        <w:alias w:val="Title"/>
        <w:id w:val="89979427"/>
        <w:dataBinding w:prefixMappings="xmlns:ns0='http://schemas.openxmlformats.org/package/2006/metadata/core-properties' xmlns:ns1='http://purl.org/dc/elements/1.1/'" w:xpath="/ns0:coreProperties[1]/ns1:title[1]" w:storeItemID="{6C3C8BC8-F283-45AE-878A-BAB7291924A1}"/>
        <w:text/>
      </w:sdtPr>
      <w:sdtEndPr/>
      <w:sdtContent>
        <w:r w:rsidR="0037331B">
          <w:t>CT Systems of Professional Learning</w:t>
        </w:r>
      </w:sdtContent>
    </w:sdt>
  </w:p>
  <w:p w:rsidR="00A2471E" w:rsidRDefault="00A24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1E" w:rsidRDefault="00BE2DE6" w:rsidP="003B52C3">
    <w:pPr>
      <w:pStyle w:val="HeaderOdd"/>
      <w:pBdr>
        <w:bottom w:val="single" w:sz="8" w:space="1" w:color="9BBB59" w:themeColor="accent3"/>
      </w:pBd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2628900" cy="342900"/>
              <wp:effectExtent l="19050" t="19050" r="19050" b="1905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A2471E" w:rsidRPr="002E7BD5" w:rsidRDefault="00A2471E">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" fillcolor="#9bbb59 [3206]" strokecolor="#9bbb59 [3206]" strokeweight="3pt">
              <v:shadow color="#7f7f7f [1601]" opacity=".5" offset="1pt"/>
              <v:textbox>
                <w:txbxContent>
                  <w:p w:rsidR="00A2471E" w:rsidRPr="002E7BD5" w:rsidRDefault="00A2471E">
                    <w:pPr>
                      <w:rPr>
                        <w:b/>
                        <w:color w:val="FFFFFF" w:themeColor="background1"/>
                        <w:sz w:val="28"/>
                      </w:rPr>
                    </w:pPr>
                    <w:r w:rsidRPr="002E7BD5">
                      <w:rPr>
                        <w:b/>
                        <w:color w:val="FFFFFF" w:themeColor="background1"/>
                        <w:sz w:val="28"/>
                      </w:rPr>
                      <w:t xml:space="preserve">Module 1 </w:t>
                    </w:r>
                    <w:r>
                      <w:rPr>
                        <w:b/>
                        <w:color w:val="FFFFFF" w:themeColor="background1"/>
                        <w:sz w:val="28"/>
                      </w:rPr>
                      <w:t>Facilitator Guide</w:t>
                    </w:r>
                  </w:p>
                </w:txbxContent>
              </v:textbox>
            </v:shape>
          </w:pict>
        </mc:Fallback>
      </mc:AlternateContent>
    </w:r>
    <w:r w:rsidR="00A2471E">
      <w:t>Connecticut Core Standards for ELA &amp; Literacy</w:t>
    </w:r>
  </w:p>
  <w:p w:rsidR="00A2471E" w:rsidRDefault="00A2471E" w:rsidP="003B52C3">
    <w:pPr>
      <w:pStyle w:val="HeaderOdd"/>
      <w:pBdr>
        <w:bottom w:val="single" w:sz="8" w:space="1" w:color="9BBB59" w:themeColor="accent3"/>
      </w:pBdr>
    </w:pPr>
    <w:r>
      <w:t>Grades 6–12: Focus on Instructional Shifts</w:t>
    </w:r>
  </w:p>
  <w:p w:rsidR="00A2471E" w:rsidRDefault="00A24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1BA6D15"/>
    <w:multiLevelType w:val="hybridMultilevel"/>
    <w:tmpl w:val="1C764152"/>
    <w:lvl w:ilvl="0" w:tplc="3D846F76">
      <w:start w:val="1"/>
      <w:numFmt w:val="decimal"/>
      <w:lvlText w:val="%1."/>
      <w:lvlJc w:val="left"/>
      <w:pPr>
        <w:tabs>
          <w:tab w:val="num" w:pos="720"/>
        </w:tabs>
        <w:ind w:left="720" w:hanging="360"/>
      </w:pPr>
    </w:lvl>
    <w:lvl w:ilvl="1" w:tplc="8C8C67EA" w:tentative="1">
      <w:start w:val="1"/>
      <w:numFmt w:val="decimal"/>
      <w:lvlText w:val="%2."/>
      <w:lvlJc w:val="left"/>
      <w:pPr>
        <w:tabs>
          <w:tab w:val="num" w:pos="1440"/>
        </w:tabs>
        <w:ind w:left="1440" w:hanging="360"/>
      </w:pPr>
    </w:lvl>
    <w:lvl w:ilvl="2" w:tplc="DD907AD0" w:tentative="1">
      <w:start w:val="1"/>
      <w:numFmt w:val="decimal"/>
      <w:lvlText w:val="%3."/>
      <w:lvlJc w:val="left"/>
      <w:pPr>
        <w:tabs>
          <w:tab w:val="num" w:pos="2160"/>
        </w:tabs>
        <w:ind w:left="2160" w:hanging="360"/>
      </w:pPr>
    </w:lvl>
    <w:lvl w:ilvl="3" w:tplc="E78207A4" w:tentative="1">
      <w:start w:val="1"/>
      <w:numFmt w:val="decimal"/>
      <w:lvlText w:val="%4."/>
      <w:lvlJc w:val="left"/>
      <w:pPr>
        <w:tabs>
          <w:tab w:val="num" w:pos="2880"/>
        </w:tabs>
        <w:ind w:left="2880" w:hanging="360"/>
      </w:pPr>
    </w:lvl>
    <w:lvl w:ilvl="4" w:tplc="7A9071EA" w:tentative="1">
      <w:start w:val="1"/>
      <w:numFmt w:val="decimal"/>
      <w:lvlText w:val="%5."/>
      <w:lvlJc w:val="left"/>
      <w:pPr>
        <w:tabs>
          <w:tab w:val="num" w:pos="3600"/>
        </w:tabs>
        <w:ind w:left="3600" w:hanging="360"/>
      </w:pPr>
    </w:lvl>
    <w:lvl w:ilvl="5" w:tplc="9468DC7E" w:tentative="1">
      <w:start w:val="1"/>
      <w:numFmt w:val="decimal"/>
      <w:lvlText w:val="%6."/>
      <w:lvlJc w:val="left"/>
      <w:pPr>
        <w:tabs>
          <w:tab w:val="num" w:pos="4320"/>
        </w:tabs>
        <w:ind w:left="4320" w:hanging="360"/>
      </w:pPr>
    </w:lvl>
    <w:lvl w:ilvl="6" w:tplc="5FC6C98E" w:tentative="1">
      <w:start w:val="1"/>
      <w:numFmt w:val="decimal"/>
      <w:lvlText w:val="%7."/>
      <w:lvlJc w:val="left"/>
      <w:pPr>
        <w:tabs>
          <w:tab w:val="num" w:pos="5040"/>
        </w:tabs>
        <w:ind w:left="5040" w:hanging="360"/>
      </w:pPr>
    </w:lvl>
    <w:lvl w:ilvl="7" w:tplc="F35EEF04" w:tentative="1">
      <w:start w:val="1"/>
      <w:numFmt w:val="decimal"/>
      <w:lvlText w:val="%8."/>
      <w:lvlJc w:val="left"/>
      <w:pPr>
        <w:tabs>
          <w:tab w:val="num" w:pos="5760"/>
        </w:tabs>
        <w:ind w:left="5760" w:hanging="360"/>
      </w:pPr>
    </w:lvl>
    <w:lvl w:ilvl="8" w:tplc="209A0F62" w:tentative="1">
      <w:start w:val="1"/>
      <w:numFmt w:val="decimal"/>
      <w:lvlText w:val="%9."/>
      <w:lvlJc w:val="left"/>
      <w:pPr>
        <w:tabs>
          <w:tab w:val="num" w:pos="6480"/>
        </w:tabs>
        <w:ind w:left="6480" w:hanging="360"/>
      </w:pPr>
    </w:lvl>
  </w:abstractNum>
  <w:abstractNum w:abstractNumId="6">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05DF7E51"/>
    <w:multiLevelType w:val="hybridMultilevel"/>
    <w:tmpl w:val="F33CE318"/>
    <w:lvl w:ilvl="0" w:tplc="8B907EB4">
      <w:start w:val="1"/>
      <w:numFmt w:val="bullet"/>
      <w:pStyle w:val="Bullet2"/>
      <w:lvlText w:val=""/>
      <w:lvlJc w:val="left"/>
      <w:pPr>
        <w:ind w:left="360" w:hanging="360"/>
      </w:pPr>
      <w:rPr>
        <w:rFonts w:ascii="Symbol" w:hAnsi="Symbol" w:hint="default"/>
        <w:color w:val="9BBB59" w:themeColor="accent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A14C78"/>
    <w:multiLevelType w:val="hybridMultilevel"/>
    <w:tmpl w:val="A9B88376"/>
    <w:lvl w:ilvl="0" w:tplc="B15EFC58">
      <w:start w:val="1"/>
      <w:numFmt w:val="decimal"/>
      <w:lvlText w:val="%1."/>
      <w:lvlJc w:val="left"/>
      <w:pPr>
        <w:tabs>
          <w:tab w:val="num" w:pos="720"/>
        </w:tabs>
        <w:ind w:left="720" w:hanging="360"/>
      </w:pPr>
    </w:lvl>
    <w:lvl w:ilvl="1" w:tplc="88188A50" w:tentative="1">
      <w:start w:val="1"/>
      <w:numFmt w:val="decimal"/>
      <w:lvlText w:val="%2."/>
      <w:lvlJc w:val="left"/>
      <w:pPr>
        <w:tabs>
          <w:tab w:val="num" w:pos="1440"/>
        </w:tabs>
        <w:ind w:left="1440" w:hanging="360"/>
      </w:pPr>
    </w:lvl>
    <w:lvl w:ilvl="2" w:tplc="9DCC3268" w:tentative="1">
      <w:start w:val="1"/>
      <w:numFmt w:val="decimal"/>
      <w:lvlText w:val="%3."/>
      <w:lvlJc w:val="left"/>
      <w:pPr>
        <w:tabs>
          <w:tab w:val="num" w:pos="2160"/>
        </w:tabs>
        <w:ind w:left="2160" w:hanging="360"/>
      </w:pPr>
    </w:lvl>
    <w:lvl w:ilvl="3" w:tplc="1A2A1508" w:tentative="1">
      <w:start w:val="1"/>
      <w:numFmt w:val="decimal"/>
      <w:lvlText w:val="%4."/>
      <w:lvlJc w:val="left"/>
      <w:pPr>
        <w:tabs>
          <w:tab w:val="num" w:pos="2880"/>
        </w:tabs>
        <w:ind w:left="2880" w:hanging="360"/>
      </w:pPr>
    </w:lvl>
    <w:lvl w:ilvl="4" w:tplc="40544DE8" w:tentative="1">
      <w:start w:val="1"/>
      <w:numFmt w:val="decimal"/>
      <w:lvlText w:val="%5."/>
      <w:lvlJc w:val="left"/>
      <w:pPr>
        <w:tabs>
          <w:tab w:val="num" w:pos="3600"/>
        </w:tabs>
        <w:ind w:left="3600" w:hanging="360"/>
      </w:pPr>
    </w:lvl>
    <w:lvl w:ilvl="5" w:tplc="13E24710" w:tentative="1">
      <w:start w:val="1"/>
      <w:numFmt w:val="decimal"/>
      <w:lvlText w:val="%6."/>
      <w:lvlJc w:val="left"/>
      <w:pPr>
        <w:tabs>
          <w:tab w:val="num" w:pos="4320"/>
        </w:tabs>
        <w:ind w:left="4320" w:hanging="360"/>
      </w:pPr>
    </w:lvl>
    <w:lvl w:ilvl="6" w:tplc="98127472" w:tentative="1">
      <w:start w:val="1"/>
      <w:numFmt w:val="decimal"/>
      <w:lvlText w:val="%7."/>
      <w:lvlJc w:val="left"/>
      <w:pPr>
        <w:tabs>
          <w:tab w:val="num" w:pos="5040"/>
        </w:tabs>
        <w:ind w:left="5040" w:hanging="360"/>
      </w:pPr>
    </w:lvl>
    <w:lvl w:ilvl="7" w:tplc="DA2676E8" w:tentative="1">
      <w:start w:val="1"/>
      <w:numFmt w:val="decimal"/>
      <w:lvlText w:val="%8."/>
      <w:lvlJc w:val="left"/>
      <w:pPr>
        <w:tabs>
          <w:tab w:val="num" w:pos="5760"/>
        </w:tabs>
        <w:ind w:left="5760" w:hanging="360"/>
      </w:pPr>
    </w:lvl>
    <w:lvl w:ilvl="8" w:tplc="14A8CE2C" w:tentative="1">
      <w:start w:val="1"/>
      <w:numFmt w:val="decimal"/>
      <w:lvlText w:val="%9."/>
      <w:lvlJc w:val="left"/>
      <w:pPr>
        <w:tabs>
          <w:tab w:val="num" w:pos="6480"/>
        </w:tabs>
        <w:ind w:left="6480" w:hanging="360"/>
      </w:pPr>
    </w:lvl>
  </w:abstractNum>
  <w:abstractNum w:abstractNumId="9">
    <w:nsid w:val="187D1DBD"/>
    <w:multiLevelType w:val="multilevel"/>
    <w:tmpl w:val="087CD434"/>
    <w:lvl w:ilvl="0">
      <w:start w:val="1"/>
      <w:numFmt w:val="bullet"/>
      <w:pStyle w:val="Bullet1"/>
      <w:lvlText w:val="·"/>
      <w:lvlJc w:val="left"/>
      <w:pPr>
        <w:ind w:left="360" w:hanging="360"/>
      </w:pPr>
      <w:rPr>
        <w:rFonts w:ascii="Symbol" w:hAnsi="Symbol" w:hint="default"/>
        <w:color w:val="8064A2" w:themeColor="accent4"/>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9DC468A"/>
    <w:multiLevelType w:val="hybridMultilevel"/>
    <w:tmpl w:val="5DD42CC2"/>
    <w:lvl w:ilvl="0" w:tplc="7C1E2B08">
      <w:start w:val="1"/>
      <w:numFmt w:val="bullet"/>
      <w:pStyle w:val="BulletLis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886902"/>
    <w:multiLevelType w:val="hybridMultilevel"/>
    <w:tmpl w:val="758E42DC"/>
    <w:lvl w:ilvl="0" w:tplc="6BCABE76">
      <w:start w:val="1"/>
      <w:numFmt w:val="bullet"/>
      <w:lvlText w:val="•"/>
      <w:lvlJc w:val="left"/>
      <w:pPr>
        <w:tabs>
          <w:tab w:val="num" w:pos="720"/>
        </w:tabs>
        <w:ind w:left="720" w:hanging="360"/>
      </w:pPr>
      <w:rPr>
        <w:rFonts w:ascii="Times New Roman" w:hAnsi="Times New Roman" w:hint="default"/>
      </w:rPr>
    </w:lvl>
    <w:lvl w:ilvl="1" w:tplc="344469A2">
      <w:start w:val="1"/>
      <w:numFmt w:val="decimal"/>
      <w:lvlText w:val="%2."/>
      <w:lvlJc w:val="left"/>
      <w:pPr>
        <w:tabs>
          <w:tab w:val="num" w:pos="1440"/>
        </w:tabs>
        <w:ind w:left="1440" w:hanging="360"/>
      </w:pPr>
    </w:lvl>
    <w:lvl w:ilvl="2" w:tplc="0254A6A0" w:tentative="1">
      <w:start w:val="1"/>
      <w:numFmt w:val="bullet"/>
      <w:lvlText w:val="•"/>
      <w:lvlJc w:val="left"/>
      <w:pPr>
        <w:tabs>
          <w:tab w:val="num" w:pos="2160"/>
        </w:tabs>
        <w:ind w:left="2160" w:hanging="360"/>
      </w:pPr>
      <w:rPr>
        <w:rFonts w:ascii="Times New Roman" w:hAnsi="Times New Roman" w:hint="default"/>
      </w:rPr>
    </w:lvl>
    <w:lvl w:ilvl="3" w:tplc="E8D25B0C" w:tentative="1">
      <w:start w:val="1"/>
      <w:numFmt w:val="bullet"/>
      <w:lvlText w:val="•"/>
      <w:lvlJc w:val="left"/>
      <w:pPr>
        <w:tabs>
          <w:tab w:val="num" w:pos="2880"/>
        </w:tabs>
        <w:ind w:left="2880" w:hanging="360"/>
      </w:pPr>
      <w:rPr>
        <w:rFonts w:ascii="Times New Roman" w:hAnsi="Times New Roman" w:hint="default"/>
      </w:rPr>
    </w:lvl>
    <w:lvl w:ilvl="4" w:tplc="611AB660" w:tentative="1">
      <w:start w:val="1"/>
      <w:numFmt w:val="bullet"/>
      <w:lvlText w:val="•"/>
      <w:lvlJc w:val="left"/>
      <w:pPr>
        <w:tabs>
          <w:tab w:val="num" w:pos="3600"/>
        </w:tabs>
        <w:ind w:left="3600" w:hanging="360"/>
      </w:pPr>
      <w:rPr>
        <w:rFonts w:ascii="Times New Roman" w:hAnsi="Times New Roman" w:hint="default"/>
      </w:rPr>
    </w:lvl>
    <w:lvl w:ilvl="5" w:tplc="39D6507C" w:tentative="1">
      <w:start w:val="1"/>
      <w:numFmt w:val="bullet"/>
      <w:lvlText w:val="•"/>
      <w:lvlJc w:val="left"/>
      <w:pPr>
        <w:tabs>
          <w:tab w:val="num" w:pos="4320"/>
        </w:tabs>
        <w:ind w:left="4320" w:hanging="360"/>
      </w:pPr>
      <w:rPr>
        <w:rFonts w:ascii="Times New Roman" w:hAnsi="Times New Roman" w:hint="default"/>
      </w:rPr>
    </w:lvl>
    <w:lvl w:ilvl="6" w:tplc="2C72799E" w:tentative="1">
      <w:start w:val="1"/>
      <w:numFmt w:val="bullet"/>
      <w:lvlText w:val="•"/>
      <w:lvlJc w:val="left"/>
      <w:pPr>
        <w:tabs>
          <w:tab w:val="num" w:pos="5040"/>
        </w:tabs>
        <w:ind w:left="5040" w:hanging="360"/>
      </w:pPr>
      <w:rPr>
        <w:rFonts w:ascii="Times New Roman" w:hAnsi="Times New Roman" w:hint="default"/>
      </w:rPr>
    </w:lvl>
    <w:lvl w:ilvl="7" w:tplc="3A94AD5E" w:tentative="1">
      <w:start w:val="1"/>
      <w:numFmt w:val="bullet"/>
      <w:lvlText w:val="•"/>
      <w:lvlJc w:val="left"/>
      <w:pPr>
        <w:tabs>
          <w:tab w:val="num" w:pos="5760"/>
        </w:tabs>
        <w:ind w:left="5760" w:hanging="360"/>
      </w:pPr>
      <w:rPr>
        <w:rFonts w:ascii="Times New Roman" w:hAnsi="Times New Roman" w:hint="default"/>
      </w:rPr>
    </w:lvl>
    <w:lvl w:ilvl="8" w:tplc="95F20CB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482248F"/>
    <w:multiLevelType w:val="hybridMultilevel"/>
    <w:tmpl w:val="8C169942"/>
    <w:lvl w:ilvl="0" w:tplc="E88A9DF8">
      <w:start w:val="1"/>
      <w:numFmt w:val="decimal"/>
      <w:lvlText w:val="%1."/>
      <w:lvlJc w:val="left"/>
      <w:pPr>
        <w:tabs>
          <w:tab w:val="num" w:pos="720"/>
        </w:tabs>
        <w:ind w:left="720" w:hanging="360"/>
      </w:pPr>
    </w:lvl>
    <w:lvl w:ilvl="1" w:tplc="E49A9E4E" w:tentative="1">
      <w:start w:val="1"/>
      <w:numFmt w:val="decimal"/>
      <w:lvlText w:val="%2."/>
      <w:lvlJc w:val="left"/>
      <w:pPr>
        <w:tabs>
          <w:tab w:val="num" w:pos="1440"/>
        </w:tabs>
        <w:ind w:left="1440" w:hanging="360"/>
      </w:pPr>
    </w:lvl>
    <w:lvl w:ilvl="2" w:tplc="91E8F4E6" w:tentative="1">
      <w:start w:val="1"/>
      <w:numFmt w:val="decimal"/>
      <w:lvlText w:val="%3."/>
      <w:lvlJc w:val="left"/>
      <w:pPr>
        <w:tabs>
          <w:tab w:val="num" w:pos="2160"/>
        </w:tabs>
        <w:ind w:left="2160" w:hanging="360"/>
      </w:pPr>
    </w:lvl>
    <w:lvl w:ilvl="3" w:tplc="DD2C78CE" w:tentative="1">
      <w:start w:val="1"/>
      <w:numFmt w:val="decimal"/>
      <w:lvlText w:val="%4."/>
      <w:lvlJc w:val="left"/>
      <w:pPr>
        <w:tabs>
          <w:tab w:val="num" w:pos="2880"/>
        </w:tabs>
        <w:ind w:left="2880" w:hanging="360"/>
      </w:pPr>
    </w:lvl>
    <w:lvl w:ilvl="4" w:tplc="ED6A8AD8" w:tentative="1">
      <w:start w:val="1"/>
      <w:numFmt w:val="decimal"/>
      <w:lvlText w:val="%5."/>
      <w:lvlJc w:val="left"/>
      <w:pPr>
        <w:tabs>
          <w:tab w:val="num" w:pos="3600"/>
        </w:tabs>
        <w:ind w:left="3600" w:hanging="360"/>
      </w:pPr>
    </w:lvl>
    <w:lvl w:ilvl="5" w:tplc="13DC672A" w:tentative="1">
      <w:start w:val="1"/>
      <w:numFmt w:val="decimal"/>
      <w:lvlText w:val="%6."/>
      <w:lvlJc w:val="left"/>
      <w:pPr>
        <w:tabs>
          <w:tab w:val="num" w:pos="4320"/>
        </w:tabs>
        <w:ind w:left="4320" w:hanging="360"/>
      </w:pPr>
    </w:lvl>
    <w:lvl w:ilvl="6" w:tplc="1E9A7C36" w:tentative="1">
      <w:start w:val="1"/>
      <w:numFmt w:val="decimal"/>
      <w:lvlText w:val="%7."/>
      <w:lvlJc w:val="left"/>
      <w:pPr>
        <w:tabs>
          <w:tab w:val="num" w:pos="5040"/>
        </w:tabs>
        <w:ind w:left="5040" w:hanging="360"/>
      </w:pPr>
    </w:lvl>
    <w:lvl w:ilvl="7" w:tplc="951003D6" w:tentative="1">
      <w:start w:val="1"/>
      <w:numFmt w:val="decimal"/>
      <w:lvlText w:val="%8."/>
      <w:lvlJc w:val="left"/>
      <w:pPr>
        <w:tabs>
          <w:tab w:val="num" w:pos="5760"/>
        </w:tabs>
        <w:ind w:left="5760" w:hanging="360"/>
      </w:pPr>
    </w:lvl>
    <w:lvl w:ilvl="8" w:tplc="A0960442" w:tentative="1">
      <w:start w:val="1"/>
      <w:numFmt w:val="decimal"/>
      <w:lvlText w:val="%9."/>
      <w:lvlJc w:val="left"/>
      <w:pPr>
        <w:tabs>
          <w:tab w:val="num" w:pos="6480"/>
        </w:tabs>
        <w:ind w:left="6480" w:hanging="360"/>
      </w:pPr>
    </w:lvl>
  </w:abstractNum>
  <w:abstractNum w:abstractNumId="15">
    <w:nsid w:val="4E780915"/>
    <w:multiLevelType w:val="hybridMultilevel"/>
    <w:tmpl w:val="5A7840B2"/>
    <w:lvl w:ilvl="0" w:tplc="635EA5EC">
      <w:start w:val="1"/>
      <w:numFmt w:val="decimal"/>
      <w:lvlText w:val="%1."/>
      <w:lvlJc w:val="left"/>
      <w:pPr>
        <w:tabs>
          <w:tab w:val="num" w:pos="720"/>
        </w:tabs>
        <w:ind w:left="720" w:hanging="360"/>
      </w:pPr>
    </w:lvl>
    <w:lvl w:ilvl="1" w:tplc="027CB270" w:tentative="1">
      <w:start w:val="1"/>
      <w:numFmt w:val="decimal"/>
      <w:lvlText w:val="%2."/>
      <w:lvlJc w:val="left"/>
      <w:pPr>
        <w:tabs>
          <w:tab w:val="num" w:pos="1440"/>
        </w:tabs>
        <w:ind w:left="1440" w:hanging="360"/>
      </w:pPr>
    </w:lvl>
    <w:lvl w:ilvl="2" w:tplc="283C0A9C" w:tentative="1">
      <w:start w:val="1"/>
      <w:numFmt w:val="decimal"/>
      <w:lvlText w:val="%3."/>
      <w:lvlJc w:val="left"/>
      <w:pPr>
        <w:tabs>
          <w:tab w:val="num" w:pos="2160"/>
        </w:tabs>
        <w:ind w:left="2160" w:hanging="360"/>
      </w:pPr>
    </w:lvl>
    <w:lvl w:ilvl="3" w:tplc="706C387C" w:tentative="1">
      <w:start w:val="1"/>
      <w:numFmt w:val="decimal"/>
      <w:lvlText w:val="%4."/>
      <w:lvlJc w:val="left"/>
      <w:pPr>
        <w:tabs>
          <w:tab w:val="num" w:pos="2880"/>
        </w:tabs>
        <w:ind w:left="2880" w:hanging="360"/>
      </w:pPr>
    </w:lvl>
    <w:lvl w:ilvl="4" w:tplc="57826D78" w:tentative="1">
      <w:start w:val="1"/>
      <w:numFmt w:val="decimal"/>
      <w:lvlText w:val="%5."/>
      <w:lvlJc w:val="left"/>
      <w:pPr>
        <w:tabs>
          <w:tab w:val="num" w:pos="3600"/>
        </w:tabs>
        <w:ind w:left="3600" w:hanging="360"/>
      </w:pPr>
    </w:lvl>
    <w:lvl w:ilvl="5" w:tplc="20BE9C38" w:tentative="1">
      <w:start w:val="1"/>
      <w:numFmt w:val="decimal"/>
      <w:lvlText w:val="%6."/>
      <w:lvlJc w:val="left"/>
      <w:pPr>
        <w:tabs>
          <w:tab w:val="num" w:pos="4320"/>
        </w:tabs>
        <w:ind w:left="4320" w:hanging="360"/>
      </w:pPr>
    </w:lvl>
    <w:lvl w:ilvl="6" w:tplc="B12A0ED4" w:tentative="1">
      <w:start w:val="1"/>
      <w:numFmt w:val="decimal"/>
      <w:lvlText w:val="%7."/>
      <w:lvlJc w:val="left"/>
      <w:pPr>
        <w:tabs>
          <w:tab w:val="num" w:pos="5040"/>
        </w:tabs>
        <w:ind w:left="5040" w:hanging="360"/>
      </w:pPr>
    </w:lvl>
    <w:lvl w:ilvl="7" w:tplc="32FE91EE" w:tentative="1">
      <w:start w:val="1"/>
      <w:numFmt w:val="decimal"/>
      <w:lvlText w:val="%8."/>
      <w:lvlJc w:val="left"/>
      <w:pPr>
        <w:tabs>
          <w:tab w:val="num" w:pos="5760"/>
        </w:tabs>
        <w:ind w:left="5760" w:hanging="360"/>
      </w:pPr>
    </w:lvl>
    <w:lvl w:ilvl="8" w:tplc="DF6E449E" w:tentative="1">
      <w:start w:val="1"/>
      <w:numFmt w:val="decimal"/>
      <w:lvlText w:val="%9."/>
      <w:lvlJc w:val="left"/>
      <w:pPr>
        <w:tabs>
          <w:tab w:val="num" w:pos="6480"/>
        </w:tabs>
        <w:ind w:left="6480" w:hanging="360"/>
      </w:pPr>
    </w:lvl>
  </w:abstractNum>
  <w:abstractNum w:abstractNumId="16">
    <w:nsid w:val="524F6E4E"/>
    <w:multiLevelType w:val="hybridMultilevel"/>
    <w:tmpl w:val="01E04E74"/>
    <w:lvl w:ilvl="0" w:tplc="4A60C906">
      <w:start w:val="1"/>
      <w:numFmt w:val="bullet"/>
      <w:lvlText w:val="•"/>
      <w:lvlJc w:val="left"/>
      <w:pPr>
        <w:tabs>
          <w:tab w:val="num" w:pos="720"/>
        </w:tabs>
        <w:ind w:left="720" w:hanging="360"/>
      </w:pPr>
      <w:rPr>
        <w:rFonts w:ascii="Arial" w:hAnsi="Arial" w:hint="default"/>
      </w:rPr>
    </w:lvl>
    <w:lvl w:ilvl="1" w:tplc="76C28B04">
      <w:start w:val="1"/>
      <w:numFmt w:val="decimal"/>
      <w:lvlText w:val="%2."/>
      <w:lvlJc w:val="left"/>
      <w:pPr>
        <w:tabs>
          <w:tab w:val="num" w:pos="1440"/>
        </w:tabs>
        <w:ind w:left="1440" w:hanging="360"/>
      </w:pPr>
    </w:lvl>
    <w:lvl w:ilvl="2" w:tplc="95985764" w:tentative="1">
      <w:start w:val="1"/>
      <w:numFmt w:val="bullet"/>
      <w:lvlText w:val="•"/>
      <w:lvlJc w:val="left"/>
      <w:pPr>
        <w:tabs>
          <w:tab w:val="num" w:pos="2160"/>
        </w:tabs>
        <w:ind w:left="2160" w:hanging="360"/>
      </w:pPr>
      <w:rPr>
        <w:rFonts w:ascii="Arial" w:hAnsi="Arial" w:hint="default"/>
      </w:rPr>
    </w:lvl>
    <w:lvl w:ilvl="3" w:tplc="22183734" w:tentative="1">
      <w:start w:val="1"/>
      <w:numFmt w:val="bullet"/>
      <w:lvlText w:val="•"/>
      <w:lvlJc w:val="left"/>
      <w:pPr>
        <w:tabs>
          <w:tab w:val="num" w:pos="2880"/>
        </w:tabs>
        <w:ind w:left="2880" w:hanging="360"/>
      </w:pPr>
      <w:rPr>
        <w:rFonts w:ascii="Arial" w:hAnsi="Arial" w:hint="default"/>
      </w:rPr>
    </w:lvl>
    <w:lvl w:ilvl="4" w:tplc="300219FA" w:tentative="1">
      <w:start w:val="1"/>
      <w:numFmt w:val="bullet"/>
      <w:lvlText w:val="•"/>
      <w:lvlJc w:val="left"/>
      <w:pPr>
        <w:tabs>
          <w:tab w:val="num" w:pos="3600"/>
        </w:tabs>
        <w:ind w:left="3600" w:hanging="360"/>
      </w:pPr>
      <w:rPr>
        <w:rFonts w:ascii="Arial" w:hAnsi="Arial" w:hint="default"/>
      </w:rPr>
    </w:lvl>
    <w:lvl w:ilvl="5" w:tplc="FFB2033E" w:tentative="1">
      <w:start w:val="1"/>
      <w:numFmt w:val="bullet"/>
      <w:lvlText w:val="•"/>
      <w:lvlJc w:val="left"/>
      <w:pPr>
        <w:tabs>
          <w:tab w:val="num" w:pos="4320"/>
        </w:tabs>
        <w:ind w:left="4320" w:hanging="360"/>
      </w:pPr>
      <w:rPr>
        <w:rFonts w:ascii="Arial" w:hAnsi="Arial" w:hint="default"/>
      </w:rPr>
    </w:lvl>
    <w:lvl w:ilvl="6" w:tplc="D876AEFC" w:tentative="1">
      <w:start w:val="1"/>
      <w:numFmt w:val="bullet"/>
      <w:lvlText w:val="•"/>
      <w:lvlJc w:val="left"/>
      <w:pPr>
        <w:tabs>
          <w:tab w:val="num" w:pos="5040"/>
        </w:tabs>
        <w:ind w:left="5040" w:hanging="360"/>
      </w:pPr>
      <w:rPr>
        <w:rFonts w:ascii="Arial" w:hAnsi="Arial" w:hint="default"/>
      </w:rPr>
    </w:lvl>
    <w:lvl w:ilvl="7" w:tplc="67DCC0E0" w:tentative="1">
      <w:start w:val="1"/>
      <w:numFmt w:val="bullet"/>
      <w:lvlText w:val="•"/>
      <w:lvlJc w:val="left"/>
      <w:pPr>
        <w:tabs>
          <w:tab w:val="num" w:pos="5760"/>
        </w:tabs>
        <w:ind w:left="5760" w:hanging="360"/>
      </w:pPr>
      <w:rPr>
        <w:rFonts w:ascii="Arial" w:hAnsi="Arial" w:hint="default"/>
      </w:rPr>
    </w:lvl>
    <w:lvl w:ilvl="8" w:tplc="085C10AE" w:tentative="1">
      <w:start w:val="1"/>
      <w:numFmt w:val="bullet"/>
      <w:lvlText w:val="•"/>
      <w:lvlJc w:val="left"/>
      <w:pPr>
        <w:tabs>
          <w:tab w:val="num" w:pos="6480"/>
        </w:tabs>
        <w:ind w:left="6480" w:hanging="360"/>
      </w:pPr>
      <w:rPr>
        <w:rFonts w:ascii="Arial" w:hAnsi="Arial" w:hint="default"/>
      </w:rPr>
    </w:lvl>
  </w:abstractNum>
  <w:abstractNum w:abstractNumId="17">
    <w:nsid w:val="599623D0"/>
    <w:multiLevelType w:val="hybridMultilevel"/>
    <w:tmpl w:val="2FBA4E38"/>
    <w:lvl w:ilvl="0" w:tplc="43441D06">
      <w:start w:val="1"/>
      <w:numFmt w:val="decimal"/>
      <w:lvlText w:val="%1)"/>
      <w:lvlJc w:val="left"/>
      <w:pPr>
        <w:tabs>
          <w:tab w:val="num" w:pos="720"/>
        </w:tabs>
        <w:ind w:left="720" w:hanging="360"/>
      </w:pPr>
    </w:lvl>
    <w:lvl w:ilvl="1" w:tplc="EDBAC282" w:tentative="1">
      <w:start w:val="1"/>
      <w:numFmt w:val="decimal"/>
      <w:lvlText w:val="%2)"/>
      <w:lvlJc w:val="left"/>
      <w:pPr>
        <w:tabs>
          <w:tab w:val="num" w:pos="1440"/>
        </w:tabs>
        <w:ind w:left="1440" w:hanging="360"/>
      </w:pPr>
    </w:lvl>
    <w:lvl w:ilvl="2" w:tplc="A8926514" w:tentative="1">
      <w:start w:val="1"/>
      <w:numFmt w:val="decimal"/>
      <w:lvlText w:val="%3)"/>
      <w:lvlJc w:val="left"/>
      <w:pPr>
        <w:tabs>
          <w:tab w:val="num" w:pos="2160"/>
        </w:tabs>
        <w:ind w:left="2160" w:hanging="360"/>
      </w:pPr>
    </w:lvl>
    <w:lvl w:ilvl="3" w:tplc="150E42D8" w:tentative="1">
      <w:start w:val="1"/>
      <w:numFmt w:val="decimal"/>
      <w:lvlText w:val="%4)"/>
      <w:lvlJc w:val="left"/>
      <w:pPr>
        <w:tabs>
          <w:tab w:val="num" w:pos="2880"/>
        </w:tabs>
        <w:ind w:left="2880" w:hanging="360"/>
      </w:pPr>
    </w:lvl>
    <w:lvl w:ilvl="4" w:tplc="D7DCAD6A" w:tentative="1">
      <w:start w:val="1"/>
      <w:numFmt w:val="decimal"/>
      <w:lvlText w:val="%5)"/>
      <w:lvlJc w:val="left"/>
      <w:pPr>
        <w:tabs>
          <w:tab w:val="num" w:pos="3600"/>
        </w:tabs>
        <w:ind w:left="3600" w:hanging="360"/>
      </w:pPr>
    </w:lvl>
    <w:lvl w:ilvl="5" w:tplc="54C2F07E" w:tentative="1">
      <w:start w:val="1"/>
      <w:numFmt w:val="decimal"/>
      <w:lvlText w:val="%6)"/>
      <w:lvlJc w:val="left"/>
      <w:pPr>
        <w:tabs>
          <w:tab w:val="num" w:pos="4320"/>
        </w:tabs>
        <w:ind w:left="4320" w:hanging="360"/>
      </w:pPr>
    </w:lvl>
    <w:lvl w:ilvl="6" w:tplc="A3CE86F4" w:tentative="1">
      <w:start w:val="1"/>
      <w:numFmt w:val="decimal"/>
      <w:lvlText w:val="%7)"/>
      <w:lvlJc w:val="left"/>
      <w:pPr>
        <w:tabs>
          <w:tab w:val="num" w:pos="5040"/>
        </w:tabs>
        <w:ind w:left="5040" w:hanging="360"/>
      </w:pPr>
    </w:lvl>
    <w:lvl w:ilvl="7" w:tplc="D486C4E2" w:tentative="1">
      <w:start w:val="1"/>
      <w:numFmt w:val="decimal"/>
      <w:lvlText w:val="%8)"/>
      <w:lvlJc w:val="left"/>
      <w:pPr>
        <w:tabs>
          <w:tab w:val="num" w:pos="5760"/>
        </w:tabs>
        <w:ind w:left="5760" w:hanging="360"/>
      </w:pPr>
    </w:lvl>
    <w:lvl w:ilvl="8" w:tplc="9EC684F4" w:tentative="1">
      <w:start w:val="1"/>
      <w:numFmt w:val="decimal"/>
      <w:lvlText w:val="%9)"/>
      <w:lvlJc w:val="left"/>
      <w:pPr>
        <w:tabs>
          <w:tab w:val="num" w:pos="6480"/>
        </w:tabs>
        <w:ind w:left="6480" w:hanging="360"/>
      </w:pPr>
    </w:lvl>
  </w:abstractNum>
  <w:abstractNum w:abstractNumId="18">
    <w:nsid w:val="5FAF7989"/>
    <w:multiLevelType w:val="hybridMultilevel"/>
    <w:tmpl w:val="8A5697F4"/>
    <w:lvl w:ilvl="0" w:tplc="F43E8900">
      <w:start w:val="1"/>
      <w:numFmt w:val="bullet"/>
      <w:lvlText w:val="•"/>
      <w:lvlJc w:val="left"/>
      <w:pPr>
        <w:tabs>
          <w:tab w:val="num" w:pos="720"/>
        </w:tabs>
        <w:ind w:left="720" w:hanging="360"/>
      </w:pPr>
      <w:rPr>
        <w:rFonts w:ascii="Arial" w:hAnsi="Arial" w:hint="default"/>
      </w:rPr>
    </w:lvl>
    <w:lvl w:ilvl="1" w:tplc="45762432">
      <w:start w:val="1"/>
      <w:numFmt w:val="decimal"/>
      <w:lvlText w:val="%2."/>
      <w:lvlJc w:val="left"/>
      <w:pPr>
        <w:tabs>
          <w:tab w:val="num" w:pos="1440"/>
        </w:tabs>
        <w:ind w:left="1440" w:hanging="360"/>
      </w:pPr>
    </w:lvl>
    <w:lvl w:ilvl="2" w:tplc="DF3CBDAA" w:tentative="1">
      <w:start w:val="1"/>
      <w:numFmt w:val="bullet"/>
      <w:lvlText w:val="•"/>
      <w:lvlJc w:val="left"/>
      <w:pPr>
        <w:tabs>
          <w:tab w:val="num" w:pos="2160"/>
        </w:tabs>
        <w:ind w:left="2160" w:hanging="360"/>
      </w:pPr>
      <w:rPr>
        <w:rFonts w:ascii="Arial" w:hAnsi="Arial" w:hint="default"/>
      </w:rPr>
    </w:lvl>
    <w:lvl w:ilvl="3" w:tplc="D7D0ECEA" w:tentative="1">
      <w:start w:val="1"/>
      <w:numFmt w:val="bullet"/>
      <w:lvlText w:val="•"/>
      <w:lvlJc w:val="left"/>
      <w:pPr>
        <w:tabs>
          <w:tab w:val="num" w:pos="2880"/>
        </w:tabs>
        <w:ind w:left="2880" w:hanging="360"/>
      </w:pPr>
      <w:rPr>
        <w:rFonts w:ascii="Arial" w:hAnsi="Arial" w:hint="default"/>
      </w:rPr>
    </w:lvl>
    <w:lvl w:ilvl="4" w:tplc="82BE4A4A" w:tentative="1">
      <w:start w:val="1"/>
      <w:numFmt w:val="bullet"/>
      <w:lvlText w:val="•"/>
      <w:lvlJc w:val="left"/>
      <w:pPr>
        <w:tabs>
          <w:tab w:val="num" w:pos="3600"/>
        </w:tabs>
        <w:ind w:left="3600" w:hanging="360"/>
      </w:pPr>
      <w:rPr>
        <w:rFonts w:ascii="Arial" w:hAnsi="Arial" w:hint="default"/>
      </w:rPr>
    </w:lvl>
    <w:lvl w:ilvl="5" w:tplc="4936118E" w:tentative="1">
      <w:start w:val="1"/>
      <w:numFmt w:val="bullet"/>
      <w:lvlText w:val="•"/>
      <w:lvlJc w:val="left"/>
      <w:pPr>
        <w:tabs>
          <w:tab w:val="num" w:pos="4320"/>
        </w:tabs>
        <w:ind w:left="4320" w:hanging="360"/>
      </w:pPr>
      <w:rPr>
        <w:rFonts w:ascii="Arial" w:hAnsi="Arial" w:hint="default"/>
      </w:rPr>
    </w:lvl>
    <w:lvl w:ilvl="6" w:tplc="DD2A1AAE" w:tentative="1">
      <w:start w:val="1"/>
      <w:numFmt w:val="bullet"/>
      <w:lvlText w:val="•"/>
      <w:lvlJc w:val="left"/>
      <w:pPr>
        <w:tabs>
          <w:tab w:val="num" w:pos="5040"/>
        </w:tabs>
        <w:ind w:left="5040" w:hanging="360"/>
      </w:pPr>
      <w:rPr>
        <w:rFonts w:ascii="Arial" w:hAnsi="Arial" w:hint="default"/>
      </w:rPr>
    </w:lvl>
    <w:lvl w:ilvl="7" w:tplc="E39A20DC" w:tentative="1">
      <w:start w:val="1"/>
      <w:numFmt w:val="bullet"/>
      <w:lvlText w:val="•"/>
      <w:lvlJc w:val="left"/>
      <w:pPr>
        <w:tabs>
          <w:tab w:val="num" w:pos="5760"/>
        </w:tabs>
        <w:ind w:left="5760" w:hanging="360"/>
      </w:pPr>
      <w:rPr>
        <w:rFonts w:ascii="Arial" w:hAnsi="Arial" w:hint="default"/>
      </w:rPr>
    </w:lvl>
    <w:lvl w:ilvl="8" w:tplc="F45891D6" w:tentative="1">
      <w:start w:val="1"/>
      <w:numFmt w:val="bullet"/>
      <w:lvlText w:val="•"/>
      <w:lvlJc w:val="left"/>
      <w:pPr>
        <w:tabs>
          <w:tab w:val="num" w:pos="6480"/>
        </w:tabs>
        <w:ind w:left="6480" w:hanging="360"/>
      </w:pPr>
      <w:rPr>
        <w:rFonts w:ascii="Arial" w:hAnsi="Arial" w:hint="default"/>
      </w:rPr>
    </w:lvl>
  </w:abstractNum>
  <w:abstractNum w:abstractNumId="19">
    <w:nsid w:val="756E4323"/>
    <w:multiLevelType w:val="hybridMultilevel"/>
    <w:tmpl w:val="B36CA860"/>
    <w:lvl w:ilvl="0" w:tplc="E46ECEAA">
      <w:start w:val="1"/>
      <w:numFmt w:val="decimal"/>
      <w:lvlText w:val="%1."/>
      <w:lvlJc w:val="left"/>
      <w:pPr>
        <w:tabs>
          <w:tab w:val="num" w:pos="720"/>
        </w:tabs>
        <w:ind w:left="720" w:hanging="360"/>
      </w:pPr>
    </w:lvl>
    <w:lvl w:ilvl="1" w:tplc="D180A6E2" w:tentative="1">
      <w:start w:val="1"/>
      <w:numFmt w:val="decimal"/>
      <w:lvlText w:val="%2."/>
      <w:lvlJc w:val="left"/>
      <w:pPr>
        <w:tabs>
          <w:tab w:val="num" w:pos="1440"/>
        </w:tabs>
        <w:ind w:left="1440" w:hanging="360"/>
      </w:pPr>
    </w:lvl>
    <w:lvl w:ilvl="2" w:tplc="DD885378" w:tentative="1">
      <w:start w:val="1"/>
      <w:numFmt w:val="decimal"/>
      <w:lvlText w:val="%3."/>
      <w:lvlJc w:val="left"/>
      <w:pPr>
        <w:tabs>
          <w:tab w:val="num" w:pos="2160"/>
        </w:tabs>
        <w:ind w:left="2160" w:hanging="360"/>
      </w:pPr>
    </w:lvl>
    <w:lvl w:ilvl="3" w:tplc="B5E0CB42" w:tentative="1">
      <w:start w:val="1"/>
      <w:numFmt w:val="decimal"/>
      <w:lvlText w:val="%4."/>
      <w:lvlJc w:val="left"/>
      <w:pPr>
        <w:tabs>
          <w:tab w:val="num" w:pos="2880"/>
        </w:tabs>
        <w:ind w:left="2880" w:hanging="360"/>
      </w:pPr>
    </w:lvl>
    <w:lvl w:ilvl="4" w:tplc="58C291B6" w:tentative="1">
      <w:start w:val="1"/>
      <w:numFmt w:val="decimal"/>
      <w:lvlText w:val="%5."/>
      <w:lvlJc w:val="left"/>
      <w:pPr>
        <w:tabs>
          <w:tab w:val="num" w:pos="3600"/>
        </w:tabs>
        <w:ind w:left="3600" w:hanging="360"/>
      </w:pPr>
    </w:lvl>
    <w:lvl w:ilvl="5" w:tplc="7D50F336" w:tentative="1">
      <w:start w:val="1"/>
      <w:numFmt w:val="decimal"/>
      <w:lvlText w:val="%6."/>
      <w:lvlJc w:val="left"/>
      <w:pPr>
        <w:tabs>
          <w:tab w:val="num" w:pos="4320"/>
        </w:tabs>
        <w:ind w:left="4320" w:hanging="360"/>
      </w:pPr>
    </w:lvl>
    <w:lvl w:ilvl="6" w:tplc="E494A362" w:tentative="1">
      <w:start w:val="1"/>
      <w:numFmt w:val="decimal"/>
      <w:lvlText w:val="%7."/>
      <w:lvlJc w:val="left"/>
      <w:pPr>
        <w:tabs>
          <w:tab w:val="num" w:pos="5040"/>
        </w:tabs>
        <w:ind w:left="5040" w:hanging="360"/>
      </w:pPr>
    </w:lvl>
    <w:lvl w:ilvl="7" w:tplc="5BA2EFAC" w:tentative="1">
      <w:start w:val="1"/>
      <w:numFmt w:val="decimal"/>
      <w:lvlText w:val="%8."/>
      <w:lvlJc w:val="left"/>
      <w:pPr>
        <w:tabs>
          <w:tab w:val="num" w:pos="5760"/>
        </w:tabs>
        <w:ind w:left="5760" w:hanging="360"/>
      </w:pPr>
    </w:lvl>
    <w:lvl w:ilvl="8" w:tplc="2DBE1C7E" w:tentative="1">
      <w:start w:val="1"/>
      <w:numFmt w:val="decimal"/>
      <w:lvlText w:val="%9."/>
      <w:lvlJc w:val="left"/>
      <w:pPr>
        <w:tabs>
          <w:tab w:val="num" w:pos="6480"/>
        </w:tabs>
        <w:ind w:left="6480" w:hanging="360"/>
      </w:pPr>
    </w:lvl>
  </w:abstractNum>
  <w:num w:numId="1">
    <w:abstractNumId w:val="12"/>
  </w:num>
  <w:num w:numId="2">
    <w:abstractNumId w:val="13"/>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4"/>
  </w:num>
  <w:num w:numId="11">
    <w:abstractNumId w:val="10"/>
  </w:num>
  <w:num w:numId="12">
    <w:abstractNumId w:val="17"/>
  </w:num>
  <w:num w:numId="13">
    <w:abstractNumId w:val="19"/>
  </w:num>
  <w:num w:numId="14">
    <w:abstractNumId w:val="15"/>
  </w:num>
  <w:num w:numId="15">
    <w:abstractNumId w:val="11"/>
  </w:num>
  <w:num w:numId="16">
    <w:abstractNumId w:val="8"/>
  </w:num>
  <w:num w:numId="17">
    <w:abstractNumId w:val="5"/>
  </w:num>
  <w:num w:numId="18">
    <w:abstractNumId w:val="14"/>
  </w:num>
  <w:num w:numId="19">
    <w:abstractNumId w:val="16"/>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452B3"/>
    <w:rsid w:val="00050E67"/>
    <w:rsid w:val="000573B0"/>
    <w:rsid w:val="00060937"/>
    <w:rsid w:val="000650FE"/>
    <w:rsid w:val="000766DA"/>
    <w:rsid w:val="000B0104"/>
    <w:rsid w:val="000C51E4"/>
    <w:rsid w:val="000C593B"/>
    <w:rsid w:val="000D733A"/>
    <w:rsid w:val="000F46FC"/>
    <w:rsid w:val="001053DB"/>
    <w:rsid w:val="00167FF0"/>
    <w:rsid w:val="00175EA4"/>
    <w:rsid w:val="001874BD"/>
    <w:rsid w:val="00197C15"/>
    <w:rsid w:val="001C0DF9"/>
    <w:rsid w:val="001C2BF3"/>
    <w:rsid w:val="001E5892"/>
    <w:rsid w:val="001F3B3A"/>
    <w:rsid w:val="00200735"/>
    <w:rsid w:val="002132AA"/>
    <w:rsid w:val="00234999"/>
    <w:rsid w:val="00234E92"/>
    <w:rsid w:val="0023613C"/>
    <w:rsid w:val="00247825"/>
    <w:rsid w:val="002613CC"/>
    <w:rsid w:val="0027457F"/>
    <w:rsid w:val="00275123"/>
    <w:rsid w:val="002825E0"/>
    <w:rsid w:val="00291073"/>
    <w:rsid w:val="002D2223"/>
    <w:rsid w:val="002D549C"/>
    <w:rsid w:val="002E201D"/>
    <w:rsid w:val="002E52A7"/>
    <w:rsid w:val="002E7BD5"/>
    <w:rsid w:val="002F1C4B"/>
    <w:rsid w:val="0031729F"/>
    <w:rsid w:val="0034753A"/>
    <w:rsid w:val="00355CCF"/>
    <w:rsid w:val="00365DD4"/>
    <w:rsid w:val="0037117A"/>
    <w:rsid w:val="0037331B"/>
    <w:rsid w:val="003873BC"/>
    <w:rsid w:val="003A5575"/>
    <w:rsid w:val="003A7873"/>
    <w:rsid w:val="003B35B6"/>
    <w:rsid w:val="003B52C3"/>
    <w:rsid w:val="00421A8E"/>
    <w:rsid w:val="00434AE9"/>
    <w:rsid w:val="00436E00"/>
    <w:rsid w:val="00445E11"/>
    <w:rsid w:val="00463497"/>
    <w:rsid w:val="00466B48"/>
    <w:rsid w:val="004723B4"/>
    <w:rsid w:val="00480CD9"/>
    <w:rsid w:val="00484961"/>
    <w:rsid w:val="004935A6"/>
    <w:rsid w:val="00495383"/>
    <w:rsid w:val="00497BE9"/>
    <w:rsid w:val="004A3AAE"/>
    <w:rsid w:val="004A46D4"/>
    <w:rsid w:val="004B1B39"/>
    <w:rsid w:val="004B7355"/>
    <w:rsid w:val="004C6307"/>
    <w:rsid w:val="004C6E63"/>
    <w:rsid w:val="004D2E78"/>
    <w:rsid w:val="004D3D30"/>
    <w:rsid w:val="004E5A05"/>
    <w:rsid w:val="004F70F2"/>
    <w:rsid w:val="0051001F"/>
    <w:rsid w:val="005425F5"/>
    <w:rsid w:val="00543D9D"/>
    <w:rsid w:val="00546055"/>
    <w:rsid w:val="00551822"/>
    <w:rsid w:val="00554E45"/>
    <w:rsid w:val="0055543F"/>
    <w:rsid w:val="00563080"/>
    <w:rsid w:val="00567FC0"/>
    <w:rsid w:val="00572BC1"/>
    <w:rsid w:val="00572FD3"/>
    <w:rsid w:val="0057417F"/>
    <w:rsid w:val="00581D13"/>
    <w:rsid w:val="00591D09"/>
    <w:rsid w:val="00597E05"/>
    <w:rsid w:val="005A63FA"/>
    <w:rsid w:val="005B5587"/>
    <w:rsid w:val="005B722A"/>
    <w:rsid w:val="005E0943"/>
    <w:rsid w:val="005E25A3"/>
    <w:rsid w:val="00601002"/>
    <w:rsid w:val="00605D76"/>
    <w:rsid w:val="00630DF0"/>
    <w:rsid w:val="0064357E"/>
    <w:rsid w:val="00656703"/>
    <w:rsid w:val="00671787"/>
    <w:rsid w:val="00672856"/>
    <w:rsid w:val="006764D7"/>
    <w:rsid w:val="006A117F"/>
    <w:rsid w:val="006C305B"/>
    <w:rsid w:val="006C7636"/>
    <w:rsid w:val="006E608C"/>
    <w:rsid w:val="006F0034"/>
    <w:rsid w:val="006F75AF"/>
    <w:rsid w:val="007005F6"/>
    <w:rsid w:val="00701D26"/>
    <w:rsid w:val="0070493A"/>
    <w:rsid w:val="00731634"/>
    <w:rsid w:val="007578E5"/>
    <w:rsid w:val="00774839"/>
    <w:rsid w:val="00782647"/>
    <w:rsid w:val="007A583B"/>
    <w:rsid w:val="007B3D2E"/>
    <w:rsid w:val="007C1199"/>
    <w:rsid w:val="007D1751"/>
    <w:rsid w:val="007E623A"/>
    <w:rsid w:val="007F6283"/>
    <w:rsid w:val="00805311"/>
    <w:rsid w:val="0082421D"/>
    <w:rsid w:val="00832E3D"/>
    <w:rsid w:val="00834E5D"/>
    <w:rsid w:val="0083772B"/>
    <w:rsid w:val="00861332"/>
    <w:rsid w:val="00866B50"/>
    <w:rsid w:val="00872BBD"/>
    <w:rsid w:val="008745A8"/>
    <w:rsid w:val="008A18AA"/>
    <w:rsid w:val="008B2175"/>
    <w:rsid w:val="008B6485"/>
    <w:rsid w:val="008C09C8"/>
    <w:rsid w:val="008C1A6E"/>
    <w:rsid w:val="00924FF5"/>
    <w:rsid w:val="00936499"/>
    <w:rsid w:val="00943E2B"/>
    <w:rsid w:val="00952F10"/>
    <w:rsid w:val="00953B71"/>
    <w:rsid w:val="0095754A"/>
    <w:rsid w:val="00971A26"/>
    <w:rsid w:val="009722DE"/>
    <w:rsid w:val="00997978"/>
    <w:rsid w:val="009A1C9A"/>
    <w:rsid w:val="009A2BCE"/>
    <w:rsid w:val="009C4347"/>
    <w:rsid w:val="009D6876"/>
    <w:rsid w:val="009E25C1"/>
    <w:rsid w:val="009E43BC"/>
    <w:rsid w:val="009F015E"/>
    <w:rsid w:val="009F5EBA"/>
    <w:rsid w:val="00A02B85"/>
    <w:rsid w:val="00A10CA5"/>
    <w:rsid w:val="00A11486"/>
    <w:rsid w:val="00A20AFB"/>
    <w:rsid w:val="00A2471E"/>
    <w:rsid w:val="00A45B36"/>
    <w:rsid w:val="00A66B07"/>
    <w:rsid w:val="00A76A65"/>
    <w:rsid w:val="00A9537C"/>
    <w:rsid w:val="00AA0382"/>
    <w:rsid w:val="00AA0AB3"/>
    <w:rsid w:val="00AA6317"/>
    <w:rsid w:val="00AD1245"/>
    <w:rsid w:val="00AD397F"/>
    <w:rsid w:val="00AD5A48"/>
    <w:rsid w:val="00B43439"/>
    <w:rsid w:val="00B4604C"/>
    <w:rsid w:val="00B727C7"/>
    <w:rsid w:val="00B87FD2"/>
    <w:rsid w:val="00BE2DE6"/>
    <w:rsid w:val="00BE3715"/>
    <w:rsid w:val="00BE7A0B"/>
    <w:rsid w:val="00C0145C"/>
    <w:rsid w:val="00C07E7C"/>
    <w:rsid w:val="00C10FED"/>
    <w:rsid w:val="00C11C17"/>
    <w:rsid w:val="00C23C09"/>
    <w:rsid w:val="00C25681"/>
    <w:rsid w:val="00C35DA4"/>
    <w:rsid w:val="00C421F2"/>
    <w:rsid w:val="00C428E9"/>
    <w:rsid w:val="00C4742D"/>
    <w:rsid w:val="00C56AC6"/>
    <w:rsid w:val="00C56F15"/>
    <w:rsid w:val="00C62BF9"/>
    <w:rsid w:val="00C8016C"/>
    <w:rsid w:val="00CC713C"/>
    <w:rsid w:val="00CE3BCA"/>
    <w:rsid w:val="00CF4EF9"/>
    <w:rsid w:val="00CF67E4"/>
    <w:rsid w:val="00CF7A41"/>
    <w:rsid w:val="00D11419"/>
    <w:rsid w:val="00D125BE"/>
    <w:rsid w:val="00D17CD7"/>
    <w:rsid w:val="00D803BD"/>
    <w:rsid w:val="00D966A5"/>
    <w:rsid w:val="00DC5F63"/>
    <w:rsid w:val="00DD7B39"/>
    <w:rsid w:val="00DF0563"/>
    <w:rsid w:val="00DF40C7"/>
    <w:rsid w:val="00DF6884"/>
    <w:rsid w:val="00E17225"/>
    <w:rsid w:val="00E17725"/>
    <w:rsid w:val="00E47A3A"/>
    <w:rsid w:val="00E81DF0"/>
    <w:rsid w:val="00EA4CC5"/>
    <w:rsid w:val="00EA740E"/>
    <w:rsid w:val="00EB0CE1"/>
    <w:rsid w:val="00EC369D"/>
    <w:rsid w:val="00EC4E1B"/>
    <w:rsid w:val="00EE0ABB"/>
    <w:rsid w:val="00EE4706"/>
    <w:rsid w:val="00EF0392"/>
    <w:rsid w:val="00F104CA"/>
    <w:rsid w:val="00F12AFC"/>
    <w:rsid w:val="00F30EBC"/>
    <w:rsid w:val="00F350C3"/>
    <w:rsid w:val="00F371E5"/>
    <w:rsid w:val="00F5033D"/>
    <w:rsid w:val="00F55D6F"/>
    <w:rsid w:val="00F97009"/>
    <w:rsid w:val="00FA23A1"/>
    <w:rsid w:val="00FD39A8"/>
    <w:rsid w:val="00FE0F94"/>
    <w:rsid w:val="00FF3ECC"/>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80924182-E56F-412C-BD5A-E5AFFB90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DA"/>
    <w:pPr>
      <w:spacing w:before="60" w:after="180"/>
    </w:pPr>
    <w:rPr>
      <w:rFonts w:cs="Times New Roman"/>
      <w:szCs w:val="20"/>
      <w:lang w:eastAsia="ja-JP"/>
    </w:rPr>
  </w:style>
  <w:style w:type="paragraph" w:styleId="Heading1">
    <w:name w:val="heading 1"/>
    <w:basedOn w:val="Normal"/>
    <w:next w:val="Normal"/>
    <w:link w:val="Heading1Char"/>
    <w:uiPriority w:val="9"/>
    <w:unhideWhenUsed/>
    <w:qFormat/>
    <w:rsid w:val="00DD7B39"/>
    <w:pPr>
      <w:spacing w:before="300" w:after="80" w:line="240" w:lineRule="auto"/>
      <w:outlineLvl w:val="0"/>
    </w:pPr>
    <w:rPr>
      <w:b/>
      <w:color w:val="1F497D" w:themeColor="text2"/>
      <w:sz w:val="32"/>
      <w:szCs w:val="32"/>
    </w:rPr>
  </w:style>
  <w:style w:type="paragraph" w:styleId="Heading2">
    <w:name w:val="heading 2"/>
    <w:basedOn w:val="Normal"/>
    <w:next w:val="Normal"/>
    <w:link w:val="Heading2Char"/>
    <w:uiPriority w:val="9"/>
    <w:unhideWhenUsed/>
    <w:qFormat/>
    <w:rsid w:val="00546055"/>
    <w:pPr>
      <w:spacing w:before="120" w:after="80"/>
      <w:outlineLvl w:val="1"/>
    </w:pPr>
    <w:rPr>
      <w:b/>
      <w:color w:val="4F81BD" w:themeColor="accent1"/>
      <w:spacing w:val="20"/>
      <w:sz w:val="28"/>
      <w:szCs w:val="28"/>
    </w:rPr>
  </w:style>
  <w:style w:type="paragraph" w:styleId="Heading3">
    <w:name w:val="heading 3"/>
    <w:aliases w:val="Heading Band 3"/>
    <w:basedOn w:val="Normal"/>
    <w:next w:val="Normal"/>
    <w:link w:val="Heading3Char"/>
    <w:uiPriority w:val="9"/>
    <w:unhideWhenUsed/>
    <w:qFormat/>
    <w:rsid w:val="002E7BD5"/>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9"/>
    <w:unhideWhenUsed/>
    <w:qFormat/>
    <w:rsid w:val="00F371E5"/>
    <w:pPr>
      <w:spacing w:before="240" w:after="0"/>
      <w:outlineLvl w:val="3"/>
    </w:pPr>
    <w:rPr>
      <w:b/>
      <w:caps/>
      <w:color w:val="76923C" w:themeColor="accent3" w:themeShade="BF"/>
      <w:spacing w:val="14"/>
      <w:sz w:val="24"/>
      <w:szCs w:val="22"/>
    </w:rPr>
  </w:style>
  <w:style w:type="paragraph" w:styleId="Heading5">
    <w:name w:val="heading 5"/>
    <w:basedOn w:val="Normal"/>
    <w:next w:val="Normal"/>
    <w:link w:val="Heading5Char"/>
    <w:uiPriority w:val="9"/>
    <w:unhideWhenUsed/>
    <w:qFormat/>
    <w:rsid w:val="00546055"/>
    <w:pPr>
      <w:spacing w:before="120" w:after="0"/>
      <w:outlineLvl w:val="4"/>
    </w:pPr>
    <w:rPr>
      <w:b/>
      <w:color w:val="1F497D" w:themeColor="text2"/>
      <w:spacing w:val="10"/>
      <w:szCs w:val="26"/>
    </w:rPr>
  </w:style>
  <w:style w:type="paragraph" w:styleId="Heading6">
    <w:name w:val="heading 6"/>
    <w:basedOn w:val="Normal"/>
    <w:next w:val="Normal"/>
    <w:link w:val="Heading6Char"/>
    <w:uiPriority w:val="9"/>
    <w:semiHidden/>
    <w:unhideWhenUsed/>
    <w:qFormat/>
    <w:rsid w:val="00AD1245"/>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AD1245"/>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AD1245"/>
    <w:pPr>
      <w:spacing w:after="0"/>
      <w:outlineLvl w:val="7"/>
    </w:pPr>
    <w:rPr>
      <w:b/>
      <w:i/>
      <w:color w:val="4F81BD" w:themeColor="accent1"/>
      <w:spacing w:val="10"/>
      <w:sz w:val="24"/>
    </w:rPr>
  </w:style>
  <w:style w:type="paragraph" w:styleId="Heading9">
    <w:name w:val="heading 9"/>
    <w:basedOn w:val="Normal"/>
    <w:next w:val="Normal"/>
    <w:link w:val="Heading9Char"/>
    <w:uiPriority w:val="9"/>
    <w:semiHidden/>
    <w:unhideWhenUsed/>
    <w:qFormat/>
    <w:rsid w:val="00AD1245"/>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39"/>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546055"/>
    <w:rPr>
      <w:rFonts w:cs="Times New Roman"/>
      <w:b/>
      <w:color w:val="4F81BD" w:themeColor="accent1"/>
      <w:spacing w:val="20"/>
      <w:sz w:val="28"/>
      <w:szCs w:val="28"/>
      <w:lang w:eastAsia="ja-JP"/>
    </w:rPr>
  </w:style>
  <w:style w:type="character" w:customStyle="1" w:styleId="Heading3Char">
    <w:name w:val="Heading 3 Char"/>
    <w:aliases w:val="Heading Band 3 Char"/>
    <w:basedOn w:val="DefaultParagraphFont"/>
    <w:link w:val="Heading3"/>
    <w:uiPriority w:val="9"/>
    <w:rsid w:val="002E7BD5"/>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semiHidden/>
    <w:unhideWhenUsed/>
    <w:rsid w:val="00AD1245"/>
    <w:pPr>
      <w:tabs>
        <w:tab w:val="center" w:pos="4320"/>
        <w:tab w:val="right" w:pos="8640"/>
      </w:tabs>
    </w:pPr>
  </w:style>
  <w:style w:type="character" w:customStyle="1" w:styleId="FooterChar">
    <w:name w:val="Footer Char"/>
    <w:basedOn w:val="DefaultParagraphFont"/>
    <w:link w:val="Footer"/>
    <w:uiPriority w:val="99"/>
    <w:semiHidden/>
    <w:rsid w:val="00AD1245"/>
    <w:rPr>
      <w:rFonts w:cs="Times New Roman"/>
      <w:sz w:val="23"/>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AD1245"/>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AD1245"/>
    <w:rPr>
      <w:rFonts w:cs="Times New Roman"/>
      <w:sz w:val="23"/>
      <w:szCs w:val="20"/>
      <w:lang w:eastAsia="ja-JP"/>
    </w:rPr>
  </w:style>
  <w:style w:type="paragraph" w:styleId="IntenseQuote">
    <w:name w:val="Intense Quote"/>
    <w:basedOn w:val="Normal"/>
    <w:link w:val="IntenseQuoteChar"/>
    <w:uiPriority w:val="30"/>
    <w:qFormat/>
    <w:rsid w:val="007005F6"/>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7005F6"/>
    <w:rPr>
      <w:rFonts w:cs="Times New Roman"/>
      <w:b/>
      <w:sz w:val="23"/>
      <w:szCs w:val="20"/>
      <w:shd w:val="clear" w:color="auto" w:fill="FFFFFF" w:themeFill="background1"/>
      <w:lang w:eastAsia="ja-JP"/>
    </w:rPr>
  </w:style>
  <w:style w:type="paragraph" w:styleId="Subtitle">
    <w:name w:val="Subtitle"/>
    <w:basedOn w:val="Normal"/>
    <w:link w:val="SubtitleChar"/>
    <w:uiPriority w:val="11"/>
    <w:qFormat/>
    <w:rsid w:val="00B43439"/>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1"/>
    <w:rsid w:val="00B43439"/>
    <w:rPr>
      <w:rFonts w:cs="Times New Roman"/>
      <w:b/>
      <w:color w:val="76923C" w:themeColor="accent3" w:themeShade="BF"/>
      <w:spacing w:val="50"/>
      <w:sz w:val="40"/>
      <w:lang w:eastAsia="ja-JP"/>
    </w:rPr>
  </w:style>
  <w:style w:type="paragraph" w:styleId="Title">
    <w:name w:val="Title"/>
    <w:basedOn w:val="Normal"/>
    <w:link w:val="TitleChar"/>
    <w:uiPriority w:val="10"/>
    <w:qFormat/>
    <w:rsid w:val="00B43439"/>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B43439"/>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AD1245"/>
    <w:rPr>
      <w:rFonts w:ascii="Tahoma" w:hAnsi="Tahoma" w:cs="Tahoma"/>
      <w:sz w:val="16"/>
      <w:szCs w:val="16"/>
    </w:rPr>
  </w:style>
  <w:style w:type="character" w:customStyle="1" w:styleId="BalloonTextChar">
    <w:name w:val="Balloon Text Char"/>
    <w:basedOn w:val="DefaultParagraphFont"/>
    <w:link w:val="BalloonText"/>
    <w:uiPriority w:val="99"/>
    <w:semiHidden/>
    <w:rsid w:val="00AD1245"/>
    <w:rPr>
      <w:rFonts w:ascii="Tahoma" w:hAnsi="Tahoma" w:cs="Tahoma"/>
      <w:sz w:val="16"/>
      <w:szCs w:val="16"/>
      <w:lang w:eastAsia="ja-JP"/>
    </w:rPr>
  </w:style>
  <w:style w:type="character" w:styleId="BookTitle">
    <w:name w:val="Book Title"/>
    <w:basedOn w:val="DefaultParagraphFont"/>
    <w:uiPriority w:val="33"/>
    <w:qFormat/>
    <w:rsid w:val="00AD1245"/>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rsid w:val="00AD1245"/>
    <w:rPr>
      <w:b/>
      <w:bCs/>
      <w:caps/>
      <w:sz w:val="16"/>
      <w:szCs w:val="18"/>
    </w:rPr>
  </w:style>
  <w:style w:type="character" w:styleId="Emphasis">
    <w:name w:val="Emphasis"/>
    <w:uiPriority w:val="20"/>
    <w:qFormat/>
    <w:rsid w:val="00AD1245"/>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9"/>
    <w:rsid w:val="00F371E5"/>
    <w:rPr>
      <w:rFonts w:cs="Times New Roman"/>
      <w:b/>
      <w:caps/>
      <w:color w:val="76923C" w:themeColor="accent3" w:themeShade="BF"/>
      <w:spacing w:val="14"/>
      <w:sz w:val="24"/>
      <w:lang w:eastAsia="ja-JP"/>
    </w:rPr>
  </w:style>
  <w:style w:type="character" w:customStyle="1" w:styleId="Heading5Char">
    <w:name w:val="Heading 5 Char"/>
    <w:basedOn w:val="DefaultParagraphFont"/>
    <w:link w:val="Heading5"/>
    <w:uiPriority w:val="9"/>
    <w:rsid w:val="00546055"/>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semiHidden/>
    <w:rsid w:val="00AD1245"/>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AD1245"/>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AD1245"/>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AD1245"/>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6C7636"/>
    <w:rPr>
      <w:color w:val="0000FF" w:themeColor="hyperlink"/>
      <w:u w:val="none"/>
    </w:rPr>
  </w:style>
  <w:style w:type="character" w:styleId="IntenseEmphasis">
    <w:name w:val="Intense Emphasis"/>
    <w:basedOn w:val="DefaultParagraphFont"/>
    <w:uiPriority w:val="21"/>
    <w:qFormat/>
    <w:rsid w:val="00AD1245"/>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AD1245"/>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AD1245"/>
    <w:pPr>
      <w:ind w:left="360" w:hanging="360"/>
    </w:pPr>
  </w:style>
  <w:style w:type="paragraph" w:styleId="List2">
    <w:name w:val="List 2"/>
    <w:basedOn w:val="Normal"/>
    <w:uiPriority w:val="99"/>
    <w:semiHidden/>
    <w:unhideWhenUsed/>
    <w:rsid w:val="00AD1245"/>
    <w:pPr>
      <w:ind w:left="720" w:hanging="360"/>
    </w:pPr>
  </w:style>
  <w:style w:type="paragraph" w:styleId="ListBullet">
    <w:name w:val="List Bullet"/>
    <w:basedOn w:val="Normal"/>
    <w:uiPriority w:val="36"/>
    <w:unhideWhenUsed/>
    <w:qFormat/>
    <w:rsid w:val="00AD1245"/>
    <w:pPr>
      <w:numPr>
        <w:numId w:val="2"/>
      </w:numPr>
    </w:pPr>
    <w:rPr>
      <w:sz w:val="24"/>
    </w:rPr>
  </w:style>
  <w:style w:type="paragraph" w:styleId="ListBullet2">
    <w:name w:val="List Bullet 2"/>
    <w:basedOn w:val="Normal"/>
    <w:uiPriority w:val="36"/>
    <w:unhideWhenUsed/>
    <w:qFormat/>
    <w:rsid w:val="00AD1245"/>
    <w:pPr>
      <w:numPr>
        <w:numId w:val="3"/>
      </w:numPr>
    </w:pPr>
    <w:rPr>
      <w:color w:val="4F81BD" w:themeColor="accent1"/>
    </w:rPr>
  </w:style>
  <w:style w:type="paragraph" w:styleId="ListBullet3">
    <w:name w:val="List Bullet 3"/>
    <w:basedOn w:val="Normal"/>
    <w:uiPriority w:val="36"/>
    <w:unhideWhenUsed/>
    <w:qFormat/>
    <w:rsid w:val="000C51E4"/>
    <w:pPr>
      <w:numPr>
        <w:numId w:val="4"/>
      </w:numPr>
    </w:pPr>
    <w:rPr>
      <w:color w:val="9BBB59" w:themeColor="accent3"/>
    </w:rPr>
  </w:style>
  <w:style w:type="paragraph" w:styleId="ListBullet4">
    <w:name w:val="List Bullet 4"/>
    <w:basedOn w:val="Normal"/>
    <w:uiPriority w:val="36"/>
    <w:unhideWhenUsed/>
    <w:qFormat/>
    <w:rsid w:val="00AD1245"/>
    <w:pPr>
      <w:numPr>
        <w:numId w:val="5"/>
      </w:numPr>
    </w:pPr>
    <w:rPr>
      <w:caps/>
      <w:spacing w:val="4"/>
    </w:rPr>
  </w:style>
  <w:style w:type="paragraph" w:styleId="ListBullet5">
    <w:name w:val="List Bullet 5"/>
    <w:basedOn w:val="Normal"/>
    <w:uiPriority w:val="36"/>
    <w:unhideWhenUsed/>
    <w:qFormat/>
    <w:rsid w:val="00AD1245"/>
    <w:pPr>
      <w:numPr>
        <w:numId w:val="6"/>
      </w:numPr>
    </w:pPr>
  </w:style>
  <w:style w:type="paragraph" w:styleId="ListParagraph">
    <w:name w:val="List Paragraph"/>
    <w:basedOn w:val="Normal"/>
    <w:link w:val="ListParagraphChar"/>
    <w:uiPriority w:val="34"/>
    <w:unhideWhenUsed/>
    <w:qFormat/>
    <w:rsid w:val="00AD1245"/>
    <w:pPr>
      <w:ind w:left="720"/>
      <w:contextualSpacing/>
    </w:pPr>
  </w:style>
  <w:style w:type="numbering" w:customStyle="1" w:styleId="MedianListStyle">
    <w:name w:val="Median List Style"/>
    <w:uiPriority w:val="99"/>
    <w:rsid w:val="00AD1245"/>
    <w:pPr>
      <w:numPr>
        <w:numId w:val="1"/>
      </w:numPr>
    </w:pPr>
  </w:style>
  <w:style w:type="paragraph" w:styleId="NoSpacing">
    <w:name w:val="No Spacing"/>
    <w:basedOn w:val="Normal"/>
    <w:link w:val="NoSpacingChar"/>
    <w:uiPriority w:val="99"/>
    <w:qFormat/>
    <w:rsid w:val="00AD1245"/>
    <w:pPr>
      <w:spacing w:after="0" w:line="240" w:lineRule="auto"/>
    </w:pPr>
  </w:style>
  <w:style w:type="paragraph" w:styleId="Quote">
    <w:name w:val="Quote"/>
    <w:basedOn w:val="Normal"/>
    <w:link w:val="QuoteChar"/>
    <w:uiPriority w:val="29"/>
    <w:qFormat/>
    <w:rsid w:val="00AD1245"/>
    <w:rPr>
      <w:i/>
      <w:smallCaps/>
      <w:color w:val="1F497D" w:themeColor="text2"/>
      <w:spacing w:val="6"/>
    </w:rPr>
  </w:style>
  <w:style w:type="character" w:customStyle="1" w:styleId="QuoteChar">
    <w:name w:val="Quote Char"/>
    <w:basedOn w:val="DefaultParagraphFont"/>
    <w:link w:val="Quote"/>
    <w:uiPriority w:val="29"/>
    <w:rsid w:val="00AD1245"/>
    <w:rPr>
      <w:rFonts w:cs="Times New Roman"/>
      <w:i/>
      <w:smallCaps/>
      <w:color w:val="1F497D" w:themeColor="text2"/>
      <w:spacing w:val="6"/>
      <w:sz w:val="23"/>
      <w:szCs w:val="20"/>
      <w:lang w:eastAsia="ja-JP"/>
    </w:rPr>
  </w:style>
  <w:style w:type="character" w:styleId="Strong">
    <w:name w:val="Strong"/>
    <w:uiPriority w:val="22"/>
    <w:qFormat/>
    <w:rsid w:val="00AD1245"/>
    <w:rPr>
      <w:rFonts w:asciiTheme="minorHAnsi" w:hAnsiTheme="minorHAnsi"/>
      <w:b/>
      <w:color w:val="C0504D" w:themeColor="accent2"/>
    </w:rPr>
  </w:style>
  <w:style w:type="character" w:styleId="SubtleEmphasis">
    <w:name w:val="Subtle Emphasis"/>
    <w:basedOn w:val="DefaultParagraphFont"/>
    <w:uiPriority w:val="19"/>
    <w:qFormat/>
    <w:rsid w:val="00AD1245"/>
    <w:rPr>
      <w:rFonts w:asciiTheme="minorHAnsi" w:hAnsiTheme="minorHAnsi"/>
      <w:i/>
      <w:sz w:val="23"/>
    </w:rPr>
  </w:style>
  <w:style w:type="character" w:styleId="SubtleReference">
    <w:name w:val="Subtle Reference"/>
    <w:basedOn w:val="DefaultParagraphFont"/>
    <w:uiPriority w:val="31"/>
    <w:qFormat/>
    <w:rsid w:val="00AD1245"/>
    <w:rPr>
      <w:rFonts w:asciiTheme="minorHAnsi" w:hAnsiTheme="minorHAnsi"/>
      <w:b/>
      <w:i/>
      <w:color w:val="1F497D" w:themeColor="text2"/>
      <w:sz w:val="23"/>
    </w:rPr>
  </w:style>
  <w:style w:type="table" w:styleId="TableGrid">
    <w:name w:val="Table Grid"/>
    <w:basedOn w:val="TableNormal"/>
    <w:uiPriority w:val="59"/>
    <w:rsid w:val="00AD1245"/>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AD1245"/>
    <w:pPr>
      <w:ind w:left="220" w:hanging="220"/>
    </w:pPr>
  </w:style>
  <w:style w:type="paragraph" w:styleId="TOC1">
    <w:name w:val="toc 1"/>
    <w:basedOn w:val="Normal"/>
    <w:next w:val="Normal"/>
    <w:autoRedefine/>
    <w:uiPriority w:val="39"/>
    <w:unhideWhenUsed/>
    <w:rsid w:val="006E608C"/>
    <w:pPr>
      <w:tabs>
        <w:tab w:val="right" w:leader="dot" w:pos="9990"/>
      </w:tabs>
      <w:spacing w:before="180" w:after="40" w:line="240" w:lineRule="auto"/>
    </w:pPr>
    <w:rPr>
      <w:b/>
      <w:caps/>
      <w:noProof/>
      <w:color w:val="1F497D" w:themeColor="text2"/>
    </w:rPr>
  </w:style>
  <w:style w:type="paragraph" w:styleId="TOC2">
    <w:name w:val="toc 2"/>
    <w:basedOn w:val="Normal"/>
    <w:next w:val="Normal"/>
    <w:autoRedefine/>
    <w:uiPriority w:val="39"/>
    <w:unhideWhenUsed/>
    <w:rsid w:val="006E608C"/>
    <w:pPr>
      <w:tabs>
        <w:tab w:val="right" w:leader="dot" w:pos="9990"/>
      </w:tabs>
      <w:spacing w:after="40" w:line="240" w:lineRule="auto"/>
      <w:ind w:left="144"/>
    </w:pPr>
    <w:rPr>
      <w:noProof/>
    </w:rPr>
  </w:style>
  <w:style w:type="paragraph" w:styleId="TOC3">
    <w:name w:val="toc 3"/>
    <w:basedOn w:val="Normal"/>
    <w:next w:val="Normal"/>
    <w:autoRedefine/>
    <w:uiPriority w:val="39"/>
    <w:unhideWhenUsed/>
    <w:qFormat/>
    <w:rsid w:val="006E608C"/>
    <w:pPr>
      <w:tabs>
        <w:tab w:val="right" w:leader="dot" w:pos="9990"/>
      </w:tabs>
      <w:spacing w:after="40" w:line="240" w:lineRule="auto"/>
      <w:ind w:left="288"/>
    </w:pPr>
    <w:rPr>
      <w:noProof/>
    </w:rPr>
  </w:style>
  <w:style w:type="paragraph" w:styleId="TOC4">
    <w:name w:val="toc 4"/>
    <w:basedOn w:val="Normal"/>
    <w:next w:val="Normal"/>
    <w:autoRedefine/>
    <w:uiPriority w:val="99"/>
    <w:semiHidden/>
    <w:unhideWhenUsed/>
    <w:qFormat/>
    <w:rsid w:val="00AD1245"/>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AD1245"/>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AD1245"/>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AD1245"/>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AD1245"/>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AD1245"/>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AD1245"/>
    <w:rPr>
      <w:rFonts w:cs="Times New Roman"/>
      <w:sz w:val="23"/>
      <w:szCs w:val="20"/>
      <w:lang w:eastAsia="ja-JP"/>
    </w:rPr>
  </w:style>
  <w:style w:type="paragraph" w:customStyle="1" w:styleId="HeaderEven">
    <w:name w:val="Header Even"/>
    <w:basedOn w:val="Normal"/>
    <w:uiPriority w:val="39"/>
    <w:semiHidden/>
    <w:unhideWhenUsed/>
    <w:qFormat/>
    <w:rsid w:val="00AD1245"/>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AD1245"/>
    <w:pPr>
      <w:pBdr>
        <w:top w:val="single" w:sz="4" w:space="1" w:color="4F81BD" w:themeColor="accent1"/>
      </w:pBdr>
    </w:pPr>
    <w:rPr>
      <w:color w:val="1F497D" w:themeColor="text2"/>
      <w:sz w:val="20"/>
    </w:rPr>
  </w:style>
  <w:style w:type="paragraph" w:customStyle="1" w:styleId="HeaderOdd">
    <w:name w:val="Header Odd"/>
    <w:basedOn w:val="Normal"/>
    <w:uiPriority w:val="39"/>
    <w:semiHidden/>
    <w:unhideWhenUsed/>
    <w:qFormat/>
    <w:rsid w:val="00AD1245"/>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AD1245"/>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autoRedefine/>
    <w:qFormat/>
    <w:rsid w:val="002F1C4B"/>
    <w:pPr>
      <w:numPr>
        <w:numId w:val="11"/>
      </w:numPr>
      <w:ind w:left="360"/>
    </w:pPr>
  </w:style>
  <w:style w:type="table" w:styleId="MediumShading1-Accent3">
    <w:name w:val="Medium Shading 1 Accent 3"/>
    <w:basedOn w:val="TableNormal"/>
    <w:uiPriority w:val="43"/>
    <w:rsid w:val="000C51E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rsid w:val="000C51E4"/>
    <w:rPr>
      <w:rFonts w:cs="Times New Roman"/>
      <w:sz w:val="23"/>
      <w:szCs w:val="20"/>
      <w:lang w:eastAsia="ja-JP"/>
    </w:rPr>
  </w:style>
  <w:style w:type="character" w:customStyle="1" w:styleId="BulletListChar">
    <w:name w:val="Bullet List Char"/>
    <w:basedOn w:val="ListParagraphChar"/>
    <w:link w:val="BulletList"/>
    <w:rsid w:val="002F1C4B"/>
    <w:rPr>
      <w:rFonts w:ascii="Calibri" w:eastAsia="Times New Roman" w:hAnsi="Calibri" w:cs="Times New Roman"/>
      <w:sz w:val="23"/>
      <w:szCs w:val="24"/>
      <w:lang w:eastAsia="ja-JP" w:bidi="en-US"/>
    </w:rPr>
  </w:style>
  <w:style w:type="table" w:styleId="LightShading-Accent3">
    <w:name w:val="Light Shading Accent 3"/>
    <w:basedOn w:val="TableNormal"/>
    <w:uiPriority w:val="43"/>
    <w:rsid w:val="000C51E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C51E4"/>
    <w:rPr>
      <w:b/>
      <w:bCs/>
      <w:color w:val="76923C" w:themeColor="accent3" w:themeShade="BF"/>
    </w:rPr>
  </w:style>
  <w:style w:type="character" w:customStyle="1" w:styleId="Table1Char">
    <w:name w:val="Table 1 Char"/>
    <w:basedOn w:val="DefaultParagraphFont"/>
    <w:link w:val="Table1"/>
    <w:rsid w:val="000C51E4"/>
    <w:rPr>
      <w:rFonts w:cs="Times New Roman"/>
      <w:b/>
      <w:bCs/>
      <w:color w:val="76923C" w:themeColor="accent3" w:themeShade="BF"/>
      <w:sz w:val="23"/>
      <w:szCs w:val="20"/>
      <w:lang w:eastAsia="ja-JP"/>
    </w:rPr>
  </w:style>
  <w:style w:type="paragraph" w:styleId="TOCHeading">
    <w:name w:val="TOC Heading"/>
    <w:basedOn w:val="Heading1"/>
    <w:next w:val="Normal"/>
    <w:uiPriority w:val="39"/>
    <w:semiHidden/>
    <w:unhideWhenUsed/>
    <w:qFormat/>
    <w:rsid w:val="00B727C7"/>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uiPriority w:val="1"/>
    <w:qFormat/>
    <w:rsid w:val="006F75AF"/>
    <w:pPr>
      <w:numPr>
        <w:numId w:val="8"/>
      </w:numPr>
      <w:spacing w:after="60"/>
    </w:pPr>
    <w:rPr>
      <w:rFonts w:ascii="Calibri" w:eastAsia="Times New Roman" w:hAnsi="Calibri"/>
      <w:szCs w:val="24"/>
      <w:lang w:eastAsia="en-US" w:bidi="en-US"/>
    </w:rPr>
  </w:style>
  <w:style w:type="paragraph" w:customStyle="1" w:styleId="Bullet3">
    <w:name w:val="Bullet 3"/>
    <w:basedOn w:val="ListParagraph"/>
    <w:uiPriority w:val="1"/>
    <w:qFormat/>
    <w:rsid w:val="006F75AF"/>
    <w:pPr>
      <w:numPr>
        <w:ilvl w:val="2"/>
        <w:numId w:val="9"/>
      </w:numPr>
      <w:spacing w:after="60"/>
    </w:pPr>
    <w:rPr>
      <w:rFonts w:ascii="Calibri" w:eastAsia="Times New Roman" w:hAnsi="Calibri"/>
      <w:sz w:val="20"/>
      <w:szCs w:val="24"/>
      <w:lang w:eastAsia="en-US" w:bidi="en-US"/>
    </w:rPr>
  </w:style>
  <w:style w:type="paragraph" w:styleId="FootnoteText">
    <w:name w:val="footnote text"/>
    <w:basedOn w:val="Normal"/>
    <w:link w:val="FootnoteTextChar"/>
    <w:rsid w:val="006F75AF"/>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rsid w:val="006F75AF"/>
    <w:rPr>
      <w:rFonts w:ascii="Calibri" w:eastAsia="Times New Roman" w:hAnsi="Calibri" w:cs="Times New Roman"/>
      <w:sz w:val="16"/>
      <w:szCs w:val="20"/>
      <w:lang w:bidi="en-US"/>
    </w:rPr>
  </w:style>
  <w:style w:type="character" w:styleId="FootnoteReference">
    <w:name w:val="footnote reference"/>
    <w:basedOn w:val="DefaultParagraphFont"/>
    <w:rsid w:val="006F75AF"/>
    <w:rPr>
      <w:vertAlign w:val="superscript"/>
    </w:rPr>
  </w:style>
  <w:style w:type="paragraph" w:customStyle="1" w:styleId="Bullet1">
    <w:name w:val="Bullet 1"/>
    <w:basedOn w:val="ListParagraph"/>
    <w:link w:val="Bullet1Char"/>
    <w:uiPriority w:val="99"/>
    <w:qFormat/>
    <w:rsid w:val="006F75AF"/>
    <w:pPr>
      <w:numPr>
        <w:numId w:val="7"/>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6F75AF"/>
    <w:rPr>
      <w:rFonts w:ascii="Calibri" w:eastAsia="Times New Roman" w:hAnsi="Calibri" w:cs="Times New Roman"/>
      <w:szCs w:val="24"/>
      <w:lang w:bidi="en-US"/>
    </w:rPr>
  </w:style>
  <w:style w:type="paragraph" w:customStyle="1" w:styleId="refs">
    <w:name w:val="refs"/>
    <w:basedOn w:val="Normal"/>
    <w:uiPriority w:val="99"/>
    <w:qFormat/>
    <w:rsid w:val="006F75AF"/>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6F75AF"/>
    <w:rPr>
      <w:rFonts w:ascii="Century Gothic" w:hAnsi="Century Gothic"/>
      <w:color w:val="1C3E95"/>
      <w:sz w:val="20"/>
    </w:rPr>
  </w:style>
  <w:style w:type="paragraph" w:styleId="ListNumber">
    <w:name w:val="List Number"/>
    <w:basedOn w:val="Normal"/>
    <w:qFormat/>
    <w:rsid w:val="006F75AF"/>
    <w:pPr>
      <w:numPr>
        <w:numId w:val="10"/>
      </w:numPr>
      <w:spacing w:after="200"/>
      <w:contextualSpacing/>
    </w:pPr>
    <w:rPr>
      <w:rFonts w:ascii="Calibri" w:eastAsia="Times New Roman" w:hAnsi="Calibri"/>
      <w:szCs w:val="22"/>
      <w:lang w:eastAsia="en-US" w:bidi="en-US"/>
    </w:rPr>
  </w:style>
  <w:style w:type="table" w:styleId="MediumGrid1-Accent3">
    <w:name w:val="Medium Grid 1 Accent 3"/>
    <w:basedOn w:val="TableNormal"/>
    <w:uiPriority w:val="43"/>
    <w:rsid w:val="00FD39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5E25A3"/>
    <w:pPr>
      <w:pBdr>
        <w:bottom w:val="single" w:sz="12" w:space="1" w:color="9BBB59" w:themeColor="accent3"/>
      </w:pBdr>
      <w:tabs>
        <w:tab w:val="right" w:pos="9360"/>
      </w:tabs>
      <w:spacing w:before="480" w:after="120" w:line="240" w:lineRule="auto"/>
    </w:pPr>
    <w:rPr>
      <w:rFonts w:eastAsia="Calibri" w:cs="Times New Roman"/>
      <w:b/>
      <w:bCs/>
      <w:color w:val="4F81BD"/>
      <w:sz w:val="28"/>
      <w:szCs w:val="26"/>
    </w:rPr>
  </w:style>
  <w:style w:type="character" w:styleId="CommentReference">
    <w:name w:val="annotation reference"/>
    <w:basedOn w:val="DefaultParagraphFont"/>
    <w:uiPriority w:val="99"/>
    <w:semiHidden/>
    <w:unhideWhenUsed/>
    <w:rsid w:val="00731634"/>
    <w:rPr>
      <w:sz w:val="16"/>
      <w:szCs w:val="16"/>
    </w:rPr>
  </w:style>
  <w:style w:type="paragraph" w:styleId="CommentText">
    <w:name w:val="annotation text"/>
    <w:basedOn w:val="Normal"/>
    <w:link w:val="CommentTextChar"/>
    <w:uiPriority w:val="99"/>
    <w:semiHidden/>
    <w:unhideWhenUsed/>
    <w:rsid w:val="00731634"/>
    <w:pPr>
      <w:spacing w:line="240" w:lineRule="auto"/>
    </w:pPr>
    <w:rPr>
      <w:sz w:val="20"/>
    </w:rPr>
  </w:style>
  <w:style w:type="character" w:customStyle="1" w:styleId="CommentTextChar">
    <w:name w:val="Comment Text Char"/>
    <w:basedOn w:val="DefaultParagraphFont"/>
    <w:link w:val="CommentText"/>
    <w:uiPriority w:val="99"/>
    <w:semiHidden/>
    <w:rsid w:val="00731634"/>
    <w:rPr>
      <w:rFonts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731634"/>
    <w:rPr>
      <w:b/>
      <w:bCs/>
    </w:rPr>
  </w:style>
  <w:style w:type="character" w:customStyle="1" w:styleId="CommentSubjectChar">
    <w:name w:val="Comment Subject Char"/>
    <w:basedOn w:val="CommentTextChar"/>
    <w:link w:val="CommentSubject"/>
    <w:uiPriority w:val="99"/>
    <w:semiHidden/>
    <w:rsid w:val="00731634"/>
    <w:rPr>
      <w:rFonts w:cs="Times New Roman"/>
      <w:b/>
      <w:bCs/>
      <w:sz w:val="20"/>
      <w:szCs w:val="20"/>
      <w:lang w:eastAsia="ja-JP"/>
    </w:rPr>
  </w:style>
  <w:style w:type="character" w:customStyle="1" w:styleId="editable1">
    <w:name w:val="editable1"/>
    <w:basedOn w:val="DefaultParagraphFont"/>
    <w:rsid w:val="00480CD9"/>
    <w:rPr>
      <w:i/>
      <w:iCs/>
    </w:rPr>
  </w:style>
  <w:style w:type="character" w:styleId="FollowedHyperlink">
    <w:name w:val="FollowedHyperlink"/>
    <w:basedOn w:val="DefaultParagraphFont"/>
    <w:uiPriority w:val="99"/>
    <w:semiHidden/>
    <w:unhideWhenUsed/>
    <w:rsid w:val="00601002"/>
    <w:rPr>
      <w:color w:val="800080" w:themeColor="followedHyperlink"/>
      <w:u w:val="single"/>
    </w:rPr>
  </w:style>
  <w:style w:type="table" w:styleId="MediumGrid3-Accent3">
    <w:name w:val="Medium Grid 3 Accent 3"/>
    <w:basedOn w:val="TableNormal"/>
    <w:uiPriority w:val="43"/>
    <w:rsid w:val="006F003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olorfulGrid-Accent3">
    <w:name w:val="Colorful Grid Accent 3"/>
    <w:basedOn w:val="TableNormal"/>
    <w:uiPriority w:val="43"/>
    <w:rsid w:val="006F003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936499"/>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0716">
      <w:bodyDiv w:val="1"/>
      <w:marLeft w:val="0"/>
      <w:marRight w:val="0"/>
      <w:marTop w:val="0"/>
      <w:marBottom w:val="0"/>
      <w:divBdr>
        <w:top w:val="none" w:sz="0" w:space="0" w:color="auto"/>
        <w:left w:val="none" w:sz="0" w:space="0" w:color="auto"/>
        <w:bottom w:val="none" w:sz="0" w:space="0" w:color="auto"/>
        <w:right w:val="none" w:sz="0" w:space="0" w:color="auto"/>
      </w:divBdr>
      <w:divsChild>
        <w:div w:id="140848593">
          <w:marLeft w:val="374"/>
          <w:marRight w:val="0"/>
          <w:marTop w:val="0"/>
          <w:marBottom w:val="0"/>
          <w:divBdr>
            <w:top w:val="none" w:sz="0" w:space="0" w:color="auto"/>
            <w:left w:val="none" w:sz="0" w:space="0" w:color="auto"/>
            <w:bottom w:val="none" w:sz="0" w:space="0" w:color="auto"/>
            <w:right w:val="none" w:sz="0" w:space="0" w:color="auto"/>
          </w:divBdr>
        </w:div>
        <w:div w:id="1723210464">
          <w:marLeft w:val="374"/>
          <w:marRight w:val="0"/>
          <w:marTop w:val="0"/>
          <w:marBottom w:val="0"/>
          <w:divBdr>
            <w:top w:val="none" w:sz="0" w:space="0" w:color="auto"/>
            <w:left w:val="none" w:sz="0" w:space="0" w:color="auto"/>
            <w:bottom w:val="none" w:sz="0" w:space="0" w:color="auto"/>
            <w:right w:val="none" w:sz="0" w:space="0" w:color="auto"/>
          </w:divBdr>
        </w:div>
      </w:divsChild>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82456578">
      <w:bodyDiv w:val="1"/>
      <w:marLeft w:val="0"/>
      <w:marRight w:val="0"/>
      <w:marTop w:val="0"/>
      <w:marBottom w:val="0"/>
      <w:divBdr>
        <w:top w:val="none" w:sz="0" w:space="0" w:color="auto"/>
        <w:left w:val="none" w:sz="0" w:space="0" w:color="auto"/>
        <w:bottom w:val="none" w:sz="0" w:space="0" w:color="auto"/>
        <w:right w:val="none" w:sz="0" w:space="0" w:color="auto"/>
      </w:divBdr>
    </w:div>
    <w:div w:id="106050729">
      <w:bodyDiv w:val="1"/>
      <w:marLeft w:val="0"/>
      <w:marRight w:val="0"/>
      <w:marTop w:val="0"/>
      <w:marBottom w:val="0"/>
      <w:divBdr>
        <w:top w:val="none" w:sz="0" w:space="0" w:color="auto"/>
        <w:left w:val="none" w:sz="0" w:space="0" w:color="auto"/>
        <w:bottom w:val="none" w:sz="0" w:space="0" w:color="auto"/>
        <w:right w:val="none" w:sz="0" w:space="0" w:color="auto"/>
      </w:divBdr>
    </w:div>
    <w:div w:id="128521201">
      <w:bodyDiv w:val="1"/>
      <w:marLeft w:val="0"/>
      <w:marRight w:val="0"/>
      <w:marTop w:val="0"/>
      <w:marBottom w:val="0"/>
      <w:divBdr>
        <w:top w:val="none" w:sz="0" w:space="0" w:color="auto"/>
        <w:left w:val="none" w:sz="0" w:space="0" w:color="auto"/>
        <w:bottom w:val="none" w:sz="0" w:space="0" w:color="auto"/>
        <w:right w:val="none" w:sz="0" w:space="0" w:color="auto"/>
      </w:divBdr>
    </w:div>
    <w:div w:id="134762249">
      <w:bodyDiv w:val="1"/>
      <w:marLeft w:val="0"/>
      <w:marRight w:val="0"/>
      <w:marTop w:val="0"/>
      <w:marBottom w:val="0"/>
      <w:divBdr>
        <w:top w:val="none" w:sz="0" w:space="0" w:color="auto"/>
        <w:left w:val="none" w:sz="0" w:space="0" w:color="auto"/>
        <w:bottom w:val="none" w:sz="0" w:space="0" w:color="auto"/>
        <w:right w:val="none" w:sz="0" w:space="0" w:color="auto"/>
      </w:divBdr>
    </w:div>
    <w:div w:id="135487730">
      <w:bodyDiv w:val="1"/>
      <w:marLeft w:val="0"/>
      <w:marRight w:val="0"/>
      <w:marTop w:val="0"/>
      <w:marBottom w:val="0"/>
      <w:divBdr>
        <w:top w:val="none" w:sz="0" w:space="0" w:color="auto"/>
        <w:left w:val="none" w:sz="0" w:space="0" w:color="auto"/>
        <w:bottom w:val="none" w:sz="0" w:space="0" w:color="auto"/>
        <w:right w:val="none" w:sz="0" w:space="0" w:color="auto"/>
      </w:divBdr>
    </w:div>
    <w:div w:id="160512312">
      <w:bodyDiv w:val="1"/>
      <w:marLeft w:val="0"/>
      <w:marRight w:val="0"/>
      <w:marTop w:val="0"/>
      <w:marBottom w:val="0"/>
      <w:divBdr>
        <w:top w:val="none" w:sz="0" w:space="0" w:color="auto"/>
        <w:left w:val="none" w:sz="0" w:space="0" w:color="auto"/>
        <w:bottom w:val="none" w:sz="0" w:space="0" w:color="auto"/>
        <w:right w:val="none" w:sz="0" w:space="0" w:color="auto"/>
      </w:divBdr>
    </w:div>
    <w:div w:id="166020041">
      <w:bodyDiv w:val="1"/>
      <w:marLeft w:val="0"/>
      <w:marRight w:val="0"/>
      <w:marTop w:val="0"/>
      <w:marBottom w:val="0"/>
      <w:divBdr>
        <w:top w:val="none" w:sz="0" w:space="0" w:color="auto"/>
        <w:left w:val="none" w:sz="0" w:space="0" w:color="auto"/>
        <w:bottom w:val="none" w:sz="0" w:space="0" w:color="auto"/>
        <w:right w:val="none" w:sz="0" w:space="0" w:color="auto"/>
      </w:divBdr>
      <w:divsChild>
        <w:div w:id="545801917">
          <w:marLeft w:val="446"/>
          <w:marRight w:val="0"/>
          <w:marTop w:val="0"/>
          <w:marBottom w:val="0"/>
          <w:divBdr>
            <w:top w:val="none" w:sz="0" w:space="0" w:color="auto"/>
            <w:left w:val="none" w:sz="0" w:space="0" w:color="auto"/>
            <w:bottom w:val="none" w:sz="0" w:space="0" w:color="auto"/>
            <w:right w:val="none" w:sz="0" w:space="0" w:color="auto"/>
          </w:divBdr>
        </w:div>
        <w:div w:id="2116316410">
          <w:marLeft w:val="374"/>
          <w:marRight w:val="0"/>
          <w:marTop w:val="0"/>
          <w:marBottom w:val="0"/>
          <w:divBdr>
            <w:top w:val="none" w:sz="0" w:space="0" w:color="auto"/>
            <w:left w:val="none" w:sz="0" w:space="0" w:color="auto"/>
            <w:bottom w:val="none" w:sz="0" w:space="0" w:color="auto"/>
            <w:right w:val="none" w:sz="0" w:space="0" w:color="auto"/>
          </w:divBdr>
        </w:div>
        <w:div w:id="351999655">
          <w:marLeft w:val="374"/>
          <w:marRight w:val="0"/>
          <w:marTop w:val="0"/>
          <w:marBottom w:val="0"/>
          <w:divBdr>
            <w:top w:val="none" w:sz="0" w:space="0" w:color="auto"/>
            <w:left w:val="none" w:sz="0" w:space="0" w:color="auto"/>
            <w:bottom w:val="none" w:sz="0" w:space="0" w:color="auto"/>
            <w:right w:val="none" w:sz="0" w:space="0" w:color="auto"/>
          </w:divBdr>
        </w:div>
      </w:divsChild>
    </w:div>
    <w:div w:id="173694042">
      <w:bodyDiv w:val="1"/>
      <w:marLeft w:val="0"/>
      <w:marRight w:val="0"/>
      <w:marTop w:val="0"/>
      <w:marBottom w:val="0"/>
      <w:divBdr>
        <w:top w:val="none" w:sz="0" w:space="0" w:color="auto"/>
        <w:left w:val="none" w:sz="0" w:space="0" w:color="auto"/>
        <w:bottom w:val="none" w:sz="0" w:space="0" w:color="auto"/>
        <w:right w:val="none" w:sz="0" w:space="0" w:color="auto"/>
      </w:divBdr>
    </w:div>
    <w:div w:id="187986521">
      <w:bodyDiv w:val="1"/>
      <w:marLeft w:val="0"/>
      <w:marRight w:val="0"/>
      <w:marTop w:val="0"/>
      <w:marBottom w:val="0"/>
      <w:divBdr>
        <w:top w:val="none" w:sz="0" w:space="0" w:color="auto"/>
        <w:left w:val="none" w:sz="0" w:space="0" w:color="auto"/>
        <w:bottom w:val="none" w:sz="0" w:space="0" w:color="auto"/>
        <w:right w:val="none" w:sz="0" w:space="0" w:color="auto"/>
      </w:divBdr>
    </w:div>
    <w:div w:id="211357356">
      <w:bodyDiv w:val="1"/>
      <w:marLeft w:val="0"/>
      <w:marRight w:val="0"/>
      <w:marTop w:val="0"/>
      <w:marBottom w:val="0"/>
      <w:divBdr>
        <w:top w:val="none" w:sz="0" w:space="0" w:color="auto"/>
        <w:left w:val="none" w:sz="0" w:space="0" w:color="auto"/>
        <w:bottom w:val="none" w:sz="0" w:space="0" w:color="auto"/>
        <w:right w:val="none" w:sz="0" w:space="0" w:color="auto"/>
      </w:divBdr>
    </w:div>
    <w:div w:id="216086886">
      <w:bodyDiv w:val="1"/>
      <w:marLeft w:val="0"/>
      <w:marRight w:val="0"/>
      <w:marTop w:val="0"/>
      <w:marBottom w:val="0"/>
      <w:divBdr>
        <w:top w:val="none" w:sz="0" w:space="0" w:color="auto"/>
        <w:left w:val="none" w:sz="0" w:space="0" w:color="auto"/>
        <w:bottom w:val="none" w:sz="0" w:space="0" w:color="auto"/>
        <w:right w:val="none" w:sz="0" w:space="0" w:color="auto"/>
      </w:divBdr>
    </w:div>
    <w:div w:id="243490099">
      <w:bodyDiv w:val="1"/>
      <w:marLeft w:val="0"/>
      <w:marRight w:val="0"/>
      <w:marTop w:val="0"/>
      <w:marBottom w:val="0"/>
      <w:divBdr>
        <w:top w:val="none" w:sz="0" w:space="0" w:color="auto"/>
        <w:left w:val="none" w:sz="0" w:space="0" w:color="auto"/>
        <w:bottom w:val="none" w:sz="0" w:space="0" w:color="auto"/>
        <w:right w:val="none" w:sz="0" w:space="0" w:color="auto"/>
      </w:divBdr>
    </w:div>
    <w:div w:id="248925365">
      <w:bodyDiv w:val="1"/>
      <w:marLeft w:val="0"/>
      <w:marRight w:val="0"/>
      <w:marTop w:val="0"/>
      <w:marBottom w:val="0"/>
      <w:divBdr>
        <w:top w:val="none" w:sz="0" w:space="0" w:color="auto"/>
        <w:left w:val="none" w:sz="0" w:space="0" w:color="auto"/>
        <w:bottom w:val="none" w:sz="0" w:space="0" w:color="auto"/>
        <w:right w:val="none" w:sz="0" w:space="0" w:color="auto"/>
      </w:divBdr>
    </w:div>
    <w:div w:id="288827302">
      <w:bodyDiv w:val="1"/>
      <w:marLeft w:val="0"/>
      <w:marRight w:val="0"/>
      <w:marTop w:val="0"/>
      <w:marBottom w:val="0"/>
      <w:divBdr>
        <w:top w:val="none" w:sz="0" w:space="0" w:color="auto"/>
        <w:left w:val="none" w:sz="0" w:space="0" w:color="auto"/>
        <w:bottom w:val="none" w:sz="0" w:space="0" w:color="auto"/>
        <w:right w:val="none" w:sz="0" w:space="0" w:color="auto"/>
      </w:divBdr>
    </w:div>
    <w:div w:id="29984735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11">
          <w:marLeft w:val="274"/>
          <w:marRight w:val="0"/>
          <w:marTop w:val="0"/>
          <w:marBottom w:val="0"/>
          <w:divBdr>
            <w:top w:val="none" w:sz="0" w:space="0" w:color="auto"/>
            <w:left w:val="none" w:sz="0" w:space="0" w:color="auto"/>
            <w:bottom w:val="none" w:sz="0" w:space="0" w:color="auto"/>
            <w:right w:val="none" w:sz="0" w:space="0" w:color="auto"/>
          </w:divBdr>
        </w:div>
        <w:div w:id="506402231">
          <w:marLeft w:val="274"/>
          <w:marRight w:val="0"/>
          <w:marTop w:val="0"/>
          <w:marBottom w:val="0"/>
          <w:divBdr>
            <w:top w:val="none" w:sz="0" w:space="0" w:color="auto"/>
            <w:left w:val="none" w:sz="0" w:space="0" w:color="auto"/>
            <w:bottom w:val="none" w:sz="0" w:space="0" w:color="auto"/>
            <w:right w:val="none" w:sz="0" w:space="0" w:color="auto"/>
          </w:divBdr>
        </w:div>
        <w:div w:id="1464040123">
          <w:marLeft w:val="274"/>
          <w:marRight w:val="0"/>
          <w:marTop w:val="0"/>
          <w:marBottom w:val="0"/>
          <w:divBdr>
            <w:top w:val="none" w:sz="0" w:space="0" w:color="auto"/>
            <w:left w:val="none" w:sz="0" w:space="0" w:color="auto"/>
            <w:bottom w:val="none" w:sz="0" w:space="0" w:color="auto"/>
            <w:right w:val="none" w:sz="0" w:space="0" w:color="auto"/>
          </w:divBdr>
        </w:div>
        <w:div w:id="389039473">
          <w:marLeft w:val="274"/>
          <w:marRight w:val="0"/>
          <w:marTop w:val="0"/>
          <w:marBottom w:val="0"/>
          <w:divBdr>
            <w:top w:val="none" w:sz="0" w:space="0" w:color="auto"/>
            <w:left w:val="none" w:sz="0" w:space="0" w:color="auto"/>
            <w:bottom w:val="none" w:sz="0" w:space="0" w:color="auto"/>
            <w:right w:val="none" w:sz="0" w:space="0" w:color="auto"/>
          </w:divBdr>
        </w:div>
      </w:divsChild>
    </w:div>
    <w:div w:id="319696172">
      <w:bodyDiv w:val="1"/>
      <w:marLeft w:val="0"/>
      <w:marRight w:val="0"/>
      <w:marTop w:val="0"/>
      <w:marBottom w:val="0"/>
      <w:divBdr>
        <w:top w:val="none" w:sz="0" w:space="0" w:color="auto"/>
        <w:left w:val="none" w:sz="0" w:space="0" w:color="auto"/>
        <w:bottom w:val="none" w:sz="0" w:space="0" w:color="auto"/>
        <w:right w:val="none" w:sz="0" w:space="0" w:color="auto"/>
      </w:divBdr>
      <w:divsChild>
        <w:div w:id="1844933727">
          <w:marLeft w:val="446"/>
          <w:marRight w:val="0"/>
          <w:marTop w:val="0"/>
          <w:marBottom w:val="0"/>
          <w:divBdr>
            <w:top w:val="none" w:sz="0" w:space="0" w:color="auto"/>
            <w:left w:val="none" w:sz="0" w:space="0" w:color="auto"/>
            <w:bottom w:val="none" w:sz="0" w:space="0" w:color="auto"/>
            <w:right w:val="none" w:sz="0" w:space="0" w:color="auto"/>
          </w:divBdr>
        </w:div>
        <w:div w:id="254559589">
          <w:marLeft w:val="446"/>
          <w:marRight w:val="0"/>
          <w:marTop w:val="0"/>
          <w:marBottom w:val="0"/>
          <w:divBdr>
            <w:top w:val="none" w:sz="0" w:space="0" w:color="auto"/>
            <w:left w:val="none" w:sz="0" w:space="0" w:color="auto"/>
            <w:bottom w:val="none" w:sz="0" w:space="0" w:color="auto"/>
            <w:right w:val="none" w:sz="0" w:space="0" w:color="auto"/>
          </w:divBdr>
        </w:div>
        <w:div w:id="1453475075">
          <w:marLeft w:val="446"/>
          <w:marRight w:val="0"/>
          <w:marTop w:val="0"/>
          <w:marBottom w:val="0"/>
          <w:divBdr>
            <w:top w:val="none" w:sz="0" w:space="0" w:color="auto"/>
            <w:left w:val="none" w:sz="0" w:space="0" w:color="auto"/>
            <w:bottom w:val="none" w:sz="0" w:space="0" w:color="auto"/>
            <w:right w:val="none" w:sz="0" w:space="0" w:color="auto"/>
          </w:divBdr>
        </w:div>
        <w:div w:id="559630058">
          <w:marLeft w:val="446"/>
          <w:marRight w:val="0"/>
          <w:marTop w:val="0"/>
          <w:marBottom w:val="0"/>
          <w:divBdr>
            <w:top w:val="none" w:sz="0" w:space="0" w:color="auto"/>
            <w:left w:val="none" w:sz="0" w:space="0" w:color="auto"/>
            <w:bottom w:val="none" w:sz="0" w:space="0" w:color="auto"/>
            <w:right w:val="none" w:sz="0" w:space="0" w:color="auto"/>
          </w:divBdr>
        </w:div>
      </w:divsChild>
    </w:div>
    <w:div w:id="327946819">
      <w:bodyDiv w:val="1"/>
      <w:marLeft w:val="0"/>
      <w:marRight w:val="0"/>
      <w:marTop w:val="0"/>
      <w:marBottom w:val="0"/>
      <w:divBdr>
        <w:top w:val="none" w:sz="0" w:space="0" w:color="auto"/>
        <w:left w:val="none" w:sz="0" w:space="0" w:color="auto"/>
        <w:bottom w:val="none" w:sz="0" w:space="0" w:color="auto"/>
        <w:right w:val="none" w:sz="0" w:space="0" w:color="auto"/>
      </w:divBdr>
    </w:div>
    <w:div w:id="339436022">
      <w:bodyDiv w:val="1"/>
      <w:marLeft w:val="0"/>
      <w:marRight w:val="0"/>
      <w:marTop w:val="0"/>
      <w:marBottom w:val="0"/>
      <w:divBdr>
        <w:top w:val="none" w:sz="0" w:space="0" w:color="auto"/>
        <w:left w:val="none" w:sz="0" w:space="0" w:color="auto"/>
        <w:bottom w:val="none" w:sz="0" w:space="0" w:color="auto"/>
        <w:right w:val="none" w:sz="0" w:space="0" w:color="auto"/>
      </w:divBdr>
    </w:div>
    <w:div w:id="339822719">
      <w:bodyDiv w:val="1"/>
      <w:marLeft w:val="0"/>
      <w:marRight w:val="0"/>
      <w:marTop w:val="0"/>
      <w:marBottom w:val="0"/>
      <w:divBdr>
        <w:top w:val="none" w:sz="0" w:space="0" w:color="auto"/>
        <w:left w:val="none" w:sz="0" w:space="0" w:color="auto"/>
        <w:bottom w:val="none" w:sz="0" w:space="0" w:color="auto"/>
        <w:right w:val="none" w:sz="0" w:space="0" w:color="auto"/>
      </w:divBdr>
    </w:div>
    <w:div w:id="366417103">
      <w:bodyDiv w:val="1"/>
      <w:marLeft w:val="0"/>
      <w:marRight w:val="0"/>
      <w:marTop w:val="0"/>
      <w:marBottom w:val="0"/>
      <w:divBdr>
        <w:top w:val="none" w:sz="0" w:space="0" w:color="auto"/>
        <w:left w:val="none" w:sz="0" w:space="0" w:color="auto"/>
        <w:bottom w:val="none" w:sz="0" w:space="0" w:color="auto"/>
        <w:right w:val="none" w:sz="0" w:space="0" w:color="auto"/>
      </w:divBdr>
      <w:divsChild>
        <w:div w:id="1178738127">
          <w:marLeft w:val="274"/>
          <w:marRight w:val="0"/>
          <w:marTop w:val="0"/>
          <w:marBottom w:val="0"/>
          <w:divBdr>
            <w:top w:val="none" w:sz="0" w:space="0" w:color="auto"/>
            <w:left w:val="none" w:sz="0" w:space="0" w:color="auto"/>
            <w:bottom w:val="none" w:sz="0" w:space="0" w:color="auto"/>
            <w:right w:val="none" w:sz="0" w:space="0" w:color="auto"/>
          </w:divBdr>
        </w:div>
        <w:div w:id="823813894">
          <w:marLeft w:val="274"/>
          <w:marRight w:val="0"/>
          <w:marTop w:val="0"/>
          <w:marBottom w:val="0"/>
          <w:divBdr>
            <w:top w:val="none" w:sz="0" w:space="0" w:color="auto"/>
            <w:left w:val="none" w:sz="0" w:space="0" w:color="auto"/>
            <w:bottom w:val="none" w:sz="0" w:space="0" w:color="auto"/>
            <w:right w:val="none" w:sz="0" w:space="0" w:color="auto"/>
          </w:divBdr>
        </w:div>
        <w:div w:id="321278366">
          <w:marLeft w:val="274"/>
          <w:marRight w:val="0"/>
          <w:marTop w:val="0"/>
          <w:marBottom w:val="0"/>
          <w:divBdr>
            <w:top w:val="none" w:sz="0" w:space="0" w:color="auto"/>
            <w:left w:val="none" w:sz="0" w:space="0" w:color="auto"/>
            <w:bottom w:val="none" w:sz="0" w:space="0" w:color="auto"/>
            <w:right w:val="none" w:sz="0" w:space="0" w:color="auto"/>
          </w:divBdr>
        </w:div>
        <w:div w:id="2094155815">
          <w:marLeft w:val="274"/>
          <w:marRight w:val="0"/>
          <w:marTop w:val="0"/>
          <w:marBottom w:val="0"/>
          <w:divBdr>
            <w:top w:val="none" w:sz="0" w:space="0" w:color="auto"/>
            <w:left w:val="none" w:sz="0" w:space="0" w:color="auto"/>
            <w:bottom w:val="none" w:sz="0" w:space="0" w:color="auto"/>
            <w:right w:val="none" w:sz="0" w:space="0" w:color="auto"/>
          </w:divBdr>
        </w:div>
        <w:div w:id="943461591">
          <w:marLeft w:val="274"/>
          <w:marRight w:val="0"/>
          <w:marTop w:val="0"/>
          <w:marBottom w:val="0"/>
          <w:divBdr>
            <w:top w:val="none" w:sz="0" w:space="0" w:color="auto"/>
            <w:left w:val="none" w:sz="0" w:space="0" w:color="auto"/>
            <w:bottom w:val="none" w:sz="0" w:space="0" w:color="auto"/>
            <w:right w:val="none" w:sz="0" w:space="0" w:color="auto"/>
          </w:divBdr>
        </w:div>
      </w:divsChild>
    </w:div>
    <w:div w:id="386800763">
      <w:bodyDiv w:val="1"/>
      <w:marLeft w:val="0"/>
      <w:marRight w:val="0"/>
      <w:marTop w:val="0"/>
      <w:marBottom w:val="0"/>
      <w:divBdr>
        <w:top w:val="none" w:sz="0" w:space="0" w:color="auto"/>
        <w:left w:val="none" w:sz="0" w:space="0" w:color="auto"/>
        <w:bottom w:val="none" w:sz="0" w:space="0" w:color="auto"/>
        <w:right w:val="none" w:sz="0" w:space="0" w:color="auto"/>
      </w:divBdr>
      <w:divsChild>
        <w:div w:id="1178350799">
          <w:marLeft w:val="274"/>
          <w:marRight w:val="0"/>
          <w:marTop w:val="0"/>
          <w:marBottom w:val="0"/>
          <w:divBdr>
            <w:top w:val="none" w:sz="0" w:space="0" w:color="auto"/>
            <w:left w:val="none" w:sz="0" w:space="0" w:color="auto"/>
            <w:bottom w:val="none" w:sz="0" w:space="0" w:color="auto"/>
            <w:right w:val="none" w:sz="0" w:space="0" w:color="auto"/>
          </w:divBdr>
        </w:div>
      </w:divsChild>
    </w:div>
    <w:div w:id="392657857">
      <w:bodyDiv w:val="1"/>
      <w:marLeft w:val="0"/>
      <w:marRight w:val="0"/>
      <w:marTop w:val="0"/>
      <w:marBottom w:val="0"/>
      <w:divBdr>
        <w:top w:val="none" w:sz="0" w:space="0" w:color="auto"/>
        <w:left w:val="none" w:sz="0" w:space="0" w:color="auto"/>
        <w:bottom w:val="none" w:sz="0" w:space="0" w:color="auto"/>
        <w:right w:val="none" w:sz="0" w:space="0" w:color="auto"/>
      </w:divBdr>
    </w:div>
    <w:div w:id="397871111">
      <w:bodyDiv w:val="1"/>
      <w:marLeft w:val="0"/>
      <w:marRight w:val="0"/>
      <w:marTop w:val="0"/>
      <w:marBottom w:val="0"/>
      <w:divBdr>
        <w:top w:val="none" w:sz="0" w:space="0" w:color="auto"/>
        <w:left w:val="none" w:sz="0" w:space="0" w:color="auto"/>
        <w:bottom w:val="none" w:sz="0" w:space="0" w:color="auto"/>
        <w:right w:val="none" w:sz="0" w:space="0" w:color="auto"/>
      </w:divBdr>
    </w:div>
    <w:div w:id="425080743">
      <w:bodyDiv w:val="1"/>
      <w:marLeft w:val="0"/>
      <w:marRight w:val="0"/>
      <w:marTop w:val="0"/>
      <w:marBottom w:val="0"/>
      <w:divBdr>
        <w:top w:val="none" w:sz="0" w:space="0" w:color="auto"/>
        <w:left w:val="none" w:sz="0" w:space="0" w:color="auto"/>
        <w:bottom w:val="none" w:sz="0" w:space="0" w:color="auto"/>
        <w:right w:val="none" w:sz="0" w:space="0" w:color="auto"/>
      </w:divBdr>
    </w:div>
    <w:div w:id="4274323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226">
          <w:marLeft w:val="274"/>
          <w:marRight w:val="0"/>
          <w:marTop w:val="0"/>
          <w:marBottom w:val="0"/>
          <w:divBdr>
            <w:top w:val="none" w:sz="0" w:space="0" w:color="auto"/>
            <w:left w:val="none" w:sz="0" w:space="0" w:color="auto"/>
            <w:bottom w:val="none" w:sz="0" w:space="0" w:color="auto"/>
            <w:right w:val="none" w:sz="0" w:space="0" w:color="auto"/>
          </w:divBdr>
        </w:div>
        <w:div w:id="42414092">
          <w:marLeft w:val="274"/>
          <w:marRight w:val="0"/>
          <w:marTop w:val="0"/>
          <w:marBottom w:val="0"/>
          <w:divBdr>
            <w:top w:val="none" w:sz="0" w:space="0" w:color="auto"/>
            <w:left w:val="none" w:sz="0" w:space="0" w:color="auto"/>
            <w:bottom w:val="none" w:sz="0" w:space="0" w:color="auto"/>
            <w:right w:val="none" w:sz="0" w:space="0" w:color="auto"/>
          </w:divBdr>
        </w:div>
        <w:div w:id="1431898516">
          <w:marLeft w:val="274"/>
          <w:marRight w:val="0"/>
          <w:marTop w:val="0"/>
          <w:marBottom w:val="0"/>
          <w:divBdr>
            <w:top w:val="none" w:sz="0" w:space="0" w:color="auto"/>
            <w:left w:val="none" w:sz="0" w:space="0" w:color="auto"/>
            <w:bottom w:val="none" w:sz="0" w:space="0" w:color="auto"/>
            <w:right w:val="none" w:sz="0" w:space="0" w:color="auto"/>
          </w:divBdr>
        </w:div>
        <w:div w:id="260727155">
          <w:marLeft w:val="274"/>
          <w:marRight w:val="0"/>
          <w:marTop w:val="0"/>
          <w:marBottom w:val="0"/>
          <w:divBdr>
            <w:top w:val="none" w:sz="0" w:space="0" w:color="auto"/>
            <w:left w:val="none" w:sz="0" w:space="0" w:color="auto"/>
            <w:bottom w:val="none" w:sz="0" w:space="0" w:color="auto"/>
            <w:right w:val="none" w:sz="0" w:space="0" w:color="auto"/>
          </w:divBdr>
        </w:div>
      </w:divsChild>
    </w:div>
    <w:div w:id="428627495">
      <w:bodyDiv w:val="1"/>
      <w:marLeft w:val="0"/>
      <w:marRight w:val="0"/>
      <w:marTop w:val="0"/>
      <w:marBottom w:val="0"/>
      <w:divBdr>
        <w:top w:val="none" w:sz="0" w:space="0" w:color="auto"/>
        <w:left w:val="none" w:sz="0" w:space="0" w:color="auto"/>
        <w:bottom w:val="none" w:sz="0" w:space="0" w:color="auto"/>
        <w:right w:val="none" w:sz="0" w:space="0" w:color="auto"/>
      </w:divBdr>
    </w:div>
    <w:div w:id="429814819">
      <w:bodyDiv w:val="1"/>
      <w:marLeft w:val="0"/>
      <w:marRight w:val="0"/>
      <w:marTop w:val="0"/>
      <w:marBottom w:val="0"/>
      <w:divBdr>
        <w:top w:val="none" w:sz="0" w:space="0" w:color="auto"/>
        <w:left w:val="none" w:sz="0" w:space="0" w:color="auto"/>
        <w:bottom w:val="none" w:sz="0" w:space="0" w:color="auto"/>
        <w:right w:val="none" w:sz="0" w:space="0" w:color="auto"/>
      </w:divBdr>
    </w:div>
    <w:div w:id="440339282">
      <w:bodyDiv w:val="1"/>
      <w:marLeft w:val="0"/>
      <w:marRight w:val="0"/>
      <w:marTop w:val="0"/>
      <w:marBottom w:val="0"/>
      <w:divBdr>
        <w:top w:val="none" w:sz="0" w:space="0" w:color="auto"/>
        <w:left w:val="none" w:sz="0" w:space="0" w:color="auto"/>
        <w:bottom w:val="none" w:sz="0" w:space="0" w:color="auto"/>
        <w:right w:val="none" w:sz="0" w:space="0" w:color="auto"/>
      </w:divBdr>
      <w:divsChild>
        <w:div w:id="1033268713">
          <w:marLeft w:val="274"/>
          <w:marRight w:val="0"/>
          <w:marTop w:val="0"/>
          <w:marBottom w:val="0"/>
          <w:divBdr>
            <w:top w:val="none" w:sz="0" w:space="0" w:color="auto"/>
            <w:left w:val="none" w:sz="0" w:space="0" w:color="auto"/>
            <w:bottom w:val="none" w:sz="0" w:space="0" w:color="auto"/>
            <w:right w:val="none" w:sz="0" w:space="0" w:color="auto"/>
          </w:divBdr>
        </w:div>
        <w:div w:id="1701003796">
          <w:marLeft w:val="274"/>
          <w:marRight w:val="0"/>
          <w:marTop w:val="0"/>
          <w:marBottom w:val="0"/>
          <w:divBdr>
            <w:top w:val="none" w:sz="0" w:space="0" w:color="auto"/>
            <w:left w:val="none" w:sz="0" w:space="0" w:color="auto"/>
            <w:bottom w:val="none" w:sz="0" w:space="0" w:color="auto"/>
            <w:right w:val="none" w:sz="0" w:space="0" w:color="auto"/>
          </w:divBdr>
        </w:div>
        <w:div w:id="1066225977">
          <w:marLeft w:val="274"/>
          <w:marRight w:val="0"/>
          <w:marTop w:val="0"/>
          <w:marBottom w:val="0"/>
          <w:divBdr>
            <w:top w:val="none" w:sz="0" w:space="0" w:color="auto"/>
            <w:left w:val="none" w:sz="0" w:space="0" w:color="auto"/>
            <w:bottom w:val="none" w:sz="0" w:space="0" w:color="auto"/>
            <w:right w:val="none" w:sz="0" w:space="0" w:color="auto"/>
          </w:divBdr>
        </w:div>
      </w:divsChild>
    </w:div>
    <w:div w:id="466243045">
      <w:bodyDiv w:val="1"/>
      <w:marLeft w:val="0"/>
      <w:marRight w:val="0"/>
      <w:marTop w:val="0"/>
      <w:marBottom w:val="0"/>
      <w:divBdr>
        <w:top w:val="none" w:sz="0" w:space="0" w:color="auto"/>
        <w:left w:val="none" w:sz="0" w:space="0" w:color="auto"/>
        <w:bottom w:val="none" w:sz="0" w:space="0" w:color="auto"/>
        <w:right w:val="none" w:sz="0" w:space="0" w:color="auto"/>
      </w:divBdr>
    </w:div>
    <w:div w:id="498925589">
      <w:bodyDiv w:val="1"/>
      <w:marLeft w:val="0"/>
      <w:marRight w:val="0"/>
      <w:marTop w:val="0"/>
      <w:marBottom w:val="0"/>
      <w:divBdr>
        <w:top w:val="none" w:sz="0" w:space="0" w:color="auto"/>
        <w:left w:val="none" w:sz="0" w:space="0" w:color="auto"/>
        <w:bottom w:val="none" w:sz="0" w:space="0" w:color="auto"/>
        <w:right w:val="none" w:sz="0" w:space="0" w:color="auto"/>
      </w:divBdr>
      <w:divsChild>
        <w:div w:id="163326918">
          <w:marLeft w:val="274"/>
          <w:marRight w:val="0"/>
          <w:marTop w:val="0"/>
          <w:marBottom w:val="0"/>
          <w:divBdr>
            <w:top w:val="none" w:sz="0" w:space="0" w:color="auto"/>
            <w:left w:val="none" w:sz="0" w:space="0" w:color="auto"/>
            <w:bottom w:val="none" w:sz="0" w:space="0" w:color="auto"/>
            <w:right w:val="none" w:sz="0" w:space="0" w:color="auto"/>
          </w:divBdr>
        </w:div>
        <w:div w:id="519053332">
          <w:marLeft w:val="274"/>
          <w:marRight w:val="0"/>
          <w:marTop w:val="0"/>
          <w:marBottom w:val="0"/>
          <w:divBdr>
            <w:top w:val="none" w:sz="0" w:space="0" w:color="auto"/>
            <w:left w:val="none" w:sz="0" w:space="0" w:color="auto"/>
            <w:bottom w:val="none" w:sz="0" w:space="0" w:color="auto"/>
            <w:right w:val="none" w:sz="0" w:space="0" w:color="auto"/>
          </w:divBdr>
        </w:div>
        <w:div w:id="1269194522">
          <w:marLeft w:val="274"/>
          <w:marRight w:val="0"/>
          <w:marTop w:val="0"/>
          <w:marBottom w:val="0"/>
          <w:divBdr>
            <w:top w:val="none" w:sz="0" w:space="0" w:color="auto"/>
            <w:left w:val="none" w:sz="0" w:space="0" w:color="auto"/>
            <w:bottom w:val="none" w:sz="0" w:space="0" w:color="auto"/>
            <w:right w:val="none" w:sz="0" w:space="0" w:color="auto"/>
          </w:divBdr>
        </w:div>
      </w:divsChild>
    </w:div>
    <w:div w:id="503324930">
      <w:bodyDiv w:val="1"/>
      <w:marLeft w:val="0"/>
      <w:marRight w:val="0"/>
      <w:marTop w:val="0"/>
      <w:marBottom w:val="0"/>
      <w:divBdr>
        <w:top w:val="none" w:sz="0" w:space="0" w:color="auto"/>
        <w:left w:val="none" w:sz="0" w:space="0" w:color="auto"/>
        <w:bottom w:val="none" w:sz="0" w:space="0" w:color="auto"/>
        <w:right w:val="none" w:sz="0" w:space="0" w:color="auto"/>
      </w:divBdr>
    </w:div>
    <w:div w:id="511145672">
      <w:bodyDiv w:val="1"/>
      <w:marLeft w:val="0"/>
      <w:marRight w:val="0"/>
      <w:marTop w:val="0"/>
      <w:marBottom w:val="0"/>
      <w:divBdr>
        <w:top w:val="none" w:sz="0" w:space="0" w:color="auto"/>
        <w:left w:val="none" w:sz="0" w:space="0" w:color="auto"/>
        <w:bottom w:val="none" w:sz="0" w:space="0" w:color="auto"/>
        <w:right w:val="none" w:sz="0" w:space="0" w:color="auto"/>
      </w:divBdr>
      <w:divsChild>
        <w:div w:id="1247424453">
          <w:marLeft w:val="446"/>
          <w:marRight w:val="0"/>
          <w:marTop w:val="0"/>
          <w:marBottom w:val="0"/>
          <w:divBdr>
            <w:top w:val="none" w:sz="0" w:space="0" w:color="auto"/>
            <w:left w:val="none" w:sz="0" w:space="0" w:color="auto"/>
            <w:bottom w:val="none" w:sz="0" w:space="0" w:color="auto"/>
            <w:right w:val="none" w:sz="0" w:space="0" w:color="auto"/>
          </w:divBdr>
        </w:div>
        <w:div w:id="1718554019">
          <w:marLeft w:val="446"/>
          <w:marRight w:val="0"/>
          <w:marTop w:val="0"/>
          <w:marBottom w:val="0"/>
          <w:divBdr>
            <w:top w:val="none" w:sz="0" w:space="0" w:color="auto"/>
            <w:left w:val="none" w:sz="0" w:space="0" w:color="auto"/>
            <w:bottom w:val="none" w:sz="0" w:space="0" w:color="auto"/>
            <w:right w:val="none" w:sz="0" w:space="0" w:color="auto"/>
          </w:divBdr>
        </w:div>
        <w:div w:id="1875341848">
          <w:marLeft w:val="446"/>
          <w:marRight w:val="0"/>
          <w:marTop w:val="0"/>
          <w:marBottom w:val="0"/>
          <w:divBdr>
            <w:top w:val="none" w:sz="0" w:space="0" w:color="auto"/>
            <w:left w:val="none" w:sz="0" w:space="0" w:color="auto"/>
            <w:bottom w:val="none" w:sz="0" w:space="0" w:color="auto"/>
            <w:right w:val="none" w:sz="0" w:space="0" w:color="auto"/>
          </w:divBdr>
        </w:div>
        <w:div w:id="1442871108">
          <w:marLeft w:val="446"/>
          <w:marRight w:val="0"/>
          <w:marTop w:val="0"/>
          <w:marBottom w:val="0"/>
          <w:divBdr>
            <w:top w:val="none" w:sz="0" w:space="0" w:color="auto"/>
            <w:left w:val="none" w:sz="0" w:space="0" w:color="auto"/>
            <w:bottom w:val="none" w:sz="0" w:space="0" w:color="auto"/>
            <w:right w:val="none" w:sz="0" w:space="0" w:color="auto"/>
          </w:divBdr>
        </w:div>
      </w:divsChild>
    </w:div>
    <w:div w:id="516652813">
      <w:bodyDiv w:val="1"/>
      <w:marLeft w:val="0"/>
      <w:marRight w:val="0"/>
      <w:marTop w:val="0"/>
      <w:marBottom w:val="0"/>
      <w:divBdr>
        <w:top w:val="none" w:sz="0" w:space="0" w:color="auto"/>
        <w:left w:val="none" w:sz="0" w:space="0" w:color="auto"/>
        <w:bottom w:val="none" w:sz="0" w:space="0" w:color="auto"/>
        <w:right w:val="none" w:sz="0" w:space="0" w:color="auto"/>
      </w:divBdr>
    </w:div>
    <w:div w:id="520362834">
      <w:bodyDiv w:val="1"/>
      <w:marLeft w:val="0"/>
      <w:marRight w:val="0"/>
      <w:marTop w:val="0"/>
      <w:marBottom w:val="0"/>
      <w:divBdr>
        <w:top w:val="none" w:sz="0" w:space="0" w:color="auto"/>
        <w:left w:val="none" w:sz="0" w:space="0" w:color="auto"/>
        <w:bottom w:val="none" w:sz="0" w:space="0" w:color="auto"/>
        <w:right w:val="none" w:sz="0" w:space="0" w:color="auto"/>
      </w:divBdr>
      <w:divsChild>
        <w:div w:id="838809186">
          <w:marLeft w:val="274"/>
          <w:marRight w:val="0"/>
          <w:marTop w:val="0"/>
          <w:marBottom w:val="0"/>
          <w:divBdr>
            <w:top w:val="none" w:sz="0" w:space="0" w:color="auto"/>
            <w:left w:val="none" w:sz="0" w:space="0" w:color="auto"/>
            <w:bottom w:val="none" w:sz="0" w:space="0" w:color="auto"/>
            <w:right w:val="none" w:sz="0" w:space="0" w:color="auto"/>
          </w:divBdr>
        </w:div>
        <w:div w:id="1448113360">
          <w:marLeft w:val="274"/>
          <w:marRight w:val="0"/>
          <w:marTop w:val="0"/>
          <w:marBottom w:val="0"/>
          <w:divBdr>
            <w:top w:val="none" w:sz="0" w:space="0" w:color="auto"/>
            <w:left w:val="none" w:sz="0" w:space="0" w:color="auto"/>
            <w:bottom w:val="none" w:sz="0" w:space="0" w:color="auto"/>
            <w:right w:val="none" w:sz="0" w:space="0" w:color="auto"/>
          </w:divBdr>
        </w:div>
        <w:div w:id="62459198">
          <w:marLeft w:val="274"/>
          <w:marRight w:val="0"/>
          <w:marTop w:val="0"/>
          <w:marBottom w:val="0"/>
          <w:divBdr>
            <w:top w:val="none" w:sz="0" w:space="0" w:color="auto"/>
            <w:left w:val="none" w:sz="0" w:space="0" w:color="auto"/>
            <w:bottom w:val="none" w:sz="0" w:space="0" w:color="auto"/>
            <w:right w:val="none" w:sz="0" w:space="0" w:color="auto"/>
          </w:divBdr>
        </w:div>
      </w:divsChild>
    </w:div>
    <w:div w:id="532232651">
      <w:bodyDiv w:val="1"/>
      <w:marLeft w:val="0"/>
      <w:marRight w:val="0"/>
      <w:marTop w:val="0"/>
      <w:marBottom w:val="0"/>
      <w:divBdr>
        <w:top w:val="none" w:sz="0" w:space="0" w:color="auto"/>
        <w:left w:val="none" w:sz="0" w:space="0" w:color="auto"/>
        <w:bottom w:val="none" w:sz="0" w:space="0" w:color="auto"/>
        <w:right w:val="none" w:sz="0" w:space="0" w:color="auto"/>
      </w:divBdr>
    </w:div>
    <w:div w:id="562258929">
      <w:bodyDiv w:val="1"/>
      <w:marLeft w:val="0"/>
      <w:marRight w:val="0"/>
      <w:marTop w:val="0"/>
      <w:marBottom w:val="0"/>
      <w:divBdr>
        <w:top w:val="none" w:sz="0" w:space="0" w:color="auto"/>
        <w:left w:val="none" w:sz="0" w:space="0" w:color="auto"/>
        <w:bottom w:val="none" w:sz="0" w:space="0" w:color="auto"/>
        <w:right w:val="none" w:sz="0" w:space="0" w:color="auto"/>
      </w:divBdr>
    </w:div>
    <w:div w:id="588544909">
      <w:bodyDiv w:val="1"/>
      <w:marLeft w:val="0"/>
      <w:marRight w:val="0"/>
      <w:marTop w:val="0"/>
      <w:marBottom w:val="0"/>
      <w:divBdr>
        <w:top w:val="none" w:sz="0" w:space="0" w:color="auto"/>
        <w:left w:val="none" w:sz="0" w:space="0" w:color="auto"/>
        <w:bottom w:val="none" w:sz="0" w:space="0" w:color="auto"/>
        <w:right w:val="none" w:sz="0" w:space="0" w:color="auto"/>
      </w:divBdr>
      <w:divsChild>
        <w:div w:id="583222277">
          <w:marLeft w:val="374"/>
          <w:marRight w:val="0"/>
          <w:marTop w:val="0"/>
          <w:marBottom w:val="0"/>
          <w:divBdr>
            <w:top w:val="none" w:sz="0" w:space="0" w:color="auto"/>
            <w:left w:val="none" w:sz="0" w:space="0" w:color="auto"/>
            <w:bottom w:val="none" w:sz="0" w:space="0" w:color="auto"/>
            <w:right w:val="none" w:sz="0" w:space="0" w:color="auto"/>
          </w:divBdr>
        </w:div>
        <w:div w:id="419066106">
          <w:marLeft w:val="374"/>
          <w:marRight w:val="0"/>
          <w:marTop w:val="0"/>
          <w:marBottom w:val="0"/>
          <w:divBdr>
            <w:top w:val="none" w:sz="0" w:space="0" w:color="auto"/>
            <w:left w:val="none" w:sz="0" w:space="0" w:color="auto"/>
            <w:bottom w:val="none" w:sz="0" w:space="0" w:color="auto"/>
            <w:right w:val="none" w:sz="0" w:space="0" w:color="auto"/>
          </w:divBdr>
        </w:div>
        <w:div w:id="1573344453">
          <w:marLeft w:val="1109"/>
          <w:marRight w:val="0"/>
          <w:marTop w:val="0"/>
          <w:marBottom w:val="0"/>
          <w:divBdr>
            <w:top w:val="none" w:sz="0" w:space="0" w:color="auto"/>
            <w:left w:val="none" w:sz="0" w:space="0" w:color="auto"/>
            <w:bottom w:val="none" w:sz="0" w:space="0" w:color="auto"/>
            <w:right w:val="none" w:sz="0" w:space="0" w:color="auto"/>
          </w:divBdr>
        </w:div>
        <w:div w:id="764762304">
          <w:marLeft w:val="1109"/>
          <w:marRight w:val="0"/>
          <w:marTop w:val="0"/>
          <w:marBottom w:val="0"/>
          <w:divBdr>
            <w:top w:val="none" w:sz="0" w:space="0" w:color="auto"/>
            <w:left w:val="none" w:sz="0" w:space="0" w:color="auto"/>
            <w:bottom w:val="none" w:sz="0" w:space="0" w:color="auto"/>
            <w:right w:val="none" w:sz="0" w:space="0" w:color="auto"/>
          </w:divBdr>
        </w:div>
        <w:div w:id="1704164931">
          <w:marLeft w:val="1109"/>
          <w:marRight w:val="0"/>
          <w:marTop w:val="0"/>
          <w:marBottom w:val="0"/>
          <w:divBdr>
            <w:top w:val="none" w:sz="0" w:space="0" w:color="auto"/>
            <w:left w:val="none" w:sz="0" w:space="0" w:color="auto"/>
            <w:bottom w:val="none" w:sz="0" w:space="0" w:color="auto"/>
            <w:right w:val="none" w:sz="0" w:space="0" w:color="auto"/>
          </w:divBdr>
        </w:div>
        <w:div w:id="1838426132">
          <w:marLeft w:val="1109"/>
          <w:marRight w:val="0"/>
          <w:marTop w:val="0"/>
          <w:marBottom w:val="0"/>
          <w:divBdr>
            <w:top w:val="none" w:sz="0" w:space="0" w:color="auto"/>
            <w:left w:val="none" w:sz="0" w:space="0" w:color="auto"/>
            <w:bottom w:val="none" w:sz="0" w:space="0" w:color="auto"/>
            <w:right w:val="none" w:sz="0" w:space="0" w:color="auto"/>
          </w:divBdr>
        </w:div>
      </w:divsChild>
    </w:div>
    <w:div w:id="601184416">
      <w:bodyDiv w:val="1"/>
      <w:marLeft w:val="0"/>
      <w:marRight w:val="0"/>
      <w:marTop w:val="0"/>
      <w:marBottom w:val="0"/>
      <w:divBdr>
        <w:top w:val="none" w:sz="0" w:space="0" w:color="auto"/>
        <w:left w:val="none" w:sz="0" w:space="0" w:color="auto"/>
        <w:bottom w:val="none" w:sz="0" w:space="0" w:color="auto"/>
        <w:right w:val="none" w:sz="0" w:space="0" w:color="auto"/>
      </w:divBdr>
      <w:divsChild>
        <w:div w:id="354576963">
          <w:marLeft w:val="360"/>
          <w:marRight w:val="0"/>
          <w:marTop w:val="200"/>
          <w:marBottom w:val="0"/>
          <w:divBdr>
            <w:top w:val="none" w:sz="0" w:space="0" w:color="auto"/>
            <w:left w:val="none" w:sz="0" w:space="0" w:color="auto"/>
            <w:bottom w:val="none" w:sz="0" w:space="0" w:color="auto"/>
            <w:right w:val="none" w:sz="0" w:space="0" w:color="auto"/>
          </w:divBdr>
        </w:div>
        <w:div w:id="2080052518">
          <w:marLeft w:val="360"/>
          <w:marRight w:val="0"/>
          <w:marTop w:val="200"/>
          <w:marBottom w:val="0"/>
          <w:divBdr>
            <w:top w:val="none" w:sz="0" w:space="0" w:color="auto"/>
            <w:left w:val="none" w:sz="0" w:space="0" w:color="auto"/>
            <w:bottom w:val="none" w:sz="0" w:space="0" w:color="auto"/>
            <w:right w:val="none" w:sz="0" w:space="0" w:color="auto"/>
          </w:divBdr>
        </w:div>
        <w:div w:id="1901594550">
          <w:marLeft w:val="360"/>
          <w:marRight w:val="0"/>
          <w:marTop w:val="200"/>
          <w:marBottom w:val="0"/>
          <w:divBdr>
            <w:top w:val="none" w:sz="0" w:space="0" w:color="auto"/>
            <w:left w:val="none" w:sz="0" w:space="0" w:color="auto"/>
            <w:bottom w:val="none" w:sz="0" w:space="0" w:color="auto"/>
            <w:right w:val="none" w:sz="0" w:space="0" w:color="auto"/>
          </w:divBdr>
        </w:div>
        <w:div w:id="1841381952">
          <w:marLeft w:val="360"/>
          <w:marRight w:val="0"/>
          <w:marTop w:val="200"/>
          <w:marBottom w:val="0"/>
          <w:divBdr>
            <w:top w:val="none" w:sz="0" w:space="0" w:color="auto"/>
            <w:left w:val="none" w:sz="0" w:space="0" w:color="auto"/>
            <w:bottom w:val="none" w:sz="0" w:space="0" w:color="auto"/>
            <w:right w:val="none" w:sz="0" w:space="0" w:color="auto"/>
          </w:divBdr>
        </w:div>
      </w:divsChild>
    </w:div>
    <w:div w:id="610555191">
      <w:bodyDiv w:val="1"/>
      <w:marLeft w:val="0"/>
      <w:marRight w:val="0"/>
      <w:marTop w:val="0"/>
      <w:marBottom w:val="0"/>
      <w:divBdr>
        <w:top w:val="none" w:sz="0" w:space="0" w:color="auto"/>
        <w:left w:val="none" w:sz="0" w:space="0" w:color="auto"/>
        <w:bottom w:val="none" w:sz="0" w:space="0" w:color="auto"/>
        <w:right w:val="none" w:sz="0" w:space="0" w:color="auto"/>
      </w:divBdr>
      <w:divsChild>
        <w:div w:id="336079222">
          <w:marLeft w:val="374"/>
          <w:marRight w:val="0"/>
          <w:marTop w:val="0"/>
          <w:marBottom w:val="0"/>
          <w:divBdr>
            <w:top w:val="none" w:sz="0" w:space="0" w:color="auto"/>
            <w:left w:val="none" w:sz="0" w:space="0" w:color="auto"/>
            <w:bottom w:val="none" w:sz="0" w:space="0" w:color="auto"/>
            <w:right w:val="none" w:sz="0" w:space="0" w:color="auto"/>
          </w:divBdr>
        </w:div>
        <w:div w:id="707492432">
          <w:marLeft w:val="374"/>
          <w:marRight w:val="0"/>
          <w:marTop w:val="0"/>
          <w:marBottom w:val="0"/>
          <w:divBdr>
            <w:top w:val="none" w:sz="0" w:space="0" w:color="auto"/>
            <w:left w:val="none" w:sz="0" w:space="0" w:color="auto"/>
            <w:bottom w:val="none" w:sz="0" w:space="0" w:color="auto"/>
            <w:right w:val="none" w:sz="0" w:space="0" w:color="auto"/>
          </w:divBdr>
        </w:div>
        <w:div w:id="1915167363">
          <w:marLeft w:val="1109"/>
          <w:marRight w:val="0"/>
          <w:marTop w:val="0"/>
          <w:marBottom w:val="0"/>
          <w:divBdr>
            <w:top w:val="none" w:sz="0" w:space="0" w:color="auto"/>
            <w:left w:val="none" w:sz="0" w:space="0" w:color="auto"/>
            <w:bottom w:val="none" w:sz="0" w:space="0" w:color="auto"/>
            <w:right w:val="none" w:sz="0" w:space="0" w:color="auto"/>
          </w:divBdr>
        </w:div>
        <w:div w:id="313722335">
          <w:marLeft w:val="1109"/>
          <w:marRight w:val="0"/>
          <w:marTop w:val="0"/>
          <w:marBottom w:val="0"/>
          <w:divBdr>
            <w:top w:val="none" w:sz="0" w:space="0" w:color="auto"/>
            <w:left w:val="none" w:sz="0" w:space="0" w:color="auto"/>
            <w:bottom w:val="none" w:sz="0" w:space="0" w:color="auto"/>
            <w:right w:val="none" w:sz="0" w:space="0" w:color="auto"/>
          </w:divBdr>
        </w:div>
        <w:div w:id="1474521338">
          <w:marLeft w:val="1109"/>
          <w:marRight w:val="0"/>
          <w:marTop w:val="0"/>
          <w:marBottom w:val="0"/>
          <w:divBdr>
            <w:top w:val="none" w:sz="0" w:space="0" w:color="auto"/>
            <w:left w:val="none" w:sz="0" w:space="0" w:color="auto"/>
            <w:bottom w:val="none" w:sz="0" w:space="0" w:color="auto"/>
            <w:right w:val="none" w:sz="0" w:space="0" w:color="auto"/>
          </w:divBdr>
        </w:div>
        <w:div w:id="1885827958">
          <w:marLeft w:val="1109"/>
          <w:marRight w:val="0"/>
          <w:marTop w:val="0"/>
          <w:marBottom w:val="0"/>
          <w:divBdr>
            <w:top w:val="none" w:sz="0" w:space="0" w:color="auto"/>
            <w:left w:val="none" w:sz="0" w:space="0" w:color="auto"/>
            <w:bottom w:val="none" w:sz="0" w:space="0" w:color="auto"/>
            <w:right w:val="none" w:sz="0" w:space="0" w:color="auto"/>
          </w:divBdr>
        </w:div>
      </w:divsChild>
    </w:div>
    <w:div w:id="615135907">
      <w:bodyDiv w:val="1"/>
      <w:marLeft w:val="0"/>
      <w:marRight w:val="0"/>
      <w:marTop w:val="0"/>
      <w:marBottom w:val="0"/>
      <w:divBdr>
        <w:top w:val="none" w:sz="0" w:space="0" w:color="auto"/>
        <w:left w:val="none" w:sz="0" w:space="0" w:color="auto"/>
        <w:bottom w:val="none" w:sz="0" w:space="0" w:color="auto"/>
        <w:right w:val="none" w:sz="0" w:space="0" w:color="auto"/>
      </w:divBdr>
    </w:div>
    <w:div w:id="616110354">
      <w:bodyDiv w:val="1"/>
      <w:marLeft w:val="0"/>
      <w:marRight w:val="0"/>
      <w:marTop w:val="0"/>
      <w:marBottom w:val="0"/>
      <w:divBdr>
        <w:top w:val="none" w:sz="0" w:space="0" w:color="auto"/>
        <w:left w:val="none" w:sz="0" w:space="0" w:color="auto"/>
        <w:bottom w:val="none" w:sz="0" w:space="0" w:color="auto"/>
        <w:right w:val="none" w:sz="0" w:space="0" w:color="auto"/>
      </w:divBdr>
    </w:div>
    <w:div w:id="687371568">
      <w:bodyDiv w:val="1"/>
      <w:marLeft w:val="0"/>
      <w:marRight w:val="0"/>
      <w:marTop w:val="0"/>
      <w:marBottom w:val="0"/>
      <w:divBdr>
        <w:top w:val="none" w:sz="0" w:space="0" w:color="auto"/>
        <w:left w:val="none" w:sz="0" w:space="0" w:color="auto"/>
        <w:bottom w:val="none" w:sz="0" w:space="0" w:color="auto"/>
        <w:right w:val="none" w:sz="0" w:space="0" w:color="auto"/>
      </w:divBdr>
      <w:divsChild>
        <w:div w:id="310598478">
          <w:marLeft w:val="360"/>
          <w:marRight w:val="0"/>
          <w:marTop w:val="0"/>
          <w:marBottom w:val="0"/>
          <w:divBdr>
            <w:top w:val="none" w:sz="0" w:space="0" w:color="auto"/>
            <w:left w:val="none" w:sz="0" w:space="0" w:color="auto"/>
            <w:bottom w:val="none" w:sz="0" w:space="0" w:color="auto"/>
            <w:right w:val="none" w:sz="0" w:space="0" w:color="auto"/>
          </w:divBdr>
        </w:div>
        <w:div w:id="1906645171">
          <w:marLeft w:val="360"/>
          <w:marRight w:val="0"/>
          <w:marTop w:val="0"/>
          <w:marBottom w:val="0"/>
          <w:divBdr>
            <w:top w:val="none" w:sz="0" w:space="0" w:color="auto"/>
            <w:left w:val="none" w:sz="0" w:space="0" w:color="auto"/>
            <w:bottom w:val="none" w:sz="0" w:space="0" w:color="auto"/>
            <w:right w:val="none" w:sz="0" w:space="0" w:color="auto"/>
          </w:divBdr>
        </w:div>
      </w:divsChild>
    </w:div>
    <w:div w:id="702169995">
      <w:bodyDiv w:val="1"/>
      <w:marLeft w:val="0"/>
      <w:marRight w:val="0"/>
      <w:marTop w:val="0"/>
      <w:marBottom w:val="0"/>
      <w:divBdr>
        <w:top w:val="none" w:sz="0" w:space="0" w:color="auto"/>
        <w:left w:val="none" w:sz="0" w:space="0" w:color="auto"/>
        <w:bottom w:val="none" w:sz="0" w:space="0" w:color="auto"/>
        <w:right w:val="none" w:sz="0" w:space="0" w:color="auto"/>
      </w:divBdr>
      <w:divsChild>
        <w:div w:id="1492871684">
          <w:marLeft w:val="274"/>
          <w:marRight w:val="0"/>
          <w:marTop w:val="0"/>
          <w:marBottom w:val="0"/>
          <w:divBdr>
            <w:top w:val="none" w:sz="0" w:space="0" w:color="auto"/>
            <w:left w:val="none" w:sz="0" w:space="0" w:color="auto"/>
            <w:bottom w:val="none" w:sz="0" w:space="0" w:color="auto"/>
            <w:right w:val="none" w:sz="0" w:space="0" w:color="auto"/>
          </w:divBdr>
        </w:div>
        <w:div w:id="1579514641">
          <w:marLeft w:val="274"/>
          <w:marRight w:val="0"/>
          <w:marTop w:val="0"/>
          <w:marBottom w:val="0"/>
          <w:divBdr>
            <w:top w:val="none" w:sz="0" w:space="0" w:color="auto"/>
            <w:left w:val="none" w:sz="0" w:space="0" w:color="auto"/>
            <w:bottom w:val="none" w:sz="0" w:space="0" w:color="auto"/>
            <w:right w:val="none" w:sz="0" w:space="0" w:color="auto"/>
          </w:divBdr>
        </w:div>
        <w:div w:id="402609843">
          <w:marLeft w:val="274"/>
          <w:marRight w:val="0"/>
          <w:marTop w:val="0"/>
          <w:marBottom w:val="0"/>
          <w:divBdr>
            <w:top w:val="none" w:sz="0" w:space="0" w:color="auto"/>
            <w:left w:val="none" w:sz="0" w:space="0" w:color="auto"/>
            <w:bottom w:val="none" w:sz="0" w:space="0" w:color="auto"/>
            <w:right w:val="none" w:sz="0" w:space="0" w:color="auto"/>
          </w:divBdr>
        </w:div>
      </w:divsChild>
    </w:div>
    <w:div w:id="715473668">
      <w:bodyDiv w:val="1"/>
      <w:marLeft w:val="0"/>
      <w:marRight w:val="0"/>
      <w:marTop w:val="0"/>
      <w:marBottom w:val="0"/>
      <w:divBdr>
        <w:top w:val="none" w:sz="0" w:space="0" w:color="auto"/>
        <w:left w:val="none" w:sz="0" w:space="0" w:color="auto"/>
        <w:bottom w:val="none" w:sz="0" w:space="0" w:color="auto"/>
        <w:right w:val="none" w:sz="0" w:space="0" w:color="auto"/>
      </w:divBdr>
      <w:divsChild>
        <w:div w:id="1121917475">
          <w:marLeft w:val="274"/>
          <w:marRight w:val="0"/>
          <w:marTop w:val="0"/>
          <w:marBottom w:val="0"/>
          <w:divBdr>
            <w:top w:val="none" w:sz="0" w:space="0" w:color="auto"/>
            <w:left w:val="none" w:sz="0" w:space="0" w:color="auto"/>
            <w:bottom w:val="none" w:sz="0" w:space="0" w:color="auto"/>
            <w:right w:val="none" w:sz="0" w:space="0" w:color="auto"/>
          </w:divBdr>
        </w:div>
        <w:div w:id="751511086">
          <w:marLeft w:val="274"/>
          <w:marRight w:val="0"/>
          <w:marTop w:val="0"/>
          <w:marBottom w:val="0"/>
          <w:divBdr>
            <w:top w:val="none" w:sz="0" w:space="0" w:color="auto"/>
            <w:left w:val="none" w:sz="0" w:space="0" w:color="auto"/>
            <w:bottom w:val="none" w:sz="0" w:space="0" w:color="auto"/>
            <w:right w:val="none" w:sz="0" w:space="0" w:color="auto"/>
          </w:divBdr>
        </w:div>
        <w:div w:id="793061194">
          <w:marLeft w:val="274"/>
          <w:marRight w:val="0"/>
          <w:marTop w:val="0"/>
          <w:marBottom w:val="0"/>
          <w:divBdr>
            <w:top w:val="none" w:sz="0" w:space="0" w:color="auto"/>
            <w:left w:val="none" w:sz="0" w:space="0" w:color="auto"/>
            <w:bottom w:val="none" w:sz="0" w:space="0" w:color="auto"/>
            <w:right w:val="none" w:sz="0" w:space="0" w:color="auto"/>
          </w:divBdr>
        </w:div>
        <w:div w:id="1804158228">
          <w:marLeft w:val="274"/>
          <w:marRight w:val="0"/>
          <w:marTop w:val="0"/>
          <w:marBottom w:val="0"/>
          <w:divBdr>
            <w:top w:val="none" w:sz="0" w:space="0" w:color="auto"/>
            <w:left w:val="none" w:sz="0" w:space="0" w:color="auto"/>
            <w:bottom w:val="none" w:sz="0" w:space="0" w:color="auto"/>
            <w:right w:val="none" w:sz="0" w:space="0" w:color="auto"/>
          </w:divBdr>
        </w:div>
        <w:div w:id="534853330">
          <w:marLeft w:val="274"/>
          <w:marRight w:val="0"/>
          <w:marTop w:val="0"/>
          <w:marBottom w:val="0"/>
          <w:divBdr>
            <w:top w:val="none" w:sz="0" w:space="0" w:color="auto"/>
            <w:left w:val="none" w:sz="0" w:space="0" w:color="auto"/>
            <w:bottom w:val="none" w:sz="0" w:space="0" w:color="auto"/>
            <w:right w:val="none" w:sz="0" w:space="0" w:color="auto"/>
          </w:divBdr>
        </w:div>
      </w:divsChild>
    </w:div>
    <w:div w:id="723069489">
      <w:bodyDiv w:val="1"/>
      <w:marLeft w:val="0"/>
      <w:marRight w:val="0"/>
      <w:marTop w:val="0"/>
      <w:marBottom w:val="0"/>
      <w:divBdr>
        <w:top w:val="none" w:sz="0" w:space="0" w:color="auto"/>
        <w:left w:val="none" w:sz="0" w:space="0" w:color="auto"/>
        <w:bottom w:val="none" w:sz="0" w:space="0" w:color="auto"/>
        <w:right w:val="none" w:sz="0" w:space="0" w:color="auto"/>
      </w:divBdr>
      <w:divsChild>
        <w:div w:id="1125195724">
          <w:marLeft w:val="446"/>
          <w:marRight w:val="0"/>
          <w:marTop w:val="0"/>
          <w:marBottom w:val="0"/>
          <w:divBdr>
            <w:top w:val="none" w:sz="0" w:space="0" w:color="auto"/>
            <w:left w:val="none" w:sz="0" w:space="0" w:color="auto"/>
            <w:bottom w:val="none" w:sz="0" w:space="0" w:color="auto"/>
            <w:right w:val="none" w:sz="0" w:space="0" w:color="auto"/>
          </w:divBdr>
        </w:div>
        <w:div w:id="495850289">
          <w:marLeft w:val="720"/>
          <w:marRight w:val="0"/>
          <w:marTop w:val="0"/>
          <w:marBottom w:val="0"/>
          <w:divBdr>
            <w:top w:val="none" w:sz="0" w:space="0" w:color="auto"/>
            <w:left w:val="none" w:sz="0" w:space="0" w:color="auto"/>
            <w:bottom w:val="none" w:sz="0" w:space="0" w:color="auto"/>
            <w:right w:val="none" w:sz="0" w:space="0" w:color="auto"/>
          </w:divBdr>
        </w:div>
        <w:div w:id="584807656">
          <w:marLeft w:val="720"/>
          <w:marRight w:val="0"/>
          <w:marTop w:val="0"/>
          <w:marBottom w:val="0"/>
          <w:divBdr>
            <w:top w:val="none" w:sz="0" w:space="0" w:color="auto"/>
            <w:left w:val="none" w:sz="0" w:space="0" w:color="auto"/>
            <w:bottom w:val="none" w:sz="0" w:space="0" w:color="auto"/>
            <w:right w:val="none" w:sz="0" w:space="0" w:color="auto"/>
          </w:divBdr>
        </w:div>
      </w:divsChild>
    </w:div>
    <w:div w:id="723454930">
      <w:bodyDiv w:val="1"/>
      <w:marLeft w:val="0"/>
      <w:marRight w:val="0"/>
      <w:marTop w:val="0"/>
      <w:marBottom w:val="0"/>
      <w:divBdr>
        <w:top w:val="none" w:sz="0" w:space="0" w:color="auto"/>
        <w:left w:val="none" w:sz="0" w:space="0" w:color="auto"/>
        <w:bottom w:val="none" w:sz="0" w:space="0" w:color="auto"/>
        <w:right w:val="none" w:sz="0" w:space="0" w:color="auto"/>
      </w:divBdr>
    </w:div>
    <w:div w:id="724446933">
      <w:bodyDiv w:val="1"/>
      <w:marLeft w:val="0"/>
      <w:marRight w:val="0"/>
      <w:marTop w:val="0"/>
      <w:marBottom w:val="0"/>
      <w:divBdr>
        <w:top w:val="none" w:sz="0" w:space="0" w:color="auto"/>
        <w:left w:val="none" w:sz="0" w:space="0" w:color="auto"/>
        <w:bottom w:val="none" w:sz="0" w:space="0" w:color="auto"/>
        <w:right w:val="none" w:sz="0" w:space="0" w:color="auto"/>
      </w:divBdr>
    </w:div>
    <w:div w:id="739520569">
      <w:bodyDiv w:val="1"/>
      <w:marLeft w:val="0"/>
      <w:marRight w:val="0"/>
      <w:marTop w:val="0"/>
      <w:marBottom w:val="0"/>
      <w:divBdr>
        <w:top w:val="none" w:sz="0" w:space="0" w:color="auto"/>
        <w:left w:val="none" w:sz="0" w:space="0" w:color="auto"/>
        <w:bottom w:val="none" w:sz="0" w:space="0" w:color="auto"/>
        <w:right w:val="none" w:sz="0" w:space="0" w:color="auto"/>
      </w:divBdr>
      <w:divsChild>
        <w:div w:id="83454487">
          <w:marLeft w:val="274"/>
          <w:marRight w:val="0"/>
          <w:marTop w:val="0"/>
          <w:marBottom w:val="0"/>
          <w:divBdr>
            <w:top w:val="none" w:sz="0" w:space="0" w:color="auto"/>
            <w:left w:val="none" w:sz="0" w:space="0" w:color="auto"/>
            <w:bottom w:val="none" w:sz="0" w:space="0" w:color="auto"/>
            <w:right w:val="none" w:sz="0" w:space="0" w:color="auto"/>
          </w:divBdr>
        </w:div>
        <w:div w:id="1113129569">
          <w:marLeft w:val="274"/>
          <w:marRight w:val="0"/>
          <w:marTop w:val="0"/>
          <w:marBottom w:val="0"/>
          <w:divBdr>
            <w:top w:val="none" w:sz="0" w:space="0" w:color="auto"/>
            <w:left w:val="none" w:sz="0" w:space="0" w:color="auto"/>
            <w:bottom w:val="none" w:sz="0" w:space="0" w:color="auto"/>
            <w:right w:val="none" w:sz="0" w:space="0" w:color="auto"/>
          </w:divBdr>
        </w:div>
        <w:div w:id="1536581301">
          <w:marLeft w:val="274"/>
          <w:marRight w:val="0"/>
          <w:marTop w:val="0"/>
          <w:marBottom w:val="0"/>
          <w:divBdr>
            <w:top w:val="none" w:sz="0" w:space="0" w:color="auto"/>
            <w:left w:val="none" w:sz="0" w:space="0" w:color="auto"/>
            <w:bottom w:val="none" w:sz="0" w:space="0" w:color="auto"/>
            <w:right w:val="none" w:sz="0" w:space="0" w:color="auto"/>
          </w:divBdr>
        </w:div>
        <w:div w:id="1655840107">
          <w:marLeft w:val="274"/>
          <w:marRight w:val="0"/>
          <w:marTop w:val="0"/>
          <w:marBottom w:val="0"/>
          <w:divBdr>
            <w:top w:val="none" w:sz="0" w:space="0" w:color="auto"/>
            <w:left w:val="none" w:sz="0" w:space="0" w:color="auto"/>
            <w:bottom w:val="none" w:sz="0" w:space="0" w:color="auto"/>
            <w:right w:val="none" w:sz="0" w:space="0" w:color="auto"/>
          </w:divBdr>
        </w:div>
        <w:div w:id="315457503">
          <w:marLeft w:val="274"/>
          <w:marRight w:val="0"/>
          <w:marTop w:val="0"/>
          <w:marBottom w:val="0"/>
          <w:divBdr>
            <w:top w:val="none" w:sz="0" w:space="0" w:color="auto"/>
            <w:left w:val="none" w:sz="0" w:space="0" w:color="auto"/>
            <w:bottom w:val="none" w:sz="0" w:space="0" w:color="auto"/>
            <w:right w:val="none" w:sz="0" w:space="0" w:color="auto"/>
          </w:divBdr>
        </w:div>
      </w:divsChild>
    </w:div>
    <w:div w:id="744034005">
      <w:bodyDiv w:val="1"/>
      <w:marLeft w:val="0"/>
      <w:marRight w:val="0"/>
      <w:marTop w:val="0"/>
      <w:marBottom w:val="0"/>
      <w:divBdr>
        <w:top w:val="none" w:sz="0" w:space="0" w:color="auto"/>
        <w:left w:val="none" w:sz="0" w:space="0" w:color="auto"/>
        <w:bottom w:val="none" w:sz="0" w:space="0" w:color="auto"/>
        <w:right w:val="none" w:sz="0" w:space="0" w:color="auto"/>
      </w:divBdr>
    </w:div>
    <w:div w:id="760494695">
      <w:bodyDiv w:val="1"/>
      <w:marLeft w:val="0"/>
      <w:marRight w:val="0"/>
      <w:marTop w:val="0"/>
      <w:marBottom w:val="0"/>
      <w:divBdr>
        <w:top w:val="none" w:sz="0" w:space="0" w:color="auto"/>
        <w:left w:val="none" w:sz="0" w:space="0" w:color="auto"/>
        <w:bottom w:val="none" w:sz="0" w:space="0" w:color="auto"/>
        <w:right w:val="none" w:sz="0" w:space="0" w:color="auto"/>
      </w:divBdr>
    </w:div>
    <w:div w:id="786314438">
      <w:bodyDiv w:val="1"/>
      <w:marLeft w:val="0"/>
      <w:marRight w:val="0"/>
      <w:marTop w:val="0"/>
      <w:marBottom w:val="0"/>
      <w:divBdr>
        <w:top w:val="none" w:sz="0" w:space="0" w:color="auto"/>
        <w:left w:val="none" w:sz="0" w:space="0" w:color="auto"/>
        <w:bottom w:val="none" w:sz="0" w:space="0" w:color="auto"/>
        <w:right w:val="none" w:sz="0" w:space="0" w:color="auto"/>
      </w:divBdr>
    </w:div>
    <w:div w:id="796722313">
      <w:bodyDiv w:val="1"/>
      <w:marLeft w:val="0"/>
      <w:marRight w:val="0"/>
      <w:marTop w:val="0"/>
      <w:marBottom w:val="0"/>
      <w:divBdr>
        <w:top w:val="none" w:sz="0" w:space="0" w:color="auto"/>
        <w:left w:val="none" w:sz="0" w:space="0" w:color="auto"/>
        <w:bottom w:val="none" w:sz="0" w:space="0" w:color="auto"/>
        <w:right w:val="none" w:sz="0" w:space="0" w:color="auto"/>
      </w:divBdr>
      <w:divsChild>
        <w:div w:id="1538816240">
          <w:marLeft w:val="1080"/>
          <w:marRight w:val="0"/>
          <w:marTop w:val="0"/>
          <w:marBottom w:val="0"/>
          <w:divBdr>
            <w:top w:val="none" w:sz="0" w:space="0" w:color="auto"/>
            <w:left w:val="none" w:sz="0" w:space="0" w:color="auto"/>
            <w:bottom w:val="none" w:sz="0" w:space="0" w:color="auto"/>
            <w:right w:val="none" w:sz="0" w:space="0" w:color="auto"/>
          </w:divBdr>
        </w:div>
        <w:div w:id="1312099413">
          <w:marLeft w:val="1080"/>
          <w:marRight w:val="0"/>
          <w:marTop w:val="0"/>
          <w:marBottom w:val="0"/>
          <w:divBdr>
            <w:top w:val="none" w:sz="0" w:space="0" w:color="auto"/>
            <w:left w:val="none" w:sz="0" w:space="0" w:color="auto"/>
            <w:bottom w:val="none" w:sz="0" w:space="0" w:color="auto"/>
            <w:right w:val="none" w:sz="0" w:space="0" w:color="auto"/>
          </w:divBdr>
        </w:div>
        <w:div w:id="393358951">
          <w:marLeft w:val="1080"/>
          <w:marRight w:val="0"/>
          <w:marTop w:val="0"/>
          <w:marBottom w:val="0"/>
          <w:divBdr>
            <w:top w:val="none" w:sz="0" w:space="0" w:color="auto"/>
            <w:left w:val="none" w:sz="0" w:space="0" w:color="auto"/>
            <w:bottom w:val="none" w:sz="0" w:space="0" w:color="auto"/>
            <w:right w:val="none" w:sz="0" w:space="0" w:color="auto"/>
          </w:divBdr>
        </w:div>
        <w:div w:id="839540714">
          <w:marLeft w:val="1080"/>
          <w:marRight w:val="0"/>
          <w:marTop w:val="0"/>
          <w:marBottom w:val="0"/>
          <w:divBdr>
            <w:top w:val="none" w:sz="0" w:space="0" w:color="auto"/>
            <w:left w:val="none" w:sz="0" w:space="0" w:color="auto"/>
            <w:bottom w:val="none" w:sz="0" w:space="0" w:color="auto"/>
            <w:right w:val="none" w:sz="0" w:space="0" w:color="auto"/>
          </w:divBdr>
        </w:div>
        <w:div w:id="1168790314">
          <w:marLeft w:val="1080"/>
          <w:marRight w:val="0"/>
          <w:marTop w:val="0"/>
          <w:marBottom w:val="0"/>
          <w:divBdr>
            <w:top w:val="none" w:sz="0" w:space="0" w:color="auto"/>
            <w:left w:val="none" w:sz="0" w:space="0" w:color="auto"/>
            <w:bottom w:val="none" w:sz="0" w:space="0" w:color="auto"/>
            <w:right w:val="none" w:sz="0" w:space="0" w:color="auto"/>
          </w:divBdr>
        </w:div>
        <w:div w:id="456488546">
          <w:marLeft w:val="1080"/>
          <w:marRight w:val="0"/>
          <w:marTop w:val="0"/>
          <w:marBottom w:val="0"/>
          <w:divBdr>
            <w:top w:val="none" w:sz="0" w:space="0" w:color="auto"/>
            <w:left w:val="none" w:sz="0" w:space="0" w:color="auto"/>
            <w:bottom w:val="none" w:sz="0" w:space="0" w:color="auto"/>
            <w:right w:val="none" w:sz="0" w:space="0" w:color="auto"/>
          </w:divBdr>
        </w:div>
      </w:divsChild>
    </w:div>
    <w:div w:id="802161557">
      <w:bodyDiv w:val="1"/>
      <w:marLeft w:val="0"/>
      <w:marRight w:val="0"/>
      <w:marTop w:val="0"/>
      <w:marBottom w:val="0"/>
      <w:divBdr>
        <w:top w:val="none" w:sz="0" w:space="0" w:color="auto"/>
        <w:left w:val="none" w:sz="0" w:space="0" w:color="auto"/>
        <w:bottom w:val="none" w:sz="0" w:space="0" w:color="auto"/>
        <w:right w:val="none" w:sz="0" w:space="0" w:color="auto"/>
      </w:divBdr>
      <w:divsChild>
        <w:div w:id="310136945">
          <w:marLeft w:val="446"/>
          <w:marRight w:val="0"/>
          <w:marTop w:val="0"/>
          <w:marBottom w:val="0"/>
          <w:divBdr>
            <w:top w:val="none" w:sz="0" w:space="0" w:color="auto"/>
            <w:left w:val="none" w:sz="0" w:space="0" w:color="auto"/>
            <w:bottom w:val="none" w:sz="0" w:space="0" w:color="auto"/>
            <w:right w:val="none" w:sz="0" w:space="0" w:color="auto"/>
          </w:divBdr>
        </w:div>
        <w:div w:id="716784437">
          <w:marLeft w:val="720"/>
          <w:marRight w:val="0"/>
          <w:marTop w:val="0"/>
          <w:marBottom w:val="0"/>
          <w:divBdr>
            <w:top w:val="none" w:sz="0" w:space="0" w:color="auto"/>
            <w:left w:val="none" w:sz="0" w:space="0" w:color="auto"/>
            <w:bottom w:val="none" w:sz="0" w:space="0" w:color="auto"/>
            <w:right w:val="none" w:sz="0" w:space="0" w:color="auto"/>
          </w:divBdr>
        </w:div>
        <w:div w:id="1733888155">
          <w:marLeft w:val="720"/>
          <w:marRight w:val="0"/>
          <w:marTop w:val="0"/>
          <w:marBottom w:val="0"/>
          <w:divBdr>
            <w:top w:val="none" w:sz="0" w:space="0" w:color="auto"/>
            <w:left w:val="none" w:sz="0" w:space="0" w:color="auto"/>
            <w:bottom w:val="none" w:sz="0" w:space="0" w:color="auto"/>
            <w:right w:val="none" w:sz="0" w:space="0" w:color="auto"/>
          </w:divBdr>
        </w:div>
      </w:divsChild>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7942378">
      <w:bodyDiv w:val="1"/>
      <w:marLeft w:val="0"/>
      <w:marRight w:val="0"/>
      <w:marTop w:val="0"/>
      <w:marBottom w:val="0"/>
      <w:divBdr>
        <w:top w:val="none" w:sz="0" w:space="0" w:color="auto"/>
        <w:left w:val="none" w:sz="0" w:space="0" w:color="auto"/>
        <w:bottom w:val="none" w:sz="0" w:space="0" w:color="auto"/>
        <w:right w:val="none" w:sz="0" w:space="0" w:color="auto"/>
      </w:divBdr>
    </w:div>
    <w:div w:id="842009566">
      <w:bodyDiv w:val="1"/>
      <w:marLeft w:val="0"/>
      <w:marRight w:val="0"/>
      <w:marTop w:val="0"/>
      <w:marBottom w:val="0"/>
      <w:divBdr>
        <w:top w:val="none" w:sz="0" w:space="0" w:color="auto"/>
        <w:left w:val="none" w:sz="0" w:space="0" w:color="auto"/>
        <w:bottom w:val="none" w:sz="0" w:space="0" w:color="auto"/>
        <w:right w:val="none" w:sz="0" w:space="0" w:color="auto"/>
      </w:divBdr>
    </w:div>
    <w:div w:id="843478969">
      <w:bodyDiv w:val="1"/>
      <w:marLeft w:val="0"/>
      <w:marRight w:val="0"/>
      <w:marTop w:val="0"/>
      <w:marBottom w:val="0"/>
      <w:divBdr>
        <w:top w:val="none" w:sz="0" w:space="0" w:color="auto"/>
        <w:left w:val="none" w:sz="0" w:space="0" w:color="auto"/>
        <w:bottom w:val="none" w:sz="0" w:space="0" w:color="auto"/>
        <w:right w:val="none" w:sz="0" w:space="0" w:color="auto"/>
      </w:divBdr>
    </w:div>
    <w:div w:id="904796814">
      <w:bodyDiv w:val="1"/>
      <w:marLeft w:val="0"/>
      <w:marRight w:val="0"/>
      <w:marTop w:val="0"/>
      <w:marBottom w:val="0"/>
      <w:divBdr>
        <w:top w:val="none" w:sz="0" w:space="0" w:color="auto"/>
        <w:left w:val="none" w:sz="0" w:space="0" w:color="auto"/>
        <w:bottom w:val="none" w:sz="0" w:space="0" w:color="auto"/>
        <w:right w:val="none" w:sz="0" w:space="0" w:color="auto"/>
      </w:divBdr>
    </w:div>
    <w:div w:id="933323589">
      <w:bodyDiv w:val="1"/>
      <w:marLeft w:val="0"/>
      <w:marRight w:val="0"/>
      <w:marTop w:val="0"/>
      <w:marBottom w:val="0"/>
      <w:divBdr>
        <w:top w:val="none" w:sz="0" w:space="0" w:color="auto"/>
        <w:left w:val="none" w:sz="0" w:space="0" w:color="auto"/>
        <w:bottom w:val="none" w:sz="0" w:space="0" w:color="auto"/>
        <w:right w:val="none" w:sz="0" w:space="0" w:color="auto"/>
      </w:divBdr>
    </w:div>
    <w:div w:id="944967426">
      <w:bodyDiv w:val="1"/>
      <w:marLeft w:val="0"/>
      <w:marRight w:val="0"/>
      <w:marTop w:val="0"/>
      <w:marBottom w:val="0"/>
      <w:divBdr>
        <w:top w:val="none" w:sz="0" w:space="0" w:color="auto"/>
        <w:left w:val="none" w:sz="0" w:space="0" w:color="auto"/>
        <w:bottom w:val="none" w:sz="0" w:space="0" w:color="auto"/>
        <w:right w:val="none" w:sz="0" w:space="0" w:color="auto"/>
      </w:divBdr>
    </w:div>
    <w:div w:id="946693856">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0016965">
      <w:bodyDiv w:val="1"/>
      <w:marLeft w:val="0"/>
      <w:marRight w:val="0"/>
      <w:marTop w:val="0"/>
      <w:marBottom w:val="0"/>
      <w:divBdr>
        <w:top w:val="none" w:sz="0" w:space="0" w:color="auto"/>
        <w:left w:val="none" w:sz="0" w:space="0" w:color="auto"/>
        <w:bottom w:val="none" w:sz="0" w:space="0" w:color="auto"/>
        <w:right w:val="none" w:sz="0" w:space="0" w:color="auto"/>
      </w:divBdr>
      <w:divsChild>
        <w:div w:id="585649516">
          <w:marLeft w:val="274"/>
          <w:marRight w:val="0"/>
          <w:marTop w:val="0"/>
          <w:marBottom w:val="0"/>
          <w:divBdr>
            <w:top w:val="none" w:sz="0" w:space="0" w:color="auto"/>
            <w:left w:val="none" w:sz="0" w:space="0" w:color="auto"/>
            <w:bottom w:val="none" w:sz="0" w:space="0" w:color="auto"/>
            <w:right w:val="none" w:sz="0" w:space="0" w:color="auto"/>
          </w:divBdr>
        </w:div>
        <w:div w:id="696933321">
          <w:marLeft w:val="274"/>
          <w:marRight w:val="0"/>
          <w:marTop w:val="0"/>
          <w:marBottom w:val="0"/>
          <w:divBdr>
            <w:top w:val="none" w:sz="0" w:space="0" w:color="auto"/>
            <w:left w:val="none" w:sz="0" w:space="0" w:color="auto"/>
            <w:bottom w:val="none" w:sz="0" w:space="0" w:color="auto"/>
            <w:right w:val="none" w:sz="0" w:space="0" w:color="auto"/>
          </w:divBdr>
        </w:div>
        <w:div w:id="1875463203">
          <w:marLeft w:val="274"/>
          <w:marRight w:val="0"/>
          <w:marTop w:val="0"/>
          <w:marBottom w:val="0"/>
          <w:divBdr>
            <w:top w:val="none" w:sz="0" w:space="0" w:color="auto"/>
            <w:left w:val="none" w:sz="0" w:space="0" w:color="auto"/>
            <w:bottom w:val="none" w:sz="0" w:space="0" w:color="auto"/>
            <w:right w:val="none" w:sz="0" w:space="0" w:color="auto"/>
          </w:divBdr>
        </w:div>
        <w:div w:id="1120878951">
          <w:marLeft w:val="274"/>
          <w:marRight w:val="0"/>
          <w:marTop w:val="0"/>
          <w:marBottom w:val="0"/>
          <w:divBdr>
            <w:top w:val="none" w:sz="0" w:space="0" w:color="auto"/>
            <w:left w:val="none" w:sz="0" w:space="0" w:color="auto"/>
            <w:bottom w:val="none" w:sz="0" w:space="0" w:color="auto"/>
            <w:right w:val="none" w:sz="0" w:space="0" w:color="auto"/>
          </w:divBdr>
        </w:div>
      </w:divsChild>
    </w:div>
    <w:div w:id="990255958">
      <w:bodyDiv w:val="1"/>
      <w:marLeft w:val="0"/>
      <w:marRight w:val="0"/>
      <w:marTop w:val="0"/>
      <w:marBottom w:val="0"/>
      <w:divBdr>
        <w:top w:val="none" w:sz="0" w:space="0" w:color="auto"/>
        <w:left w:val="none" w:sz="0" w:space="0" w:color="auto"/>
        <w:bottom w:val="none" w:sz="0" w:space="0" w:color="auto"/>
        <w:right w:val="none" w:sz="0" w:space="0" w:color="auto"/>
      </w:divBdr>
    </w:div>
    <w:div w:id="992218016">
      <w:bodyDiv w:val="1"/>
      <w:marLeft w:val="0"/>
      <w:marRight w:val="0"/>
      <w:marTop w:val="0"/>
      <w:marBottom w:val="0"/>
      <w:divBdr>
        <w:top w:val="none" w:sz="0" w:space="0" w:color="auto"/>
        <w:left w:val="none" w:sz="0" w:space="0" w:color="auto"/>
        <w:bottom w:val="none" w:sz="0" w:space="0" w:color="auto"/>
        <w:right w:val="none" w:sz="0" w:space="0" w:color="auto"/>
      </w:divBdr>
      <w:divsChild>
        <w:div w:id="1427993148">
          <w:marLeft w:val="374"/>
          <w:marRight w:val="0"/>
          <w:marTop w:val="0"/>
          <w:marBottom w:val="0"/>
          <w:divBdr>
            <w:top w:val="none" w:sz="0" w:space="0" w:color="auto"/>
            <w:left w:val="none" w:sz="0" w:space="0" w:color="auto"/>
            <w:bottom w:val="none" w:sz="0" w:space="0" w:color="auto"/>
            <w:right w:val="none" w:sz="0" w:space="0" w:color="auto"/>
          </w:divBdr>
        </w:div>
        <w:div w:id="1942179715">
          <w:marLeft w:val="374"/>
          <w:marRight w:val="0"/>
          <w:marTop w:val="0"/>
          <w:marBottom w:val="0"/>
          <w:divBdr>
            <w:top w:val="none" w:sz="0" w:space="0" w:color="auto"/>
            <w:left w:val="none" w:sz="0" w:space="0" w:color="auto"/>
            <w:bottom w:val="none" w:sz="0" w:space="0" w:color="auto"/>
            <w:right w:val="none" w:sz="0" w:space="0" w:color="auto"/>
          </w:divBdr>
        </w:div>
        <w:div w:id="1048721926">
          <w:marLeft w:val="374"/>
          <w:marRight w:val="0"/>
          <w:marTop w:val="0"/>
          <w:marBottom w:val="0"/>
          <w:divBdr>
            <w:top w:val="none" w:sz="0" w:space="0" w:color="auto"/>
            <w:left w:val="none" w:sz="0" w:space="0" w:color="auto"/>
            <w:bottom w:val="none" w:sz="0" w:space="0" w:color="auto"/>
            <w:right w:val="none" w:sz="0" w:space="0" w:color="auto"/>
          </w:divBdr>
        </w:div>
        <w:div w:id="534345986">
          <w:marLeft w:val="374"/>
          <w:marRight w:val="0"/>
          <w:marTop w:val="0"/>
          <w:marBottom w:val="0"/>
          <w:divBdr>
            <w:top w:val="none" w:sz="0" w:space="0" w:color="auto"/>
            <w:left w:val="none" w:sz="0" w:space="0" w:color="auto"/>
            <w:bottom w:val="none" w:sz="0" w:space="0" w:color="auto"/>
            <w:right w:val="none" w:sz="0" w:space="0" w:color="auto"/>
          </w:divBdr>
        </w:div>
        <w:div w:id="1659308094">
          <w:marLeft w:val="374"/>
          <w:marRight w:val="0"/>
          <w:marTop w:val="0"/>
          <w:marBottom w:val="0"/>
          <w:divBdr>
            <w:top w:val="none" w:sz="0" w:space="0" w:color="auto"/>
            <w:left w:val="none" w:sz="0" w:space="0" w:color="auto"/>
            <w:bottom w:val="none" w:sz="0" w:space="0" w:color="auto"/>
            <w:right w:val="none" w:sz="0" w:space="0" w:color="auto"/>
          </w:divBdr>
        </w:div>
        <w:div w:id="1195843498">
          <w:marLeft w:val="374"/>
          <w:marRight w:val="0"/>
          <w:marTop w:val="0"/>
          <w:marBottom w:val="0"/>
          <w:divBdr>
            <w:top w:val="none" w:sz="0" w:space="0" w:color="auto"/>
            <w:left w:val="none" w:sz="0" w:space="0" w:color="auto"/>
            <w:bottom w:val="none" w:sz="0" w:space="0" w:color="auto"/>
            <w:right w:val="none" w:sz="0" w:space="0" w:color="auto"/>
          </w:divBdr>
        </w:div>
      </w:divsChild>
    </w:div>
    <w:div w:id="1015493974">
      <w:bodyDiv w:val="1"/>
      <w:marLeft w:val="0"/>
      <w:marRight w:val="0"/>
      <w:marTop w:val="0"/>
      <w:marBottom w:val="0"/>
      <w:divBdr>
        <w:top w:val="none" w:sz="0" w:space="0" w:color="auto"/>
        <w:left w:val="none" w:sz="0" w:space="0" w:color="auto"/>
        <w:bottom w:val="none" w:sz="0" w:space="0" w:color="auto"/>
        <w:right w:val="none" w:sz="0" w:space="0" w:color="auto"/>
      </w:divBdr>
    </w:div>
    <w:div w:id="1044717149">
      <w:bodyDiv w:val="1"/>
      <w:marLeft w:val="0"/>
      <w:marRight w:val="0"/>
      <w:marTop w:val="0"/>
      <w:marBottom w:val="0"/>
      <w:divBdr>
        <w:top w:val="none" w:sz="0" w:space="0" w:color="auto"/>
        <w:left w:val="none" w:sz="0" w:space="0" w:color="auto"/>
        <w:bottom w:val="none" w:sz="0" w:space="0" w:color="auto"/>
        <w:right w:val="none" w:sz="0" w:space="0" w:color="auto"/>
      </w:divBdr>
    </w:div>
    <w:div w:id="1066604730">
      <w:bodyDiv w:val="1"/>
      <w:marLeft w:val="0"/>
      <w:marRight w:val="0"/>
      <w:marTop w:val="0"/>
      <w:marBottom w:val="0"/>
      <w:divBdr>
        <w:top w:val="none" w:sz="0" w:space="0" w:color="auto"/>
        <w:left w:val="none" w:sz="0" w:space="0" w:color="auto"/>
        <w:bottom w:val="none" w:sz="0" w:space="0" w:color="auto"/>
        <w:right w:val="none" w:sz="0" w:space="0" w:color="auto"/>
      </w:divBdr>
    </w:div>
    <w:div w:id="1069185165">
      <w:bodyDiv w:val="1"/>
      <w:marLeft w:val="0"/>
      <w:marRight w:val="0"/>
      <w:marTop w:val="0"/>
      <w:marBottom w:val="0"/>
      <w:divBdr>
        <w:top w:val="none" w:sz="0" w:space="0" w:color="auto"/>
        <w:left w:val="none" w:sz="0" w:space="0" w:color="auto"/>
        <w:bottom w:val="none" w:sz="0" w:space="0" w:color="auto"/>
        <w:right w:val="none" w:sz="0" w:space="0" w:color="auto"/>
      </w:divBdr>
      <w:divsChild>
        <w:div w:id="477570670">
          <w:marLeft w:val="446"/>
          <w:marRight w:val="0"/>
          <w:marTop w:val="0"/>
          <w:marBottom w:val="0"/>
          <w:divBdr>
            <w:top w:val="none" w:sz="0" w:space="0" w:color="auto"/>
            <w:left w:val="none" w:sz="0" w:space="0" w:color="auto"/>
            <w:bottom w:val="none" w:sz="0" w:space="0" w:color="auto"/>
            <w:right w:val="none" w:sz="0" w:space="0" w:color="auto"/>
          </w:divBdr>
        </w:div>
        <w:div w:id="1691028030">
          <w:marLeft w:val="720"/>
          <w:marRight w:val="0"/>
          <w:marTop w:val="0"/>
          <w:marBottom w:val="0"/>
          <w:divBdr>
            <w:top w:val="none" w:sz="0" w:space="0" w:color="auto"/>
            <w:left w:val="none" w:sz="0" w:space="0" w:color="auto"/>
            <w:bottom w:val="none" w:sz="0" w:space="0" w:color="auto"/>
            <w:right w:val="none" w:sz="0" w:space="0" w:color="auto"/>
          </w:divBdr>
        </w:div>
        <w:div w:id="1958557922">
          <w:marLeft w:val="720"/>
          <w:marRight w:val="0"/>
          <w:marTop w:val="0"/>
          <w:marBottom w:val="0"/>
          <w:divBdr>
            <w:top w:val="none" w:sz="0" w:space="0" w:color="auto"/>
            <w:left w:val="none" w:sz="0" w:space="0" w:color="auto"/>
            <w:bottom w:val="none" w:sz="0" w:space="0" w:color="auto"/>
            <w:right w:val="none" w:sz="0" w:space="0" w:color="auto"/>
          </w:divBdr>
        </w:div>
      </w:divsChild>
    </w:div>
    <w:div w:id="1069497176">
      <w:bodyDiv w:val="1"/>
      <w:marLeft w:val="0"/>
      <w:marRight w:val="0"/>
      <w:marTop w:val="0"/>
      <w:marBottom w:val="0"/>
      <w:divBdr>
        <w:top w:val="none" w:sz="0" w:space="0" w:color="auto"/>
        <w:left w:val="none" w:sz="0" w:space="0" w:color="auto"/>
        <w:bottom w:val="none" w:sz="0" w:space="0" w:color="auto"/>
        <w:right w:val="none" w:sz="0" w:space="0" w:color="auto"/>
      </w:divBdr>
    </w:div>
    <w:div w:id="1112019331">
      <w:bodyDiv w:val="1"/>
      <w:marLeft w:val="0"/>
      <w:marRight w:val="0"/>
      <w:marTop w:val="0"/>
      <w:marBottom w:val="0"/>
      <w:divBdr>
        <w:top w:val="none" w:sz="0" w:space="0" w:color="auto"/>
        <w:left w:val="none" w:sz="0" w:space="0" w:color="auto"/>
        <w:bottom w:val="none" w:sz="0" w:space="0" w:color="auto"/>
        <w:right w:val="none" w:sz="0" w:space="0" w:color="auto"/>
      </w:divBdr>
    </w:div>
    <w:div w:id="1159997314">
      <w:bodyDiv w:val="1"/>
      <w:marLeft w:val="0"/>
      <w:marRight w:val="0"/>
      <w:marTop w:val="0"/>
      <w:marBottom w:val="0"/>
      <w:divBdr>
        <w:top w:val="none" w:sz="0" w:space="0" w:color="auto"/>
        <w:left w:val="none" w:sz="0" w:space="0" w:color="auto"/>
        <w:bottom w:val="none" w:sz="0" w:space="0" w:color="auto"/>
        <w:right w:val="none" w:sz="0" w:space="0" w:color="auto"/>
      </w:divBdr>
    </w:div>
    <w:div w:id="1176922919">
      <w:bodyDiv w:val="1"/>
      <w:marLeft w:val="0"/>
      <w:marRight w:val="0"/>
      <w:marTop w:val="0"/>
      <w:marBottom w:val="0"/>
      <w:divBdr>
        <w:top w:val="none" w:sz="0" w:space="0" w:color="auto"/>
        <w:left w:val="none" w:sz="0" w:space="0" w:color="auto"/>
        <w:bottom w:val="none" w:sz="0" w:space="0" w:color="auto"/>
        <w:right w:val="none" w:sz="0" w:space="0" w:color="auto"/>
      </w:divBdr>
    </w:div>
    <w:div w:id="1181772659">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43029179">
      <w:bodyDiv w:val="1"/>
      <w:marLeft w:val="0"/>
      <w:marRight w:val="0"/>
      <w:marTop w:val="0"/>
      <w:marBottom w:val="0"/>
      <w:divBdr>
        <w:top w:val="none" w:sz="0" w:space="0" w:color="auto"/>
        <w:left w:val="none" w:sz="0" w:space="0" w:color="auto"/>
        <w:bottom w:val="none" w:sz="0" w:space="0" w:color="auto"/>
        <w:right w:val="none" w:sz="0" w:space="0" w:color="auto"/>
      </w:divBdr>
    </w:div>
    <w:div w:id="1274745645">
      <w:bodyDiv w:val="1"/>
      <w:marLeft w:val="0"/>
      <w:marRight w:val="0"/>
      <w:marTop w:val="0"/>
      <w:marBottom w:val="0"/>
      <w:divBdr>
        <w:top w:val="none" w:sz="0" w:space="0" w:color="auto"/>
        <w:left w:val="none" w:sz="0" w:space="0" w:color="auto"/>
        <w:bottom w:val="none" w:sz="0" w:space="0" w:color="auto"/>
        <w:right w:val="none" w:sz="0" w:space="0" w:color="auto"/>
      </w:divBdr>
      <w:divsChild>
        <w:div w:id="196897211">
          <w:marLeft w:val="374"/>
          <w:marRight w:val="0"/>
          <w:marTop w:val="0"/>
          <w:marBottom w:val="0"/>
          <w:divBdr>
            <w:top w:val="none" w:sz="0" w:space="0" w:color="auto"/>
            <w:left w:val="none" w:sz="0" w:space="0" w:color="auto"/>
            <w:bottom w:val="none" w:sz="0" w:space="0" w:color="auto"/>
            <w:right w:val="none" w:sz="0" w:space="0" w:color="auto"/>
          </w:divBdr>
        </w:div>
        <w:div w:id="1927492285">
          <w:marLeft w:val="374"/>
          <w:marRight w:val="0"/>
          <w:marTop w:val="0"/>
          <w:marBottom w:val="0"/>
          <w:divBdr>
            <w:top w:val="none" w:sz="0" w:space="0" w:color="auto"/>
            <w:left w:val="none" w:sz="0" w:space="0" w:color="auto"/>
            <w:bottom w:val="none" w:sz="0" w:space="0" w:color="auto"/>
            <w:right w:val="none" w:sz="0" w:space="0" w:color="auto"/>
          </w:divBdr>
        </w:div>
        <w:div w:id="1865483861">
          <w:marLeft w:val="1109"/>
          <w:marRight w:val="0"/>
          <w:marTop w:val="0"/>
          <w:marBottom w:val="0"/>
          <w:divBdr>
            <w:top w:val="none" w:sz="0" w:space="0" w:color="auto"/>
            <w:left w:val="none" w:sz="0" w:space="0" w:color="auto"/>
            <w:bottom w:val="none" w:sz="0" w:space="0" w:color="auto"/>
            <w:right w:val="none" w:sz="0" w:space="0" w:color="auto"/>
          </w:divBdr>
        </w:div>
        <w:div w:id="701246188">
          <w:marLeft w:val="1109"/>
          <w:marRight w:val="0"/>
          <w:marTop w:val="0"/>
          <w:marBottom w:val="0"/>
          <w:divBdr>
            <w:top w:val="none" w:sz="0" w:space="0" w:color="auto"/>
            <w:left w:val="none" w:sz="0" w:space="0" w:color="auto"/>
            <w:bottom w:val="none" w:sz="0" w:space="0" w:color="auto"/>
            <w:right w:val="none" w:sz="0" w:space="0" w:color="auto"/>
          </w:divBdr>
        </w:div>
        <w:div w:id="519665279">
          <w:marLeft w:val="1109"/>
          <w:marRight w:val="0"/>
          <w:marTop w:val="0"/>
          <w:marBottom w:val="0"/>
          <w:divBdr>
            <w:top w:val="none" w:sz="0" w:space="0" w:color="auto"/>
            <w:left w:val="none" w:sz="0" w:space="0" w:color="auto"/>
            <w:bottom w:val="none" w:sz="0" w:space="0" w:color="auto"/>
            <w:right w:val="none" w:sz="0" w:space="0" w:color="auto"/>
          </w:divBdr>
        </w:div>
        <w:div w:id="1167133412">
          <w:marLeft w:val="1109"/>
          <w:marRight w:val="0"/>
          <w:marTop w:val="0"/>
          <w:marBottom w:val="0"/>
          <w:divBdr>
            <w:top w:val="none" w:sz="0" w:space="0" w:color="auto"/>
            <w:left w:val="none" w:sz="0" w:space="0" w:color="auto"/>
            <w:bottom w:val="none" w:sz="0" w:space="0" w:color="auto"/>
            <w:right w:val="none" w:sz="0" w:space="0" w:color="auto"/>
          </w:divBdr>
        </w:div>
      </w:divsChild>
    </w:div>
    <w:div w:id="1291664011">
      <w:bodyDiv w:val="1"/>
      <w:marLeft w:val="0"/>
      <w:marRight w:val="0"/>
      <w:marTop w:val="0"/>
      <w:marBottom w:val="0"/>
      <w:divBdr>
        <w:top w:val="none" w:sz="0" w:space="0" w:color="auto"/>
        <w:left w:val="none" w:sz="0" w:space="0" w:color="auto"/>
        <w:bottom w:val="none" w:sz="0" w:space="0" w:color="auto"/>
        <w:right w:val="none" w:sz="0" w:space="0" w:color="auto"/>
      </w:divBdr>
      <w:divsChild>
        <w:div w:id="1020930523">
          <w:marLeft w:val="274"/>
          <w:marRight w:val="0"/>
          <w:marTop w:val="0"/>
          <w:marBottom w:val="0"/>
          <w:divBdr>
            <w:top w:val="none" w:sz="0" w:space="0" w:color="auto"/>
            <w:left w:val="none" w:sz="0" w:space="0" w:color="auto"/>
            <w:bottom w:val="none" w:sz="0" w:space="0" w:color="auto"/>
            <w:right w:val="none" w:sz="0" w:space="0" w:color="auto"/>
          </w:divBdr>
        </w:div>
        <w:div w:id="160001670">
          <w:marLeft w:val="274"/>
          <w:marRight w:val="0"/>
          <w:marTop w:val="0"/>
          <w:marBottom w:val="0"/>
          <w:divBdr>
            <w:top w:val="none" w:sz="0" w:space="0" w:color="auto"/>
            <w:left w:val="none" w:sz="0" w:space="0" w:color="auto"/>
            <w:bottom w:val="none" w:sz="0" w:space="0" w:color="auto"/>
            <w:right w:val="none" w:sz="0" w:space="0" w:color="auto"/>
          </w:divBdr>
        </w:div>
        <w:div w:id="139254094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83217240">
      <w:bodyDiv w:val="1"/>
      <w:marLeft w:val="0"/>
      <w:marRight w:val="0"/>
      <w:marTop w:val="0"/>
      <w:marBottom w:val="0"/>
      <w:divBdr>
        <w:top w:val="none" w:sz="0" w:space="0" w:color="auto"/>
        <w:left w:val="none" w:sz="0" w:space="0" w:color="auto"/>
        <w:bottom w:val="none" w:sz="0" w:space="0" w:color="auto"/>
        <w:right w:val="none" w:sz="0" w:space="0" w:color="auto"/>
      </w:divBdr>
    </w:div>
    <w:div w:id="1395352067">
      <w:bodyDiv w:val="1"/>
      <w:marLeft w:val="0"/>
      <w:marRight w:val="0"/>
      <w:marTop w:val="0"/>
      <w:marBottom w:val="0"/>
      <w:divBdr>
        <w:top w:val="none" w:sz="0" w:space="0" w:color="auto"/>
        <w:left w:val="none" w:sz="0" w:space="0" w:color="auto"/>
        <w:bottom w:val="none" w:sz="0" w:space="0" w:color="auto"/>
        <w:right w:val="none" w:sz="0" w:space="0" w:color="auto"/>
      </w:divBdr>
    </w:div>
    <w:div w:id="1406144460">
      <w:bodyDiv w:val="1"/>
      <w:marLeft w:val="0"/>
      <w:marRight w:val="0"/>
      <w:marTop w:val="0"/>
      <w:marBottom w:val="0"/>
      <w:divBdr>
        <w:top w:val="none" w:sz="0" w:space="0" w:color="auto"/>
        <w:left w:val="none" w:sz="0" w:space="0" w:color="auto"/>
        <w:bottom w:val="none" w:sz="0" w:space="0" w:color="auto"/>
        <w:right w:val="none" w:sz="0" w:space="0" w:color="auto"/>
      </w:divBdr>
      <w:divsChild>
        <w:div w:id="174419679">
          <w:marLeft w:val="274"/>
          <w:marRight w:val="0"/>
          <w:marTop w:val="0"/>
          <w:marBottom w:val="0"/>
          <w:divBdr>
            <w:top w:val="none" w:sz="0" w:space="0" w:color="auto"/>
            <w:left w:val="none" w:sz="0" w:space="0" w:color="auto"/>
            <w:bottom w:val="none" w:sz="0" w:space="0" w:color="auto"/>
            <w:right w:val="none" w:sz="0" w:space="0" w:color="auto"/>
          </w:divBdr>
        </w:div>
        <w:div w:id="16736137">
          <w:marLeft w:val="274"/>
          <w:marRight w:val="0"/>
          <w:marTop w:val="0"/>
          <w:marBottom w:val="0"/>
          <w:divBdr>
            <w:top w:val="none" w:sz="0" w:space="0" w:color="auto"/>
            <w:left w:val="none" w:sz="0" w:space="0" w:color="auto"/>
            <w:bottom w:val="none" w:sz="0" w:space="0" w:color="auto"/>
            <w:right w:val="none" w:sz="0" w:space="0" w:color="auto"/>
          </w:divBdr>
        </w:div>
        <w:div w:id="913005891">
          <w:marLeft w:val="274"/>
          <w:marRight w:val="0"/>
          <w:marTop w:val="0"/>
          <w:marBottom w:val="0"/>
          <w:divBdr>
            <w:top w:val="none" w:sz="0" w:space="0" w:color="auto"/>
            <w:left w:val="none" w:sz="0" w:space="0" w:color="auto"/>
            <w:bottom w:val="none" w:sz="0" w:space="0" w:color="auto"/>
            <w:right w:val="none" w:sz="0" w:space="0" w:color="auto"/>
          </w:divBdr>
        </w:div>
        <w:div w:id="1722358998">
          <w:marLeft w:val="274"/>
          <w:marRight w:val="0"/>
          <w:marTop w:val="0"/>
          <w:marBottom w:val="0"/>
          <w:divBdr>
            <w:top w:val="none" w:sz="0" w:space="0" w:color="auto"/>
            <w:left w:val="none" w:sz="0" w:space="0" w:color="auto"/>
            <w:bottom w:val="none" w:sz="0" w:space="0" w:color="auto"/>
            <w:right w:val="none" w:sz="0" w:space="0" w:color="auto"/>
          </w:divBdr>
        </w:div>
        <w:div w:id="1586379152">
          <w:marLeft w:val="274"/>
          <w:marRight w:val="0"/>
          <w:marTop w:val="0"/>
          <w:marBottom w:val="0"/>
          <w:divBdr>
            <w:top w:val="none" w:sz="0" w:space="0" w:color="auto"/>
            <w:left w:val="none" w:sz="0" w:space="0" w:color="auto"/>
            <w:bottom w:val="none" w:sz="0" w:space="0" w:color="auto"/>
            <w:right w:val="none" w:sz="0" w:space="0" w:color="auto"/>
          </w:divBdr>
        </w:div>
      </w:divsChild>
    </w:div>
    <w:div w:id="1424496477">
      <w:bodyDiv w:val="1"/>
      <w:marLeft w:val="0"/>
      <w:marRight w:val="0"/>
      <w:marTop w:val="0"/>
      <w:marBottom w:val="0"/>
      <w:divBdr>
        <w:top w:val="none" w:sz="0" w:space="0" w:color="auto"/>
        <w:left w:val="none" w:sz="0" w:space="0" w:color="auto"/>
        <w:bottom w:val="none" w:sz="0" w:space="0" w:color="auto"/>
        <w:right w:val="none" w:sz="0" w:space="0" w:color="auto"/>
      </w:divBdr>
    </w:div>
    <w:div w:id="1460416235">
      <w:bodyDiv w:val="1"/>
      <w:marLeft w:val="0"/>
      <w:marRight w:val="0"/>
      <w:marTop w:val="0"/>
      <w:marBottom w:val="0"/>
      <w:divBdr>
        <w:top w:val="none" w:sz="0" w:space="0" w:color="auto"/>
        <w:left w:val="none" w:sz="0" w:space="0" w:color="auto"/>
        <w:bottom w:val="none" w:sz="0" w:space="0" w:color="auto"/>
        <w:right w:val="none" w:sz="0" w:space="0" w:color="auto"/>
      </w:divBdr>
    </w:div>
    <w:div w:id="1465152462">
      <w:bodyDiv w:val="1"/>
      <w:marLeft w:val="0"/>
      <w:marRight w:val="0"/>
      <w:marTop w:val="0"/>
      <w:marBottom w:val="0"/>
      <w:divBdr>
        <w:top w:val="none" w:sz="0" w:space="0" w:color="auto"/>
        <w:left w:val="none" w:sz="0" w:space="0" w:color="auto"/>
        <w:bottom w:val="none" w:sz="0" w:space="0" w:color="auto"/>
        <w:right w:val="none" w:sz="0" w:space="0" w:color="auto"/>
      </w:divBdr>
    </w:div>
    <w:div w:id="1471442258">
      <w:bodyDiv w:val="1"/>
      <w:marLeft w:val="0"/>
      <w:marRight w:val="0"/>
      <w:marTop w:val="0"/>
      <w:marBottom w:val="0"/>
      <w:divBdr>
        <w:top w:val="none" w:sz="0" w:space="0" w:color="auto"/>
        <w:left w:val="none" w:sz="0" w:space="0" w:color="auto"/>
        <w:bottom w:val="none" w:sz="0" w:space="0" w:color="auto"/>
        <w:right w:val="none" w:sz="0" w:space="0" w:color="auto"/>
      </w:divBdr>
    </w:div>
    <w:div w:id="1481456508">
      <w:bodyDiv w:val="1"/>
      <w:marLeft w:val="0"/>
      <w:marRight w:val="0"/>
      <w:marTop w:val="0"/>
      <w:marBottom w:val="0"/>
      <w:divBdr>
        <w:top w:val="none" w:sz="0" w:space="0" w:color="auto"/>
        <w:left w:val="none" w:sz="0" w:space="0" w:color="auto"/>
        <w:bottom w:val="none" w:sz="0" w:space="0" w:color="auto"/>
        <w:right w:val="none" w:sz="0" w:space="0" w:color="auto"/>
      </w:divBdr>
    </w:div>
    <w:div w:id="1488009838">
      <w:bodyDiv w:val="1"/>
      <w:marLeft w:val="0"/>
      <w:marRight w:val="0"/>
      <w:marTop w:val="0"/>
      <w:marBottom w:val="0"/>
      <w:divBdr>
        <w:top w:val="none" w:sz="0" w:space="0" w:color="auto"/>
        <w:left w:val="none" w:sz="0" w:space="0" w:color="auto"/>
        <w:bottom w:val="none" w:sz="0" w:space="0" w:color="auto"/>
        <w:right w:val="none" w:sz="0" w:space="0" w:color="auto"/>
      </w:divBdr>
    </w:div>
    <w:div w:id="1522358058">
      <w:bodyDiv w:val="1"/>
      <w:marLeft w:val="0"/>
      <w:marRight w:val="0"/>
      <w:marTop w:val="0"/>
      <w:marBottom w:val="0"/>
      <w:divBdr>
        <w:top w:val="none" w:sz="0" w:space="0" w:color="auto"/>
        <w:left w:val="none" w:sz="0" w:space="0" w:color="auto"/>
        <w:bottom w:val="none" w:sz="0" w:space="0" w:color="auto"/>
        <w:right w:val="none" w:sz="0" w:space="0" w:color="auto"/>
      </w:divBdr>
    </w:div>
    <w:div w:id="1552500714">
      <w:bodyDiv w:val="1"/>
      <w:marLeft w:val="0"/>
      <w:marRight w:val="0"/>
      <w:marTop w:val="0"/>
      <w:marBottom w:val="0"/>
      <w:divBdr>
        <w:top w:val="none" w:sz="0" w:space="0" w:color="auto"/>
        <w:left w:val="none" w:sz="0" w:space="0" w:color="auto"/>
        <w:bottom w:val="none" w:sz="0" w:space="0" w:color="auto"/>
        <w:right w:val="none" w:sz="0" w:space="0" w:color="auto"/>
      </w:divBdr>
    </w:div>
    <w:div w:id="1555771930">
      <w:bodyDiv w:val="1"/>
      <w:marLeft w:val="0"/>
      <w:marRight w:val="0"/>
      <w:marTop w:val="0"/>
      <w:marBottom w:val="0"/>
      <w:divBdr>
        <w:top w:val="none" w:sz="0" w:space="0" w:color="auto"/>
        <w:left w:val="none" w:sz="0" w:space="0" w:color="auto"/>
        <w:bottom w:val="none" w:sz="0" w:space="0" w:color="auto"/>
        <w:right w:val="none" w:sz="0" w:space="0" w:color="auto"/>
      </w:divBdr>
    </w:div>
    <w:div w:id="1562861908">
      <w:bodyDiv w:val="1"/>
      <w:marLeft w:val="0"/>
      <w:marRight w:val="0"/>
      <w:marTop w:val="0"/>
      <w:marBottom w:val="0"/>
      <w:divBdr>
        <w:top w:val="none" w:sz="0" w:space="0" w:color="auto"/>
        <w:left w:val="none" w:sz="0" w:space="0" w:color="auto"/>
        <w:bottom w:val="none" w:sz="0" w:space="0" w:color="auto"/>
        <w:right w:val="none" w:sz="0" w:space="0" w:color="auto"/>
      </w:divBdr>
    </w:div>
    <w:div w:id="1579708646">
      <w:bodyDiv w:val="1"/>
      <w:marLeft w:val="0"/>
      <w:marRight w:val="0"/>
      <w:marTop w:val="0"/>
      <w:marBottom w:val="0"/>
      <w:divBdr>
        <w:top w:val="none" w:sz="0" w:space="0" w:color="auto"/>
        <w:left w:val="none" w:sz="0" w:space="0" w:color="auto"/>
        <w:bottom w:val="none" w:sz="0" w:space="0" w:color="auto"/>
        <w:right w:val="none" w:sz="0" w:space="0" w:color="auto"/>
      </w:divBdr>
    </w:div>
    <w:div w:id="1627083147">
      <w:bodyDiv w:val="1"/>
      <w:marLeft w:val="0"/>
      <w:marRight w:val="0"/>
      <w:marTop w:val="0"/>
      <w:marBottom w:val="0"/>
      <w:divBdr>
        <w:top w:val="none" w:sz="0" w:space="0" w:color="auto"/>
        <w:left w:val="none" w:sz="0" w:space="0" w:color="auto"/>
        <w:bottom w:val="none" w:sz="0" w:space="0" w:color="auto"/>
        <w:right w:val="none" w:sz="0" w:space="0" w:color="auto"/>
      </w:divBdr>
      <w:divsChild>
        <w:div w:id="2115051021">
          <w:marLeft w:val="274"/>
          <w:marRight w:val="0"/>
          <w:marTop w:val="0"/>
          <w:marBottom w:val="0"/>
          <w:divBdr>
            <w:top w:val="none" w:sz="0" w:space="0" w:color="auto"/>
            <w:left w:val="none" w:sz="0" w:space="0" w:color="auto"/>
            <w:bottom w:val="none" w:sz="0" w:space="0" w:color="auto"/>
            <w:right w:val="none" w:sz="0" w:space="0" w:color="auto"/>
          </w:divBdr>
        </w:div>
        <w:div w:id="1483738060">
          <w:marLeft w:val="274"/>
          <w:marRight w:val="0"/>
          <w:marTop w:val="0"/>
          <w:marBottom w:val="0"/>
          <w:divBdr>
            <w:top w:val="none" w:sz="0" w:space="0" w:color="auto"/>
            <w:left w:val="none" w:sz="0" w:space="0" w:color="auto"/>
            <w:bottom w:val="none" w:sz="0" w:space="0" w:color="auto"/>
            <w:right w:val="none" w:sz="0" w:space="0" w:color="auto"/>
          </w:divBdr>
        </w:div>
        <w:div w:id="397170916">
          <w:marLeft w:val="274"/>
          <w:marRight w:val="0"/>
          <w:marTop w:val="0"/>
          <w:marBottom w:val="0"/>
          <w:divBdr>
            <w:top w:val="none" w:sz="0" w:space="0" w:color="auto"/>
            <w:left w:val="none" w:sz="0" w:space="0" w:color="auto"/>
            <w:bottom w:val="none" w:sz="0" w:space="0" w:color="auto"/>
            <w:right w:val="none" w:sz="0" w:space="0" w:color="auto"/>
          </w:divBdr>
        </w:div>
      </w:divsChild>
    </w:div>
    <w:div w:id="1632829757">
      <w:bodyDiv w:val="1"/>
      <w:marLeft w:val="0"/>
      <w:marRight w:val="0"/>
      <w:marTop w:val="0"/>
      <w:marBottom w:val="0"/>
      <w:divBdr>
        <w:top w:val="none" w:sz="0" w:space="0" w:color="auto"/>
        <w:left w:val="none" w:sz="0" w:space="0" w:color="auto"/>
        <w:bottom w:val="none" w:sz="0" w:space="0" w:color="auto"/>
        <w:right w:val="none" w:sz="0" w:space="0" w:color="auto"/>
      </w:divBdr>
    </w:div>
    <w:div w:id="1668316783">
      <w:bodyDiv w:val="1"/>
      <w:marLeft w:val="0"/>
      <w:marRight w:val="0"/>
      <w:marTop w:val="0"/>
      <w:marBottom w:val="0"/>
      <w:divBdr>
        <w:top w:val="none" w:sz="0" w:space="0" w:color="auto"/>
        <w:left w:val="none" w:sz="0" w:space="0" w:color="auto"/>
        <w:bottom w:val="none" w:sz="0" w:space="0" w:color="auto"/>
        <w:right w:val="none" w:sz="0" w:space="0" w:color="auto"/>
      </w:divBdr>
    </w:div>
    <w:div w:id="1677658258">
      <w:bodyDiv w:val="1"/>
      <w:marLeft w:val="0"/>
      <w:marRight w:val="0"/>
      <w:marTop w:val="0"/>
      <w:marBottom w:val="0"/>
      <w:divBdr>
        <w:top w:val="none" w:sz="0" w:space="0" w:color="auto"/>
        <w:left w:val="none" w:sz="0" w:space="0" w:color="auto"/>
        <w:bottom w:val="none" w:sz="0" w:space="0" w:color="auto"/>
        <w:right w:val="none" w:sz="0" w:space="0" w:color="auto"/>
      </w:divBdr>
    </w:div>
    <w:div w:id="1683698175">
      <w:bodyDiv w:val="1"/>
      <w:marLeft w:val="0"/>
      <w:marRight w:val="0"/>
      <w:marTop w:val="0"/>
      <w:marBottom w:val="0"/>
      <w:divBdr>
        <w:top w:val="none" w:sz="0" w:space="0" w:color="auto"/>
        <w:left w:val="none" w:sz="0" w:space="0" w:color="auto"/>
        <w:bottom w:val="none" w:sz="0" w:space="0" w:color="auto"/>
        <w:right w:val="none" w:sz="0" w:space="0" w:color="auto"/>
      </w:divBdr>
    </w:div>
    <w:div w:id="1686519186">
      <w:bodyDiv w:val="1"/>
      <w:marLeft w:val="0"/>
      <w:marRight w:val="0"/>
      <w:marTop w:val="0"/>
      <w:marBottom w:val="0"/>
      <w:divBdr>
        <w:top w:val="none" w:sz="0" w:space="0" w:color="auto"/>
        <w:left w:val="none" w:sz="0" w:space="0" w:color="auto"/>
        <w:bottom w:val="none" w:sz="0" w:space="0" w:color="auto"/>
        <w:right w:val="none" w:sz="0" w:space="0" w:color="auto"/>
      </w:divBdr>
    </w:div>
    <w:div w:id="1702241458">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69695753">
      <w:bodyDiv w:val="1"/>
      <w:marLeft w:val="0"/>
      <w:marRight w:val="0"/>
      <w:marTop w:val="0"/>
      <w:marBottom w:val="0"/>
      <w:divBdr>
        <w:top w:val="none" w:sz="0" w:space="0" w:color="auto"/>
        <w:left w:val="none" w:sz="0" w:space="0" w:color="auto"/>
        <w:bottom w:val="none" w:sz="0" w:space="0" w:color="auto"/>
        <w:right w:val="none" w:sz="0" w:space="0" w:color="auto"/>
      </w:divBdr>
    </w:div>
    <w:div w:id="1774861750">
      <w:bodyDiv w:val="1"/>
      <w:marLeft w:val="0"/>
      <w:marRight w:val="0"/>
      <w:marTop w:val="0"/>
      <w:marBottom w:val="0"/>
      <w:divBdr>
        <w:top w:val="none" w:sz="0" w:space="0" w:color="auto"/>
        <w:left w:val="none" w:sz="0" w:space="0" w:color="auto"/>
        <w:bottom w:val="none" w:sz="0" w:space="0" w:color="auto"/>
        <w:right w:val="none" w:sz="0" w:space="0" w:color="auto"/>
      </w:divBdr>
    </w:div>
    <w:div w:id="1781685134">
      <w:bodyDiv w:val="1"/>
      <w:marLeft w:val="0"/>
      <w:marRight w:val="0"/>
      <w:marTop w:val="0"/>
      <w:marBottom w:val="0"/>
      <w:divBdr>
        <w:top w:val="none" w:sz="0" w:space="0" w:color="auto"/>
        <w:left w:val="none" w:sz="0" w:space="0" w:color="auto"/>
        <w:bottom w:val="none" w:sz="0" w:space="0" w:color="auto"/>
        <w:right w:val="none" w:sz="0" w:space="0" w:color="auto"/>
      </w:divBdr>
    </w:div>
    <w:div w:id="1805348142">
      <w:bodyDiv w:val="1"/>
      <w:marLeft w:val="0"/>
      <w:marRight w:val="0"/>
      <w:marTop w:val="0"/>
      <w:marBottom w:val="0"/>
      <w:divBdr>
        <w:top w:val="none" w:sz="0" w:space="0" w:color="auto"/>
        <w:left w:val="none" w:sz="0" w:space="0" w:color="auto"/>
        <w:bottom w:val="none" w:sz="0" w:space="0" w:color="auto"/>
        <w:right w:val="none" w:sz="0" w:space="0" w:color="auto"/>
      </w:divBdr>
    </w:div>
    <w:div w:id="1806003732">
      <w:bodyDiv w:val="1"/>
      <w:marLeft w:val="0"/>
      <w:marRight w:val="0"/>
      <w:marTop w:val="0"/>
      <w:marBottom w:val="0"/>
      <w:divBdr>
        <w:top w:val="none" w:sz="0" w:space="0" w:color="auto"/>
        <w:left w:val="none" w:sz="0" w:space="0" w:color="auto"/>
        <w:bottom w:val="none" w:sz="0" w:space="0" w:color="auto"/>
        <w:right w:val="none" w:sz="0" w:space="0" w:color="auto"/>
      </w:divBdr>
    </w:div>
    <w:div w:id="1814904332">
      <w:bodyDiv w:val="1"/>
      <w:marLeft w:val="0"/>
      <w:marRight w:val="0"/>
      <w:marTop w:val="0"/>
      <w:marBottom w:val="0"/>
      <w:divBdr>
        <w:top w:val="none" w:sz="0" w:space="0" w:color="auto"/>
        <w:left w:val="none" w:sz="0" w:space="0" w:color="auto"/>
        <w:bottom w:val="none" w:sz="0" w:space="0" w:color="auto"/>
        <w:right w:val="none" w:sz="0" w:space="0" w:color="auto"/>
      </w:divBdr>
    </w:div>
    <w:div w:id="1820147735">
      <w:bodyDiv w:val="1"/>
      <w:marLeft w:val="0"/>
      <w:marRight w:val="0"/>
      <w:marTop w:val="0"/>
      <w:marBottom w:val="0"/>
      <w:divBdr>
        <w:top w:val="none" w:sz="0" w:space="0" w:color="auto"/>
        <w:left w:val="none" w:sz="0" w:space="0" w:color="auto"/>
        <w:bottom w:val="none" w:sz="0" w:space="0" w:color="auto"/>
        <w:right w:val="none" w:sz="0" w:space="0" w:color="auto"/>
      </w:divBdr>
      <w:divsChild>
        <w:div w:id="1154759241">
          <w:marLeft w:val="274"/>
          <w:marRight w:val="0"/>
          <w:marTop w:val="0"/>
          <w:marBottom w:val="0"/>
          <w:divBdr>
            <w:top w:val="none" w:sz="0" w:space="0" w:color="auto"/>
            <w:left w:val="none" w:sz="0" w:space="0" w:color="auto"/>
            <w:bottom w:val="none" w:sz="0" w:space="0" w:color="auto"/>
            <w:right w:val="none" w:sz="0" w:space="0" w:color="auto"/>
          </w:divBdr>
        </w:div>
        <w:div w:id="448011673">
          <w:marLeft w:val="274"/>
          <w:marRight w:val="0"/>
          <w:marTop w:val="0"/>
          <w:marBottom w:val="0"/>
          <w:divBdr>
            <w:top w:val="none" w:sz="0" w:space="0" w:color="auto"/>
            <w:left w:val="none" w:sz="0" w:space="0" w:color="auto"/>
            <w:bottom w:val="none" w:sz="0" w:space="0" w:color="auto"/>
            <w:right w:val="none" w:sz="0" w:space="0" w:color="auto"/>
          </w:divBdr>
        </w:div>
        <w:div w:id="345134192">
          <w:marLeft w:val="274"/>
          <w:marRight w:val="0"/>
          <w:marTop w:val="0"/>
          <w:marBottom w:val="0"/>
          <w:divBdr>
            <w:top w:val="none" w:sz="0" w:space="0" w:color="auto"/>
            <w:left w:val="none" w:sz="0" w:space="0" w:color="auto"/>
            <w:bottom w:val="none" w:sz="0" w:space="0" w:color="auto"/>
            <w:right w:val="none" w:sz="0" w:space="0" w:color="auto"/>
          </w:divBdr>
        </w:div>
      </w:divsChild>
    </w:div>
    <w:div w:id="1840806497">
      <w:bodyDiv w:val="1"/>
      <w:marLeft w:val="0"/>
      <w:marRight w:val="0"/>
      <w:marTop w:val="0"/>
      <w:marBottom w:val="0"/>
      <w:divBdr>
        <w:top w:val="none" w:sz="0" w:space="0" w:color="auto"/>
        <w:left w:val="none" w:sz="0" w:space="0" w:color="auto"/>
        <w:bottom w:val="none" w:sz="0" w:space="0" w:color="auto"/>
        <w:right w:val="none" w:sz="0" w:space="0" w:color="auto"/>
      </w:divBdr>
      <w:divsChild>
        <w:div w:id="1331442475">
          <w:marLeft w:val="274"/>
          <w:marRight w:val="0"/>
          <w:marTop w:val="0"/>
          <w:marBottom w:val="0"/>
          <w:divBdr>
            <w:top w:val="none" w:sz="0" w:space="0" w:color="auto"/>
            <w:left w:val="none" w:sz="0" w:space="0" w:color="auto"/>
            <w:bottom w:val="none" w:sz="0" w:space="0" w:color="auto"/>
            <w:right w:val="none" w:sz="0" w:space="0" w:color="auto"/>
          </w:divBdr>
        </w:div>
        <w:div w:id="675965337">
          <w:marLeft w:val="994"/>
          <w:marRight w:val="0"/>
          <w:marTop w:val="0"/>
          <w:marBottom w:val="0"/>
          <w:divBdr>
            <w:top w:val="none" w:sz="0" w:space="0" w:color="auto"/>
            <w:left w:val="none" w:sz="0" w:space="0" w:color="auto"/>
            <w:bottom w:val="none" w:sz="0" w:space="0" w:color="auto"/>
            <w:right w:val="none" w:sz="0" w:space="0" w:color="auto"/>
          </w:divBdr>
        </w:div>
        <w:div w:id="326132997">
          <w:marLeft w:val="994"/>
          <w:marRight w:val="0"/>
          <w:marTop w:val="0"/>
          <w:marBottom w:val="0"/>
          <w:divBdr>
            <w:top w:val="none" w:sz="0" w:space="0" w:color="auto"/>
            <w:left w:val="none" w:sz="0" w:space="0" w:color="auto"/>
            <w:bottom w:val="none" w:sz="0" w:space="0" w:color="auto"/>
            <w:right w:val="none" w:sz="0" w:space="0" w:color="auto"/>
          </w:divBdr>
        </w:div>
        <w:div w:id="957491335">
          <w:marLeft w:val="994"/>
          <w:marRight w:val="0"/>
          <w:marTop w:val="0"/>
          <w:marBottom w:val="0"/>
          <w:divBdr>
            <w:top w:val="none" w:sz="0" w:space="0" w:color="auto"/>
            <w:left w:val="none" w:sz="0" w:space="0" w:color="auto"/>
            <w:bottom w:val="none" w:sz="0" w:space="0" w:color="auto"/>
            <w:right w:val="none" w:sz="0" w:space="0" w:color="auto"/>
          </w:divBdr>
        </w:div>
        <w:div w:id="580526569">
          <w:marLeft w:val="274"/>
          <w:marRight w:val="0"/>
          <w:marTop w:val="0"/>
          <w:marBottom w:val="0"/>
          <w:divBdr>
            <w:top w:val="none" w:sz="0" w:space="0" w:color="auto"/>
            <w:left w:val="none" w:sz="0" w:space="0" w:color="auto"/>
            <w:bottom w:val="none" w:sz="0" w:space="0" w:color="auto"/>
            <w:right w:val="none" w:sz="0" w:space="0" w:color="auto"/>
          </w:divBdr>
        </w:div>
        <w:div w:id="1806773194">
          <w:marLeft w:val="274"/>
          <w:marRight w:val="0"/>
          <w:marTop w:val="0"/>
          <w:marBottom w:val="0"/>
          <w:divBdr>
            <w:top w:val="none" w:sz="0" w:space="0" w:color="auto"/>
            <w:left w:val="none" w:sz="0" w:space="0" w:color="auto"/>
            <w:bottom w:val="none" w:sz="0" w:space="0" w:color="auto"/>
            <w:right w:val="none" w:sz="0" w:space="0" w:color="auto"/>
          </w:divBdr>
        </w:div>
      </w:divsChild>
    </w:div>
    <w:div w:id="1841433179">
      <w:bodyDiv w:val="1"/>
      <w:marLeft w:val="0"/>
      <w:marRight w:val="0"/>
      <w:marTop w:val="0"/>
      <w:marBottom w:val="0"/>
      <w:divBdr>
        <w:top w:val="none" w:sz="0" w:space="0" w:color="auto"/>
        <w:left w:val="none" w:sz="0" w:space="0" w:color="auto"/>
        <w:bottom w:val="none" w:sz="0" w:space="0" w:color="auto"/>
        <w:right w:val="none" w:sz="0" w:space="0" w:color="auto"/>
      </w:divBdr>
    </w:div>
    <w:div w:id="1854149971">
      <w:bodyDiv w:val="1"/>
      <w:marLeft w:val="0"/>
      <w:marRight w:val="0"/>
      <w:marTop w:val="0"/>
      <w:marBottom w:val="0"/>
      <w:divBdr>
        <w:top w:val="none" w:sz="0" w:space="0" w:color="auto"/>
        <w:left w:val="none" w:sz="0" w:space="0" w:color="auto"/>
        <w:bottom w:val="none" w:sz="0" w:space="0" w:color="auto"/>
        <w:right w:val="none" w:sz="0" w:space="0" w:color="auto"/>
      </w:divBdr>
    </w:div>
    <w:div w:id="1855996799">
      <w:bodyDiv w:val="1"/>
      <w:marLeft w:val="0"/>
      <w:marRight w:val="0"/>
      <w:marTop w:val="0"/>
      <w:marBottom w:val="0"/>
      <w:divBdr>
        <w:top w:val="none" w:sz="0" w:space="0" w:color="auto"/>
        <w:left w:val="none" w:sz="0" w:space="0" w:color="auto"/>
        <w:bottom w:val="none" w:sz="0" w:space="0" w:color="auto"/>
        <w:right w:val="none" w:sz="0" w:space="0" w:color="auto"/>
      </w:divBdr>
    </w:div>
    <w:div w:id="1866365490">
      <w:bodyDiv w:val="1"/>
      <w:marLeft w:val="0"/>
      <w:marRight w:val="0"/>
      <w:marTop w:val="0"/>
      <w:marBottom w:val="0"/>
      <w:divBdr>
        <w:top w:val="none" w:sz="0" w:space="0" w:color="auto"/>
        <w:left w:val="none" w:sz="0" w:space="0" w:color="auto"/>
        <w:bottom w:val="none" w:sz="0" w:space="0" w:color="auto"/>
        <w:right w:val="none" w:sz="0" w:space="0" w:color="auto"/>
      </w:divBdr>
      <w:divsChild>
        <w:div w:id="988485591">
          <w:marLeft w:val="274"/>
          <w:marRight w:val="0"/>
          <w:marTop w:val="0"/>
          <w:marBottom w:val="0"/>
          <w:divBdr>
            <w:top w:val="none" w:sz="0" w:space="0" w:color="auto"/>
            <w:left w:val="none" w:sz="0" w:space="0" w:color="auto"/>
            <w:bottom w:val="none" w:sz="0" w:space="0" w:color="auto"/>
            <w:right w:val="none" w:sz="0" w:space="0" w:color="auto"/>
          </w:divBdr>
        </w:div>
        <w:div w:id="1789736444">
          <w:marLeft w:val="274"/>
          <w:marRight w:val="0"/>
          <w:marTop w:val="0"/>
          <w:marBottom w:val="0"/>
          <w:divBdr>
            <w:top w:val="none" w:sz="0" w:space="0" w:color="auto"/>
            <w:left w:val="none" w:sz="0" w:space="0" w:color="auto"/>
            <w:bottom w:val="none" w:sz="0" w:space="0" w:color="auto"/>
            <w:right w:val="none" w:sz="0" w:space="0" w:color="auto"/>
          </w:divBdr>
        </w:div>
        <w:div w:id="390664340">
          <w:marLeft w:val="274"/>
          <w:marRight w:val="0"/>
          <w:marTop w:val="0"/>
          <w:marBottom w:val="0"/>
          <w:divBdr>
            <w:top w:val="none" w:sz="0" w:space="0" w:color="auto"/>
            <w:left w:val="none" w:sz="0" w:space="0" w:color="auto"/>
            <w:bottom w:val="none" w:sz="0" w:space="0" w:color="auto"/>
            <w:right w:val="none" w:sz="0" w:space="0" w:color="auto"/>
          </w:divBdr>
        </w:div>
        <w:div w:id="194999063">
          <w:marLeft w:val="274"/>
          <w:marRight w:val="0"/>
          <w:marTop w:val="0"/>
          <w:marBottom w:val="0"/>
          <w:divBdr>
            <w:top w:val="none" w:sz="0" w:space="0" w:color="auto"/>
            <w:left w:val="none" w:sz="0" w:space="0" w:color="auto"/>
            <w:bottom w:val="none" w:sz="0" w:space="0" w:color="auto"/>
            <w:right w:val="none" w:sz="0" w:space="0" w:color="auto"/>
          </w:divBdr>
        </w:div>
      </w:divsChild>
    </w:div>
    <w:div w:id="1871214405">
      <w:bodyDiv w:val="1"/>
      <w:marLeft w:val="0"/>
      <w:marRight w:val="0"/>
      <w:marTop w:val="0"/>
      <w:marBottom w:val="0"/>
      <w:divBdr>
        <w:top w:val="none" w:sz="0" w:space="0" w:color="auto"/>
        <w:left w:val="none" w:sz="0" w:space="0" w:color="auto"/>
        <w:bottom w:val="none" w:sz="0" w:space="0" w:color="auto"/>
        <w:right w:val="none" w:sz="0" w:space="0" w:color="auto"/>
      </w:divBdr>
    </w:div>
    <w:div w:id="1874149076">
      <w:bodyDiv w:val="1"/>
      <w:marLeft w:val="0"/>
      <w:marRight w:val="0"/>
      <w:marTop w:val="0"/>
      <w:marBottom w:val="0"/>
      <w:divBdr>
        <w:top w:val="none" w:sz="0" w:space="0" w:color="auto"/>
        <w:left w:val="none" w:sz="0" w:space="0" w:color="auto"/>
        <w:bottom w:val="none" w:sz="0" w:space="0" w:color="auto"/>
        <w:right w:val="none" w:sz="0" w:space="0" w:color="auto"/>
      </w:divBdr>
    </w:div>
    <w:div w:id="1908225999">
      <w:bodyDiv w:val="1"/>
      <w:marLeft w:val="0"/>
      <w:marRight w:val="0"/>
      <w:marTop w:val="0"/>
      <w:marBottom w:val="0"/>
      <w:divBdr>
        <w:top w:val="none" w:sz="0" w:space="0" w:color="auto"/>
        <w:left w:val="none" w:sz="0" w:space="0" w:color="auto"/>
        <w:bottom w:val="none" w:sz="0" w:space="0" w:color="auto"/>
        <w:right w:val="none" w:sz="0" w:space="0" w:color="auto"/>
      </w:divBdr>
    </w:div>
    <w:div w:id="1911189319">
      <w:bodyDiv w:val="1"/>
      <w:marLeft w:val="0"/>
      <w:marRight w:val="0"/>
      <w:marTop w:val="0"/>
      <w:marBottom w:val="0"/>
      <w:divBdr>
        <w:top w:val="none" w:sz="0" w:space="0" w:color="auto"/>
        <w:left w:val="none" w:sz="0" w:space="0" w:color="auto"/>
        <w:bottom w:val="none" w:sz="0" w:space="0" w:color="auto"/>
        <w:right w:val="none" w:sz="0" w:space="0" w:color="auto"/>
      </w:divBdr>
    </w:div>
    <w:div w:id="1943419180">
      <w:bodyDiv w:val="1"/>
      <w:marLeft w:val="0"/>
      <w:marRight w:val="0"/>
      <w:marTop w:val="0"/>
      <w:marBottom w:val="0"/>
      <w:divBdr>
        <w:top w:val="none" w:sz="0" w:space="0" w:color="auto"/>
        <w:left w:val="none" w:sz="0" w:space="0" w:color="auto"/>
        <w:bottom w:val="none" w:sz="0" w:space="0" w:color="auto"/>
        <w:right w:val="none" w:sz="0" w:space="0" w:color="auto"/>
      </w:divBdr>
      <w:divsChild>
        <w:div w:id="859511601">
          <w:marLeft w:val="274"/>
          <w:marRight w:val="0"/>
          <w:marTop w:val="0"/>
          <w:marBottom w:val="0"/>
          <w:divBdr>
            <w:top w:val="none" w:sz="0" w:space="0" w:color="auto"/>
            <w:left w:val="none" w:sz="0" w:space="0" w:color="auto"/>
            <w:bottom w:val="none" w:sz="0" w:space="0" w:color="auto"/>
            <w:right w:val="none" w:sz="0" w:space="0" w:color="auto"/>
          </w:divBdr>
        </w:div>
        <w:div w:id="22437577">
          <w:marLeft w:val="274"/>
          <w:marRight w:val="0"/>
          <w:marTop w:val="0"/>
          <w:marBottom w:val="0"/>
          <w:divBdr>
            <w:top w:val="none" w:sz="0" w:space="0" w:color="auto"/>
            <w:left w:val="none" w:sz="0" w:space="0" w:color="auto"/>
            <w:bottom w:val="none" w:sz="0" w:space="0" w:color="auto"/>
            <w:right w:val="none" w:sz="0" w:space="0" w:color="auto"/>
          </w:divBdr>
        </w:div>
      </w:divsChild>
    </w:div>
    <w:div w:id="1961454763">
      <w:bodyDiv w:val="1"/>
      <w:marLeft w:val="0"/>
      <w:marRight w:val="0"/>
      <w:marTop w:val="0"/>
      <w:marBottom w:val="0"/>
      <w:divBdr>
        <w:top w:val="none" w:sz="0" w:space="0" w:color="auto"/>
        <w:left w:val="none" w:sz="0" w:space="0" w:color="auto"/>
        <w:bottom w:val="none" w:sz="0" w:space="0" w:color="auto"/>
        <w:right w:val="none" w:sz="0" w:space="0" w:color="auto"/>
      </w:divBdr>
    </w:div>
    <w:div w:id="1997686166">
      <w:bodyDiv w:val="1"/>
      <w:marLeft w:val="0"/>
      <w:marRight w:val="0"/>
      <w:marTop w:val="0"/>
      <w:marBottom w:val="0"/>
      <w:divBdr>
        <w:top w:val="none" w:sz="0" w:space="0" w:color="auto"/>
        <w:left w:val="none" w:sz="0" w:space="0" w:color="auto"/>
        <w:bottom w:val="none" w:sz="0" w:space="0" w:color="auto"/>
        <w:right w:val="none" w:sz="0" w:space="0" w:color="auto"/>
      </w:divBdr>
    </w:div>
    <w:div w:id="2000769781">
      <w:bodyDiv w:val="1"/>
      <w:marLeft w:val="0"/>
      <w:marRight w:val="0"/>
      <w:marTop w:val="0"/>
      <w:marBottom w:val="0"/>
      <w:divBdr>
        <w:top w:val="none" w:sz="0" w:space="0" w:color="auto"/>
        <w:left w:val="none" w:sz="0" w:space="0" w:color="auto"/>
        <w:bottom w:val="none" w:sz="0" w:space="0" w:color="auto"/>
        <w:right w:val="none" w:sz="0" w:space="0" w:color="auto"/>
      </w:divBdr>
      <w:divsChild>
        <w:div w:id="1822309492">
          <w:marLeft w:val="446"/>
          <w:marRight w:val="0"/>
          <w:marTop w:val="0"/>
          <w:marBottom w:val="0"/>
          <w:divBdr>
            <w:top w:val="none" w:sz="0" w:space="0" w:color="auto"/>
            <w:left w:val="none" w:sz="0" w:space="0" w:color="auto"/>
            <w:bottom w:val="none" w:sz="0" w:space="0" w:color="auto"/>
            <w:right w:val="none" w:sz="0" w:space="0" w:color="auto"/>
          </w:divBdr>
        </w:div>
        <w:div w:id="1013994707">
          <w:marLeft w:val="446"/>
          <w:marRight w:val="0"/>
          <w:marTop w:val="0"/>
          <w:marBottom w:val="0"/>
          <w:divBdr>
            <w:top w:val="none" w:sz="0" w:space="0" w:color="auto"/>
            <w:left w:val="none" w:sz="0" w:space="0" w:color="auto"/>
            <w:bottom w:val="none" w:sz="0" w:space="0" w:color="auto"/>
            <w:right w:val="none" w:sz="0" w:space="0" w:color="auto"/>
          </w:divBdr>
        </w:div>
        <w:div w:id="918749998">
          <w:marLeft w:val="446"/>
          <w:marRight w:val="0"/>
          <w:marTop w:val="0"/>
          <w:marBottom w:val="0"/>
          <w:divBdr>
            <w:top w:val="none" w:sz="0" w:space="0" w:color="auto"/>
            <w:left w:val="none" w:sz="0" w:space="0" w:color="auto"/>
            <w:bottom w:val="none" w:sz="0" w:space="0" w:color="auto"/>
            <w:right w:val="none" w:sz="0" w:space="0" w:color="auto"/>
          </w:divBdr>
        </w:div>
      </w:divsChild>
    </w:div>
    <w:div w:id="2035495439">
      <w:bodyDiv w:val="1"/>
      <w:marLeft w:val="0"/>
      <w:marRight w:val="0"/>
      <w:marTop w:val="0"/>
      <w:marBottom w:val="0"/>
      <w:divBdr>
        <w:top w:val="none" w:sz="0" w:space="0" w:color="auto"/>
        <w:left w:val="none" w:sz="0" w:space="0" w:color="auto"/>
        <w:bottom w:val="none" w:sz="0" w:space="0" w:color="auto"/>
        <w:right w:val="none" w:sz="0" w:space="0" w:color="auto"/>
      </w:divBdr>
    </w:div>
    <w:div w:id="2039430282">
      <w:bodyDiv w:val="1"/>
      <w:marLeft w:val="0"/>
      <w:marRight w:val="0"/>
      <w:marTop w:val="0"/>
      <w:marBottom w:val="0"/>
      <w:divBdr>
        <w:top w:val="none" w:sz="0" w:space="0" w:color="auto"/>
        <w:left w:val="none" w:sz="0" w:space="0" w:color="auto"/>
        <w:bottom w:val="none" w:sz="0" w:space="0" w:color="auto"/>
        <w:right w:val="none" w:sz="0" w:space="0" w:color="auto"/>
      </w:divBdr>
      <w:divsChild>
        <w:div w:id="1742285506">
          <w:marLeft w:val="274"/>
          <w:marRight w:val="0"/>
          <w:marTop w:val="0"/>
          <w:marBottom w:val="0"/>
          <w:divBdr>
            <w:top w:val="none" w:sz="0" w:space="0" w:color="auto"/>
            <w:left w:val="none" w:sz="0" w:space="0" w:color="auto"/>
            <w:bottom w:val="none" w:sz="0" w:space="0" w:color="auto"/>
            <w:right w:val="none" w:sz="0" w:space="0" w:color="auto"/>
          </w:divBdr>
        </w:div>
        <w:div w:id="1824732515">
          <w:marLeft w:val="274"/>
          <w:marRight w:val="0"/>
          <w:marTop w:val="0"/>
          <w:marBottom w:val="0"/>
          <w:divBdr>
            <w:top w:val="none" w:sz="0" w:space="0" w:color="auto"/>
            <w:left w:val="none" w:sz="0" w:space="0" w:color="auto"/>
            <w:bottom w:val="none" w:sz="0" w:space="0" w:color="auto"/>
            <w:right w:val="none" w:sz="0" w:space="0" w:color="auto"/>
          </w:divBdr>
        </w:div>
        <w:div w:id="325018651">
          <w:marLeft w:val="274"/>
          <w:marRight w:val="0"/>
          <w:marTop w:val="0"/>
          <w:marBottom w:val="0"/>
          <w:divBdr>
            <w:top w:val="none" w:sz="0" w:space="0" w:color="auto"/>
            <w:left w:val="none" w:sz="0" w:space="0" w:color="auto"/>
            <w:bottom w:val="none" w:sz="0" w:space="0" w:color="auto"/>
            <w:right w:val="none" w:sz="0" w:space="0" w:color="auto"/>
          </w:divBdr>
        </w:div>
      </w:divsChild>
    </w:div>
    <w:div w:id="2074041400">
      <w:bodyDiv w:val="1"/>
      <w:marLeft w:val="0"/>
      <w:marRight w:val="0"/>
      <w:marTop w:val="0"/>
      <w:marBottom w:val="0"/>
      <w:divBdr>
        <w:top w:val="none" w:sz="0" w:space="0" w:color="auto"/>
        <w:left w:val="none" w:sz="0" w:space="0" w:color="auto"/>
        <w:bottom w:val="none" w:sz="0" w:space="0" w:color="auto"/>
        <w:right w:val="none" w:sz="0" w:space="0" w:color="auto"/>
      </w:divBdr>
    </w:div>
    <w:div w:id="2074967630">
      <w:bodyDiv w:val="1"/>
      <w:marLeft w:val="0"/>
      <w:marRight w:val="0"/>
      <w:marTop w:val="0"/>
      <w:marBottom w:val="0"/>
      <w:divBdr>
        <w:top w:val="none" w:sz="0" w:space="0" w:color="auto"/>
        <w:left w:val="none" w:sz="0" w:space="0" w:color="auto"/>
        <w:bottom w:val="none" w:sz="0" w:space="0" w:color="auto"/>
        <w:right w:val="none" w:sz="0" w:space="0" w:color="auto"/>
      </w:divBdr>
      <w:divsChild>
        <w:div w:id="1872303285">
          <w:marLeft w:val="547"/>
          <w:marRight w:val="0"/>
          <w:marTop w:val="0"/>
          <w:marBottom w:val="0"/>
          <w:divBdr>
            <w:top w:val="none" w:sz="0" w:space="0" w:color="auto"/>
            <w:left w:val="none" w:sz="0" w:space="0" w:color="auto"/>
            <w:bottom w:val="none" w:sz="0" w:space="0" w:color="auto"/>
            <w:right w:val="none" w:sz="0" w:space="0" w:color="auto"/>
          </w:divBdr>
        </w:div>
      </w:divsChild>
    </w:div>
    <w:div w:id="2082632998">
      <w:bodyDiv w:val="1"/>
      <w:marLeft w:val="0"/>
      <w:marRight w:val="0"/>
      <w:marTop w:val="0"/>
      <w:marBottom w:val="0"/>
      <w:divBdr>
        <w:top w:val="none" w:sz="0" w:space="0" w:color="auto"/>
        <w:left w:val="none" w:sz="0" w:space="0" w:color="auto"/>
        <w:bottom w:val="none" w:sz="0" w:space="0" w:color="auto"/>
        <w:right w:val="none" w:sz="0" w:space="0" w:color="auto"/>
      </w:divBdr>
      <w:divsChild>
        <w:div w:id="805660428">
          <w:marLeft w:val="274"/>
          <w:marRight w:val="0"/>
          <w:marTop w:val="0"/>
          <w:marBottom w:val="0"/>
          <w:divBdr>
            <w:top w:val="none" w:sz="0" w:space="0" w:color="auto"/>
            <w:left w:val="none" w:sz="0" w:space="0" w:color="auto"/>
            <w:bottom w:val="none" w:sz="0" w:space="0" w:color="auto"/>
            <w:right w:val="none" w:sz="0" w:space="0" w:color="auto"/>
          </w:divBdr>
        </w:div>
        <w:div w:id="1358581952">
          <w:marLeft w:val="274"/>
          <w:marRight w:val="0"/>
          <w:marTop w:val="0"/>
          <w:marBottom w:val="0"/>
          <w:divBdr>
            <w:top w:val="none" w:sz="0" w:space="0" w:color="auto"/>
            <w:left w:val="none" w:sz="0" w:space="0" w:color="auto"/>
            <w:bottom w:val="none" w:sz="0" w:space="0" w:color="auto"/>
            <w:right w:val="none" w:sz="0" w:space="0" w:color="auto"/>
          </w:divBdr>
        </w:div>
        <w:div w:id="1856385336">
          <w:marLeft w:val="274"/>
          <w:marRight w:val="0"/>
          <w:marTop w:val="0"/>
          <w:marBottom w:val="0"/>
          <w:divBdr>
            <w:top w:val="none" w:sz="0" w:space="0" w:color="auto"/>
            <w:left w:val="none" w:sz="0" w:space="0" w:color="auto"/>
            <w:bottom w:val="none" w:sz="0" w:space="0" w:color="auto"/>
            <w:right w:val="none" w:sz="0" w:space="0" w:color="auto"/>
          </w:divBdr>
        </w:div>
        <w:div w:id="968315109">
          <w:marLeft w:val="274"/>
          <w:marRight w:val="0"/>
          <w:marTop w:val="0"/>
          <w:marBottom w:val="0"/>
          <w:divBdr>
            <w:top w:val="none" w:sz="0" w:space="0" w:color="auto"/>
            <w:left w:val="none" w:sz="0" w:space="0" w:color="auto"/>
            <w:bottom w:val="none" w:sz="0" w:space="0" w:color="auto"/>
            <w:right w:val="none" w:sz="0" w:space="0" w:color="auto"/>
          </w:divBdr>
        </w:div>
        <w:div w:id="2024087124">
          <w:marLeft w:val="274"/>
          <w:marRight w:val="0"/>
          <w:marTop w:val="0"/>
          <w:marBottom w:val="0"/>
          <w:divBdr>
            <w:top w:val="none" w:sz="0" w:space="0" w:color="auto"/>
            <w:left w:val="none" w:sz="0" w:space="0" w:color="auto"/>
            <w:bottom w:val="none" w:sz="0" w:space="0" w:color="auto"/>
            <w:right w:val="none" w:sz="0" w:space="0" w:color="auto"/>
          </w:divBdr>
        </w:div>
      </w:divsChild>
    </w:div>
    <w:div w:id="2084714004">
      <w:bodyDiv w:val="1"/>
      <w:marLeft w:val="0"/>
      <w:marRight w:val="0"/>
      <w:marTop w:val="0"/>
      <w:marBottom w:val="0"/>
      <w:divBdr>
        <w:top w:val="none" w:sz="0" w:space="0" w:color="auto"/>
        <w:left w:val="none" w:sz="0" w:space="0" w:color="auto"/>
        <w:bottom w:val="none" w:sz="0" w:space="0" w:color="auto"/>
        <w:right w:val="none" w:sz="0" w:space="0" w:color="auto"/>
      </w:divBdr>
    </w:div>
    <w:div w:id="2123574129">
      <w:bodyDiv w:val="1"/>
      <w:marLeft w:val="0"/>
      <w:marRight w:val="0"/>
      <w:marTop w:val="0"/>
      <w:marBottom w:val="0"/>
      <w:divBdr>
        <w:top w:val="none" w:sz="0" w:space="0" w:color="auto"/>
        <w:left w:val="none" w:sz="0" w:space="0" w:color="auto"/>
        <w:bottom w:val="none" w:sz="0" w:space="0" w:color="auto"/>
        <w:right w:val="none" w:sz="0" w:space="0" w:color="auto"/>
      </w:divBdr>
    </w:div>
    <w:div w:id="2126734603">
      <w:bodyDiv w:val="1"/>
      <w:marLeft w:val="0"/>
      <w:marRight w:val="0"/>
      <w:marTop w:val="0"/>
      <w:marBottom w:val="0"/>
      <w:divBdr>
        <w:top w:val="none" w:sz="0" w:space="0" w:color="auto"/>
        <w:left w:val="none" w:sz="0" w:space="0" w:color="auto"/>
        <w:bottom w:val="none" w:sz="0" w:space="0" w:color="auto"/>
        <w:right w:val="none" w:sz="0" w:space="0" w:color="auto"/>
      </w:divBdr>
    </w:div>
    <w:div w:id="21440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www.corestandards.org/ELA-Literacy/RL/6/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www.corestandards.org/ELA-Literacy/RL/6/1/" TargetMode="External"/><Relationship Id="rId27" Type="http://schemas.openxmlformats.org/officeDocument/2006/relationships/footer" Target="footer2.xm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09F65ADC-3804-4CC0-B7E5-160DB34E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5</cp:revision>
  <cp:lastPrinted>2014-03-03T17:20:00Z</cp:lastPrinted>
  <dcterms:created xsi:type="dcterms:W3CDTF">2014-06-27T20:15:00Z</dcterms:created>
  <dcterms:modified xsi:type="dcterms:W3CDTF">2014-07-09T13:41:00Z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