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F3E8" w14:textId="77777777" w:rsidR="000F6D35" w:rsidRDefault="000F6D35" w:rsidP="007039BD">
      <w:pPr>
        <w:jc w:val="center"/>
        <w:rPr>
          <w:rFonts w:cs="Arial"/>
          <w:b/>
          <w:szCs w:val="24"/>
          <w:u w:val="single"/>
        </w:rPr>
      </w:pPr>
      <w:r w:rsidRPr="000F6D35">
        <w:rPr>
          <w:rFonts w:cs="Arial"/>
          <w:b/>
          <w:noProof/>
          <w:szCs w:val="24"/>
          <w:u w:val="single"/>
        </w:rPr>
        <mc:AlternateContent>
          <mc:Choice Requires="wps">
            <w:drawing>
              <wp:anchor distT="0" distB="0" distL="114300" distR="114300" simplePos="0" relativeHeight="251659264" behindDoc="0" locked="0" layoutInCell="1" allowOverlap="1" wp14:anchorId="222E4E6E" wp14:editId="65838A88">
                <wp:simplePos x="0" y="0"/>
                <wp:positionH relativeFrom="column">
                  <wp:posOffset>916305</wp:posOffset>
                </wp:positionH>
                <wp:positionV relativeFrom="paragraph">
                  <wp:posOffset>-361950</wp:posOffset>
                </wp:positionV>
                <wp:extent cx="5448300" cy="93091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30910"/>
                        </a:xfrm>
                        <a:prstGeom prst="rect">
                          <a:avLst/>
                        </a:prstGeom>
                        <a:solidFill>
                          <a:srgbClr val="FFFFFF"/>
                        </a:solidFill>
                        <a:ln w="9525">
                          <a:noFill/>
                          <a:miter lim="800000"/>
                          <a:headEnd/>
                          <a:tailEnd/>
                        </a:ln>
                      </wps:spPr>
                      <wps:txbx>
                        <w:txbxContent>
                          <w:p w14:paraId="6FD17E1F" w14:textId="77777777" w:rsidR="000F6D35" w:rsidRPr="00431646" w:rsidRDefault="000F6D35" w:rsidP="000F6D35">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14:paraId="52E05DE7" w14:textId="77777777" w:rsidR="000F6D35" w:rsidRDefault="000F6D35" w:rsidP="000F6D35">
                            <w:pPr>
                              <w:jc w:val="center"/>
                              <w:rPr>
                                <w:rFonts w:ascii="Bodoni MT" w:hAnsi="Bodoni MT"/>
                                <w:color w:val="1F497D"/>
                                <w:sz w:val="28"/>
                                <w:szCs w:val="28"/>
                              </w:rPr>
                            </w:pPr>
                            <w:r w:rsidRPr="00431646">
                              <w:rPr>
                                <w:rFonts w:ascii="Bodoni MT" w:hAnsi="Bodoni MT"/>
                                <w:color w:val="1F497D"/>
                                <w:sz w:val="28"/>
                                <w:szCs w:val="28"/>
                              </w:rPr>
                              <w:t>PUBLIC UTILITIES REGULATORY AUTHORITY</w:t>
                            </w:r>
                          </w:p>
                          <w:p w14:paraId="047F3D77" w14:textId="77777777" w:rsidR="000F6D35" w:rsidRPr="00431646" w:rsidRDefault="000F6D35" w:rsidP="000F6D35">
                            <w:pPr>
                              <w:jc w:val="center"/>
                              <w:rPr>
                                <w:rFonts w:ascii="Bodoni MT" w:hAnsi="Bodoni MT"/>
                                <w:color w:val="1F497D"/>
                                <w:sz w:val="28"/>
                                <w:szCs w:val="28"/>
                              </w:rPr>
                            </w:pPr>
                            <w:r>
                              <w:rPr>
                                <w:rFonts w:ascii="Bodoni MT" w:hAnsi="Bodoni MT"/>
                                <w:color w:val="1F497D"/>
                                <w:sz w:val="28"/>
                                <w:szCs w:val="28"/>
                              </w:rPr>
                              <w:t>OFFICE OF EDUCATION, OUTREACH, &amp; 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E4E6E" id="_x0000_t202" coordsize="21600,21600" o:spt="202" path="m,l,21600r21600,l21600,xe">
                <v:stroke joinstyle="miter"/>
                <v:path gradientshapeok="t" o:connecttype="rect"/>
              </v:shapetype>
              <v:shape id="Text Box 2" o:spid="_x0000_s1026" type="#_x0000_t202" style="position:absolute;left:0;text-align:left;margin-left:72.15pt;margin-top:-28.5pt;width:429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" stroked="f">
                <v:textbox>
                  <w:txbxContent>
                    <w:p w14:paraId="6FD17E1F" w14:textId="77777777" w:rsidR="000F6D35" w:rsidRPr="00431646" w:rsidRDefault="000F6D35" w:rsidP="000F6D35">
                      <w:pPr>
                        <w:jc w:val="center"/>
                        <w:rPr>
                          <w:rFonts w:ascii="Times New Roman" w:hAnsi="Times New Roman"/>
                          <w:b/>
                          <w:color w:val="1F497D"/>
                          <w:sz w:val="44"/>
                          <w:szCs w:val="44"/>
                        </w:rPr>
                      </w:pPr>
                      <w:r w:rsidRPr="00431646">
                        <w:rPr>
                          <w:rFonts w:ascii="Times New Roman" w:hAnsi="Times New Roman"/>
                          <w:b/>
                          <w:color w:val="1F497D"/>
                          <w:sz w:val="44"/>
                          <w:szCs w:val="44"/>
                        </w:rPr>
                        <w:t>STATE OF CONNECTICUT</w:t>
                      </w:r>
                    </w:p>
                    <w:p w14:paraId="52E05DE7" w14:textId="77777777" w:rsidR="000F6D35" w:rsidRDefault="000F6D35" w:rsidP="000F6D35">
                      <w:pPr>
                        <w:jc w:val="center"/>
                        <w:rPr>
                          <w:rFonts w:ascii="Bodoni MT" w:hAnsi="Bodoni MT"/>
                          <w:color w:val="1F497D"/>
                          <w:sz w:val="28"/>
                          <w:szCs w:val="28"/>
                        </w:rPr>
                      </w:pPr>
                      <w:r w:rsidRPr="00431646">
                        <w:rPr>
                          <w:rFonts w:ascii="Bodoni MT" w:hAnsi="Bodoni MT"/>
                          <w:color w:val="1F497D"/>
                          <w:sz w:val="28"/>
                          <w:szCs w:val="28"/>
                        </w:rPr>
                        <w:t>PUBLIC UTILITIES REGULATORY AUTHORITY</w:t>
                      </w:r>
                    </w:p>
                    <w:p w14:paraId="047F3D77" w14:textId="77777777" w:rsidR="000F6D35" w:rsidRPr="00431646" w:rsidRDefault="000F6D35" w:rsidP="000F6D35">
                      <w:pPr>
                        <w:jc w:val="center"/>
                        <w:rPr>
                          <w:rFonts w:ascii="Bodoni MT" w:hAnsi="Bodoni MT"/>
                          <w:color w:val="1F497D"/>
                          <w:sz w:val="28"/>
                          <w:szCs w:val="28"/>
                        </w:rPr>
                      </w:pPr>
                      <w:r>
                        <w:rPr>
                          <w:rFonts w:ascii="Bodoni MT" w:hAnsi="Bodoni MT"/>
                          <w:color w:val="1F497D"/>
                          <w:sz w:val="28"/>
                          <w:szCs w:val="28"/>
                        </w:rPr>
                        <w:t>OFFICE OF EDUCATION, OUTREACH, &amp; ENFORCEMENT</w:t>
                      </w:r>
                    </w:p>
                  </w:txbxContent>
                </v:textbox>
              </v:shape>
            </w:pict>
          </mc:Fallback>
        </mc:AlternateContent>
      </w:r>
      <w:r w:rsidRPr="000F6D35">
        <w:rPr>
          <w:rFonts w:cs="Arial"/>
          <w:b/>
          <w:noProof/>
          <w:szCs w:val="24"/>
          <w:u w:val="single"/>
        </w:rPr>
        <w:drawing>
          <wp:anchor distT="0" distB="2667" distL="114300" distR="114300" simplePos="0" relativeHeight="251660288" behindDoc="0" locked="0" layoutInCell="1" allowOverlap="1" wp14:anchorId="02666292" wp14:editId="2CE02261">
            <wp:simplePos x="0" y="0"/>
            <wp:positionH relativeFrom="margin">
              <wp:posOffset>-390525</wp:posOffset>
            </wp:positionH>
            <wp:positionV relativeFrom="margin">
              <wp:posOffset>-333375</wp:posOffset>
            </wp:positionV>
            <wp:extent cx="1227455" cy="1075690"/>
            <wp:effectExtent l="0" t="0" r="0" b="0"/>
            <wp:wrapSquare wrapText="bothSides"/>
            <wp:docPr id="3" name="Picture 2" descr="ct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t seal"/>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27455"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8EC77" w14:textId="77777777" w:rsidR="000F6D35" w:rsidRDefault="000F6D35" w:rsidP="007039BD">
      <w:pPr>
        <w:jc w:val="center"/>
        <w:rPr>
          <w:rFonts w:cs="Arial"/>
          <w:b/>
          <w:szCs w:val="24"/>
          <w:u w:val="single"/>
        </w:rPr>
      </w:pPr>
    </w:p>
    <w:p w14:paraId="72945B42" w14:textId="77777777" w:rsidR="000F6D35" w:rsidRDefault="000F6D35" w:rsidP="007039BD">
      <w:pPr>
        <w:jc w:val="center"/>
        <w:rPr>
          <w:rFonts w:cs="Arial"/>
          <w:b/>
          <w:szCs w:val="24"/>
          <w:u w:val="single"/>
        </w:rPr>
      </w:pPr>
    </w:p>
    <w:p w14:paraId="407DDE80" w14:textId="77777777" w:rsidR="000F6D35" w:rsidRDefault="000F6D35" w:rsidP="007039BD">
      <w:pPr>
        <w:jc w:val="center"/>
        <w:rPr>
          <w:rFonts w:cs="Arial"/>
          <w:b/>
          <w:szCs w:val="24"/>
          <w:u w:val="single"/>
        </w:rPr>
      </w:pPr>
    </w:p>
    <w:p w14:paraId="37CDA127" w14:textId="77777777" w:rsidR="000F6D35" w:rsidRDefault="000F6D35" w:rsidP="007039BD">
      <w:pPr>
        <w:jc w:val="center"/>
        <w:rPr>
          <w:rFonts w:cs="Arial"/>
          <w:b/>
          <w:szCs w:val="24"/>
          <w:u w:val="single"/>
        </w:rPr>
      </w:pPr>
    </w:p>
    <w:p w14:paraId="66AC2809" w14:textId="4B0FC8F1" w:rsidR="007039BD" w:rsidRPr="003739DF" w:rsidRDefault="007039BD" w:rsidP="001718BD">
      <w:pPr>
        <w:jc w:val="center"/>
        <w:rPr>
          <w:rFonts w:cs="Arial"/>
          <w:b/>
          <w:szCs w:val="24"/>
          <w:u w:val="single"/>
        </w:rPr>
      </w:pPr>
      <w:r w:rsidRPr="003739DF">
        <w:rPr>
          <w:rFonts w:cs="Arial"/>
          <w:b/>
          <w:szCs w:val="24"/>
          <w:u w:val="single"/>
        </w:rPr>
        <w:t xml:space="preserve">APPLICATION </w:t>
      </w:r>
      <w:r w:rsidR="001718BD">
        <w:rPr>
          <w:rFonts w:cs="Arial"/>
          <w:b/>
          <w:szCs w:val="24"/>
          <w:u w:val="single"/>
        </w:rPr>
        <w:t xml:space="preserve">INSTRUCTIONS FOR </w:t>
      </w:r>
      <w:r w:rsidRPr="003739DF">
        <w:rPr>
          <w:rFonts w:cs="Arial"/>
          <w:b/>
          <w:szCs w:val="24"/>
          <w:u w:val="single"/>
        </w:rPr>
        <w:t xml:space="preserve">APPROVAL TO INSTALL AND USE A </w:t>
      </w:r>
      <w:r w:rsidR="00AB263D">
        <w:rPr>
          <w:rFonts w:cs="Arial"/>
          <w:b/>
          <w:szCs w:val="24"/>
          <w:u w:val="single"/>
        </w:rPr>
        <w:t>WATER</w:t>
      </w:r>
      <w:r w:rsidRPr="003739DF">
        <w:rPr>
          <w:rFonts w:cs="Arial"/>
          <w:b/>
          <w:szCs w:val="24"/>
          <w:u w:val="single"/>
        </w:rPr>
        <w:t xml:space="preserve"> SUBMETERING SYSTEM</w:t>
      </w:r>
    </w:p>
    <w:p w14:paraId="7588DD6C" w14:textId="77777777" w:rsidR="007039BD" w:rsidRPr="007039BD" w:rsidRDefault="007039BD" w:rsidP="007039BD">
      <w:pPr>
        <w:jc w:val="both"/>
        <w:rPr>
          <w:rFonts w:cs="Arial"/>
          <w:szCs w:val="24"/>
          <w:u w:val="single"/>
        </w:rPr>
      </w:pPr>
    </w:p>
    <w:p w14:paraId="7F839D15" w14:textId="772E2816" w:rsidR="00BE4A64" w:rsidRDefault="00BE4A64" w:rsidP="007039BD">
      <w:pPr>
        <w:jc w:val="both"/>
        <w:rPr>
          <w:rFonts w:cs="Arial"/>
          <w:szCs w:val="24"/>
        </w:rPr>
      </w:pPr>
    </w:p>
    <w:p w14:paraId="40C4BEC4" w14:textId="77777777" w:rsidR="00BE4A64" w:rsidRPr="007039BD" w:rsidRDefault="00BE4A64" w:rsidP="007039BD">
      <w:pPr>
        <w:jc w:val="both"/>
        <w:rPr>
          <w:rFonts w:cs="Arial"/>
          <w:szCs w:val="24"/>
        </w:rPr>
      </w:pPr>
    </w:p>
    <w:p w14:paraId="003093C9" w14:textId="1A72DF09" w:rsidR="007039BD" w:rsidRPr="007039BD" w:rsidRDefault="007039BD" w:rsidP="007039BD">
      <w:pPr>
        <w:jc w:val="both"/>
        <w:rPr>
          <w:rFonts w:cs="Arial"/>
          <w:szCs w:val="24"/>
        </w:rPr>
      </w:pPr>
      <w:r w:rsidRPr="007039BD">
        <w:rPr>
          <w:rFonts w:cs="Arial"/>
          <w:szCs w:val="24"/>
        </w:rPr>
        <w:t xml:space="preserve">The Application for Approval to Install and Use a </w:t>
      </w:r>
      <w:r w:rsidR="00AB263D">
        <w:rPr>
          <w:rFonts w:cs="Arial"/>
          <w:szCs w:val="24"/>
        </w:rPr>
        <w:t>Water</w:t>
      </w:r>
      <w:r w:rsidRPr="007039BD">
        <w:rPr>
          <w:rFonts w:cs="Arial"/>
          <w:szCs w:val="24"/>
        </w:rPr>
        <w:t xml:space="preserve"> Submetering System (Application) addresses submetering of </w:t>
      </w:r>
      <w:r w:rsidR="00AB263D">
        <w:rPr>
          <w:rFonts w:cs="Arial"/>
          <w:szCs w:val="24"/>
        </w:rPr>
        <w:t>water</w:t>
      </w:r>
      <w:r w:rsidRPr="007039BD">
        <w:rPr>
          <w:rFonts w:cs="Arial"/>
          <w:szCs w:val="24"/>
        </w:rPr>
        <w:t xml:space="preserve"> as described in </w:t>
      </w:r>
      <w:r w:rsidR="008D2F5A">
        <w:rPr>
          <w:rFonts w:cs="Arial"/>
          <w:szCs w:val="24"/>
        </w:rPr>
        <w:t>Conn. Agencies Regs.</w:t>
      </w:r>
      <w:r w:rsidR="008E00E0">
        <w:rPr>
          <w:rFonts w:cs="Arial"/>
          <w:szCs w:val="24"/>
        </w:rPr>
        <w:t xml:space="preserve"> </w:t>
      </w:r>
      <w:r w:rsidRPr="007039BD">
        <w:rPr>
          <w:rFonts w:cs="Arial"/>
          <w:szCs w:val="24"/>
        </w:rPr>
        <w:t>§</w:t>
      </w:r>
      <w:r w:rsidR="00F50EA6">
        <w:rPr>
          <w:rFonts w:cs="Arial"/>
          <w:szCs w:val="24"/>
        </w:rPr>
        <w:t xml:space="preserve"> </w:t>
      </w:r>
      <w:r w:rsidRPr="007039BD">
        <w:rPr>
          <w:rFonts w:cs="Arial"/>
          <w:szCs w:val="24"/>
        </w:rPr>
        <w:t>16-</w:t>
      </w:r>
      <w:r w:rsidR="008D2F5A">
        <w:rPr>
          <w:rFonts w:cs="Arial"/>
          <w:szCs w:val="24"/>
        </w:rPr>
        <w:t>11-55</w:t>
      </w:r>
      <w:r w:rsidRPr="007039BD">
        <w:rPr>
          <w:rFonts w:cs="Arial"/>
          <w:szCs w:val="24"/>
        </w:rPr>
        <w:t xml:space="preserve">.   </w:t>
      </w:r>
    </w:p>
    <w:p w14:paraId="62A24003" w14:textId="77777777" w:rsidR="007039BD" w:rsidRPr="007039BD" w:rsidRDefault="007039BD" w:rsidP="007039BD">
      <w:pPr>
        <w:jc w:val="both"/>
        <w:rPr>
          <w:rFonts w:cs="Arial"/>
          <w:szCs w:val="24"/>
        </w:rPr>
      </w:pPr>
    </w:p>
    <w:p w14:paraId="10F29E0B" w14:textId="77777777" w:rsidR="0021370D" w:rsidRDefault="007039BD" w:rsidP="007039BD">
      <w:pPr>
        <w:jc w:val="both"/>
        <w:rPr>
          <w:rFonts w:cs="Arial"/>
          <w:szCs w:val="24"/>
        </w:rPr>
      </w:pPr>
      <w:r w:rsidRPr="007039BD">
        <w:rPr>
          <w:rFonts w:cs="Arial"/>
          <w:szCs w:val="24"/>
        </w:rPr>
        <w:t xml:space="preserve">Applicants submitting this form are agreeing to be bound by the final submetering rules and policies adopted by the Public Utilities Regulatory Authority (Authority or PURA) as amended from time to time. </w:t>
      </w:r>
    </w:p>
    <w:p w14:paraId="66557F76" w14:textId="40DD63B2" w:rsidR="007039BD" w:rsidRPr="007039BD" w:rsidRDefault="007039BD" w:rsidP="007039BD">
      <w:pPr>
        <w:jc w:val="both"/>
        <w:rPr>
          <w:rFonts w:cs="Arial"/>
          <w:szCs w:val="24"/>
        </w:rPr>
      </w:pPr>
    </w:p>
    <w:p w14:paraId="7907BBE3" w14:textId="01CEBED3" w:rsidR="007039BD" w:rsidRPr="007039BD" w:rsidRDefault="007039BD" w:rsidP="007039BD">
      <w:pPr>
        <w:jc w:val="both"/>
        <w:rPr>
          <w:rFonts w:cs="Arial"/>
          <w:szCs w:val="24"/>
        </w:rPr>
      </w:pPr>
      <w:r w:rsidRPr="007039BD">
        <w:rPr>
          <w:rFonts w:cs="Arial"/>
          <w:szCs w:val="24"/>
        </w:rPr>
        <w:t xml:space="preserve">NOTE:  Where the Applicant intends to begin submetering </w:t>
      </w:r>
      <w:r w:rsidR="00AB263D">
        <w:rPr>
          <w:rFonts w:cs="Arial"/>
          <w:szCs w:val="24"/>
        </w:rPr>
        <w:t>water</w:t>
      </w:r>
      <w:r w:rsidRPr="007039BD">
        <w:rPr>
          <w:rFonts w:cs="Arial"/>
          <w:szCs w:val="24"/>
        </w:rPr>
        <w:t xml:space="preserve"> service in a facility that is already occupied, the Applicant must notify the tenants that the Applicant has applied to the Authority for permission to submeter </w:t>
      </w:r>
      <w:r w:rsidR="00AB263D">
        <w:rPr>
          <w:rFonts w:cs="Arial"/>
          <w:szCs w:val="24"/>
        </w:rPr>
        <w:t>water</w:t>
      </w:r>
      <w:r w:rsidRPr="007039BD">
        <w:rPr>
          <w:rFonts w:cs="Arial"/>
          <w:szCs w:val="24"/>
        </w:rPr>
        <w:t xml:space="preserve"> and that PURA has opened a docket to review that application.  The Applicant shall provide a notice to the residents on or before the tenth calendar day after the Applicant has received a response from the Authority that a docket number has been assigned to the application.  The notice shall contain details described in the</w:t>
      </w:r>
      <w:r>
        <w:rPr>
          <w:rFonts w:cs="Arial"/>
          <w:szCs w:val="24"/>
        </w:rPr>
        <w:t xml:space="preserve"> Application, under section </w:t>
      </w:r>
      <w:r w:rsidR="00F86033">
        <w:rPr>
          <w:rFonts w:cs="Arial"/>
          <w:szCs w:val="24"/>
        </w:rPr>
        <w:t>E-</w:t>
      </w:r>
      <w:r w:rsidR="00DE42FD">
        <w:rPr>
          <w:rFonts w:cs="Arial"/>
          <w:szCs w:val="24"/>
        </w:rPr>
        <w:t>4</w:t>
      </w:r>
      <w:r w:rsidR="00F86033">
        <w:rPr>
          <w:rFonts w:cs="Arial"/>
          <w:szCs w:val="24"/>
        </w:rPr>
        <w:t>.</w:t>
      </w:r>
    </w:p>
    <w:p w14:paraId="38BFF47E" w14:textId="77777777" w:rsidR="007039BD" w:rsidRPr="007039BD" w:rsidRDefault="007039BD" w:rsidP="007039BD">
      <w:pPr>
        <w:jc w:val="both"/>
        <w:rPr>
          <w:rFonts w:cs="Arial"/>
          <w:szCs w:val="24"/>
        </w:rPr>
      </w:pPr>
      <w:r w:rsidRPr="007039BD">
        <w:rPr>
          <w:rFonts w:cs="Arial"/>
          <w:szCs w:val="24"/>
        </w:rPr>
        <w:t xml:space="preserve"> </w:t>
      </w:r>
    </w:p>
    <w:p w14:paraId="37135785" w14:textId="77777777" w:rsidR="007039BD" w:rsidRPr="007039BD" w:rsidRDefault="007039BD" w:rsidP="007039BD">
      <w:pPr>
        <w:jc w:val="both"/>
        <w:rPr>
          <w:rFonts w:cs="Arial"/>
          <w:szCs w:val="24"/>
        </w:rPr>
      </w:pPr>
      <w:r w:rsidRPr="007039BD">
        <w:rPr>
          <w:rFonts w:cs="Arial"/>
          <w:szCs w:val="24"/>
        </w:rPr>
        <w:t>If the tenant has any concerns or objections about the Applicant’s proposal to submeter, he or she (a) should first discuss those concerns with the Applicant, and (b) may thereafter submit written com</w:t>
      </w:r>
      <w:r>
        <w:rPr>
          <w:rFonts w:cs="Arial"/>
          <w:szCs w:val="24"/>
        </w:rPr>
        <w:t xml:space="preserve">ments to the Authority. </w:t>
      </w:r>
    </w:p>
    <w:p w14:paraId="7C1169AC" w14:textId="77777777" w:rsidR="007039BD" w:rsidRPr="007039BD" w:rsidRDefault="007039BD" w:rsidP="007039BD">
      <w:pPr>
        <w:jc w:val="both"/>
        <w:rPr>
          <w:rFonts w:cs="Arial"/>
          <w:szCs w:val="24"/>
        </w:rPr>
      </w:pPr>
      <w:r w:rsidRPr="007039BD">
        <w:rPr>
          <w:rFonts w:cs="Arial"/>
          <w:szCs w:val="24"/>
        </w:rPr>
        <w:t xml:space="preserve"> </w:t>
      </w:r>
      <w:r w:rsidR="00F50EA6">
        <w:rPr>
          <w:rFonts w:cs="Arial"/>
          <w:szCs w:val="24"/>
        </w:rPr>
        <w:t xml:space="preserve"> </w:t>
      </w:r>
      <w:r w:rsidRPr="007039BD">
        <w:rPr>
          <w:rFonts w:cs="Arial"/>
          <w:szCs w:val="24"/>
        </w:rPr>
        <w:t xml:space="preserve"> </w:t>
      </w:r>
    </w:p>
    <w:p w14:paraId="430FDBF4" w14:textId="77777777" w:rsidR="007039BD" w:rsidRPr="007039BD" w:rsidRDefault="007039BD" w:rsidP="007039BD">
      <w:pPr>
        <w:jc w:val="both"/>
        <w:rPr>
          <w:rFonts w:cs="Arial"/>
          <w:szCs w:val="24"/>
        </w:rPr>
      </w:pPr>
      <w:r w:rsidRPr="007039BD">
        <w:rPr>
          <w:rFonts w:cs="Arial"/>
          <w:szCs w:val="24"/>
        </w:rPr>
        <w:t xml:space="preserve"> </w:t>
      </w:r>
      <w:r w:rsidRPr="0021370D">
        <w:rPr>
          <w:rFonts w:cs="Arial"/>
          <w:szCs w:val="24"/>
        </w:rPr>
        <w:t xml:space="preserve">Applicants seeking approval to submeter </w:t>
      </w:r>
      <w:r w:rsidR="00AB263D" w:rsidRPr="0021370D">
        <w:rPr>
          <w:rFonts w:cs="Arial"/>
          <w:szCs w:val="24"/>
        </w:rPr>
        <w:t>water</w:t>
      </w:r>
      <w:r w:rsidRPr="0021370D">
        <w:rPr>
          <w:rFonts w:cs="Arial"/>
          <w:szCs w:val="24"/>
        </w:rPr>
        <w:t xml:space="preserve"> for new construction should submit the Application, along with all required drawings, schematics, </w:t>
      </w:r>
      <w:proofErr w:type="gramStart"/>
      <w:r w:rsidRPr="0021370D">
        <w:rPr>
          <w:rFonts w:cs="Arial"/>
          <w:szCs w:val="24"/>
        </w:rPr>
        <w:t>records</w:t>
      </w:r>
      <w:proofErr w:type="gramEnd"/>
      <w:r w:rsidRPr="0021370D">
        <w:rPr>
          <w:rFonts w:cs="Arial"/>
          <w:szCs w:val="24"/>
        </w:rPr>
        <w:t xml:space="preserve"> and information, to the Authority at least 60 days before construction begins.</w:t>
      </w:r>
      <w:r w:rsidRPr="007039BD">
        <w:rPr>
          <w:rFonts w:cs="Arial"/>
          <w:szCs w:val="24"/>
        </w:rPr>
        <w:t xml:space="preserve">   </w:t>
      </w:r>
    </w:p>
    <w:p w14:paraId="5275EBD8" w14:textId="77777777" w:rsidR="007039BD" w:rsidRPr="007039BD" w:rsidRDefault="007039BD" w:rsidP="007039BD">
      <w:pPr>
        <w:jc w:val="both"/>
        <w:rPr>
          <w:rFonts w:cs="Arial"/>
          <w:szCs w:val="24"/>
        </w:rPr>
      </w:pPr>
      <w:r w:rsidRPr="007039BD">
        <w:rPr>
          <w:rFonts w:cs="Arial"/>
          <w:szCs w:val="24"/>
        </w:rPr>
        <w:t xml:space="preserve"> </w:t>
      </w:r>
    </w:p>
    <w:p w14:paraId="10E58CE5" w14:textId="77777777" w:rsidR="007039BD" w:rsidRPr="007039BD" w:rsidRDefault="007039BD" w:rsidP="007039BD">
      <w:pPr>
        <w:jc w:val="both"/>
        <w:rPr>
          <w:rFonts w:cs="Arial"/>
          <w:szCs w:val="24"/>
        </w:rPr>
      </w:pPr>
      <w:r w:rsidRPr="007039BD">
        <w:rPr>
          <w:rFonts w:cs="Arial"/>
          <w:szCs w:val="24"/>
        </w:rPr>
        <w:t xml:space="preserve"> Applicants who incur costs associated with the installation of submeters without the Authority’s approval proceed at their own risk.  The Authority will not weigh, as a factor relevant to its approval or rejection of the Application, the costs </w:t>
      </w:r>
      <w:proofErr w:type="gramStart"/>
      <w:r w:rsidRPr="007039BD">
        <w:rPr>
          <w:rFonts w:cs="Arial"/>
          <w:szCs w:val="24"/>
        </w:rPr>
        <w:t>incurred</w:t>
      </w:r>
      <w:proofErr w:type="gramEnd"/>
      <w:r w:rsidRPr="007039BD">
        <w:rPr>
          <w:rFonts w:cs="Arial"/>
          <w:szCs w:val="24"/>
        </w:rPr>
        <w:t xml:space="preserve"> or resources expended by the Applicant regarding the </w:t>
      </w:r>
      <w:r w:rsidR="00AB263D">
        <w:rPr>
          <w:rFonts w:cs="Arial"/>
          <w:szCs w:val="24"/>
        </w:rPr>
        <w:t>plumbing</w:t>
      </w:r>
      <w:r w:rsidRPr="007039BD">
        <w:rPr>
          <w:rFonts w:cs="Arial"/>
          <w:szCs w:val="24"/>
        </w:rPr>
        <w:t xml:space="preserve"> design of the facility or installation of submeters without the </w:t>
      </w:r>
      <w:r w:rsidR="001718BD">
        <w:rPr>
          <w:rFonts w:cs="Arial"/>
          <w:szCs w:val="24"/>
        </w:rPr>
        <w:t>Authority</w:t>
      </w:r>
      <w:r w:rsidRPr="007039BD">
        <w:rPr>
          <w:rFonts w:cs="Arial"/>
          <w:szCs w:val="24"/>
        </w:rPr>
        <w:t xml:space="preserve">’s approval.   </w:t>
      </w:r>
    </w:p>
    <w:p w14:paraId="515AF559" w14:textId="77777777" w:rsidR="007039BD" w:rsidRPr="007039BD" w:rsidRDefault="007039BD" w:rsidP="007039BD">
      <w:pPr>
        <w:jc w:val="both"/>
        <w:rPr>
          <w:rFonts w:cs="Arial"/>
          <w:szCs w:val="24"/>
        </w:rPr>
      </w:pPr>
    </w:p>
    <w:p w14:paraId="29832E1A" w14:textId="77777777" w:rsidR="007039BD" w:rsidRPr="007039BD" w:rsidRDefault="007039BD" w:rsidP="007039BD">
      <w:pPr>
        <w:jc w:val="both"/>
        <w:rPr>
          <w:rFonts w:cs="Arial"/>
          <w:szCs w:val="24"/>
        </w:rPr>
      </w:pPr>
      <w:r w:rsidRPr="007039BD">
        <w:rPr>
          <w:rFonts w:cs="Arial"/>
          <w:szCs w:val="24"/>
        </w:rPr>
        <w:t xml:space="preserve"> Applicants may seek an exemption to file a particular exhibit or item in the Application that is unduly difficult to obtain or provide and request a modification or exemption to provide the required information as deemed appropriate by the Authority. </w:t>
      </w:r>
    </w:p>
    <w:p w14:paraId="288C5BF6" w14:textId="77777777" w:rsidR="007039BD" w:rsidRPr="007039BD" w:rsidRDefault="007039BD" w:rsidP="007039BD">
      <w:pPr>
        <w:jc w:val="both"/>
        <w:rPr>
          <w:rFonts w:cs="Arial"/>
          <w:szCs w:val="24"/>
        </w:rPr>
      </w:pPr>
      <w:r w:rsidRPr="007039BD">
        <w:rPr>
          <w:rFonts w:cs="Arial"/>
          <w:szCs w:val="24"/>
        </w:rPr>
        <w:t xml:space="preserve"> </w:t>
      </w:r>
    </w:p>
    <w:p w14:paraId="2BB0AEE8" w14:textId="77777777" w:rsidR="007039BD" w:rsidRPr="007039BD" w:rsidRDefault="007039BD" w:rsidP="007039BD">
      <w:pPr>
        <w:jc w:val="both"/>
        <w:rPr>
          <w:rFonts w:cs="Arial"/>
          <w:szCs w:val="24"/>
        </w:rPr>
      </w:pPr>
      <w:r w:rsidRPr="007039BD">
        <w:rPr>
          <w:rFonts w:cs="Arial"/>
          <w:szCs w:val="24"/>
        </w:rPr>
        <w:t xml:space="preserve"> Applicants have an ongoing obligation to amend and/or supplement the information contained in the Application.  Further, approval of the Application does not substitute or </w:t>
      </w:r>
      <w:r w:rsidRPr="007039BD">
        <w:rPr>
          <w:rFonts w:cs="Arial"/>
          <w:szCs w:val="24"/>
        </w:rPr>
        <w:lastRenderedPageBreak/>
        <w:t xml:space="preserve">comprise any approval that might also be required by the Office of the State Building Inspector (OSBI) or other state or local authorities. </w:t>
      </w:r>
    </w:p>
    <w:p w14:paraId="3432B926" w14:textId="77777777" w:rsidR="007039BD" w:rsidRPr="007039BD" w:rsidRDefault="007039BD" w:rsidP="007039BD">
      <w:pPr>
        <w:jc w:val="both"/>
        <w:rPr>
          <w:rFonts w:cs="Arial"/>
          <w:szCs w:val="24"/>
        </w:rPr>
      </w:pPr>
      <w:r w:rsidRPr="007039BD">
        <w:rPr>
          <w:rFonts w:cs="Arial"/>
          <w:szCs w:val="24"/>
        </w:rPr>
        <w:t xml:space="preserve"> </w:t>
      </w:r>
    </w:p>
    <w:p w14:paraId="06865382" w14:textId="77777777" w:rsidR="000B5A67" w:rsidRDefault="007039BD" w:rsidP="007039BD">
      <w:pPr>
        <w:jc w:val="both"/>
        <w:rPr>
          <w:rFonts w:cs="Arial"/>
          <w:szCs w:val="24"/>
        </w:rPr>
      </w:pPr>
      <w:bookmarkStart w:id="0" w:name="_Hlk159923880"/>
      <w:r w:rsidRPr="007039BD">
        <w:rPr>
          <w:rFonts w:cs="Arial"/>
          <w:szCs w:val="24"/>
        </w:rPr>
        <w:t></w:t>
      </w:r>
      <w:bookmarkEnd w:id="0"/>
      <w:r w:rsidRPr="007039BD">
        <w:rPr>
          <w:rFonts w:cs="Arial"/>
          <w:szCs w:val="24"/>
        </w:rPr>
        <w:t xml:space="preserve"> Submetering approval, as granted by the Authority, is specific to each Applicant, not to each building.  Submetering approval therefore is not transferrable </w:t>
      </w:r>
      <w:proofErr w:type="gramStart"/>
      <w:r w:rsidRPr="007039BD">
        <w:rPr>
          <w:rFonts w:cs="Arial"/>
          <w:szCs w:val="24"/>
        </w:rPr>
        <w:t>in the event that</w:t>
      </w:r>
      <w:proofErr w:type="gramEnd"/>
      <w:r w:rsidRPr="007039BD">
        <w:rPr>
          <w:rFonts w:cs="Arial"/>
          <w:szCs w:val="24"/>
        </w:rPr>
        <w:t xml:space="preserve"> a building at which authorized submetering occurs is sold.  In the event of a sale, the purchaser must </w:t>
      </w:r>
      <w:proofErr w:type="gramStart"/>
      <w:r w:rsidRPr="007039BD">
        <w:rPr>
          <w:rFonts w:cs="Arial"/>
          <w:szCs w:val="24"/>
        </w:rPr>
        <w:t>submit an application</w:t>
      </w:r>
      <w:proofErr w:type="gramEnd"/>
      <w:r w:rsidRPr="007039BD">
        <w:rPr>
          <w:rFonts w:cs="Arial"/>
          <w:szCs w:val="24"/>
        </w:rPr>
        <w:t xml:space="preserve"> to submeter </w:t>
      </w:r>
      <w:r w:rsidR="00AB263D">
        <w:rPr>
          <w:rFonts w:cs="Arial"/>
          <w:szCs w:val="24"/>
        </w:rPr>
        <w:t>water</w:t>
      </w:r>
      <w:r w:rsidRPr="007039BD">
        <w:rPr>
          <w:rFonts w:cs="Arial"/>
          <w:szCs w:val="24"/>
        </w:rPr>
        <w:t xml:space="preserve"> to continue submetering activities after taking control of the building. </w:t>
      </w:r>
    </w:p>
    <w:p w14:paraId="17CD4C58" w14:textId="77777777" w:rsidR="008D2F5A" w:rsidRDefault="008D2F5A" w:rsidP="007039BD">
      <w:pPr>
        <w:jc w:val="both"/>
        <w:rPr>
          <w:rFonts w:cs="Arial"/>
          <w:szCs w:val="24"/>
        </w:rPr>
      </w:pPr>
    </w:p>
    <w:p w14:paraId="434A0A24" w14:textId="7612E4EF" w:rsidR="008D2F5A" w:rsidRDefault="008D2F5A" w:rsidP="007039BD">
      <w:pPr>
        <w:jc w:val="both"/>
        <w:rPr>
          <w:rFonts w:cs="Arial"/>
          <w:szCs w:val="24"/>
        </w:rPr>
      </w:pPr>
      <w:r w:rsidRPr="008D2F5A">
        <w:rPr>
          <w:rFonts w:cs="Arial"/>
          <w:szCs w:val="24"/>
        </w:rPr>
        <w:t></w:t>
      </w:r>
      <w:r w:rsidRPr="008D2F5A">
        <w:rPr>
          <w:rFonts w:eastAsia="Times New Roman" w:cs="Arial"/>
          <w:sz w:val="20"/>
          <w:szCs w:val="20"/>
        </w:rPr>
        <w:t xml:space="preserve"> </w:t>
      </w:r>
      <w:r w:rsidRPr="008D2F5A">
        <w:rPr>
          <w:rFonts w:cs="Arial"/>
          <w:szCs w:val="24"/>
        </w:rPr>
        <w:t>If the landlord, owner, manager, or Vendor for the property at which the submetering system is installed changes, provide updates to all affected sections of the previously submitted application.  The Authority requires submission of clean and redlined/tracked changes versions of the updated application; new exhibits, affidavits, or attachments, if applicable; and a statement of all previous docket numbers in which the Authority reviewed the system.  If a proposal for significant technical upgrades to the system is concurrent with a change in property control or vendor relationship, a new application should be submitted rather than an updated application.</w:t>
      </w:r>
    </w:p>
    <w:p w14:paraId="23741394" w14:textId="3D8700D6" w:rsidR="007039BD" w:rsidRPr="007039BD" w:rsidRDefault="007039BD" w:rsidP="007039BD">
      <w:pPr>
        <w:jc w:val="both"/>
        <w:rPr>
          <w:rFonts w:cs="Arial"/>
          <w:szCs w:val="24"/>
        </w:rPr>
      </w:pPr>
      <w:r w:rsidRPr="007039BD">
        <w:rPr>
          <w:rFonts w:cs="Arial"/>
          <w:szCs w:val="24"/>
        </w:rPr>
        <w:t xml:space="preserve"> </w:t>
      </w:r>
    </w:p>
    <w:p w14:paraId="371FCF36" w14:textId="77777777" w:rsidR="007039BD" w:rsidRDefault="007039BD" w:rsidP="007039BD">
      <w:pPr>
        <w:jc w:val="both"/>
        <w:rPr>
          <w:rFonts w:cs="Arial"/>
          <w:szCs w:val="24"/>
        </w:rPr>
      </w:pPr>
      <w:r w:rsidRPr="007039BD">
        <w:rPr>
          <w:rFonts w:cs="Arial"/>
          <w:szCs w:val="24"/>
        </w:rPr>
        <w:t xml:space="preserve"> Filing instructions are listed below to assist Applicants in the application process.  Please note that the Authority requires all filings to be submitted electronically in addition </w:t>
      </w:r>
      <w:r w:rsidR="001718BD">
        <w:rPr>
          <w:rFonts w:cs="Arial"/>
          <w:szCs w:val="24"/>
        </w:rPr>
        <w:t xml:space="preserve">to </w:t>
      </w:r>
      <w:r w:rsidR="001718BD" w:rsidRPr="006A39DE">
        <w:rPr>
          <w:rFonts w:cs="Arial"/>
          <w:szCs w:val="24"/>
        </w:rPr>
        <w:t xml:space="preserve">one hard copy filed with </w:t>
      </w:r>
      <w:r w:rsidRPr="006A39DE">
        <w:rPr>
          <w:rFonts w:cs="Arial"/>
          <w:szCs w:val="24"/>
        </w:rPr>
        <w:t>PURA</w:t>
      </w:r>
      <w:r w:rsidRPr="007039BD">
        <w:rPr>
          <w:rFonts w:cs="Arial"/>
          <w:szCs w:val="24"/>
        </w:rPr>
        <w:t xml:space="preserve">.  </w:t>
      </w:r>
    </w:p>
    <w:p w14:paraId="5A5D182B" w14:textId="77777777" w:rsidR="007039BD" w:rsidRPr="007039BD" w:rsidRDefault="007039BD" w:rsidP="007039BD">
      <w:pPr>
        <w:jc w:val="both"/>
        <w:rPr>
          <w:rFonts w:cs="Arial"/>
          <w:szCs w:val="24"/>
        </w:rPr>
      </w:pPr>
    </w:p>
    <w:p w14:paraId="40750363" w14:textId="5B09A3AE" w:rsidR="007039BD" w:rsidRDefault="007039BD" w:rsidP="007039BD">
      <w:pPr>
        <w:jc w:val="both"/>
        <w:rPr>
          <w:rFonts w:cs="Arial"/>
          <w:b/>
          <w:bCs/>
          <w:szCs w:val="24"/>
        </w:rPr>
      </w:pPr>
      <w:r w:rsidRPr="007039BD">
        <w:rPr>
          <w:rFonts w:cs="Arial"/>
          <w:szCs w:val="24"/>
        </w:rPr>
        <w:t xml:space="preserve"> </w:t>
      </w:r>
      <w:r w:rsidR="00F86033" w:rsidRPr="00F86033">
        <w:rPr>
          <w:rFonts w:cs="Arial"/>
          <w:szCs w:val="24"/>
        </w:rPr>
        <w:t xml:space="preserve">Not more than 30 days after the Application is filed, the Authority will notify Applicant whether the Application is complete and accepted, or whether Applicant must submit additional information. The Authority will make reasonable efforts to issue its Decision regarding the Application no later than 90 days after the Application is accepted. </w:t>
      </w:r>
      <w:r w:rsidR="00F86033" w:rsidRPr="00F86033">
        <w:rPr>
          <w:rFonts w:cs="Arial"/>
          <w:b/>
          <w:bCs/>
          <w:szCs w:val="24"/>
        </w:rPr>
        <w:t>In no event shall failure of the Authority to act in such period be deemed an automatic approval of the application.</w:t>
      </w:r>
    </w:p>
    <w:p w14:paraId="12245CBB" w14:textId="77777777" w:rsidR="006A39DE" w:rsidRDefault="006A39DE" w:rsidP="007039BD">
      <w:pPr>
        <w:jc w:val="both"/>
        <w:rPr>
          <w:rFonts w:cs="Arial"/>
          <w:b/>
          <w:bCs/>
          <w:szCs w:val="24"/>
        </w:rPr>
      </w:pPr>
    </w:p>
    <w:p w14:paraId="22E9DC61" w14:textId="23EFBBAC" w:rsidR="006A39DE" w:rsidRPr="006A39DE" w:rsidRDefault="006A39DE" w:rsidP="006A39DE">
      <w:pPr>
        <w:jc w:val="both"/>
        <w:rPr>
          <w:rFonts w:cs="Arial"/>
          <w:b/>
          <w:bCs/>
          <w:szCs w:val="24"/>
          <w:u w:val="single"/>
        </w:rPr>
      </w:pPr>
      <w:r>
        <w:rPr>
          <w:rFonts w:cs="Arial"/>
          <w:b/>
          <w:bCs/>
          <w:szCs w:val="24"/>
          <w:u w:val="single"/>
        </w:rPr>
        <w:t xml:space="preserve">PURA </w:t>
      </w:r>
      <w:r w:rsidRPr="006A39DE">
        <w:rPr>
          <w:rFonts w:cs="Arial"/>
          <w:b/>
          <w:bCs/>
          <w:szCs w:val="24"/>
          <w:u w:val="single"/>
        </w:rPr>
        <w:t xml:space="preserve">Water Submetering Decisions  </w:t>
      </w:r>
    </w:p>
    <w:p w14:paraId="00B838FA" w14:textId="77777777" w:rsidR="006A39DE" w:rsidRPr="006A39DE" w:rsidRDefault="006A39DE" w:rsidP="006A39DE">
      <w:pPr>
        <w:jc w:val="both"/>
        <w:rPr>
          <w:rFonts w:cs="Arial"/>
          <w:b/>
          <w:bCs/>
          <w:szCs w:val="24"/>
        </w:rPr>
      </w:pPr>
    </w:p>
    <w:p w14:paraId="366E8A17" w14:textId="77777777" w:rsidR="006A39DE" w:rsidRPr="006A39DE" w:rsidRDefault="006A39DE" w:rsidP="006A39DE">
      <w:pPr>
        <w:numPr>
          <w:ilvl w:val="0"/>
          <w:numId w:val="2"/>
        </w:numPr>
        <w:jc w:val="both"/>
        <w:rPr>
          <w:rFonts w:cs="Arial"/>
          <w:b/>
          <w:bCs/>
          <w:szCs w:val="24"/>
        </w:rPr>
      </w:pPr>
      <w:r w:rsidRPr="006A39DE">
        <w:rPr>
          <w:rFonts w:cs="Arial"/>
          <w:b/>
          <w:bCs/>
          <w:szCs w:val="24"/>
        </w:rPr>
        <w:t xml:space="preserve">Docket No. 00-05-26, </w:t>
      </w:r>
      <w:r w:rsidRPr="006A39DE">
        <w:rPr>
          <w:rFonts w:cs="Arial"/>
          <w:b/>
          <w:bCs/>
          <w:szCs w:val="24"/>
          <w:u w:val="single"/>
        </w:rPr>
        <w:t>DPUC Review of Submetering of Water Service</w:t>
      </w:r>
      <w:r w:rsidRPr="006A39DE">
        <w:rPr>
          <w:rFonts w:cs="Arial"/>
          <w:b/>
          <w:bCs/>
          <w:szCs w:val="24"/>
        </w:rPr>
        <w:t xml:space="preserve"> (Final Decision, May 16, 2001) </w:t>
      </w:r>
    </w:p>
    <w:p w14:paraId="49B461D5" w14:textId="77777777" w:rsidR="006A39DE" w:rsidRPr="006A39DE" w:rsidRDefault="006A39DE" w:rsidP="006A39DE">
      <w:pPr>
        <w:numPr>
          <w:ilvl w:val="0"/>
          <w:numId w:val="2"/>
        </w:numPr>
        <w:jc w:val="both"/>
        <w:rPr>
          <w:rFonts w:cs="Arial"/>
          <w:b/>
          <w:bCs/>
          <w:szCs w:val="24"/>
        </w:rPr>
      </w:pPr>
      <w:r w:rsidRPr="006A39DE">
        <w:rPr>
          <w:rFonts w:cs="Arial"/>
          <w:b/>
          <w:bCs/>
          <w:szCs w:val="24"/>
        </w:rPr>
        <w:t xml:space="preserve">Docket No. 00-05-26RE01, </w:t>
      </w:r>
      <w:r w:rsidRPr="006A39DE">
        <w:rPr>
          <w:rFonts w:cs="Arial"/>
          <w:b/>
          <w:bCs/>
          <w:szCs w:val="24"/>
          <w:u w:val="single"/>
        </w:rPr>
        <w:t>DPUC Review of Submetering of Water Service Reopened</w:t>
      </w:r>
      <w:r w:rsidRPr="006A39DE">
        <w:rPr>
          <w:rFonts w:cs="Arial"/>
          <w:b/>
          <w:bCs/>
          <w:szCs w:val="24"/>
        </w:rPr>
        <w:t xml:space="preserve"> (Final Decision, January 17, 2015) </w:t>
      </w:r>
    </w:p>
    <w:p w14:paraId="3E858270" w14:textId="77777777" w:rsidR="006A39DE" w:rsidRPr="00F86033" w:rsidRDefault="006A39DE" w:rsidP="007039BD">
      <w:pPr>
        <w:jc w:val="both"/>
        <w:rPr>
          <w:rFonts w:cs="Arial"/>
          <w:b/>
          <w:bCs/>
          <w:szCs w:val="24"/>
        </w:rPr>
      </w:pPr>
    </w:p>
    <w:p w14:paraId="640FB7AB" w14:textId="77777777" w:rsidR="007039BD" w:rsidRDefault="007039BD">
      <w:pPr>
        <w:spacing w:after="200" w:line="276" w:lineRule="auto"/>
        <w:rPr>
          <w:rFonts w:cs="Arial"/>
          <w:szCs w:val="24"/>
        </w:rPr>
      </w:pPr>
      <w:r>
        <w:rPr>
          <w:rFonts w:cs="Arial"/>
          <w:szCs w:val="24"/>
        </w:rPr>
        <w:br w:type="page"/>
      </w:r>
    </w:p>
    <w:p w14:paraId="4A05F8A2" w14:textId="77777777" w:rsidR="007039BD" w:rsidRPr="003739DF" w:rsidRDefault="007039BD" w:rsidP="007039BD">
      <w:pPr>
        <w:jc w:val="center"/>
        <w:rPr>
          <w:rFonts w:cs="Arial"/>
          <w:b/>
          <w:szCs w:val="24"/>
        </w:rPr>
      </w:pPr>
      <w:r w:rsidRPr="003739DF">
        <w:rPr>
          <w:rFonts w:cs="Arial"/>
          <w:b/>
          <w:szCs w:val="24"/>
        </w:rPr>
        <w:t>FILING INSTRUCTIONS APPLICATION FOR APPROVAL TO INSTALL AND USE</w:t>
      </w:r>
    </w:p>
    <w:p w14:paraId="62202CB3" w14:textId="7F37DF84" w:rsidR="007039BD" w:rsidRPr="003739DF" w:rsidRDefault="007039BD" w:rsidP="007039BD">
      <w:pPr>
        <w:jc w:val="center"/>
        <w:rPr>
          <w:rFonts w:cs="Arial"/>
          <w:b/>
          <w:szCs w:val="24"/>
        </w:rPr>
      </w:pPr>
      <w:r w:rsidRPr="003739DF">
        <w:rPr>
          <w:rFonts w:cs="Arial"/>
          <w:b/>
          <w:szCs w:val="24"/>
        </w:rPr>
        <w:t xml:space="preserve">A </w:t>
      </w:r>
      <w:r w:rsidR="00AB263D">
        <w:rPr>
          <w:rFonts w:cs="Arial"/>
          <w:b/>
          <w:szCs w:val="24"/>
        </w:rPr>
        <w:t>WATER</w:t>
      </w:r>
      <w:r w:rsidRPr="003739DF">
        <w:rPr>
          <w:rFonts w:cs="Arial"/>
          <w:b/>
          <w:szCs w:val="24"/>
        </w:rPr>
        <w:t xml:space="preserve"> SUBMETERING SYSTEM</w:t>
      </w:r>
    </w:p>
    <w:p w14:paraId="075FC4AB" w14:textId="77777777" w:rsidR="007039BD" w:rsidRPr="007039BD" w:rsidRDefault="007039BD" w:rsidP="007039BD">
      <w:pPr>
        <w:jc w:val="both"/>
        <w:rPr>
          <w:rFonts w:cs="Arial"/>
          <w:szCs w:val="24"/>
        </w:rPr>
      </w:pPr>
      <w:r w:rsidRPr="007039BD">
        <w:rPr>
          <w:rFonts w:cs="Arial"/>
          <w:szCs w:val="24"/>
        </w:rPr>
        <w:t xml:space="preserve"> </w:t>
      </w:r>
    </w:p>
    <w:p w14:paraId="00088E58" w14:textId="77777777" w:rsidR="007039BD" w:rsidRDefault="007039BD" w:rsidP="007039BD">
      <w:pPr>
        <w:jc w:val="both"/>
        <w:rPr>
          <w:rFonts w:cs="Arial"/>
          <w:szCs w:val="24"/>
        </w:rPr>
      </w:pPr>
      <w:r>
        <w:rPr>
          <w:rFonts w:cs="Arial"/>
          <w:szCs w:val="24"/>
        </w:rPr>
        <w:t>I. HOW</w:t>
      </w:r>
      <w:r w:rsidRPr="007039BD">
        <w:rPr>
          <w:rFonts w:cs="Arial"/>
          <w:szCs w:val="24"/>
        </w:rPr>
        <w:t xml:space="preserve"> TO FILE:  </w:t>
      </w:r>
      <w:r>
        <w:rPr>
          <w:rFonts w:cs="Arial"/>
          <w:szCs w:val="24"/>
        </w:rPr>
        <w:t>A</w:t>
      </w:r>
      <w:r w:rsidRPr="007039BD">
        <w:rPr>
          <w:rFonts w:cs="Arial"/>
          <w:szCs w:val="24"/>
        </w:rPr>
        <w:t xml:space="preserve">pplicants must file the Application as a New Docket Application in the Authority’s Web Filing System. Instructions regarding electronic filing with the Authority can be found under the following website, </w:t>
      </w:r>
      <w:hyperlink r:id="rId10" w:history="1">
        <w:r w:rsidRPr="004571FF">
          <w:rPr>
            <w:rStyle w:val="Hyperlink"/>
            <w:rFonts w:cs="Arial"/>
            <w:szCs w:val="24"/>
          </w:rPr>
          <w:t>https://portal.ct.gov/PURA/About/Filing-and-Forms/Electronic-Filing</w:t>
        </w:r>
      </w:hyperlink>
      <w:r w:rsidR="00F54507">
        <w:rPr>
          <w:rFonts w:cs="Arial"/>
          <w:szCs w:val="24"/>
        </w:rPr>
        <w:t>.</w:t>
      </w:r>
    </w:p>
    <w:p w14:paraId="63497E9D" w14:textId="77777777" w:rsidR="007039BD" w:rsidRPr="007039BD" w:rsidRDefault="007039BD" w:rsidP="007039BD">
      <w:pPr>
        <w:jc w:val="both"/>
        <w:rPr>
          <w:rFonts w:cs="Arial"/>
          <w:szCs w:val="24"/>
        </w:rPr>
      </w:pPr>
      <w:r w:rsidRPr="007039BD">
        <w:rPr>
          <w:rFonts w:cs="Arial"/>
          <w:szCs w:val="24"/>
        </w:rPr>
        <w:t xml:space="preserve"> </w:t>
      </w:r>
    </w:p>
    <w:p w14:paraId="76A00171" w14:textId="77777777" w:rsidR="00A06152" w:rsidRDefault="007039BD" w:rsidP="007039BD">
      <w:pPr>
        <w:jc w:val="both"/>
        <w:rPr>
          <w:rFonts w:cs="Arial"/>
          <w:szCs w:val="24"/>
        </w:rPr>
      </w:pPr>
      <w:r w:rsidRPr="007039BD">
        <w:rPr>
          <w:rFonts w:cs="Arial"/>
          <w:szCs w:val="24"/>
        </w:rPr>
        <w:t>If you need assistance in completing this application or with the application process, please contact</w:t>
      </w:r>
      <w:r w:rsidR="00A06152">
        <w:rPr>
          <w:rFonts w:cs="Arial"/>
          <w:szCs w:val="24"/>
        </w:rPr>
        <w:t xml:space="preserve"> the Authority’s Office of Education, Outreach and Enforcement (EOE) via:</w:t>
      </w:r>
    </w:p>
    <w:p w14:paraId="693B91E1" w14:textId="77777777" w:rsidR="00A06152" w:rsidRDefault="00A06152" w:rsidP="007039BD">
      <w:pPr>
        <w:jc w:val="both"/>
        <w:rPr>
          <w:rFonts w:cs="Arial"/>
          <w:szCs w:val="24"/>
        </w:rPr>
      </w:pPr>
    </w:p>
    <w:p w14:paraId="30176667" w14:textId="1E643F3D" w:rsidR="00A06152" w:rsidRDefault="00A06152" w:rsidP="007039BD">
      <w:pPr>
        <w:jc w:val="both"/>
        <w:rPr>
          <w:rFonts w:cs="Arial"/>
          <w:szCs w:val="24"/>
        </w:rPr>
      </w:pPr>
      <w:r>
        <w:rPr>
          <w:rFonts w:cs="Arial"/>
          <w:szCs w:val="24"/>
        </w:rPr>
        <w:t>Toll Free Number (In Connecticut): 1-800-382-4586</w:t>
      </w:r>
    </w:p>
    <w:p w14:paraId="119860FC" w14:textId="7C7DD3E8" w:rsidR="00A06152" w:rsidRDefault="00A06152" w:rsidP="007039BD">
      <w:pPr>
        <w:jc w:val="both"/>
        <w:rPr>
          <w:rFonts w:cs="Arial"/>
          <w:szCs w:val="24"/>
        </w:rPr>
      </w:pPr>
      <w:r>
        <w:rPr>
          <w:rFonts w:cs="Arial"/>
          <w:szCs w:val="24"/>
        </w:rPr>
        <w:t>Toll Number Outside of Connecticut: 1-860-827-2622</w:t>
      </w:r>
    </w:p>
    <w:p w14:paraId="4341FC3F" w14:textId="77777777" w:rsidR="00A06152" w:rsidRDefault="00A06152" w:rsidP="007039BD">
      <w:pPr>
        <w:jc w:val="both"/>
        <w:rPr>
          <w:rFonts w:cs="Arial"/>
          <w:szCs w:val="24"/>
        </w:rPr>
      </w:pPr>
      <w:r>
        <w:rPr>
          <w:rFonts w:cs="Arial"/>
          <w:szCs w:val="24"/>
        </w:rPr>
        <w:t xml:space="preserve">Email: </w:t>
      </w:r>
      <w:hyperlink r:id="rId11" w:history="1">
        <w:r w:rsidRPr="00F50DAE">
          <w:rPr>
            <w:rStyle w:val="Hyperlink"/>
            <w:rFonts w:cs="Arial"/>
            <w:szCs w:val="24"/>
          </w:rPr>
          <w:t>pura.information@ct.gov</w:t>
        </w:r>
      </w:hyperlink>
      <w:r w:rsidR="000B5A67">
        <w:rPr>
          <w:rFonts w:cs="Arial"/>
          <w:szCs w:val="24"/>
        </w:rPr>
        <w:t xml:space="preserve"> </w:t>
      </w:r>
    </w:p>
    <w:p w14:paraId="1836A97A" w14:textId="4030F237" w:rsidR="007039BD" w:rsidRPr="00A06152" w:rsidRDefault="00A06152" w:rsidP="00A06152">
      <w:pPr>
        <w:pStyle w:val="ListParagraph"/>
        <w:numPr>
          <w:ilvl w:val="0"/>
          <w:numId w:val="1"/>
        </w:numPr>
        <w:jc w:val="both"/>
        <w:rPr>
          <w:rFonts w:cs="Arial"/>
          <w:szCs w:val="24"/>
        </w:rPr>
      </w:pPr>
      <w:r>
        <w:rPr>
          <w:rFonts w:cs="Arial"/>
          <w:szCs w:val="24"/>
        </w:rPr>
        <w:t>RE</w:t>
      </w:r>
      <w:r w:rsidR="000B5A67" w:rsidRPr="00A06152">
        <w:rPr>
          <w:rFonts w:cs="Arial"/>
          <w:szCs w:val="24"/>
        </w:rPr>
        <w:t>:</w:t>
      </w:r>
      <w:r>
        <w:rPr>
          <w:rFonts w:cs="Arial"/>
          <w:szCs w:val="24"/>
        </w:rPr>
        <w:t xml:space="preserve"> Attn</w:t>
      </w:r>
      <w:r w:rsidR="000B5A67" w:rsidRPr="00A06152">
        <w:rPr>
          <w:rFonts w:cs="Arial"/>
          <w:szCs w:val="24"/>
        </w:rPr>
        <w:t xml:space="preserve"> Water Subm</w:t>
      </w:r>
      <w:r w:rsidRPr="00A06152">
        <w:rPr>
          <w:rFonts w:cs="Arial"/>
          <w:szCs w:val="24"/>
        </w:rPr>
        <w:t>e</w:t>
      </w:r>
      <w:r w:rsidR="000B5A67" w:rsidRPr="00A06152">
        <w:rPr>
          <w:rFonts w:cs="Arial"/>
          <w:szCs w:val="24"/>
        </w:rPr>
        <w:t>tering Application</w:t>
      </w:r>
    </w:p>
    <w:p w14:paraId="78AA313F" w14:textId="77777777" w:rsidR="000B5A67" w:rsidRPr="007039BD" w:rsidRDefault="000B5A67" w:rsidP="007039BD">
      <w:pPr>
        <w:jc w:val="both"/>
        <w:rPr>
          <w:rFonts w:cs="Arial"/>
          <w:szCs w:val="24"/>
        </w:rPr>
      </w:pPr>
    </w:p>
    <w:p w14:paraId="04107149" w14:textId="77777777" w:rsidR="007039BD" w:rsidRPr="007039BD" w:rsidRDefault="007039BD" w:rsidP="007039BD">
      <w:pPr>
        <w:jc w:val="both"/>
        <w:rPr>
          <w:rFonts w:cs="Arial"/>
          <w:szCs w:val="24"/>
        </w:rPr>
      </w:pPr>
      <w:r w:rsidRPr="007039BD">
        <w:rPr>
          <w:rFonts w:cs="Arial"/>
          <w:szCs w:val="24"/>
        </w:rPr>
        <w:t xml:space="preserve"> II. WHAT TO FILE:  The Applicant must submit the Application, Exhibits, </w:t>
      </w:r>
      <w:proofErr w:type="gramStart"/>
      <w:r w:rsidRPr="007039BD">
        <w:rPr>
          <w:rFonts w:cs="Arial"/>
          <w:szCs w:val="24"/>
        </w:rPr>
        <w:t>Affidavits</w:t>
      </w:r>
      <w:proofErr w:type="gramEnd"/>
      <w:r w:rsidRPr="007039BD">
        <w:rPr>
          <w:rFonts w:cs="Arial"/>
          <w:szCs w:val="24"/>
        </w:rPr>
        <w:t xml:space="preserve"> and any other attachments to the Authority.  All attachments, including Exhibits and Affidavits, should be clearly identified.  All pages attached should be numbered in sequential order.  </w:t>
      </w:r>
    </w:p>
    <w:p w14:paraId="05D6A755" w14:textId="77777777" w:rsidR="007039BD" w:rsidRPr="007039BD" w:rsidRDefault="007039BD" w:rsidP="007039BD">
      <w:pPr>
        <w:jc w:val="both"/>
        <w:rPr>
          <w:rFonts w:cs="Arial"/>
          <w:szCs w:val="24"/>
        </w:rPr>
      </w:pPr>
      <w:r w:rsidRPr="007039BD">
        <w:rPr>
          <w:rFonts w:cs="Arial"/>
          <w:szCs w:val="24"/>
        </w:rPr>
        <w:t xml:space="preserve"> </w:t>
      </w:r>
    </w:p>
    <w:p w14:paraId="16DE28FF" w14:textId="03E7FBF8" w:rsidR="007039BD" w:rsidRPr="007039BD" w:rsidRDefault="007039BD" w:rsidP="007039BD">
      <w:pPr>
        <w:jc w:val="both"/>
        <w:rPr>
          <w:rFonts w:cs="Arial"/>
          <w:szCs w:val="24"/>
        </w:rPr>
      </w:pPr>
      <w:r w:rsidRPr="007039BD">
        <w:rPr>
          <w:rFonts w:cs="Arial"/>
          <w:szCs w:val="24"/>
        </w:rPr>
        <w:t>III. APPLICATION FORM: The Application is available on the Authority’s web site (</w:t>
      </w:r>
      <w:hyperlink r:id="rId12" w:history="1">
        <w:r w:rsidR="00A654FB" w:rsidRPr="00F50DAE">
          <w:rPr>
            <w:rStyle w:val="Hyperlink"/>
            <w:rFonts w:cs="Arial"/>
            <w:szCs w:val="24"/>
          </w:rPr>
          <w:t>http://www.ct.gov/pura</w:t>
        </w:r>
      </w:hyperlink>
      <w:r w:rsidR="00F54507">
        <w:rPr>
          <w:rFonts w:cs="Arial"/>
          <w:szCs w:val="24"/>
        </w:rPr>
        <w:t>)</w:t>
      </w:r>
      <w:r w:rsidRPr="007039BD">
        <w:rPr>
          <w:rFonts w:cs="Arial"/>
          <w:szCs w:val="24"/>
        </w:rPr>
        <w:t xml:space="preserve">.  </w:t>
      </w:r>
    </w:p>
    <w:p w14:paraId="63D76C31" w14:textId="77777777" w:rsidR="007039BD" w:rsidRPr="007039BD" w:rsidRDefault="007039BD" w:rsidP="007039BD">
      <w:pPr>
        <w:jc w:val="both"/>
        <w:rPr>
          <w:rFonts w:cs="Arial"/>
          <w:szCs w:val="24"/>
        </w:rPr>
      </w:pPr>
      <w:r w:rsidRPr="007039BD">
        <w:rPr>
          <w:rFonts w:cs="Arial"/>
          <w:szCs w:val="24"/>
        </w:rPr>
        <w:t xml:space="preserve"> </w:t>
      </w:r>
    </w:p>
    <w:p w14:paraId="5A5E7E6C" w14:textId="077E082C" w:rsidR="007039BD" w:rsidRPr="007039BD" w:rsidRDefault="007039BD" w:rsidP="007039BD">
      <w:pPr>
        <w:jc w:val="both"/>
        <w:rPr>
          <w:rFonts w:cs="Arial"/>
          <w:szCs w:val="24"/>
        </w:rPr>
      </w:pPr>
      <w:r w:rsidRPr="007039BD">
        <w:rPr>
          <w:rFonts w:cs="Arial"/>
          <w:szCs w:val="24"/>
        </w:rPr>
        <w:t>I</w:t>
      </w:r>
      <w:r w:rsidR="00F54507">
        <w:rPr>
          <w:rFonts w:cs="Arial"/>
          <w:szCs w:val="24"/>
        </w:rPr>
        <w:t>V</w:t>
      </w:r>
      <w:r w:rsidRPr="007039BD">
        <w:rPr>
          <w:rFonts w:cs="Arial"/>
          <w:szCs w:val="24"/>
        </w:rPr>
        <w:t>. GOVERNING LAW:  The Authority will review applications for submeter installations</w:t>
      </w:r>
      <w:r w:rsidR="00A654FB">
        <w:rPr>
          <w:rFonts w:cs="Arial"/>
          <w:szCs w:val="24"/>
        </w:rPr>
        <w:t xml:space="preserve"> pursuant to </w:t>
      </w:r>
      <w:r w:rsidRPr="007039BD">
        <w:rPr>
          <w:rFonts w:cs="Arial"/>
          <w:szCs w:val="24"/>
        </w:rPr>
        <w:t>Conn. Agencies Regs.</w:t>
      </w:r>
      <w:r w:rsidR="00A654FB">
        <w:rPr>
          <w:rFonts w:cs="Arial"/>
          <w:szCs w:val="24"/>
        </w:rPr>
        <w:t xml:space="preserve"> </w:t>
      </w:r>
      <w:r w:rsidRPr="007039BD">
        <w:rPr>
          <w:rFonts w:cs="Arial"/>
          <w:szCs w:val="24"/>
        </w:rPr>
        <w:t>§§</w:t>
      </w:r>
      <w:r w:rsidR="00F50EA6">
        <w:rPr>
          <w:rFonts w:cs="Arial"/>
          <w:szCs w:val="24"/>
        </w:rPr>
        <w:t xml:space="preserve"> </w:t>
      </w:r>
      <w:r w:rsidRPr="007039BD">
        <w:rPr>
          <w:rFonts w:cs="Arial"/>
          <w:szCs w:val="24"/>
        </w:rPr>
        <w:t>16-11-</w:t>
      </w:r>
      <w:r w:rsidR="00A654FB">
        <w:rPr>
          <w:rFonts w:cs="Arial"/>
          <w:szCs w:val="24"/>
        </w:rPr>
        <w:t>50</w:t>
      </w:r>
      <w:r w:rsidRPr="007039BD">
        <w:rPr>
          <w:rFonts w:cs="Arial"/>
          <w:szCs w:val="24"/>
        </w:rPr>
        <w:t xml:space="preserve"> through 16-11-</w:t>
      </w:r>
      <w:r w:rsidR="00A654FB">
        <w:rPr>
          <w:rFonts w:cs="Arial"/>
          <w:szCs w:val="24"/>
        </w:rPr>
        <w:t>99d</w:t>
      </w:r>
      <w:r w:rsidRPr="007039BD">
        <w:rPr>
          <w:rFonts w:cs="Arial"/>
          <w:szCs w:val="24"/>
        </w:rPr>
        <w:t xml:space="preserve">, as well as any statutes or regulations relevant to </w:t>
      </w:r>
      <w:r w:rsidR="00AB263D">
        <w:rPr>
          <w:rFonts w:cs="Arial"/>
          <w:szCs w:val="24"/>
        </w:rPr>
        <w:t>water</w:t>
      </w:r>
      <w:r w:rsidRPr="007039BD">
        <w:rPr>
          <w:rFonts w:cs="Arial"/>
          <w:szCs w:val="24"/>
        </w:rPr>
        <w:t xml:space="preserve"> submetering that are later enacted or adopted.  By </w:t>
      </w:r>
      <w:proofErr w:type="gramStart"/>
      <w:r w:rsidRPr="007039BD">
        <w:rPr>
          <w:rFonts w:cs="Arial"/>
          <w:szCs w:val="24"/>
        </w:rPr>
        <w:t>submitting an Application</w:t>
      </w:r>
      <w:proofErr w:type="gramEnd"/>
      <w:r w:rsidRPr="007039BD">
        <w:rPr>
          <w:rFonts w:cs="Arial"/>
          <w:szCs w:val="24"/>
        </w:rPr>
        <w:t xml:space="preserve">, the Applicant and any Co-Applicant(s) acknowledge that they will be subject to the Authority’s jurisdiction with respect to their submetering activities, </w:t>
      </w:r>
      <w:r w:rsidR="001718BD">
        <w:rPr>
          <w:rFonts w:cs="Arial"/>
          <w:szCs w:val="24"/>
        </w:rPr>
        <w:t>including but not limited to</w:t>
      </w:r>
      <w:r w:rsidRPr="007039BD">
        <w:rPr>
          <w:rFonts w:cs="Arial"/>
          <w:szCs w:val="24"/>
        </w:rPr>
        <w:t xml:space="preserve"> PURA’s authority to revoke submetering approvals, order the immediate cessation of submetering and/or impose fines pursuant to </w:t>
      </w:r>
      <w:r w:rsidR="005A59B2">
        <w:rPr>
          <w:rFonts w:cs="Arial"/>
          <w:szCs w:val="24"/>
        </w:rPr>
        <w:t>General Statutes</w:t>
      </w:r>
      <w:r w:rsidRPr="007039BD">
        <w:rPr>
          <w:rFonts w:cs="Arial"/>
          <w:szCs w:val="24"/>
        </w:rPr>
        <w:t xml:space="preserve"> §</w:t>
      </w:r>
      <w:r w:rsidR="00F50EA6">
        <w:rPr>
          <w:rFonts w:cs="Arial"/>
          <w:szCs w:val="24"/>
        </w:rPr>
        <w:t xml:space="preserve"> </w:t>
      </w:r>
      <w:r w:rsidRPr="007039BD">
        <w:rPr>
          <w:rFonts w:cs="Arial"/>
          <w:szCs w:val="24"/>
        </w:rPr>
        <w:t xml:space="preserve">16-41.  </w:t>
      </w:r>
    </w:p>
    <w:p w14:paraId="7624E147" w14:textId="77777777" w:rsidR="007039BD" w:rsidRPr="007039BD" w:rsidRDefault="007039BD" w:rsidP="007039BD">
      <w:pPr>
        <w:jc w:val="both"/>
        <w:rPr>
          <w:rFonts w:cs="Arial"/>
          <w:szCs w:val="24"/>
        </w:rPr>
      </w:pPr>
    </w:p>
    <w:p w14:paraId="7FE35E25" w14:textId="77777777" w:rsidR="007039BD" w:rsidRPr="007039BD" w:rsidRDefault="007039BD" w:rsidP="007039BD">
      <w:pPr>
        <w:jc w:val="both"/>
        <w:rPr>
          <w:rFonts w:cs="Arial"/>
          <w:szCs w:val="24"/>
        </w:rPr>
      </w:pPr>
      <w:r w:rsidRPr="007039BD">
        <w:rPr>
          <w:rFonts w:cs="Arial"/>
          <w:szCs w:val="24"/>
        </w:rPr>
        <w:t xml:space="preserve">The following regulations shall apply to submetering customers with respect to </w:t>
      </w:r>
      <w:r w:rsidR="001718BD">
        <w:rPr>
          <w:rFonts w:cs="Arial"/>
          <w:szCs w:val="24"/>
        </w:rPr>
        <w:t>their submetering activities:</w:t>
      </w:r>
    </w:p>
    <w:p w14:paraId="509FAD4C" w14:textId="77777777" w:rsidR="007039BD" w:rsidRPr="007039BD" w:rsidRDefault="007039BD" w:rsidP="007039BD">
      <w:pPr>
        <w:jc w:val="both"/>
        <w:rPr>
          <w:rFonts w:cs="Arial"/>
          <w:szCs w:val="24"/>
        </w:rPr>
      </w:pPr>
    </w:p>
    <w:p w14:paraId="78624FFF" w14:textId="4D5AF5A6" w:rsidR="008D2F5A" w:rsidRDefault="00CB25BE" w:rsidP="007039BD">
      <w:pPr>
        <w:jc w:val="both"/>
        <w:rPr>
          <w:rFonts w:cs="Arial"/>
          <w:szCs w:val="24"/>
        </w:rPr>
      </w:pPr>
      <w:r>
        <w:rPr>
          <w:rFonts w:cs="Arial"/>
          <w:szCs w:val="24"/>
        </w:rPr>
        <w:t>Conn. Agencies Regs.</w:t>
      </w:r>
      <w:r w:rsidR="00F54507">
        <w:rPr>
          <w:rFonts w:cs="Arial"/>
          <w:szCs w:val="24"/>
        </w:rPr>
        <w:t xml:space="preserve"> </w:t>
      </w:r>
      <w:r w:rsidR="007039BD" w:rsidRPr="007039BD">
        <w:rPr>
          <w:rFonts w:cs="Arial"/>
          <w:szCs w:val="24"/>
        </w:rPr>
        <w:t>§</w:t>
      </w:r>
      <w:r w:rsidR="00F50EA6">
        <w:rPr>
          <w:rFonts w:cs="Arial"/>
          <w:szCs w:val="24"/>
        </w:rPr>
        <w:t xml:space="preserve"> </w:t>
      </w:r>
      <w:r w:rsidR="007039BD" w:rsidRPr="007039BD">
        <w:rPr>
          <w:rFonts w:cs="Arial"/>
          <w:szCs w:val="24"/>
        </w:rPr>
        <w:t>16-11-</w:t>
      </w:r>
      <w:r w:rsidR="008D2F5A">
        <w:rPr>
          <w:rFonts w:cs="Arial"/>
          <w:szCs w:val="24"/>
        </w:rPr>
        <w:t>55 (Sale on meter measurement basis)</w:t>
      </w:r>
      <w:r w:rsidR="00DC3193">
        <w:rPr>
          <w:rFonts w:cs="Arial"/>
          <w:szCs w:val="24"/>
        </w:rPr>
        <w:t>; § 16-11-67 (1), (2), and (3) (Information to customers); §</w:t>
      </w:r>
      <w:r w:rsidR="007039BD" w:rsidRPr="007039BD">
        <w:rPr>
          <w:rFonts w:cs="Arial"/>
          <w:szCs w:val="24"/>
        </w:rPr>
        <w:t xml:space="preserve"> </w:t>
      </w:r>
      <w:r w:rsidR="00DC3193">
        <w:rPr>
          <w:rFonts w:cs="Arial"/>
          <w:szCs w:val="24"/>
        </w:rPr>
        <w:t xml:space="preserve">16-11-69 (Bill form); § </w:t>
      </w:r>
      <w:r w:rsidR="00DC3193" w:rsidRPr="00DC3193">
        <w:rPr>
          <w:rFonts w:cs="Arial"/>
          <w:szCs w:val="24"/>
        </w:rPr>
        <w:t>16-11-71</w:t>
      </w:r>
      <w:r w:rsidR="00DC3193">
        <w:rPr>
          <w:rFonts w:cs="Arial"/>
          <w:szCs w:val="24"/>
        </w:rPr>
        <w:t xml:space="preserve"> (Adjustment of bills)</w:t>
      </w:r>
      <w:r w:rsidR="00DC3193" w:rsidRPr="00DC3193">
        <w:rPr>
          <w:rFonts w:cs="Arial"/>
          <w:szCs w:val="24"/>
        </w:rPr>
        <w:t xml:space="preserve">; </w:t>
      </w:r>
      <w:r w:rsidR="00DC3193">
        <w:rPr>
          <w:rFonts w:cs="Arial"/>
          <w:szCs w:val="24"/>
        </w:rPr>
        <w:t xml:space="preserve">§ </w:t>
      </w:r>
      <w:r w:rsidR="00DC3193" w:rsidRPr="00DC3193">
        <w:rPr>
          <w:rFonts w:cs="Arial"/>
          <w:szCs w:val="24"/>
        </w:rPr>
        <w:t>16-11-77</w:t>
      </w:r>
      <w:r w:rsidR="00DC3193">
        <w:rPr>
          <w:rFonts w:cs="Arial"/>
          <w:szCs w:val="24"/>
        </w:rPr>
        <w:t xml:space="preserve"> (Complaints)</w:t>
      </w:r>
      <w:r w:rsidR="00DC3193" w:rsidRPr="00DC3193">
        <w:rPr>
          <w:rFonts w:cs="Arial"/>
          <w:szCs w:val="24"/>
        </w:rPr>
        <w:t xml:space="preserve">; </w:t>
      </w:r>
      <w:r w:rsidR="00DC3193">
        <w:rPr>
          <w:rFonts w:cs="Arial"/>
          <w:szCs w:val="24"/>
        </w:rPr>
        <w:t xml:space="preserve">§ </w:t>
      </w:r>
      <w:r w:rsidR="00DC3193" w:rsidRPr="00DC3193">
        <w:rPr>
          <w:rFonts w:cs="Arial"/>
          <w:szCs w:val="24"/>
        </w:rPr>
        <w:t>16-11-78</w:t>
      </w:r>
      <w:r w:rsidR="00DC3193">
        <w:rPr>
          <w:rFonts w:cs="Arial"/>
          <w:szCs w:val="24"/>
        </w:rPr>
        <w:t xml:space="preserve"> (Identification of employees)</w:t>
      </w:r>
      <w:r w:rsidR="00DC3193" w:rsidRPr="00DC3193">
        <w:rPr>
          <w:rFonts w:cs="Arial"/>
          <w:szCs w:val="24"/>
        </w:rPr>
        <w:t>;</w:t>
      </w:r>
      <w:r w:rsidR="00DC3193">
        <w:rPr>
          <w:rFonts w:cs="Arial"/>
          <w:szCs w:val="24"/>
        </w:rPr>
        <w:t xml:space="preserve"> §</w:t>
      </w:r>
      <w:r w:rsidR="00DC3193" w:rsidRPr="00DC3193">
        <w:rPr>
          <w:rFonts w:cs="Arial"/>
          <w:szCs w:val="24"/>
        </w:rPr>
        <w:t xml:space="preserve"> 16-11-88</w:t>
      </w:r>
      <w:r w:rsidR="00DC3193">
        <w:rPr>
          <w:rFonts w:cs="Arial"/>
          <w:szCs w:val="24"/>
        </w:rPr>
        <w:t xml:space="preserve"> (Periodic and routine tests)</w:t>
      </w:r>
      <w:r w:rsidR="00DC3193" w:rsidRPr="00DC3193">
        <w:rPr>
          <w:rFonts w:cs="Arial"/>
          <w:szCs w:val="24"/>
        </w:rPr>
        <w:t>; and</w:t>
      </w:r>
      <w:r w:rsidR="00DC3193">
        <w:rPr>
          <w:rFonts w:cs="Arial"/>
          <w:szCs w:val="24"/>
        </w:rPr>
        <w:t xml:space="preserve"> §</w:t>
      </w:r>
      <w:r w:rsidR="00DC3193" w:rsidRPr="00DC3193">
        <w:rPr>
          <w:rFonts w:cs="Arial"/>
          <w:szCs w:val="24"/>
        </w:rPr>
        <w:t xml:space="preserve"> 16-11-89</w:t>
      </w:r>
      <w:r w:rsidR="00DC3193">
        <w:rPr>
          <w:rFonts w:cs="Arial"/>
          <w:szCs w:val="24"/>
        </w:rPr>
        <w:t xml:space="preserve"> (Tests on requests of customers)</w:t>
      </w:r>
    </w:p>
    <w:p w14:paraId="1DD676E4" w14:textId="77777777" w:rsidR="008D2F5A" w:rsidRDefault="008D2F5A" w:rsidP="007039BD">
      <w:pPr>
        <w:jc w:val="both"/>
        <w:rPr>
          <w:rFonts w:cs="Arial"/>
          <w:szCs w:val="24"/>
        </w:rPr>
      </w:pPr>
    </w:p>
    <w:p w14:paraId="782D424F" w14:textId="46156024" w:rsidR="007039BD" w:rsidRPr="007039BD" w:rsidRDefault="007039BD" w:rsidP="007039BD">
      <w:pPr>
        <w:jc w:val="both"/>
        <w:rPr>
          <w:rFonts w:cs="Arial"/>
          <w:szCs w:val="24"/>
        </w:rPr>
      </w:pPr>
      <w:r w:rsidRPr="007039BD">
        <w:rPr>
          <w:rFonts w:cs="Arial"/>
          <w:szCs w:val="24"/>
        </w:rPr>
        <w:t xml:space="preserve"> </w:t>
      </w:r>
    </w:p>
    <w:p w14:paraId="7B55B5D9" w14:textId="77777777" w:rsidR="00C7727B" w:rsidRPr="004E67C1" w:rsidRDefault="00C7727B" w:rsidP="001718BD">
      <w:pPr>
        <w:ind w:left="1440" w:hanging="720"/>
        <w:jc w:val="both"/>
        <w:rPr>
          <w:rFonts w:cs="Arial"/>
          <w:szCs w:val="24"/>
        </w:rPr>
      </w:pPr>
    </w:p>
    <w:sectPr w:rsidR="00C7727B" w:rsidRPr="004E6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D7B69"/>
    <w:multiLevelType w:val="hybridMultilevel"/>
    <w:tmpl w:val="C07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768D1"/>
    <w:multiLevelType w:val="hybridMultilevel"/>
    <w:tmpl w:val="D972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792488">
    <w:abstractNumId w:val="1"/>
  </w:num>
  <w:num w:numId="2" w16cid:durableId="27802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9BD"/>
    <w:rsid w:val="0000686D"/>
    <w:rsid w:val="000B5A67"/>
    <w:rsid w:val="000F6D35"/>
    <w:rsid w:val="00126135"/>
    <w:rsid w:val="001718BD"/>
    <w:rsid w:val="001A6344"/>
    <w:rsid w:val="0021370D"/>
    <w:rsid w:val="002551A8"/>
    <w:rsid w:val="003739DF"/>
    <w:rsid w:val="003A0F1E"/>
    <w:rsid w:val="003F0487"/>
    <w:rsid w:val="004E67C1"/>
    <w:rsid w:val="005A59B2"/>
    <w:rsid w:val="00664F63"/>
    <w:rsid w:val="006A39DE"/>
    <w:rsid w:val="007039BD"/>
    <w:rsid w:val="007833A6"/>
    <w:rsid w:val="008D2F5A"/>
    <w:rsid w:val="008E00E0"/>
    <w:rsid w:val="00A06152"/>
    <w:rsid w:val="00A61631"/>
    <w:rsid w:val="00A654FB"/>
    <w:rsid w:val="00AB263D"/>
    <w:rsid w:val="00BE4A64"/>
    <w:rsid w:val="00C134CA"/>
    <w:rsid w:val="00C7727B"/>
    <w:rsid w:val="00CB25BE"/>
    <w:rsid w:val="00DC3193"/>
    <w:rsid w:val="00DE42FD"/>
    <w:rsid w:val="00E62627"/>
    <w:rsid w:val="00E85625"/>
    <w:rsid w:val="00E928D4"/>
    <w:rsid w:val="00F50EA6"/>
    <w:rsid w:val="00F54507"/>
    <w:rsid w:val="00F86033"/>
    <w:rsid w:val="7208C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36D9"/>
  <w15:chartTrackingRefBased/>
  <w15:docId w15:val="{225BD280-6505-4919-BFDB-2AEC2447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F6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9BD"/>
    <w:pPr>
      <w:ind w:left="720"/>
      <w:contextualSpacing/>
    </w:pPr>
  </w:style>
  <w:style w:type="character" w:styleId="Hyperlink">
    <w:name w:val="Hyperlink"/>
    <w:basedOn w:val="DefaultParagraphFont"/>
    <w:uiPriority w:val="99"/>
    <w:unhideWhenUsed/>
    <w:rsid w:val="007039BD"/>
    <w:rPr>
      <w:color w:val="0000FF" w:themeColor="hyperlink"/>
      <w:u w:val="single"/>
    </w:rPr>
  </w:style>
  <w:style w:type="character" w:styleId="CommentReference">
    <w:name w:val="annotation reference"/>
    <w:basedOn w:val="DefaultParagraphFont"/>
    <w:uiPriority w:val="99"/>
    <w:semiHidden/>
    <w:unhideWhenUsed/>
    <w:rsid w:val="00AB263D"/>
    <w:rPr>
      <w:sz w:val="16"/>
      <w:szCs w:val="16"/>
    </w:rPr>
  </w:style>
  <w:style w:type="paragraph" w:styleId="CommentText">
    <w:name w:val="annotation text"/>
    <w:basedOn w:val="Normal"/>
    <w:link w:val="CommentTextChar"/>
    <w:uiPriority w:val="99"/>
    <w:unhideWhenUsed/>
    <w:rsid w:val="00AB263D"/>
    <w:rPr>
      <w:sz w:val="20"/>
      <w:szCs w:val="20"/>
    </w:rPr>
  </w:style>
  <w:style w:type="character" w:customStyle="1" w:styleId="CommentTextChar">
    <w:name w:val="Comment Text Char"/>
    <w:basedOn w:val="DefaultParagraphFont"/>
    <w:link w:val="CommentText"/>
    <w:uiPriority w:val="99"/>
    <w:rsid w:val="00AB26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63D"/>
    <w:rPr>
      <w:b/>
      <w:bCs/>
    </w:rPr>
  </w:style>
  <w:style w:type="character" w:customStyle="1" w:styleId="CommentSubjectChar">
    <w:name w:val="Comment Subject Char"/>
    <w:basedOn w:val="CommentTextChar"/>
    <w:link w:val="CommentSubject"/>
    <w:uiPriority w:val="99"/>
    <w:semiHidden/>
    <w:rsid w:val="00AB263D"/>
    <w:rPr>
      <w:rFonts w:ascii="Arial" w:hAnsi="Arial"/>
      <w:b/>
      <w:bCs/>
      <w:sz w:val="20"/>
      <w:szCs w:val="20"/>
    </w:rPr>
  </w:style>
  <w:style w:type="paragraph" w:styleId="BalloonText">
    <w:name w:val="Balloon Text"/>
    <w:basedOn w:val="Normal"/>
    <w:link w:val="BalloonTextChar"/>
    <w:uiPriority w:val="99"/>
    <w:semiHidden/>
    <w:unhideWhenUsed/>
    <w:rsid w:val="00AB26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3D"/>
    <w:rPr>
      <w:rFonts w:ascii="Segoe UI" w:hAnsi="Segoe UI" w:cs="Segoe UI"/>
      <w:sz w:val="18"/>
      <w:szCs w:val="18"/>
    </w:rPr>
  </w:style>
  <w:style w:type="character" w:styleId="UnresolvedMention">
    <w:name w:val="Unresolved Mention"/>
    <w:basedOn w:val="DefaultParagraphFont"/>
    <w:uiPriority w:val="99"/>
    <w:semiHidden/>
    <w:unhideWhenUsed/>
    <w:rsid w:val="000B5A67"/>
    <w:rPr>
      <w:color w:val="605E5C"/>
      <w:shd w:val="clear" w:color="auto" w:fill="E1DFDD"/>
    </w:rPr>
  </w:style>
  <w:style w:type="paragraph" w:styleId="Revision">
    <w:name w:val="Revision"/>
    <w:hidden/>
    <w:uiPriority w:val="99"/>
    <w:semiHidden/>
    <w:rsid w:val="00E8562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t.gov/pur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ra.information@ct.gov" TargetMode="External"/><Relationship Id="rId5" Type="http://schemas.openxmlformats.org/officeDocument/2006/relationships/numbering" Target="numbering.xml"/><Relationship Id="rId10" Type="http://schemas.openxmlformats.org/officeDocument/2006/relationships/hyperlink" Target="https://portal.ct.gov/PURA/About/Filing-and-Forms/Electronic-Filing"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93F16930BEF94B8C44C68845049167" ma:contentTypeVersion="14" ma:contentTypeDescription="Create a new document." ma:contentTypeScope="" ma:versionID="c69a197dc1cfc753fc7ed60f17af5f60">
  <xsd:schema xmlns:xsd="http://www.w3.org/2001/XMLSchema" xmlns:xs="http://www.w3.org/2001/XMLSchema" xmlns:p="http://schemas.microsoft.com/office/2006/metadata/properties" xmlns:ns1="http://schemas.microsoft.com/sharepoint/v3" xmlns:ns2="92309ddc-3b1e-489e-97ba-af20c2443f26" xmlns:ns3="1bc8f2c8-5f61-414b-ab49-8528725e5afa" targetNamespace="http://schemas.microsoft.com/office/2006/metadata/properties" ma:root="true" ma:fieldsID="350cc7d041fced44e431f6759f4a59a1" ns1:_="" ns2:_="" ns3:_="">
    <xsd:import namespace="http://schemas.microsoft.com/sharepoint/v3"/>
    <xsd:import namespace="92309ddc-3b1e-489e-97ba-af20c2443f26"/>
    <xsd:import namespace="1bc8f2c8-5f61-414b-ab49-8528725e5a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8f2c8-5f61-414b-ab49-8528725e5a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37BC-8F23-4235-BAAC-9D092BA40C16}">
  <ds:schemaRefs>
    <ds:schemaRef ds:uri="http://schemas.microsoft.com/sharepoint/v3"/>
    <ds:schemaRef ds:uri="http://purl.org/dc/elements/1.1/"/>
    <ds:schemaRef ds:uri="http://schemas.openxmlformats.org/package/2006/metadata/core-properties"/>
    <ds:schemaRef ds:uri="http://schemas.microsoft.com/office/infopath/2007/PartnerControls"/>
    <ds:schemaRef ds:uri="http://purl.org/dc/terms/"/>
    <ds:schemaRef ds:uri="1bc8f2c8-5f61-414b-ab49-8528725e5afa"/>
    <ds:schemaRef ds:uri="http://schemas.microsoft.com/office/2006/documentManagement/types"/>
    <ds:schemaRef ds:uri="92309ddc-3b1e-489e-97ba-af20c2443f26"/>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D341A28-D718-40D9-A777-D6362E94FAA6}">
  <ds:schemaRefs>
    <ds:schemaRef ds:uri="http://schemas.microsoft.com/sharepoint/v3/contenttype/forms"/>
  </ds:schemaRefs>
</ds:datastoreItem>
</file>

<file path=customXml/itemProps3.xml><?xml version="1.0" encoding="utf-8"?>
<ds:datastoreItem xmlns:ds="http://schemas.openxmlformats.org/officeDocument/2006/customXml" ds:itemID="{06188016-BEF3-46DD-94C2-0E2F2971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09ddc-3b1e-489e-97ba-af20c2443f26"/>
    <ds:schemaRef ds:uri="1bc8f2c8-5f61-414b-ab49-8528725e5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98846-D07F-44BA-92EE-4A361564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Company>Connecticut DEEP</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Luysterborghs</dc:creator>
  <cp:keywords/>
  <dc:description/>
  <cp:lastModifiedBy>Lindee, Ezra</cp:lastModifiedBy>
  <cp:revision>2</cp:revision>
  <dcterms:created xsi:type="dcterms:W3CDTF">2024-04-04T16:07:00Z</dcterms:created>
  <dcterms:modified xsi:type="dcterms:W3CDTF">2024-04-04T16:07:00Z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0x0101008C93F16930BEF94B8C44C68845049167</vt:lpwstr>
  </property>
</Properties>
</file>