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54F5A" w14:textId="77777777" w:rsidR="00424F0D" w:rsidRDefault="00424F0D" w:rsidP="00424F0D">
      <w:pPr>
        <w:spacing w:after="0" w:line="240" w:lineRule="auto"/>
        <w:jc w:val="center"/>
        <w:rPr>
          <w:rFonts w:ascii="Times New Roman" w:hAnsi="Times New Roman" w:cs="Times New Roman"/>
          <w:b/>
          <w:sz w:val="26"/>
          <w:szCs w:val="26"/>
        </w:rPr>
      </w:pPr>
      <w:bookmarkStart w:id="0" w:name="_Toc52552523"/>
      <w:r w:rsidRPr="00924B41">
        <w:rPr>
          <w:noProof/>
        </w:rPr>
        <w:drawing>
          <wp:inline distT="0" distB="0" distL="0" distR="0" wp14:anchorId="2D4AAEED" wp14:editId="25258720">
            <wp:extent cx="2286000" cy="2286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6531EC4F" w14:textId="77777777" w:rsidR="00424F0D" w:rsidRDefault="00424F0D" w:rsidP="00424F0D">
      <w:pPr>
        <w:spacing w:after="0" w:line="240" w:lineRule="auto"/>
        <w:rPr>
          <w:rFonts w:ascii="Times New Roman" w:hAnsi="Times New Roman" w:cs="Times New Roman"/>
          <w:b/>
          <w:sz w:val="26"/>
          <w:szCs w:val="26"/>
        </w:rPr>
      </w:pPr>
    </w:p>
    <w:p w14:paraId="39852046" w14:textId="77777777" w:rsidR="00424F0D" w:rsidRPr="00424F0D" w:rsidRDefault="00424F0D" w:rsidP="00424F0D">
      <w:pPr>
        <w:keepNext/>
        <w:spacing w:before="60" w:after="240" w:line="240" w:lineRule="auto"/>
        <w:jc w:val="center"/>
        <w:outlineLvl w:val="8"/>
        <w:rPr>
          <w:rFonts w:ascii="Times New Roman" w:eastAsia="Times New Roman" w:hAnsi="Times New Roman" w:cs="Times New Roman"/>
          <w:b/>
          <w:bCs/>
          <w:snapToGrid w:val="0"/>
          <w:sz w:val="32"/>
          <w:szCs w:val="32"/>
        </w:rPr>
      </w:pPr>
      <w:r w:rsidRPr="00424F0D">
        <w:rPr>
          <w:rFonts w:ascii="Times New Roman" w:eastAsia="Times New Roman" w:hAnsi="Times New Roman" w:cs="Times New Roman"/>
          <w:b/>
          <w:bCs/>
          <w:snapToGrid w:val="0"/>
          <w:sz w:val="32"/>
          <w:szCs w:val="32"/>
        </w:rPr>
        <w:t>Request for Proposals</w:t>
      </w:r>
    </w:p>
    <w:p w14:paraId="0619DD16" w14:textId="77777777" w:rsidR="00424F0D" w:rsidRPr="008D4548" w:rsidRDefault="00424F0D" w:rsidP="00424F0D">
      <w:pPr>
        <w:jc w:val="center"/>
        <w:rPr>
          <w:rFonts w:ascii="Times New Roman" w:hAnsi="Times New Roman" w:cs="Times New Roman"/>
          <w:b/>
          <w:bCs/>
          <w:sz w:val="32"/>
          <w:szCs w:val="32"/>
        </w:rPr>
      </w:pPr>
      <w:r w:rsidRPr="008D4548">
        <w:rPr>
          <w:rFonts w:ascii="Times New Roman" w:hAnsi="Times New Roman" w:cs="Times New Roman"/>
          <w:b/>
          <w:bCs/>
          <w:sz w:val="32"/>
          <w:szCs w:val="32"/>
        </w:rPr>
        <w:t xml:space="preserve">for </w:t>
      </w:r>
    </w:p>
    <w:p w14:paraId="29434433" w14:textId="77777777" w:rsidR="00424F0D" w:rsidRPr="008D4548" w:rsidRDefault="00424F0D" w:rsidP="00424F0D">
      <w:pPr>
        <w:spacing w:after="0" w:line="240" w:lineRule="auto"/>
        <w:jc w:val="center"/>
        <w:rPr>
          <w:rFonts w:ascii="Times New Roman" w:hAnsi="Times New Roman" w:cs="Times New Roman"/>
          <w:b/>
          <w:bCs/>
          <w:sz w:val="32"/>
          <w:szCs w:val="32"/>
        </w:rPr>
      </w:pPr>
      <w:r w:rsidRPr="008D4548">
        <w:rPr>
          <w:rFonts w:ascii="Times New Roman" w:hAnsi="Times New Roman" w:cs="Times New Roman"/>
          <w:b/>
          <w:bCs/>
          <w:sz w:val="32"/>
          <w:szCs w:val="32"/>
        </w:rPr>
        <w:t>INVESTMENT MANAGEMENT SERVICES</w:t>
      </w:r>
    </w:p>
    <w:p w14:paraId="149C1CA4" w14:textId="77777777" w:rsidR="00424F0D" w:rsidRDefault="00424F0D" w:rsidP="00424F0D">
      <w:pPr>
        <w:spacing w:after="0" w:line="240" w:lineRule="auto"/>
        <w:jc w:val="center"/>
        <w:rPr>
          <w:rFonts w:ascii="Times New Roman" w:hAnsi="Times New Roman" w:cs="Times New Roman"/>
          <w:b/>
          <w:bCs/>
          <w:sz w:val="32"/>
          <w:szCs w:val="32"/>
        </w:rPr>
      </w:pPr>
    </w:p>
    <w:p w14:paraId="44037753" w14:textId="77777777" w:rsidR="00424F0D" w:rsidRDefault="00424F0D" w:rsidP="00424F0D">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DOMESTIC EQUITY FUND</w:t>
      </w:r>
      <w:r>
        <w:rPr>
          <w:rFonts w:ascii="Times New Roman" w:hAnsi="Times New Roman" w:cs="Times New Roman"/>
          <w:b/>
          <w:bCs/>
          <w:sz w:val="32"/>
          <w:szCs w:val="32"/>
        </w:rPr>
        <w:br/>
      </w:r>
    </w:p>
    <w:p w14:paraId="54058A63" w14:textId="77777777" w:rsidR="00424F0D" w:rsidRDefault="00424F0D" w:rsidP="00424F0D">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U.S. SMALL CAPITALIZATION EQUITY</w:t>
      </w:r>
    </w:p>
    <w:p w14:paraId="739ACCA2" w14:textId="77777777" w:rsidR="00424F0D" w:rsidRPr="008D4548" w:rsidRDefault="00424F0D" w:rsidP="00424F0D">
      <w:pPr>
        <w:spacing w:after="0" w:line="240" w:lineRule="auto"/>
        <w:jc w:val="center"/>
        <w:rPr>
          <w:rFonts w:ascii="Times New Roman" w:hAnsi="Times New Roman" w:cs="Times New Roman"/>
          <w:b/>
          <w:bCs/>
          <w:sz w:val="32"/>
          <w:szCs w:val="32"/>
        </w:rPr>
      </w:pPr>
    </w:p>
    <w:p w14:paraId="50C6A286" w14:textId="05AE2651" w:rsidR="00424F0D" w:rsidRPr="00FF57D8" w:rsidRDefault="00424F0D" w:rsidP="00424F0D">
      <w:pPr>
        <w:pStyle w:val="Heading1"/>
        <w:jc w:val="center"/>
        <w:rPr>
          <w:rFonts w:ascii="Times New Roman" w:hAnsi="Times New Roman"/>
          <w:bCs w:val="0"/>
          <w:sz w:val="26"/>
          <w:szCs w:val="26"/>
        </w:rPr>
      </w:pPr>
      <w:r>
        <w:rPr>
          <w:rFonts w:ascii="Times New Roman" w:hAnsi="Times New Roman"/>
          <w:b w:val="0"/>
          <w:bCs w:val="0"/>
        </w:rPr>
        <w:t>(</w:t>
      </w:r>
      <w:r w:rsidRPr="00FF57D8">
        <w:rPr>
          <w:rFonts w:ascii="Times New Roman" w:hAnsi="Times New Roman"/>
          <w:bCs w:val="0"/>
          <w:sz w:val="26"/>
          <w:szCs w:val="26"/>
        </w:rPr>
        <w:t>Section VIII</w:t>
      </w:r>
      <w:r>
        <w:rPr>
          <w:rFonts w:ascii="Times New Roman" w:hAnsi="Times New Roman"/>
          <w:bCs w:val="0"/>
          <w:sz w:val="26"/>
          <w:szCs w:val="26"/>
        </w:rPr>
        <w:t xml:space="preserve"> -</w:t>
      </w:r>
      <w:r>
        <w:rPr>
          <w:rFonts w:ascii="Times New Roman" w:hAnsi="Times New Roman"/>
          <w:bCs w:val="0"/>
          <w:sz w:val="26"/>
          <w:szCs w:val="26"/>
        </w:rPr>
        <w:t xml:space="preserve"> </w:t>
      </w:r>
      <w:r w:rsidRPr="00424F0D">
        <w:rPr>
          <w:rFonts w:ascii="Times New Roman" w:hAnsi="Times New Roman"/>
          <w:bCs w:val="0"/>
          <w:sz w:val="26"/>
          <w:szCs w:val="26"/>
        </w:rPr>
        <w:t>Form and Content of Responses</w:t>
      </w:r>
      <w:r>
        <w:rPr>
          <w:rFonts w:ascii="Times New Roman" w:hAnsi="Times New Roman"/>
          <w:bCs w:val="0"/>
          <w:sz w:val="26"/>
          <w:szCs w:val="26"/>
          <w:u w:val="single"/>
        </w:rPr>
        <w:t>)</w:t>
      </w:r>
    </w:p>
    <w:p w14:paraId="3CFFD33C" w14:textId="77777777" w:rsidR="00424F0D" w:rsidRDefault="00424F0D" w:rsidP="00424F0D">
      <w:pPr>
        <w:spacing w:after="0" w:line="240" w:lineRule="auto"/>
        <w:jc w:val="center"/>
        <w:rPr>
          <w:rFonts w:ascii="Times New Roman" w:hAnsi="Times New Roman" w:cs="Times New Roman"/>
          <w:b/>
          <w:sz w:val="24"/>
          <w:szCs w:val="24"/>
        </w:rPr>
      </w:pPr>
    </w:p>
    <w:p w14:paraId="3D578681" w14:textId="77777777" w:rsidR="00424F0D" w:rsidRDefault="00424F0D" w:rsidP="00424F0D">
      <w:pPr>
        <w:spacing w:after="0" w:line="240" w:lineRule="auto"/>
        <w:jc w:val="center"/>
        <w:rPr>
          <w:rFonts w:ascii="Times New Roman" w:hAnsi="Times New Roman" w:cs="Times New Roman"/>
          <w:b/>
          <w:sz w:val="24"/>
          <w:szCs w:val="24"/>
        </w:rPr>
      </w:pPr>
    </w:p>
    <w:p w14:paraId="61CFD74E" w14:textId="77777777" w:rsidR="00424F0D" w:rsidRPr="003D7A24" w:rsidRDefault="00424F0D" w:rsidP="00424F0D">
      <w:pPr>
        <w:spacing w:after="0" w:line="240" w:lineRule="auto"/>
        <w:jc w:val="center"/>
        <w:rPr>
          <w:rFonts w:ascii="Times New Roman" w:hAnsi="Times New Roman" w:cs="Times New Roman"/>
          <w:b/>
          <w:sz w:val="32"/>
          <w:szCs w:val="32"/>
        </w:rPr>
      </w:pPr>
      <w:r w:rsidRPr="001714A9">
        <w:rPr>
          <w:rFonts w:ascii="Times New Roman" w:hAnsi="Times New Roman" w:cs="Times New Roman"/>
          <w:b/>
          <w:sz w:val="32"/>
          <w:szCs w:val="32"/>
        </w:rPr>
        <w:t>January 8, 2021</w:t>
      </w:r>
    </w:p>
    <w:p w14:paraId="7D83C05F" w14:textId="77777777" w:rsidR="00424F0D" w:rsidRDefault="00424F0D" w:rsidP="00424F0D">
      <w:pPr>
        <w:spacing w:after="0" w:line="240" w:lineRule="auto"/>
        <w:jc w:val="center"/>
        <w:rPr>
          <w:rFonts w:ascii="Times New Roman" w:hAnsi="Times New Roman" w:cs="Times New Roman"/>
          <w:b/>
          <w:sz w:val="24"/>
          <w:szCs w:val="24"/>
        </w:rPr>
      </w:pPr>
    </w:p>
    <w:p w14:paraId="4277F213" w14:textId="77777777" w:rsidR="00424F0D" w:rsidRDefault="00424F0D" w:rsidP="00424F0D">
      <w:pPr>
        <w:spacing w:after="0" w:line="240" w:lineRule="auto"/>
        <w:jc w:val="center"/>
        <w:rPr>
          <w:rFonts w:ascii="Times New Roman" w:hAnsi="Times New Roman" w:cs="Times New Roman"/>
          <w:b/>
          <w:sz w:val="24"/>
          <w:szCs w:val="24"/>
        </w:rPr>
      </w:pPr>
    </w:p>
    <w:p w14:paraId="0E8E9C98" w14:textId="77777777" w:rsidR="00424F0D" w:rsidRPr="00335F82" w:rsidRDefault="00424F0D" w:rsidP="00424F0D">
      <w:pPr>
        <w:spacing w:after="0" w:line="240" w:lineRule="auto"/>
        <w:jc w:val="center"/>
        <w:rPr>
          <w:rFonts w:ascii="Times New Roman" w:hAnsi="Times New Roman" w:cs="Times New Roman"/>
          <w:b/>
          <w:sz w:val="24"/>
          <w:szCs w:val="24"/>
        </w:rPr>
      </w:pPr>
    </w:p>
    <w:p w14:paraId="101A36F5" w14:textId="77777777" w:rsidR="00424F0D" w:rsidRPr="008D4548" w:rsidRDefault="00424F0D" w:rsidP="00424F0D">
      <w:pPr>
        <w:spacing w:after="0" w:line="240" w:lineRule="auto"/>
        <w:jc w:val="center"/>
        <w:rPr>
          <w:rFonts w:ascii="Times New Roman" w:hAnsi="Times New Roman" w:cs="Times New Roman"/>
          <w:b/>
          <w:bCs/>
          <w:sz w:val="32"/>
          <w:szCs w:val="32"/>
        </w:rPr>
      </w:pPr>
      <w:r w:rsidRPr="008D4548">
        <w:rPr>
          <w:rFonts w:ascii="Times New Roman" w:hAnsi="Times New Roman" w:cs="Times New Roman"/>
          <w:b/>
          <w:bCs/>
          <w:sz w:val="32"/>
          <w:szCs w:val="32"/>
        </w:rPr>
        <w:t>State of Connecticut</w:t>
      </w:r>
    </w:p>
    <w:p w14:paraId="58BB1045" w14:textId="77777777" w:rsidR="00424F0D" w:rsidRPr="008D4548" w:rsidRDefault="00424F0D" w:rsidP="00424F0D">
      <w:pPr>
        <w:spacing w:after="0" w:line="240" w:lineRule="auto"/>
        <w:jc w:val="center"/>
        <w:rPr>
          <w:rFonts w:ascii="Times New Roman" w:hAnsi="Times New Roman" w:cs="Times New Roman"/>
          <w:b/>
          <w:bCs/>
          <w:sz w:val="32"/>
          <w:szCs w:val="32"/>
        </w:rPr>
      </w:pPr>
      <w:r w:rsidRPr="008D4548">
        <w:rPr>
          <w:rFonts w:ascii="Times New Roman" w:hAnsi="Times New Roman" w:cs="Times New Roman"/>
          <w:b/>
          <w:bCs/>
          <w:sz w:val="32"/>
          <w:szCs w:val="32"/>
        </w:rPr>
        <w:t>Office of the Treasurer</w:t>
      </w:r>
    </w:p>
    <w:p w14:paraId="1B6C1AE8" w14:textId="77777777" w:rsidR="00424F0D" w:rsidRDefault="00424F0D" w:rsidP="00424F0D">
      <w:pPr>
        <w:spacing w:after="0" w:line="240" w:lineRule="auto"/>
        <w:jc w:val="center"/>
        <w:rPr>
          <w:rFonts w:ascii="Times New Roman" w:hAnsi="Times New Roman" w:cs="Times New Roman"/>
          <w:b/>
          <w:bCs/>
          <w:sz w:val="24"/>
          <w:szCs w:val="24"/>
        </w:rPr>
      </w:pPr>
    </w:p>
    <w:p w14:paraId="1D510914" w14:textId="77777777" w:rsidR="00424F0D" w:rsidRDefault="00424F0D" w:rsidP="00424F0D">
      <w:pPr>
        <w:spacing w:after="0" w:line="240" w:lineRule="auto"/>
        <w:jc w:val="center"/>
        <w:rPr>
          <w:rFonts w:ascii="Times New Roman" w:hAnsi="Times New Roman" w:cs="Times New Roman"/>
          <w:b/>
          <w:bCs/>
          <w:sz w:val="24"/>
          <w:szCs w:val="24"/>
        </w:rPr>
      </w:pPr>
    </w:p>
    <w:p w14:paraId="48D61317" w14:textId="77777777" w:rsidR="00424F0D" w:rsidRDefault="00424F0D" w:rsidP="00424F0D">
      <w:pPr>
        <w:spacing w:after="0" w:line="240" w:lineRule="auto"/>
        <w:jc w:val="center"/>
        <w:rPr>
          <w:rFonts w:ascii="Times New Roman" w:hAnsi="Times New Roman" w:cs="Times New Roman"/>
          <w:b/>
          <w:bCs/>
          <w:sz w:val="24"/>
          <w:szCs w:val="24"/>
        </w:rPr>
      </w:pPr>
    </w:p>
    <w:p w14:paraId="57A7367D" w14:textId="77777777" w:rsidR="00424F0D" w:rsidRDefault="00424F0D" w:rsidP="00424F0D">
      <w:pPr>
        <w:spacing w:after="0" w:line="240" w:lineRule="auto"/>
        <w:jc w:val="center"/>
        <w:rPr>
          <w:rFonts w:ascii="Times New Roman" w:hAnsi="Times New Roman" w:cs="Times New Roman"/>
          <w:b/>
          <w:bCs/>
          <w:sz w:val="24"/>
          <w:szCs w:val="24"/>
        </w:rPr>
      </w:pPr>
    </w:p>
    <w:p w14:paraId="44E25125" w14:textId="77777777" w:rsidR="00424F0D" w:rsidRDefault="00424F0D" w:rsidP="00424F0D">
      <w:pPr>
        <w:spacing w:after="0" w:line="240" w:lineRule="auto"/>
        <w:jc w:val="center"/>
        <w:rPr>
          <w:rFonts w:ascii="Times New Roman" w:hAnsi="Times New Roman" w:cs="Times New Roman"/>
          <w:b/>
          <w:bCs/>
          <w:sz w:val="24"/>
          <w:szCs w:val="24"/>
        </w:rPr>
      </w:pPr>
    </w:p>
    <w:p w14:paraId="48533CC1" w14:textId="77777777" w:rsidR="00424F0D" w:rsidRPr="007D3A2E" w:rsidRDefault="00424F0D" w:rsidP="00424F0D">
      <w:pPr>
        <w:spacing w:after="0" w:line="240" w:lineRule="auto"/>
        <w:jc w:val="center"/>
        <w:rPr>
          <w:rFonts w:ascii="Times New Roman" w:hAnsi="Times New Roman" w:cs="Times New Roman"/>
          <w:b/>
          <w:bCs/>
          <w:sz w:val="24"/>
          <w:szCs w:val="24"/>
        </w:rPr>
      </w:pPr>
    </w:p>
    <w:p w14:paraId="68EABE2A" w14:textId="37E78EAD" w:rsidR="00424F0D" w:rsidRPr="00424F0D" w:rsidRDefault="00424F0D" w:rsidP="00424F0D">
      <w:pPr>
        <w:spacing w:after="0" w:line="240" w:lineRule="auto"/>
        <w:jc w:val="center"/>
        <w:rPr>
          <w:rFonts w:ascii="Times New Roman" w:hAnsi="Times New Roman" w:cs="Times New Roman"/>
          <w:b/>
          <w:sz w:val="32"/>
          <w:szCs w:val="32"/>
        </w:rPr>
      </w:pPr>
      <w:r w:rsidRPr="002458E3">
        <w:rPr>
          <w:rFonts w:ascii="Times New Roman" w:hAnsi="Times New Roman" w:cs="Times New Roman"/>
          <w:b/>
          <w:bCs/>
          <w:sz w:val="32"/>
          <w:szCs w:val="32"/>
        </w:rPr>
        <w:t xml:space="preserve">Deadline:  </w:t>
      </w:r>
      <w:r w:rsidRPr="001714A9">
        <w:rPr>
          <w:rFonts w:ascii="Times New Roman" w:hAnsi="Times New Roman" w:cs="Times New Roman"/>
          <w:b/>
          <w:sz w:val="32"/>
          <w:szCs w:val="32"/>
        </w:rPr>
        <w:t>February 19, 2021</w:t>
      </w:r>
    </w:p>
    <w:bookmarkEnd w:id="0"/>
    <w:p w14:paraId="368D68B3" w14:textId="77777777" w:rsidR="006F028C" w:rsidRPr="00FF57D8" w:rsidRDefault="006F028C" w:rsidP="006F028C">
      <w:pPr>
        <w:pStyle w:val="Heading1"/>
        <w:rPr>
          <w:rFonts w:ascii="Times New Roman" w:hAnsi="Times New Roman"/>
          <w:bCs w:val="0"/>
          <w:sz w:val="26"/>
          <w:szCs w:val="26"/>
        </w:rPr>
      </w:pPr>
      <w:r w:rsidRPr="00FF57D8">
        <w:rPr>
          <w:rFonts w:ascii="Times New Roman" w:hAnsi="Times New Roman"/>
          <w:bCs w:val="0"/>
          <w:sz w:val="26"/>
          <w:szCs w:val="26"/>
        </w:rPr>
        <w:lastRenderedPageBreak/>
        <w:t xml:space="preserve">Section VIII </w:t>
      </w:r>
      <w:r>
        <w:rPr>
          <w:rFonts w:ascii="Times New Roman" w:hAnsi="Times New Roman"/>
          <w:bCs w:val="0"/>
          <w:sz w:val="26"/>
          <w:szCs w:val="26"/>
        </w:rPr>
        <w:t xml:space="preserve">      </w:t>
      </w:r>
      <w:r w:rsidRPr="00FF57D8">
        <w:rPr>
          <w:rFonts w:ascii="Times New Roman" w:hAnsi="Times New Roman"/>
          <w:bCs w:val="0"/>
          <w:sz w:val="26"/>
          <w:szCs w:val="26"/>
          <w:u w:val="single"/>
        </w:rPr>
        <w:t>Form and Content of Responses</w:t>
      </w:r>
    </w:p>
    <w:p w14:paraId="69F674DD" w14:textId="77777777" w:rsidR="006F028C" w:rsidRPr="003A275D" w:rsidRDefault="006F028C" w:rsidP="006F028C">
      <w:pPr>
        <w:spacing w:after="0" w:line="240" w:lineRule="auto"/>
        <w:rPr>
          <w:rFonts w:ascii="Times New Roman" w:hAnsi="Times New Roman" w:cs="Times New Roman"/>
          <w:color w:val="FF0000"/>
          <w:sz w:val="20"/>
          <w:szCs w:val="20"/>
        </w:rPr>
      </w:pPr>
      <w:r w:rsidRPr="007D3A2E">
        <w:rPr>
          <w:rFonts w:ascii="Times New Roman" w:hAnsi="Times New Roman" w:cs="Times New Roman"/>
          <w:color w:val="FF0000"/>
          <w:sz w:val="24"/>
          <w:szCs w:val="24"/>
        </w:rPr>
        <w:t xml:space="preserve"> </w:t>
      </w:r>
    </w:p>
    <w:p w14:paraId="2EEE3A52" w14:textId="77777777" w:rsidR="006F028C" w:rsidRPr="007D3A2E" w:rsidRDefault="006F028C" w:rsidP="006F028C">
      <w:pPr>
        <w:tabs>
          <w:tab w:val="left" w:pos="720"/>
        </w:tabs>
        <w:spacing w:after="0" w:line="240" w:lineRule="auto"/>
        <w:ind w:left="446" w:hanging="86"/>
        <w:rPr>
          <w:rFonts w:ascii="Times New Roman" w:hAnsi="Times New Roman" w:cs="Times New Roman"/>
          <w:sz w:val="24"/>
          <w:szCs w:val="24"/>
        </w:rPr>
      </w:pPr>
      <w:r w:rsidRPr="006C4E80">
        <w:rPr>
          <w:rFonts w:ascii="Times New Roman" w:hAnsi="Times New Roman" w:cs="Times New Roman"/>
          <w:b/>
          <w:sz w:val="24"/>
          <w:szCs w:val="24"/>
        </w:rPr>
        <w:t>A</w:t>
      </w:r>
      <w:r w:rsidRPr="007D3A2E">
        <w:rPr>
          <w:rFonts w:ascii="Times New Roman" w:hAnsi="Times New Roman" w:cs="Times New Roman"/>
          <w:sz w:val="24"/>
          <w:szCs w:val="24"/>
        </w:rPr>
        <w:t>.</w:t>
      </w:r>
      <w:r w:rsidRPr="007D3A2E">
        <w:rPr>
          <w:rFonts w:ascii="Times New Roman" w:hAnsi="Times New Roman" w:cs="Times New Roman"/>
          <w:sz w:val="24"/>
          <w:szCs w:val="24"/>
        </w:rPr>
        <w:tab/>
      </w:r>
      <w:r w:rsidRPr="00BE4918">
        <w:rPr>
          <w:rFonts w:ascii="Times New Roman" w:hAnsi="Times New Roman" w:cs="Times New Roman"/>
          <w:b/>
          <w:sz w:val="24"/>
          <w:szCs w:val="24"/>
          <w:u w:val="single"/>
        </w:rPr>
        <w:t>Instructions</w:t>
      </w:r>
      <w:r>
        <w:rPr>
          <w:rFonts w:ascii="Times New Roman" w:hAnsi="Times New Roman" w:cs="Times New Roman"/>
          <w:b/>
          <w:sz w:val="24"/>
          <w:szCs w:val="24"/>
          <w:u w:val="single"/>
        </w:rPr>
        <w:t>:</w:t>
      </w:r>
    </w:p>
    <w:p w14:paraId="0440352F" w14:textId="77777777" w:rsidR="006F028C" w:rsidRPr="003A275D" w:rsidRDefault="006F028C" w:rsidP="006F028C">
      <w:pPr>
        <w:pStyle w:val="ListParagraph"/>
        <w:tabs>
          <w:tab w:val="left" w:pos="990"/>
        </w:tabs>
        <w:ind w:left="1260" w:hanging="540"/>
        <w:rPr>
          <w:b/>
          <w:sz w:val="20"/>
          <w:szCs w:val="20"/>
        </w:rPr>
      </w:pPr>
    </w:p>
    <w:p w14:paraId="2E44F3F0" w14:textId="77777777" w:rsidR="006F028C" w:rsidRPr="00147B82" w:rsidRDefault="006F028C" w:rsidP="006F028C">
      <w:pPr>
        <w:pStyle w:val="ListParagraph"/>
        <w:numPr>
          <w:ilvl w:val="0"/>
          <w:numId w:val="2"/>
        </w:numPr>
        <w:tabs>
          <w:tab w:val="left" w:pos="450"/>
          <w:tab w:val="left" w:pos="990"/>
        </w:tabs>
        <w:ind w:left="990" w:hanging="270"/>
        <w:jc w:val="both"/>
        <w:rPr>
          <w:b/>
          <w:sz w:val="24"/>
        </w:rPr>
      </w:pPr>
      <w:r>
        <w:rPr>
          <w:b/>
          <w:iCs/>
          <w:sz w:val="24"/>
        </w:rPr>
        <w:t xml:space="preserve">Official Agency Contact. </w:t>
      </w:r>
      <w:r w:rsidRPr="00FD60EF">
        <w:rPr>
          <w:iCs/>
          <w:sz w:val="24"/>
        </w:rPr>
        <w:t>All communication</w:t>
      </w:r>
      <w:r>
        <w:rPr>
          <w:b/>
          <w:iCs/>
          <w:sz w:val="24"/>
        </w:rPr>
        <w:t xml:space="preserve">s </w:t>
      </w:r>
      <w:r w:rsidRPr="00FD60EF">
        <w:rPr>
          <w:iCs/>
          <w:sz w:val="24"/>
        </w:rPr>
        <w:t>with the Office of the Treasurer must be directed to the Official Agency Contact.</w:t>
      </w:r>
      <w:r>
        <w:rPr>
          <w:iCs/>
          <w:sz w:val="24"/>
        </w:rPr>
        <w:t xml:space="preserve"> </w:t>
      </w:r>
      <w:r w:rsidRPr="00FD60EF">
        <w:rPr>
          <w:iCs/>
          <w:sz w:val="24"/>
        </w:rPr>
        <w:t>The Official Agency Contact for purposes of this RFP is</w:t>
      </w:r>
      <w:r>
        <w:rPr>
          <w:b/>
          <w:iCs/>
          <w:sz w:val="24"/>
        </w:rPr>
        <w:t xml:space="preserve"> </w:t>
      </w:r>
      <w:r>
        <w:rPr>
          <w:iCs/>
          <w:sz w:val="24"/>
        </w:rPr>
        <w:t xml:space="preserve">Paul Osinloye, Principal Investment Officer, who can be reached </w:t>
      </w:r>
      <w:r w:rsidRPr="00147B82">
        <w:rPr>
          <w:iCs/>
          <w:sz w:val="24"/>
        </w:rPr>
        <w:t xml:space="preserve">at </w:t>
      </w:r>
      <w:hyperlink r:id="rId6" w:history="1">
        <w:r w:rsidRPr="001714A9">
          <w:rPr>
            <w:rStyle w:val="Hyperlink"/>
            <w:sz w:val="24"/>
          </w:rPr>
          <w:t>PFM.RFP@ct.gov</w:t>
        </w:r>
      </w:hyperlink>
      <w:r w:rsidRPr="001714A9">
        <w:rPr>
          <w:iCs/>
          <w:sz w:val="24"/>
        </w:rPr>
        <w:t>.</w:t>
      </w:r>
    </w:p>
    <w:p w14:paraId="264F09F1" w14:textId="77777777" w:rsidR="006F028C" w:rsidRPr="003A275D" w:rsidRDefault="006F028C" w:rsidP="006F028C">
      <w:pPr>
        <w:pStyle w:val="ListParagraph"/>
        <w:tabs>
          <w:tab w:val="left" w:pos="450"/>
          <w:tab w:val="left" w:pos="990"/>
        </w:tabs>
        <w:ind w:left="990"/>
        <w:rPr>
          <w:b/>
          <w:sz w:val="20"/>
          <w:szCs w:val="20"/>
        </w:rPr>
      </w:pPr>
    </w:p>
    <w:p w14:paraId="413D2E87" w14:textId="77777777" w:rsidR="006F028C" w:rsidRPr="007D3A2E" w:rsidRDefault="006F028C" w:rsidP="006F028C">
      <w:pPr>
        <w:pStyle w:val="ListParagraph"/>
        <w:numPr>
          <w:ilvl w:val="0"/>
          <w:numId w:val="2"/>
        </w:numPr>
        <w:tabs>
          <w:tab w:val="left" w:pos="450"/>
          <w:tab w:val="left" w:pos="990"/>
        </w:tabs>
        <w:ind w:left="990" w:hanging="270"/>
        <w:jc w:val="both"/>
        <w:rPr>
          <w:b/>
          <w:sz w:val="24"/>
        </w:rPr>
      </w:pPr>
      <w:r w:rsidRPr="007D3A2E">
        <w:rPr>
          <w:b/>
          <w:iCs/>
          <w:sz w:val="24"/>
        </w:rPr>
        <w:t>Respondent’s Representatives</w:t>
      </w:r>
      <w:r w:rsidRPr="007D3A2E">
        <w:rPr>
          <w:sz w:val="24"/>
        </w:rPr>
        <w:t>.</w:t>
      </w:r>
      <w:r>
        <w:rPr>
          <w:sz w:val="24"/>
        </w:rPr>
        <w:t xml:space="preserve"> </w:t>
      </w:r>
      <w:r w:rsidRPr="007D3A2E">
        <w:rPr>
          <w:sz w:val="24"/>
        </w:rPr>
        <w:t>Respondents must designate an authorized representative and one alternate.</w:t>
      </w:r>
      <w:r>
        <w:rPr>
          <w:sz w:val="24"/>
        </w:rPr>
        <w:t xml:space="preserve"> </w:t>
      </w:r>
      <w:r w:rsidRPr="007D3A2E">
        <w:rPr>
          <w:sz w:val="24"/>
        </w:rPr>
        <w:t>Provide the name, title, address, telephone, and e-mail address for each representative.</w:t>
      </w:r>
    </w:p>
    <w:p w14:paraId="632ED1EC" w14:textId="77777777" w:rsidR="006F028C" w:rsidRPr="00D13055" w:rsidRDefault="006F028C" w:rsidP="006F028C">
      <w:pPr>
        <w:tabs>
          <w:tab w:val="left" w:pos="540"/>
        </w:tabs>
        <w:spacing w:after="0" w:line="60" w:lineRule="atLeast"/>
        <w:ind w:left="990" w:hanging="540"/>
        <w:jc w:val="both"/>
        <w:rPr>
          <w:rFonts w:ascii="Times New Roman" w:hAnsi="Times New Roman" w:cs="Times New Roman"/>
          <w:sz w:val="20"/>
          <w:szCs w:val="20"/>
        </w:rPr>
      </w:pPr>
    </w:p>
    <w:p w14:paraId="1638459F" w14:textId="77777777" w:rsidR="006F028C" w:rsidRPr="007D3A2E" w:rsidRDefault="006F028C" w:rsidP="006F028C">
      <w:pPr>
        <w:numPr>
          <w:ilvl w:val="0"/>
          <w:numId w:val="2"/>
        </w:numPr>
        <w:tabs>
          <w:tab w:val="left" w:pos="540"/>
        </w:tabs>
        <w:spacing w:after="0" w:line="60" w:lineRule="atLeast"/>
        <w:ind w:left="990" w:hanging="270"/>
        <w:jc w:val="both"/>
        <w:rPr>
          <w:rFonts w:ascii="Times New Roman" w:hAnsi="Times New Roman" w:cs="Times New Roman"/>
          <w:sz w:val="24"/>
          <w:szCs w:val="24"/>
        </w:rPr>
      </w:pPr>
      <w:r w:rsidRPr="007D3A2E">
        <w:rPr>
          <w:rFonts w:ascii="Times New Roman" w:hAnsi="Times New Roman" w:cs="Times New Roman"/>
          <w:b/>
          <w:iCs/>
          <w:sz w:val="24"/>
          <w:szCs w:val="24"/>
        </w:rPr>
        <w:t>Communications Notice</w:t>
      </w:r>
      <w:r w:rsidRPr="007D3A2E">
        <w:rPr>
          <w:rFonts w:ascii="Times New Roman" w:hAnsi="Times New Roman" w:cs="Times New Roman"/>
          <w:sz w:val="24"/>
          <w:szCs w:val="24"/>
        </w:rPr>
        <w:t>.</w:t>
      </w:r>
      <w:r>
        <w:rPr>
          <w:rFonts w:ascii="Times New Roman" w:hAnsi="Times New Roman" w:cs="Times New Roman"/>
          <w:sz w:val="24"/>
          <w:szCs w:val="24"/>
        </w:rPr>
        <w:t xml:space="preserve"> </w:t>
      </w:r>
      <w:r w:rsidRPr="007D3A2E">
        <w:rPr>
          <w:rFonts w:ascii="Times New Roman" w:hAnsi="Times New Roman" w:cs="Times New Roman"/>
          <w:sz w:val="24"/>
          <w:szCs w:val="24"/>
        </w:rPr>
        <w:t>All communications with the agency or any person representing this agency concerning this RFP are strictly prohibited, except as permitted by this RFP.</w:t>
      </w:r>
      <w:r>
        <w:rPr>
          <w:rFonts w:ascii="Times New Roman" w:hAnsi="Times New Roman" w:cs="Times New Roman"/>
          <w:sz w:val="24"/>
          <w:szCs w:val="24"/>
        </w:rPr>
        <w:t xml:space="preserve"> </w:t>
      </w:r>
      <w:r w:rsidRPr="007D3A2E">
        <w:rPr>
          <w:rFonts w:ascii="Times New Roman" w:hAnsi="Times New Roman" w:cs="Times New Roman"/>
          <w:sz w:val="24"/>
          <w:szCs w:val="24"/>
        </w:rPr>
        <w:t>Any vi</w:t>
      </w:r>
      <w:r>
        <w:rPr>
          <w:rFonts w:ascii="Times New Roman" w:hAnsi="Times New Roman" w:cs="Times New Roman"/>
          <w:sz w:val="24"/>
          <w:szCs w:val="24"/>
        </w:rPr>
        <w:t>olation of this prohibition by r</w:t>
      </w:r>
      <w:r w:rsidRPr="007D3A2E">
        <w:rPr>
          <w:rFonts w:ascii="Times New Roman" w:hAnsi="Times New Roman" w:cs="Times New Roman"/>
          <w:sz w:val="24"/>
          <w:szCs w:val="24"/>
        </w:rPr>
        <w:t>espondents or their representatives may result in disqualification or other sanctions, or both.</w:t>
      </w:r>
    </w:p>
    <w:p w14:paraId="07D3940C" w14:textId="77777777" w:rsidR="006F028C" w:rsidRPr="00D13055" w:rsidRDefault="006F028C" w:rsidP="006F028C">
      <w:pPr>
        <w:tabs>
          <w:tab w:val="left" w:pos="540"/>
        </w:tabs>
        <w:spacing w:after="0"/>
        <w:ind w:left="990" w:hanging="540"/>
        <w:jc w:val="both"/>
        <w:rPr>
          <w:rFonts w:ascii="Times New Roman" w:hAnsi="Times New Roman" w:cs="Times New Roman"/>
          <w:iCs/>
          <w:sz w:val="20"/>
          <w:szCs w:val="20"/>
        </w:rPr>
      </w:pPr>
    </w:p>
    <w:p w14:paraId="5AE33513" w14:textId="77777777" w:rsidR="006F028C" w:rsidRPr="007D3A2E" w:rsidRDefault="006F028C" w:rsidP="006F028C">
      <w:pPr>
        <w:numPr>
          <w:ilvl w:val="0"/>
          <w:numId w:val="2"/>
        </w:numPr>
        <w:tabs>
          <w:tab w:val="left" w:pos="540"/>
          <w:tab w:val="left" w:pos="1440"/>
        </w:tabs>
        <w:spacing w:after="0" w:line="60" w:lineRule="atLeast"/>
        <w:ind w:left="990" w:hanging="270"/>
        <w:jc w:val="both"/>
        <w:rPr>
          <w:rFonts w:ascii="Times New Roman" w:hAnsi="Times New Roman" w:cs="Times New Roman"/>
          <w:sz w:val="24"/>
          <w:szCs w:val="24"/>
        </w:rPr>
      </w:pPr>
      <w:r w:rsidRPr="007D3A2E">
        <w:rPr>
          <w:rFonts w:ascii="Times New Roman" w:hAnsi="Times New Roman" w:cs="Times New Roman"/>
          <w:b/>
          <w:iCs/>
          <w:sz w:val="24"/>
          <w:szCs w:val="24"/>
        </w:rPr>
        <w:t>RFP Timeline (Schedule of Events)</w:t>
      </w:r>
      <w:r w:rsidRPr="007D3A2E">
        <w:rPr>
          <w:rFonts w:ascii="Times New Roman" w:hAnsi="Times New Roman" w:cs="Times New Roman"/>
          <w:sz w:val="24"/>
          <w:szCs w:val="24"/>
        </w:rPr>
        <w:t>.</w:t>
      </w:r>
      <w:r>
        <w:rPr>
          <w:rFonts w:ascii="Times New Roman" w:hAnsi="Times New Roman" w:cs="Times New Roman"/>
          <w:sz w:val="24"/>
          <w:szCs w:val="24"/>
        </w:rPr>
        <w:t xml:space="preserve"> </w:t>
      </w:r>
      <w:r w:rsidRPr="007D3A2E">
        <w:rPr>
          <w:rFonts w:ascii="Times New Roman" w:hAnsi="Times New Roman" w:cs="Times New Roman"/>
          <w:sz w:val="24"/>
          <w:szCs w:val="24"/>
        </w:rPr>
        <w:t>The following timeline, up to and including the Deadline for Submitting Proposals, shall be changed only by an amendment to this RFP.</w:t>
      </w:r>
      <w:r>
        <w:rPr>
          <w:rFonts w:ascii="Times New Roman" w:hAnsi="Times New Roman" w:cs="Times New Roman"/>
          <w:sz w:val="24"/>
          <w:szCs w:val="24"/>
        </w:rPr>
        <w:t xml:space="preserve"> </w:t>
      </w:r>
      <w:r w:rsidRPr="007D3A2E">
        <w:rPr>
          <w:rFonts w:ascii="Times New Roman" w:hAnsi="Times New Roman" w:cs="Times New Roman"/>
          <w:sz w:val="24"/>
          <w:szCs w:val="24"/>
        </w:rPr>
        <w:t>Dates after the Deadline for Submitting Proposals are target dates only.</w:t>
      </w:r>
    </w:p>
    <w:p w14:paraId="5977F3E4" w14:textId="77777777" w:rsidR="006F028C" w:rsidRPr="00D13055" w:rsidRDefault="006F028C" w:rsidP="006F028C">
      <w:pPr>
        <w:tabs>
          <w:tab w:val="left" w:pos="540"/>
        </w:tabs>
        <w:spacing w:after="0"/>
        <w:ind w:left="990" w:hanging="540"/>
        <w:rPr>
          <w:rFonts w:ascii="Times New Roman" w:hAnsi="Times New Roman" w:cs="Times New Roman"/>
          <w:sz w:val="20"/>
          <w:szCs w:val="20"/>
        </w:rPr>
      </w:pPr>
    </w:p>
    <w:p w14:paraId="69D4516F" w14:textId="77777777" w:rsidR="006F028C" w:rsidRPr="00F86817" w:rsidRDefault="006F028C" w:rsidP="006F028C">
      <w:pPr>
        <w:tabs>
          <w:tab w:val="left" w:pos="540"/>
          <w:tab w:val="left" w:pos="1080"/>
          <w:tab w:val="left" w:pos="4230"/>
        </w:tabs>
        <w:spacing w:after="0"/>
        <w:ind w:left="990"/>
        <w:rPr>
          <w:rFonts w:ascii="Times New Roman" w:hAnsi="Times New Roman" w:cs="Times New Roman"/>
          <w:sz w:val="24"/>
          <w:szCs w:val="24"/>
        </w:rPr>
      </w:pPr>
      <w:r w:rsidRPr="00F86817">
        <w:rPr>
          <w:rFonts w:ascii="Times New Roman" w:hAnsi="Times New Roman" w:cs="Times New Roman"/>
          <w:i/>
          <w:iCs/>
          <w:sz w:val="24"/>
          <w:szCs w:val="24"/>
        </w:rPr>
        <w:t>January 8, 2021</w:t>
      </w:r>
      <w:r w:rsidRPr="00F86817">
        <w:rPr>
          <w:rFonts w:ascii="Times New Roman" w:hAnsi="Times New Roman" w:cs="Times New Roman"/>
          <w:sz w:val="24"/>
          <w:szCs w:val="24"/>
        </w:rPr>
        <w:tab/>
      </w:r>
      <w:r w:rsidRPr="00F86817">
        <w:rPr>
          <w:rFonts w:ascii="Times New Roman" w:hAnsi="Times New Roman" w:cs="Times New Roman"/>
          <w:sz w:val="24"/>
          <w:szCs w:val="24"/>
        </w:rPr>
        <w:tab/>
      </w:r>
      <w:r w:rsidRPr="00F86817">
        <w:rPr>
          <w:rFonts w:ascii="Times New Roman" w:hAnsi="Times New Roman" w:cs="Times New Roman"/>
          <w:sz w:val="24"/>
          <w:szCs w:val="24"/>
        </w:rPr>
        <w:tab/>
        <w:t>RFP Released</w:t>
      </w:r>
    </w:p>
    <w:p w14:paraId="114506D7" w14:textId="77777777" w:rsidR="006F028C" w:rsidRPr="00F86817" w:rsidRDefault="006F028C" w:rsidP="006F028C">
      <w:pPr>
        <w:tabs>
          <w:tab w:val="left" w:pos="540"/>
          <w:tab w:val="left" w:pos="1080"/>
          <w:tab w:val="left" w:pos="4230"/>
        </w:tabs>
        <w:spacing w:after="0"/>
        <w:ind w:left="990"/>
        <w:rPr>
          <w:rFonts w:ascii="Times New Roman" w:hAnsi="Times New Roman" w:cs="Times New Roman"/>
          <w:sz w:val="24"/>
          <w:szCs w:val="24"/>
        </w:rPr>
      </w:pPr>
      <w:r w:rsidRPr="00F86817">
        <w:rPr>
          <w:rFonts w:ascii="Times New Roman" w:hAnsi="Times New Roman" w:cs="Times New Roman"/>
          <w:i/>
          <w:iCs/>
          <w:sz w:val="24"/>
          <w:szCs w:val="24"/>
        </w:rPr>
        <w:t>January 22, 2021</w:t>
      </w:r>
      <w:r w:rsidRPr="00F86817">
        <w:rPr>
          <w:rFonts w:ascii="Times New Roman" w:hAnsi="Times New Roman" w:cs="Times New Roman"/>
          <w:sz w:val="24"/>
          <w:szCs w:val="24"/>
        </w:rPr>
        <w:tab/>
      </w:r>
      <w:r w:rsidRPr="00F86817">
        <w:rPr>
          <w:rFonts w:ascii="Times New Roman" w:hAnsi="Times New Roman" w:cs="Times New Roman"/>
          <w:sz w:val="24"/>
          <w:szCs w:val="24"/>
        </w:rPr>
        <w:tab/>
      </w:r>
      <w:r w:rsidRPr="00F86817">
        <w:rPr>
          <w:rFonts w:ascii="Times New Roman" w:hAnsi="Times New Roman" w:cs="Times New Roman"/>
          <w:sz w:val="24"/>
          <w:szCs w:val="24"/>
        </w:rPr>
        <w:tab/>
        <w:t>Deadline for Questions</w:t>
      </w:r>
    </w:p>
    <w:p w14:paraId="20240EB8" w14:textId="77777777" w:rsidR="006F028C" w:rsidRPr="00F86817" w:rsidRDefault="006F028C" w:rsidP="006F028C">
      <w:pPr>
        <w:tabs>
          <w:tab w:val="left" w:pos="540"/>
          <w:tab w:val="left" w:pos="1080"/>
          <w:tab w:val="left" w:pos="4230"/>
        </w:tabs>
        <w:spacing w:after="0"/>
        <w:ind w:left="990"/>
        <w:rPr>
          <w:rFonts w:ascii="Times New Roman" w:hAnsi="Times New Roman" w:cs="Times New Roman"/>
          <w:sz w:val="24"/>
          <w:szCs w:val="24"/>
        </w:rPr>
      </w:pPr>
      <w:r w:rsidRPr="00F86817">
        <w:rPr>
          <w:rFonts w:ascii="Times New Roman" w:hAnsi="Times New Roman" w:cs="Times New Roman"/>
          <w:i/>
          <w:iCs/>
          <w:sz w:val="24"/>
          <w:szCs w:val="24"/>
        </w:rPr>
        <w:t>January 29, 2021</w:t>
      </w:r>
      <w:r w:rsidRPr="00F86817">
        <w:rPr>
          <w:rFonts w:ascii="Times New Roman" w:hAnsi="Times New Roman" w:cs="Times New Roman"/>
          <w:i/>
          <w:iCs/>
          <w:sz w:val="24"/>
          <w:szCs w:val="24"/>
        </w:rPr>
        <w:tab/>
      </w:r>
      <w:r w:rsidRPr="00F86817">
        <w:rPr>
          <w:rFonts w:ascii="Times New Roman" w:hAnsi="Times New Roman" w:cs="Times New Roman"/>
          <w:i/>
          <w:iCs/>
          <w:sz w:val="24"/>
          <w:szCs w:val="24"/>
        </w:rPr>
        <w:tab/>
      </w:r>
      <w:r w:rsidRPr="00F86817">
        <w:rPr>
          <w:rFonts w:ascii="Times New Roman" w:hAnsi="Times New Roman" w:cs="Times New Roman"/>
          <w:i/>
          <w:iCs/>
          <w:sz w:val="24"/>
          <w:szCs w:val="24"/>
        </w:rPr>
        <w:tab/>
      </w:r>
      <w:r w:rsidRPr="00F86817">
        <w:rPr>
          <w:rFonts w:ascii="Times New Roman" w:hAnsi="Times New Roman" w:cs="Times New Roman"/>
          <w:iCs/>
          <w:sz w:val="24"/>
          <w:szCs w:val="24"/>
        </w:rPr>
        <w:t>Deadline for Responses to Questions</w:t>
      </w:r>
    </w:p>
    <w:p w14:paraId="22556D8E" w14:textId="77777777" w:rsidR="006F028C" w:rsidRPr="00F86817" w:rsidRDefault="006F028C" w:rsidP="006F028C">
      <w:pPr>
        <w:tabs>
          <w:tab w:val="left" w:pos="540"/>
          <w:tab w:val="left" w:pos="1080"/>
          <w:tab w:val="left" w:pos="4230"/>
        </w:tabs>
        <w:spacing w:after="0"/>
        <w:ind w:left="990"/>
        <w:rPr>
          <w:rFonts w:ascii="Times New Roman" w:hAnsi="Times New Roman" w:cs="Times New Roman"/>
          <w:sz w:val="24"/>
          <w:szCs w:val="24"/>
        </w:rPr>
      </w:pPr>
      <w:r w:rsidRPr="00F86817">
        <w:rPr>
          <w:rFonts w:ascii="Times New Roman" w:hAnsi="Times New Roman" w:cs="Times New Roman"/>
          <w:i/>
          <w:iCs/>
          <w:sz w:val="24"/>
          <w:szCs w:val="24"/>
        </w:rPr>
        <w:t>February 19, 2021 – 5 PM EST</w:t>
      </w:r>
      <w:r w:rsidRPr="00F86817">
        <w:rPr>
          <w:rFonts w:ascii="Times New Roman" w:hAnsi="Times New Roman" w:cs="Times New Roman"/>
          <w:sz w:val="24"/>
          <w:szCs w:val="24"/>
        </w:rPr>
        <w:tab/>
      </w:r>
      <w:r w:rsidRPr="00F86817">
        <w:rPr>
          <w:rFonts w:ascii="Times New Roman" w:hAnsi="Times New Roman" w:cs="Times New Roman"/>
          <w:sz w:val="24"/>
          <w:szCs w:val="24"/>
        </w:rPr>
        <w:tab/>
      </w:r>
      <w:r w:rsidRPr="00F86817">
        <w:rPr>
          <w:rFonts w:ascii="Times New Roman" w:hAnsi="Times New Roman" w:cs="Times New Roman"/>
          <w:sz w:val="24"/>
          <w:szCs w:val="24"/>
        </w:rPr>
        <w:tab/>
        <w:t>Deadline for Submitting Proposals</w:t>
      </w:r>
    </w:p>
    <w:p w14:paraId="4258A9B7" w14:textId="77777777" w:rsidR="006F028C" w:rsidRPr="00F86817" w:rsidRDefault="006F028C" w:rsidP="006F028C">
      <w:pPr>
        <w:tabs>
          <w:tab w:val="left" w:pos="540"/>
          <w:tab w:val="left" w:pos="4230"/>
        </w:tabs>
        <w:spacing w:after="0"/>
        <w:ind w:left="990"/>
        <w:rPr>
          <w:rFonts w:ascii="Times New Roman" w:hAnsi="Times New Roman" w:cs="Times New Roman"/>
          <w:sz w:val="24"/>
          <w:szCs w:val="24"/>
        </w:rPr>
      </w:pPr>
      <w:r w:rsidRPr="00F86817">
        <w:rPr>
          <w:rFonts w:ascii="Times New Roman" w:hAnsi="Times New Roman" w:cs="Times New Roman"/>
          <w:i/>
          <w:iCs/>
          <w:sz w:val="24"/>
          <w:szCs w:val="24"/>
        </w:rPr>
        <w:t>Week of May 10, 2021</w:t>
      </w:r>
      <w:r w:rsidRPr="00F86817">
        <w:rPr>
          <w:rFonts w:ascii="Times New Roman" w:hAnsi="Times New Roman" w:cs="Times New Roman"/>
          <w:sz w:val="24"/>
          <w:szCs w:val="24"/>
        </w:rPr>
        <w:tab/>
      </w:r>
      <w:r w:rsidRPr="00F86817">
        <w:rPr>
          <w:rFonts w:ascii="Times New Roman" w:hAnsi="Times New Roman" w:cs="Times New Roman"/>
          <w:sz w:val="24"/>
          <w:szCs w:val="24"/>
        </w:rPr>
        <w:tab/>
      </w:r>
      <w:r w:rsidRPr="00F86817">
        <w:rPr>
          <w:rFonts w:ascii="Times New Roman" w:hAnsi="Times New Roman" w:cs="Times New Roman"/>
          <w:sz w:val="24"/>
          <w:szCs w:val="24"/>
        </w:rPr>
        <w:tab/>
        <w:t>Respondent Selection and Commencement</w:t>
      </w:r>
    </w:p>
    <w:p w14:paraId="5E73B61C" w14:textId="77777777" w:rsidR="006F028C" w:rsidRPr="00F86817" w:rsidRDefault="006F028C" w:rsidP="006F028C">
      <w:pPr>
        <w:tabs>
          <w:tab w:val="left" w:pos="540"/>
          <w:tab w:val="left" w:pos="4230"/>
        </w:tabs>
        <w:spacing w:after="0"/>
        <w:ind w:left="990"/>
        <w:rPr>
          <w:rFonts w:ascii="Times New Roman" w:hAnsi="Times New Roman" w:cs="Times New Roman"/>
          <w:sz w:val="24"/>
          <w:szCs w:val="24"/>
        </w:rPr>
      </w:pPr>
      <w:r w:rsidRPr="00F86817">
        <w:rPr>
          <w:rFonts w:ascii="Times New Roman" w:hAnsi="Times New Roman" w:cs="Times New Roman"/>
          <w:sz w:val="24"/>
          <w:szCs w:val="24"/>
        </w:rPr>
        <w:tab/>
      </w:r>
      <w:r w:rsidRPr="00F86817">
        <w:rPr>
          <w:rFonts w:ascii="Times New Roman" w:hAnsi="Times New Roman" w:cs="Times New Roman"/>
          <w:sz w:val="24"/>
          <w:szCs w:val="24"/>
        </w:rPr>
        <w:tab/>
      </w:r>
      <w:r w:rsidRPr="00F86817">
        <w:rPr>
          <w:rFonts w:ascii="Times New Roman" w:hAnsi="Times New Roman" w:cs="Times New Roman"/>
          <w:sz w:val="24"/>
          <w:szCs w:val="24"/>
        </w:rPr>
        <w:tab/>
        <w:t>of Contract Negotiations</w:t>
      </w:r>
    </w:p>
    <w:p w14:paraId="181E27D7" w14:textId="77777777" w:rsidR="006F028C" w:rsidRDefault="006F028C" w:rsidP="006F028C">
      <w:pPr>
        <w:tabs>
          <w:tab w:val="left" w:pos="540"/>
          <w:tab w:val="left" w:pos="4230"/>
        </w:tabs>
        <w:spacing w:after="0"/>
        <w:ind w:left="990"/>
        <w:rPr>
          <w:rFonts w:ascii="Times New Roman" w:hAnsi="Times New Roman" w:cs="Times New Roman"/>
          <w:sz w:val="24"/>
          <w:szCs w:val="24"/>
        </w:rPr>
      </w:pPr>
      <w:r w:rsidRPr="00F86817">
        <w:rPr>
          <w:rFonts w:ascii="Times New Roman" w:hAnsi="Times New Roman" w:cs="Times New Roman"/>
          <w:i/>
          <w:iCs/>
          <w:sz w:val="24"/>
          <w:szCs w:val="24"/>
        </w:rPr>
        <w:t>June 30, 2021</w:t>
      </w:r>
      <w:r w:rsidRPr="00F86817">
        <w:rPr>
          <w:rFonts w:ascii="Times New Roman" w:hAnsi="Times New Roman" w:cs="Times New Roman"/>
          <w:i/>
          <w:iCs/>
          <w:sz w:val="24"/>
          <w:szCs w:val="24"/>
        </w:rPr>
        <w:tab/>
      </w:r>
      <w:r w:rsidRPr="00F86817">
        <w:rPr>
          <w:rFonts w:ascii="Times New Roman" w:hAnsi="Times New Roman" w:cs="Times New Roman"/>
          <w:i/>
          <w:iCs/>
          <w:sz w:val="24"/>
          <w:szCs w:val="24"/>
        </w:rPr>
        <w:tab/>
      </w:r>
      <w:r w:rsidRPr="00F86817">
        <w:rPr>
          <w:rFonts w:ascii="Times New Roman" w:hAnsi="Times New Roman" w:cs="Times New Roman"/>
          <w:i/>
          <w:iCs/>
          <w:sz w:val="24"/>
          <w:szCs w:val="24"/>
        </w:rPr>
        <w:tab/>
      </w:r>
      <w:r>
        <w:rPr>
          <w:rFonts w:ascii="Times New Roman" w:hAnsi="Times New Roman" w:cs="Times New Roman"/>
          <w:sz w:val="24"/>
          <w:szCs w:val="24"/>
        </w:rPr>
        <w:t xml:space="preserve">Approximate </w:t>
      </w:r>
      <w:r w:rsidRPr="00F86817">
        <w:rPr>
          <w:rFonts w:ascii="Times New Roman" w:hAnsi="Times New Roman" w:cs="Times New Roman"/>
          <w:sz w:val="24"/>
          <w:szCs w:val="24"/>
        </w:rPr>
        <w:t>Start of Contract</w:t>
      </w:r>
    </w:p>
    <w:p w14:paraId="57EB2A83" w14:textId="77777777" w:rsidR="006F028C" w:rsidRPr="003A275D" w:rsidRDefault="006F028C" w:rsidP="006F028C">
      <w:pPr>
        <w:tabs>
          <w:tab w:val="left" w:pos="540"/>
          <w:tab w:val="left" w:pos="4230"/>
        </w:tabs>
        <w:spacing w:after="0"/>
        <w:ind w:left="990"/>
        <w:rPr>
          <w:rFonts w:ascii="Times New Roman" w:hAnsi="Times New Roman" w:cs="Times New Roman"/>
          <w:sz w:val="20"/>
          <w:szCs w:val="20"/>
        </w:rPr>
      </w:pPr>
    </w:p>
    <w:p w14:paraId="73CAC166" w14:textId="77777777" w:rsidR="006F028C" w:rsidRPr="00F86817" w:rsidRDefault="006F028C" w:rsidP="006F028C">
      <w:pPr>
        <w:numPr>
          <w:ilvl w:val="0"/>
          <w:numId w:val="2"/>
        </w:numPr>
        <w:tabs>
          <w:tab w:val="left" w:pos="540"/>
        </w:tabs>
        <w:spacing w:after="0" w:line="60" w:lineRule="atLeast"/>
        <w:jc w:val="both"/>
        <w:rPr>
          <w:rFonts w:ascii="Times New Roman" w:hAnsi="Times New Roman" w:cs="Times New Roman"/>
          <w:sz w:val="24"/>
          <w:szCs w:val="24"/>
        </w:rPr>
      </w:pPr>
      <w:r w:rsidRPr="007D3A2E">
        <w:rPr>
          <w:rFonts w:ascii="Times New Roman" w:hAnsi="Times New Roman" w:cs="Times New Roman"/>
          <w:b/>
          <w:iCs/>
          <w:sz w:val="24"/>
          <w:szCs w:val="24"/>
        </w:rPr>
        <w:t>Inquiry Procedures</w:t>
      </w:r>
      <w:r w:rsidRPr="007D3A2E">
        <w:rPr>
          <w:rFonts w:ascii="Times New Roman" w:hAnsi="Times New Roman" w:cs="Times New Roman"/>
          <w:sz w:val="24"/>
          <w:szCs w:val="24"/>
        </w:rPr>
        <w:t>.</w:t>
      </w:r>
      <w:r>
        <w:rPr>
          <w:rFonts w:ascii="Times New Roman" w:hAnsi="Times New Roman" w:cs="Times New Roman"/>
          <w:sz w:val="24"/>
          <w:szCs w:val="24"/>
        </w:rPr>
        <w:t xml:space="preserve"> </w:t>
      </w:r>
      <w:r w:rsidRPr="007D3A2E">
        <w:rPr>
          <w:rFonts w:ascii="Times New Roman" w:hAnsi="Times New Roman" w:cs="Times New Roman"/>
          <w:sz w:val="24"/>
          <w:szCs w:val="24"/>
        </w:rPr>
        <w:t>Respondents may submit questions about the RFP to the Offici</w:t>
      </w:r>
      <w:r>
        <w:rPr>
          <w:rFonts w:ascii="Times New Roman" w:hAnsi="Times New Roman" w:cs="Times New Roman"/>
          <w:sz w:val="24"/>
          <w:szCs w:val="24"/>
        </w:rPr>
        <w:t xml:space="preserve">al </w:t>
      </w:r>
      <w:r w:rsidRPr="00147B82">
        <w:rPr>
          <w:rFonts w:ascii="Times New Roman" w:hAnsi="Times New Roman" w:cs="Times New Roman"/>
          <w:sz w:val="24"/>
          <w:szCs w:val="24"/>
        </w:rPr>
        <w:t xml:space="preserve">Agency </w:t>
      </w:r>
      <w:r w:rsidRPr="001714A9">
        <w:rPr>
          <w:rFonts w:ascii="Times New Roman" w:hAnsi="Times New Roman" w:cs="Times New Roman"/>
          <w:color w:val="000000"/>
          <w:sz w:val="24"/>
          <w:szCs w:val="24"/>
        </w:rPr>
        <w:t>Contact (</w:t>
      </w:r>
      <w:r w:rsidRPr="001714A9">
        <w:rPr>
          <w:rFonts w:ascii="Times New Roman" w:hAnsi="Times New Roman" w:cs="Times New Roman"/>
          <w:color w:val="0563C2"/>
          <w:sz w:val="24"/>
          <w:szCs w:val="24"/>
        </w:rPr>
        <w:t>PFM.RFP@ct.gov</w:t>
      </w:r>
      <w:r w:rsidRPr="001714A9">
        <w:rPr>
          <w:rFonts w:ascii="Times New Roman" w:hAnsi="Times New Roman" w:cs="Times New Roman"/>
          <w:color w:val="000000"/>
          <w:sz w:val="24"/>
          <w:szCs w:val="24"/>
        </w:rPr>
        <w:t>) on</w:t>
      </w:r>
      <w:r w:rsidRPr="00147B82">
        <w:rPr>
          <w:rFonts w:ascii="Times New Roman" w:hAnsi="Times New Roman" w:cs="Times New Roman"/>
          <w:sz w:val="24"/>
          <w:szCs w:val="24"/>
        </w:rPr>
        <w:t xml:space="preserve"> or before 5 PM EST on January 22, 2021. Questions must be asked</w:t>
      </w:r>
      <w:r w:rsidRPr="00F86817">
        <w:rPr>
          <w:rFonts w:ascii="Times New Roman" w:hAnsi="Times New Roman" w:cs="Times New Roman"/>
          <w:sz w:val="24"/>
          <w:szCs w:val="24"/>
        </w:rPr>
        <w:t xml:space="preserve"> via e-mail. </w:t>
      </w:r>
      <w:r w:rsidRPr="00F86817">
        <w:rPr>
          <w:rFonts w:ascii="Times New Roman" w:hAnsi="Times New Roman" w:cs="Times New Roman"/>
          <w:b/>
          <w:sz w:val="24"/>
          <w:szCs w:val="24"/>
          <w:u w:val="single"/>
        </w:rPr>
        <w:t>Questions will not be accepted over the telephone.</w:t>
      </w:r>
      <w:r w:rsidRPr="00F86817">
        <w:rPr>
          <w:rFonts w:ascii="Times New Roman" w:hAnsi="Times New Roman" w:cs="Times New Roman"/>
          <w:sz w:val="24"/>
          <w:szCs w:val="24"/>
        </w:rPr>
        <w:t xml:space="preserve"> Anonymous questions will not be answered. The agency reserves the right to provide a combined answer to similar questions and to decline to answer any question. The agency will distribute official answers to the questions, in the form of a written amendment posted</w:t>
      </w:r>
      <w:r w:rsidRPr="00F86817">
        <w:rPr>
          <w:rFonts w:ascii="Times New Roman" w:hAnsi="Times New Roman" w:cs="Times New Roman"/>
          <w:i/>
          <w:sz w:val="24"/>
          <w:szCs w:val="24"/>
        </w:rPr>
        <w:t xml:space="preserve"> </w:t>
      </w:r>
      <w:r w:rsidRPr="00F86817">
        <w:rPr>
          <w:rFonts w:ascii="Times New Roman" w:hAnsi="Times New Roman" w:cs="Times New Roman"/>
          <w:sz w:val="24"/>
          <w:szCs w:val="24"/>
        </w:rPr>
        <w:t>on</w:t>
      </w:r>
      <w:r>
        <w:rPr>
          <w:rFonts w:ascii="Times New Roman" w:hAnsi="Times New Roman" w:cs="Times New Roman"/>
          <w:sz w:val="24"/>
          <w:szCs w:val="24"/>
        </w:rPr>
        <w:t xml:space="preserve"> </w:t>
      </w:r>
      <w:r w:rsidRPr="00B72591">
        <w:rPr>
          <w:rFonts w:ascii="Times New Roman" w:hAnsi="Times New Roman" w:cs="Times New Roman"/>
          <w:sz w:val="24"/>
          <w:szCs w:val="24"/>
        </w:rPr>
        <w:t xml:space="preserve">the DAS website </w:t>
      </w:r>
      <w:r>
        <w:rPr>
          <w:rFonts w:ascii="Times New Roman" w:hAnsi="Times New Roman" w:cs="Times New Roman"/>
          <w:sz w:val="24"/>
          <w:szCs w:val="24"/>
        </w:rPr>
        <w:t xml:space="preserve">at </w:t>
      </w:r>
      <w:r w:rsidRPr="00B72591">
        <w:rPr>
          <w:rFonts w:ascii="Times New Roman" w:hAnsi="Times New Roman" w:cs="Times New Roman"/>
          <w:sz w:val="24"/>
          <w:szCs w:val="24"/>
        </w:rPr>
        <w:t xml:space="preserve">https://portal.ct.gov/das </w:t>
      </w:r>
      <w:r>
        <w:rPr>
          <w:rFonts w:ascii="Times New Roman" w:hAnsi="Times New Roman" w:cs="Times New Roman"/>
          <w:sz w:val="24"/>
          <w:szCs w:val="24"/>
        </w:rPr>
        <w:t xml:space="preserve">and </w:t>
      </w:r>
      <w:r w:rsidRPr="00F86817">
        <w:rPr>
          <w:rFonts w:ascii="Times New Roman" w:hAnsi="Times New Roman" w:cs="Times New Roman"/>
          <w:sz w:val="24"/>
          <w:szCs w:val="24"/>
        </w:rPr>
        <w:t>the agency’s website at</w:t>
      </w:r>
      <w:r>
        <w:rPr>
          <w:rFonts w:ascii="Times New Roman" w:hAnsi="Times New Roman" w:cs="Times New Roman"/>
          <w:sz w:val="24"/>
          <w:szCs w:val="24"/>
        </w:rPr>
        <w:t xml:space="preserve"> https://portal.ct.gov/OTT</w:t>
      </w:r>
      <w:r w:rsidRPr="00F86817">
        <w:rPr>
          <w:rFonts w:ascii="Times New Roman" w:hAnsi="Times New Roman" w:cs="Times New Roman"/>
          <w:sz w:val="24"/>
          <w:szCs w:val="24"/>
        </w:rPr>
        <w:t xml:space="preserve">, not later than </w:t>
      </w:r>
      <w:r w:rsidRPr="00F86817">
        <w:rPr>
          <w:rFonts w:ascii="Times New Roman" w:hAnsi="Times New Roman" w:cs="Times New Roman"/>
          <w:iCs/>
          <w:sz w:val="24"/>
          <w:szCs w:val="24"/>
        </w:rPr>
        <w:t>January 29, 2021.</w:t>
      </w:r>
    </w:p>
    <w:p w14:paraId="446A4FC7" w14:textId="77777777" w:rsidR="006F028C" w:rsidRPr="003A275D" w:rsidRDefault="006F028C" w:rsidP="006F028C">
      <w:pPr>
        <w:tabs>
          <w:tab w:val="left" w:pos="540"/>
        </w:tabs>
        <w:spacing w:after="0" w:line="60" w:lineRule="atLeast"/>
        <w:ind w:left="1080"/>
        <w:jc w:val="both"/>
        <w:rPr>
          <w:rFonts w:ascii="Times New Roman" w:hAnsi="Times New Roman" w:cs="Times New Roman"/>
          <w:sz w:val="20"/>
          <w:szCs w:val="20"/>
        </w:rPr>
      </w:pPr>
    </w:p>
    <w:p w14:paraId="3D836A86" w14:textId="77777777" w:rsidR="006F028C" w:rsidRPr="007D3A2E" w:rsidRDefault="006F028C" w:rsidP="006F028C">
      <w:pPr>
        <w:numPr>
          <w:ilvl w:val="0"/>
          <w:numId w:val="2"/>
        </w:numPr>
        <w:tabs>
          <w:tab w:val="left" w:pos="540"/>
        </w:tabs>
        <w:spacing w:after="0" w:line="60" w:lineRule="atLeast"/>
        <w:ind w:left="990" w:hanging="270"/>
        <w:jc w:val="both"/>
        <w:rPr>
          <w:rFonts w:ascii="Times New Roman" w:hAnsi="Times New Roman" w:cs="Times New Roman"/>
          <w:sz w:val="24"/>
          <w:szCs w:val="24"/>
        </w:rPr>
      </w:pPr>
      <w:r w:rsidRPr="007D3A2E">
        <w:rPr>
          <w:rFonts w:ascii="Times New Roman" w:hAnsi="Times New Roman" w:cs="Times New Roman"/>
          <w:b/>
          <w:sz w:val="24"/>
          <w:szCs w:val="24"/>
        </w:rPr>
        <w:t>Confidential Information</w:t>
      </w:r>
      <w:r w:rsidRPr="007D3A2E">
        <w:rPr>
          <w:rFonts w:ascii="Times New Roman" w:hAnsi="Times New Roman" w:cs="Times New Roman"/>
          <w:i/>
          <w:sz w:val="24"/>
          <w:szCs w:val="24"/>
        </w:rPr>
        <w:t>.</w:t>
      </w:r>
      <w:r>
        <w:rPr>
          <w:rFonts w:ascii="Times New Roman" w:hAnsi="Times New Roman" w:cs="Times New Roman"/>
          <w:i/>
          <w:sz w:val="24"/>
          <w:szCs w:val="24"/>
        </w:rPr>
        <w:t xml:space="preserve"> </w:t>
      </w:r>
      <w:r w:rsidRPr="007D3A2E">
        <w:rPr>
          <w:rFonts w:ascii="Times New Roman" w:hAnsi="Times New Roman" w:cs="Times New Roman"/>
          <w:sz w:val="24"/>
          <w:szCs w:val="24"/>
        </w:rPr>
        <w:t xml:space="preserve">Respondents are advised that the Office of the Treasurer is a constitutional Office of the State of Connecticut and its records, including responses to this RFP, are public record. </w:t>
      </w:r>
    </w:p>
    <w:p w14:paraId="759A595D" w14:textId="77777777" w:rsidR="006F028C" w:rsidRPr="003A275D" w:rsidRDefault="006F028C" w:rsidP="006F028C">
      <w:pPr>
        <w:pStyle w:val="ListParagraph"/>
        <w:tabs>
          <w:tab w:val="left" w:pos="540"/>
        </w:tabs>
        <w:ind w:left="990" w:hanging="540"/>
        <w:jc w:val="both"/>
        <w:rPr>
          <w:bCs w:val="0"/>
          <w:sz w:val="20"/>
          <w:szCs w:val="20"/>
        </w:rPr>
      </w:pPr>
    </w:p>
    <w:p w14:paraId="3D6337F3" w14:textId="77777777" w:rsidR="006F028C" w:rsidRPr="007D3A2E" w:rsidRDefault="006F028C" w:rsidP="006F028C">
      <w:pPr>
        <w:tabs>
          <w:tab w:val="left" w:pos="540"/>
        </w:tabs>
        <w:spacing w:after="0" w:line="60" w:lineRule="atLeast"/>
        <w:ind w:left="990"/>
        <w:jc w:val="both"/>
        <w:rPr>
          <w:rFonts w:ascii="Times New Roman" w:hAnsi="Times New Roman" w:cs="Times New Roman"/>
          <w:sz w:val="24"/>
          <w:szCs w:val="24"/>
        </w:rPr>
      </w:pPr>
      <w:r w:rsidRPr="007D3A2E">
        <w:rPr>
          <w:rFonts w:ascii="Times New Roman" w:hAnsi="Times New Roman" w:cs="Times New Roman"/>
          <w:bCs/>
          <w:sz w:val="24"/>
          <w:szCs w:val="24"/>
        </w:rPr>
        <w:t>All responses to this RFP shall become the property of the Treasurer and will be kept confidential until such time as a contract is executed or negotiations for the award of such contract have ended.</w:t>
      </w:r>
      <w:r>
        <w:rPr>
          <w:rFonts w:ascii="Times New Roman" w:hAnsi="Times New Roman" w:cs="Times New Roman"/>
          <w:bCs/>
          <w:sz w:val="24"/>
          <w:szCs w:val="24"/>
        </w:rPr>
        <w:t xml:space="preserve"> </w:t>
      </w:r>
      <w:r w:rsidRPr="007D3A2E">
        <w:rPr>
          <w:rFonts w:ascii="Times New Roman" w:hAnsi="Times New Roman" w:cs="Times New Roman"/>
          <w:bCs/>
          <w:sz w:val="24"/>
          <w:szCs w:val="24"/>
        </w:rPr>
        <w:t xml:space="preserve">Thereafter, submissions are subject to public inspection and </w:t>
      </w:r>
      <w:r w:rsidRPr="007D3A2E">
        <w:rPr>
          <w:rFonts w:ascii="Times New Roman" w:hAnsi="Times New Roman" w:cs="Times New Roman"/>
          <w:bCs/>
          <w:sz w:val="24"/>
          <w:szCs w:val="24"/>
        </w:rPr>
        <w:lastRenderedPageBreak/>
        <w:t>disclosure under the State of Connecticut Freedom of Information Act, Connecticut General Statutes Sections 1-200 et seq., as may be amended from time to time (“FOIA”).</w:t>
      </w:r>
    </w:p>
    <w:p w14:paraId="22664629" w14:textId="77777777" w:rsidR="006F028C" w:rsidRPr="003A275D" w:rsidRDefault="006F028C" w:rsidP="006F028C">
      <w:pPr>
        <w:tabs>
          <w:tab w:val="left" w:pos="540"/>
        </w:tabs>
        <w:spacing w:after="0" w:line="60" w:lineRule="atLeast"/>
        <w:ind w:left="990" w:hanging="540"/>
        <w:jc w:val="both"/>
        <w:rPr>
          <w:rFonts w:ascii="Times New Roman" w:hAnsi="Times New Roman" w:cs="Times New Roman"/>
          <w:sz w:val="20"/>
          <w:szCs w:val="20"/>
        </w:rPr>
      </w:pPr>
    </w:p>
    <w:p w14:paraId="489E676A" w14:textId="77777777" w:rsidR="006F028C" w:rsidRPr="007D3A2E" w:rsidRDefault="006F028C" w:rsidP="006F028C">
      <w:pPr>
        <w:tabs>
          <w:tab w:val="left" w:pos="540"/>
        </w:tabs>
        <w:spacing w:after="0" w:line="60" w:lineRule="atLeast"/>
        <w:ind w:left="990"/>
        <w:jc w:val="both"/>
        <w:rPr>
          <w:rFonts w:ascii="Times New Roman" w:hAnsi="Times New Roman" w:cs="Times New Roman"/>
          <w:bCs/>
          <w:sz w:val="24"/>
          <w:szCs w:val="24"/>
        </w:rPr>
      </w:pPr>
      <w:r>
        <w:rPr>
          <w:rFonts w:ascii="Times New Roman" w:hAnsi="Times New Roman" w:cs="Times New Roman"/>
          <w:bCs/>
          <w:sz w:val="24"/>
          <w:szCs w:val="24"/>
        </w:rPr>
        <w:t>If a r</w:t>
      </w:r>
      <w:r w:rsidRPr="007D3A2E">
        <w:rPr>
          <w:rFonts w:ascii="Times New Roman" w:hAnsi="Times New Roman" w:cs="Times New Roman"/>
          <w:bCs/>
          <w:sz w:val="24"/>
          <w:szCs w:val="24"/>
        </w:rPr>
        <w:t>espondent in good faith believes that any portion of its submission is exempt from public disclosure under FOIA, then, in order to maintain confide</w:t>
      </w:r>
      <w:r>
        <w:rPr>
          <w:rFonts w:ascii="Times New Roman" w:hAnsi="Times New Roman" w:cs="Times New Roman"/>
          <w:bCs/>
          <w:sz w:val="24"/>
          <w:szCs w:val="24"/>
        </w:rPr>
        <w:t>ntiality, the Respondent (a</w:t>
      </w:r>
      <w:r w:rsidRPr="007D3A2E">
        <w:rPr>
          <w:rFonts w:ascii="Times New Roman" w:hAnsi="Times New Roman" w:cs="Times New Roman"/>
          <w:bCs/>
          <w:sz w:val="24"/>
          <w:szCs w:val="24"/>
        </w:rPr>
        <w:t>) should include an explanation containing the precise statutory basis for such exemption fr</w:t>
      </w:r>
      <w:r>
        <w:rPr>
          <w:rFonts w:ascii="Times New Roman" w:hAnsi="Times New Roman" w:cs="Times New Roman"/>
          <w:bCs/>
          <w:sz w:val="24"/>
          <w:szCs w:val="24"/>
        </w:rPr>
        <w:t>om disclosure under FOIA and (b</w:t>
      </w:r>
      <w:r w:rsidRPr="007D3A2E">
        <w:rPr>
          <w:rFonts w:ascii="Times New Roman" w:hAnsi="Times New Roman" w:cs="Times New Roman"/>
          <w:bCs/>
          <w:sz w:val="24"/>
          <w:szCs w:val="24"/>
        </w:rPr>
        <w:t>) the material claimed to be exempt should be clearly marked “Confidential.”</w:t>
      </w:r>
      <w:r>
        <w:rPr>
          <w:rFonts w:ascii="Times New Roman" w:hAnsi="Times New Roman" w:cs="Times New Roman"/>
          <w:bCs/>
          <w:sz w:val="24"/>
          <w:szCs w:val="24"/>
        </w:rPr>
        <w:t xml:space="preserve"> </w:t>
      </w:r>
      <w:r w:rsidRPr="007D3A2E">
        <w:rPr>
          <w:rFonts w:ascii="Times New Roman" w:hAnsi="Times New Roman" w:cs="Times New Roman"/>
          <w:bCs/>
          <w:sz w:val="24"/>
          <w:szCs w:val="24"/>
        </w:rPr>
        <w:t xml:space="preserve">The Treasurer will use reasonable means to ensure that such confidential information is safeguarded but will not be held liable for any inadvertent or intentional disclosure of such information, </w:t>
      </w:r>
      <w:proofErr w:type="gramStart"/>
      <w:r w:rsidRPr="007D3A2E">
        <w:rPr>
          <w:rFonts w:ascii="Times New Roman" w:hAnsi="Times New Roman" w:cs="Times New Roman"/>
          <w:bCs/>
          <w:sz w:val="24"/>
          <w:szCs w:val="24"/>
        </w:rPr>
        <w:t>materials</w:t>
      </w:r>
      <w:proofErr w:type="gramEnd"/>
      <w:r w:rsidRPr="007D3A2E">
        <w:rPr>
          <w:rFonts w:ascii="Times New Roman" w:hAnsi="Times New Roman" w:cs="Times New Roman"/>
          <w:bCs/>
          <w:sz w:val="24"/>
          <w:szCs w:val="24"/>
        </w:rPr>
        <w:t xml:space="preserve"> or data.</w:t>
      </w:r>
      <w:r>
        <w:rPr>
          <w:rFonts w:ascii="Times New Roman" w:hAnsi="Times New Roman" w:cs="Times New Roman"/>
          <w:bCs/>
          <w:sz w:val="24"/>
          <w:szCs w:val="24"/>
        </w:rPr>
        <w:t xml:space="preserve"> </w:t>
      </w:r>
      <w:r w:rsidRPr="007D3A2E">
        <w:rPr>
          <w:rFonts w:ascii="Times New Roman" w:hAnsi="Times New Roman" w:cs="Times New Roman"/>
          <w:bCs/>
          <w:sz w:val="24"/>
          <w:szCs w:val="24"/>
        </w:rPr>
        <w:t>Submissions marked as “Confidential” in their entirety will not be honored as such and the Treasurer will not deny public disclosure of all or any part of such submissions so marked.</w:t>
      </w:r>
      <w:r>
        <w:rPr>
          <w:rFonts w:ascii="Times New Roman" w:hAnsi="Times New Roman" w:cs="Times New Roman"/>
          <w:bCs/>
          <w:sz w:val="24"/>
          <w:szCs w:val="24"/>
        </w:rPr>
        <w:t xml:space="preserve"> </w:t>
      </w:r>
      <w:r w:rsidRPr="007D3A2E">
        <w:rPr>
          <w:rFonts w:ascii="Times New Roman" w:hAnsi="Times New Roman" w:cs="Times New Roman"/>
          <w:bCs/>
          <w:sz w:val="24"/>
          <w:szCs w:val="24"/>
        </w:rPr>
        <w:t>Only information marked “Confidential” that is accompanied with a precise statutory basis for such exemption under FOIA shall be safeguarded.</w:t>
      </w:r>
    </w:p>
    <w:p w14:paraId="7FF22326" w14:textId="77777777" w:rsidR="006F028C" w:rsidRPr="003A275D" w:rsidRDefault="006F028C" w:rsidP="006F028C">
      <w:pPr>
        <w:tabs>
          <w:tab w:val="left" w:pos="540"/>
        </w:tabs>
        <w:spacing w:after="0" w:line="60" w:lineRule="atLeast"/>
        <w:ind w:left="990" w:hanging="540"/>
        <w:jc w:val="both"/>
        <w:rPr>
          <w:rFonts w:ascii="Times New Roman" w:hAnsi="Times New Roman" w:cs="Times New Roman"/>
          <w:bCs/>
          <w:sz w:val="20"/>
          <w:szCs w:val="20"/>
        </w:rPr>
      </w:pPr>
    </w:p>
    <w:p w14:paraId="073B5A40" w14:textId="77777777" w:rsidR="006F028C" w:rsidRPr="007D3A2E" w:rsidRDefault="006F028C" w:rsidP="006F028C">
      <w:pPr>
        <w:tabs>
          <w:tab w:val="left" w:pos="540"/>
        </w:tabs>
        <w:spacing w:after="0" w:line="60" w:lineRule="atLeast"/>
        <w:ind w:left="990"/>
        <w:jc w:val="both"/>
        <w:rPr>
          <w:rFonts w:ascii="Times New Roman" w:hAnsi="Times New Roman" w:cs="Times New Roman"/>
          <w:bCs/>
          <w:sz w:val="24"/>
          <w:szCs w:val="24"/>
        </w:rPr>
      </w:pPr>
      <w:r w:rsidRPr="007D3A2E">
        <w:rPr>
          <w:rFonts w:ascii="Times New Roman" w:hAnsi="Times New Roman" w:cs="Times New Roman"/>
          <w:bCs/>
          <w:sz w:val="24"/>
          <w:szCs w:val="24"/>
        </w:rPr>
        <w:t>By submitting information with portions marked as “</w:t>
      </w:r>
      <w:r>
        <w:rPr>
          <w:rFonts w:ascii="Times New Roman" w:hAnsi="Times New Roman" w:cs="Times New Roman"/>
          <w:bCs/>
          <w:sz w:val="24"/>
          <w:szCs w:val="24"/>
        </w:rPr>
        <w:t>Confidential,” the Respondent (a</w:t>
      </w:r>
      <w:r w:rsidRPr="007D3A2E">
        <w:rPr>
          <w:rFonts w:ascii="Times New Roman" w:hAnsi="Times New Roman" w:cs="Times New Roman"/>
          <w:bCs/>
          <w:sz w:val="24"/>
          <w:szCs w:val="24"/>
        </w:rPr>
        <w:t>) represents that it has a good faith reasonable belief that such information is exempt from disclosure under FOIA</w:t>
      </w:r>
      <w:r>
        <w:rPr>
          <w:rFonts w:ascii="Times New Roman" w:hAnsi="Times New Roman" w:cs="Times New Roman"/>
          <w:bCs/>
          <w:sz w:val="24"/>
          <w:szCs w:val="24"/>
        </w:rPr>
        <w:t xml:space="preserve"> </w:t>
      </w:r>
      <w:r w:rsidRPr="007D3A2E">
        <w:rPr>
          <w:rFonts w:ascii="Times New Roman" w:hAnsi="Times New Roman" w:cs="Times New Roman"/>
          <w:bCs/>
          <w:sz w:val="24"/>
          <w:szCs w:val="24"/>
        </w:rPr>
        <w:t>pursuant to the precise statutory basis for such exem</w:t>
      </w:r>
      <w:r>
        <w:rPr>
          <w:rFonts w:ascii="Times New Roman" w:hAnsi="Times New Roman" w:cs="Times New Roman"/>
          <w:bCs/>
          <w:sz w:val="24"/>
          <w:szCs w:val="24"/>
        </w:rPr>
        <w:t>ption, and (b</w:t>
      </w:r>
      <w:r w:rsidRPr="007D3A2E">
        <w:rPr>
          <w:rFonts w:ascii="Times New Roman" w:hAnsi="Times New Roman" w:cs="Times New Roman"/>
          <w:bCs/>
          <w:sz w:val="24"/>
          <w:szCs w:val="24"/>
        </w:rPr>
        <w:t>)</w:t>
      </w:r>
      <w:r>
        <w:rPr>
          <w:rFonts w:ascii="Times New Roman" w:hAnsi="Times New Roman" w:cs="Times New Roman"/>
          <w:bCs/>
          <w:sz w:val="24"/>
          <w:szCs w:val="24"/>
        </w:rPr>
        <w:t xml:space="preserve"> </w:t>
      </w:r>
      <w:r w:rsidRPr="007D3A2E">
        <w:rPr>
          <w:rFonts w:ascii="Times New Roman" w:hAnsi="Times New Roman" w:cs="Times New Roman"/>
          <w:bCs/>
          <w:sz w:val="24"/>
          <w:szCs w:val="24"/>
        </w:rPr>
        <w:t>agrees to reimburse the Treasurer for, and to indemnify, defend and hold harmless the Treasurer, its officers, fiduciaries, employees and agents from and against, any and all claims, damages, losses, liabilities, suits, judgments, fines, penalties, costs and expenses including, without limitation, attorneys’ fees, expenses and court costs of any nature whatsoever arising from or relating to the Treasurer’s non-disclosure of any such designated portions of a proposal if disclosure is deemed required by law or court order.</w:t>
      </w:r>
    </w:p>
    <w:p w14:paraId="0B01FD07" w14:textId="77777777" w:rsidR="006F028C" w:rsidRPr="003A275D" w:rsidRDefault="006F028C" w:rsidP="006F028C">
      <w:pPr>
        <w:tabs>
          <w:tab w:val="left" w:pos="540"/>
        </w:tabs>
        <w:autoSpaceDE w:val="0"/>
        <w:autoSpaceDN w:val="0"/>
        <w:adjustRightInd w:val="0"/>
        <w:spacing w:after="0" w:line="240" w:lineRule="auto"/>
        <w:ind w:left="990" w:hanging="540"/>
        <w:jc w:val="both"/>
        <w:rPr>
          <w:rFonts w:ascii="Times New Roman" w:hAnsi="Times New Roman" w:cs="Times New Roman"/>
          <w:bCs/>
          <w:sz w:val="20"/>
          <w:szCs w:val="20"/>
        </w:rPr>
      </w:pPr>
    </w:p>
    <w:p w14:paraId="6654BCB9" w14:textId="77777777" w:rsidR="006F028C" w:rsidRDefault="006F028C" w:rsidP="006F028C">
      <w:pPr>
        <w:numPr>
          <w:ilvl w:val="0"/>
          <w:numId w:val="2"/>
        </w:numPr>
        <w:tabs>
          <w:tab w:val="left" w:pos="540"/>
        </w:tabs>
        <w:spacing w:after="0" w:line="60" w:lineRule="atLeast"/>
        <w:ind w:left="990" w:hanging="270"/>
        <w:jc w:val="both"/>
        <w:rPr>
          <w:rFonts w:ascii="Times New Roman" w:hAnsi="Times New Roman" w:cs="Times New Roman"/>
          <w:b/>
          <w:sz w:val="24"/>
          <w:szCs w:val="24"/>
          <w:u w:val="single"/>
        </w:rPr>
      </w:pPr>
      <w:r w:rsidRPr="007D3A2E">
        <w:rPr>
          <w:rFonts w:ascii="Times New Roman" w:hAnsi="Times New Roman" w:cs="Times New Roman"/>
          <w:b/>
          <w:iCs/>
          <w:sz w:val="24"/>
          <w:szCs w:val="24"/>
        </w:rPr>
        <w:t>Minimum Submission Requirements</w:t>
      </w:r>
      <w:r w:rsidRPr="007D3A2E">
        <w:rPr>
          <w:rFonts w:ascii="Times New Roman" w:hAnsi="Times New Roman" w:cs="Times New Roman"/>
          <w:sz w:val="24"/>
          <w:szCs w:val="24"/>
        </w:rPr>
        <w:t>.</w:t>
      </w:r>
      <w:r>
        <w:rPr>
          <w:rFonts w:ascii="Times New Roman" w:hAnsi="Times New Roman" w:cs="Times New Roman"/>
          <w:sz w:val="24"/>
          <w:szCs w:val="24"/>
        </w:rPr>
        <w:t xml:space="preserve"> At a minimum, proposals must (a</w:t>
      </w:r>
      <w:r w:rsidRPr="007D3A2E">
        <w:rPr>
          <w:rFonts w:ascii="Times New Roman" w:hAnsi="Times New Roman" w:cs="Times New Roman"/>
          <w:sz w:val="24"/>
          <w:szCs w:val="24"/>
        </w:rPr>
        <w:t>) be s</w:t>
      </w:r>
      <w:r>
        <w:rPr>
          <w:rFonts w:ascii="Times New Roman" w:hAnsi="Times New Roman" w:cs="Times New Roman"/>
          <w:sz w:val="24"/>
          <w:szCs w:val="24"/>
        </w:rPr>
        <w:t>ubmitted before the deadline, (b) follow the required format, (c) be complete, and (d</w:t>
      </w:r>
      <w:r w:rsidRPr="007D3A2E">
        <w:rPr>
          <w:rFonts w:ascii="Times New Roman" w:hAnsi="Times New Roman" w:cs="Times New Roman"/>
          <w:sz w:val="24"/>
          <w:szCs w:val="24"/>
        </w:rPr>
        <w:t>) include the required Attachments.</w:t>
      </w:r>
      <w:r>
        <w:rPr>
          <w:rFonts w:ascii="Times New Roman" w:hAnsi="Times New Roman" w:cs="Times New Roman"/>
          <w:sz w:val="24"/>
          <w:szCs w:val="24"/>
        </w:rPr>
        <w:t xml:space="preserve"> </w:t>
      </w:r>
      <w:r w:rsidRPr="00F472F4">
        <w:rPr>
          <w:rFonts w:ascii="Times New Roman" w:hAnsi="Times New Roman" w:cs="Times New Roman"/>
          <w:b/>
          <w:sz w:val="24"/>
          <w:szCs w:val="24"/>
          <w:u w:val="single"/>
        </w:rPr>
        <w:t xml:space="preserve">Proposals that fail to meet these minimum submission requirements may be disqualified and not reviewed further. </w:t>
      </w:r>
    </w:p>
    <w:p w14:paraId="5BD8F479" w14:textId="77777777" w:rsidR="006F028C" w:rsidRPr="003A275D" w:rsidRDefault="006F028C" w:rsidP="006F028C">
      <w:pPr>
        <w:tabs>
          <w:tab w:val="left" w:pos="540"/>
        </w:tabs>
        <w:spacing w:after="0" w:line="60" w:lineRule="atLeast"/>
        <w:ind w:left="990"/>
        <w:jc w:val="both"/>
        <w:rPr>
          <w:rFonts w:ascii="Times New Roman" w:hAnsi="Times New Roman" w:cs="Times New Roman"/>
          <w:b/>
          <w:sz w:val="20"/>
          <w:szCs w:val="20"/>
          <w:u w:val="single"/>
        </w:rPr>
      </w:pPr>
    </w:p>
    <w:p w14:paraId="2D27BC0C" w14:textId="77777777" w:rsidR="006F028C" w:rsidRPr="007D3A2E" w:rsidRDefault="006F028C" w:rsidP="006F028C">
      <w:pPr>
        <w:numPr>
          <w:ilvl w:val="0"/>
          <w:numId w:val="2"/>
        </w:numPr>
        <w:tabs>
          <w:tab w:val="left" w:pos="540"/>
        </w:tabs>
        <w:spacing w:after="0" w:line="60" w:lineRule="atLeast"/>
        <w:ind w:left="990" w:hanging="270"/>
        <w:jc w:val="both"/>
        <w:rPr>
          <w:rFonts w:ascii="Times New Roman" w:hAnsi="Times New Roman" w:cs="Times New Roman"/>
          <w:sz w:val="24"/>
          <w:szCs w:val="24"/>
        </w:rPr>
      </w:pPr>
      <w:r w:rsidRPr="007D3A2E">
        <w:rPr>
          <w:rFonts w:ascii="Times New Roman" w:hAnsi="Times New Roman" w:cs="Times New Roman"/>
          <w:b/>
          <w:iCs/>
          <w:sz w:val="24"/>
          <w:szCs w:val="24"/>
        </w:rPr>
        <w:t>Contract Compliance Requirements</w:t>
      </w:r>
      <w:r w:rsidRPr="007D3A2E">
        <w:rPr>
          <w:rFonts w:ascii="Times New Roman" w:hAnsi="Times New Roman" w:cs="Times New Roman"/>
          <w:i/>
          <w:iCs/>
          <w:sz w:val="24"/>
          <w:szCs w:val="24"/>
        </w:rPr>
        <w:t>.</w:t>
      </w:r>
      <w:r>
        <w:rPr>
          <w:rFonts w:ascii="Times New Roman" w:hAnsi="Times New Roman" w:cs="Times New Roman"/>
          <w:i/>
          <w:iCs/>
          <w:sz w:val="24"/>
          <w:szCs w:val="24"/>
        </w:rPr>
        <w:t xml:space="preserve"> </w:t>
      </w:r>
      <w:r w:rsidRPr="007D3A2E">
        <w:rPr>
          <w:rFonts w:ascii="Times New Roman" w:hAnsi="Times New Roman" w:cs="Times New Roman"/>
          <w:sz w:val="24"/>
          <w:szCs w:val="24"/>
        </w:rPr>
        <w:t>The State of Connecticut is an Equal Opportunity and Affirmative Action employer and does not discriminate in its hiring, employment, or business practices.</w:t>
      </w:r>
      <w:r>
        <w:rPr>
          <w:rFonts w:ascii="Times New Roman" w:hAnsi="Times New Roman" w:cs="Times New Roman"/>
          <w:sz w:val="24"/>
          <w:szCs w:val="24"/>
        </w:rPr>
        <w:t xml:space="preserve"> </w:t>
      </w:r>
      <w:r w:rsidRPr="007D3A2E">
        <w:rPr>
          <w:rFonts w:ascii="Times New Roman" w:hAnsi="Times New Roman" w:cs="Times New Roman"/>
          <w:sz w:val="24"/>
          <w:szCs w:val="24"/>
        </w:rPr>
        <w:t xml:space="preserve">The State is committed to complying with the Americans with Disabilities Act of 1990 (ADA) and does not discriminate </w:t>
      </w:r>
      <w:proofErr w:type="gramStart"/>
      <w:r w:rsidRPr="007D3A2E">
        <w:rPr>
          <w:rFonts w:ascii="Times New Roman" w:hAnsi="Times New Roman" w:cs="Times New Roman"/>
          <w:sz w:val="24"/>
          <w:szCs w:val="24"/>
        </w:rPr>
        <w:t>on the basis of</w:t>
      </w:r>
      <w:proofErr w:type="gramEnd"/>
      <w:r w:rsidRPr="007D3A2E">
        <w:rPr>
          <w:rFonts w:ascii="Times New Roman" w:hAnsi="Times New Roman" w:cs="Times New Roman"/>
          <w:sz w:val="24"/>
          <w:szCs w:val="24"/>
        </w:rPr>
        <w:t xml:space="preserve"> disability, in admission to, access to, or operation of its programs, services, or activities.</w:t>
      </w:r>
    </w:p>
    <w:p w14:paraId="6865D606" w14:textId="77777777" w:rsidR="006F028C" w:rsidRPr="003A275D" w:rsidRDefault="006F028C" w:rsidP="006F028C">
      <w:pPr>
        <w:pStyle w:val="ListParagraph"/>
        <w:tabs>
          <w:tab w:val="left" w:pos="540"/>
        </w:tabs>
        <w:ind w:left="990" w:hanging="540"/>
        <w:jc w:val="both"/>
        <w:rPr>
          <w:sz w:val="20"/>
          <w:szCs w:val="20"/>
        </w:rPr>
      </w:pPr>
    </w:p>
    <w:p w14:paraId="25D090D4" w14:textId="77777777" w:rsidR="006F028C" w:rsidRPr="007D3A2E" w:rsidRDefault="006F028C" w:rsidP="006F028C">
      <w:pPr>
        <w:tabs>
          <w:tab w:val="left" w:pos="540"/>
        </w:tabs>
        <w:spacing w:after="0" w:line="60" w:lineRule="atLeast"/>
        <w:ind w:left="990"/>
        <w:jc w:val="both"/>
        <w:rPr>
          <w:rFonts w:ascii="Times New Roman" w:hAnsi="Times New Roman" w:cs="Times New Roman"/>
          <w:sz w:val="24"/>
          <w:szCs w:val="24"/>
        </w:rPr>
      </w:pPr>
      <w:r w:rsidRPr="007D3A2E">
        <w:rPr>
          <w:rFonts w:ascii="Times New Roman" w:hAnsi="Times New Roman" w:cs="Times New Roman"/>
          <w:sz w:val="24"/>
          <w:szCs w:val="24"/>
        </w:rPr>
        <w:t xml:space="preserve">The Treasurer is required to consider the following factors in considering the </w:t>
      </w:r>
      <w:r>
        <w:rPr>
          <w:rFonts w:ascii="Times New Roman" w:hAnsi="Times New Roman" w:cs="Times New Roman"/>
          <w:sz w:val="24"/>
          <w:szCs w:val="24"/>
        </w:rPr>
        <w:t>Respondent’s qualifications: (a</w:t>
      </w:r>
      <w:r w:rsidRPr="007D3A2E">
        <w:rPr>
          <w:rFonts w:ascii="Times New Roman" w:hAnsi="Times New Roman" w:cs="Times New Roman"/>
          <w:sz w:val="24"/>
          <w:szCs w:val="24"/>
        </w:rPr>
        <w:t>) success in implementin</w:t>
      </w:r>
      <w:r>
        <w:rPr>
          <w:rFonts w:ascii="Times New Roman" w:hAnsi="Times New Roman" w:cs="Times New Roman"/>
          <w:sz w:val="24"/>
          <w:szCs w:val="24"/>
        </w:rPr>
        <w:t>g an affirmative action plan; (b</w:t>
      </w:r>
      <w:r w:rsidRPr="007D3A2E">
        <w:rPr>
          <w:rFonts w:ascii="Times New Roman" w:hAnsi="Times New Roman" w:cs="Times New Roman"/>
          <w:sz w:val="24"/>
          <w:szCs w:val="24"/>
        </w:rPr>
        <w:t>) promise to develop and implement a succes</w:t>
      </w:r>
      <w:r>
        <w:rPr>
          <w:rFonts w:ascii="Times New Roman" w:hAnsi="Times New Roman" w:cs="Times New Roman"/>
          <w:sz w:val="24"/>
          <w:szCs w:val="24"/>
        </w:rPr>
        <w:t>sful affirmative action plan; (c</w:t>
      </w:r>
      <w:r w:rsidRPr="007D3A2E">
        <w:rPr>
          <w:rFonts w:ascii="Times New Roman" w:hAnsi="Times New Roman" w:cs="Times New Roman"/>
          <w:sz w:val="24"/>
          <w:szCs w:val="24"/>
        </w:rPr>
        <w:t>) submission of bidder employment information indicating that the composition of the Respondent’s workforce is at or near parity in the r</w:t>
      </w:r>
      <w:r>
        <w:rPr>
          <w:rFonts w:ascii="Times New Roman" w:hAnsi="Times New Roman" w:cs="Times New Roman"/>
          <w:sz w:val="24"/>
          <w:szCs w:val="24"/>
        </w:rPr>
        <w:t>elevant labor market area; or (d</w:t>
      </w:r>
      <w:r w:rsidRPr="007D3A2E">
        <w:rPr>
          <w:rFonts w:ascii="Times New Roman" w:hAnsi="Times New Roman" w:cs="Times New Roman"/>
          <w:sz w:val="24"/>
          <w:szCs w:val="24"/>
        </w:rPr>
        <w:t>) promise to set aside a portion of the contract for legitimate minority business enterprises.</w:t>
      </w:r>
      <w:r>
        <w:rPr>
          <w:rFonts w:ascii="Times New Roman" w:hAnsi="Times New Roman" w:cs="Times New Roman"/>
          <w:sz w:val="24"/>
          <w:szCs w:val="24"/>
        </w:rPr>
        <w:t xml:space="preserve"> </w:t>
      </w:r>
    </w:p>
    <w:p w14:paraId="4D50D707" w14:textId="77777777" w:rsidR="006F028C" w:rsidRPr="003A275D" w:rsidRDefault="006F028C" w:rsidP="006F028C">
      <w:pPr>
        <w:tabs>
          <w:tab w:val="left" w:pos="540"/>
        </w:tabs>
        <w:spacing w:after="0" w:line="60" w:lineRule="atLeast"/>
        <w:ind w:left="990" w:hanging="540"/>
        <w:rPr>
          <w:rFonts w:ascii="Times New Roman" w:hAnsi="Times New Roman" w:cs="Times New Roman"/>
          <w:sz w:val="20"/>
          <w:szCs w:val="20"/>
        </w:rPr>
      </w:pPr>
    </w:p>
    <w:p w14:paraId="3156025B" w14:textId="77777777" w:rsidR="006F028C" w:rsidRPr="00F2481E" w:rsidRDefault="006F028C" w:rsidP="006F028C">
      <w:pPr>
        <w:numPr>
          <w:ilvl w:val="0"/>
          <w:numId w:val="2"/>
        </w:numPr>
        <w:tabs>
          <w:tab w:val="left" w:pos="540"/>
        </w:tabs>
        <w:spacing w:after="0" w:line="60" w:lineRule="atLeast"/>
        <w:ind w:left="990"/>
        <w:jc w:val="both"/>
        <w:rPr>
          <w:rFonts w:ascii="Times New Roman" w:hAnsi="Times New Roman" w:cs="Times New Roman"/>
          <w:sz w:val="24"/>
          <w:szCs w:val="24"/>
        </w:rPr>
      </w:pPr>
      <w:r>
        <w:rPr>
          <w:rFonts w:ascii="Times New Roman" w:hAnsi="Times New Roman" w:cs="Times New Roman"/>
          <w:b/>
          <w:iCs/>
          <w:sz w:val="24"/>
          <w:szCs w:val="24"/>
        </w:rPr>
        <w:t>M</w:t>
      </w:r>
      <w:r w:rsidRPr="00F2481E">
        <w:rPr>
          <w:rFonts w:ascii="Times New Roman" w:hAnsi="Times New Roman" w:cs="Times New Roman"/>
          <w:b/>
          <w:iCs/>
          <w:sz w:val="24"/>
          <w:szCs w:val="24"/>
        </w:rPr>
        <w:t>eetings with Respondents</w:t>
      </w:r>
      <w:r w:rsidRPr="00F2481E">
        <w:rPr>
          <w:rFonts w:ascii="Times New Roman" w:hAnsi="Times New Roman" w:cs="Times New Roman"/>
          <w:i/>
          <w:iCs/>
          <w:sz w:val="24"/>
          <w:szCs w:val="24"/>
        </w:rPr>
        <w:t>.</w:t>
      </w:r>
      <w:r>
        <w:rPr>
          <w:rFonts w:ascii="Times New Roman" w:hAnsi="Times New Roman" w:cs="Times New Roman"/>
          <w:i/>
          <w:iCs/>
          <w:sz w:val="24"/>
          <w:szCs w:val="24"/>
        </w:rPr>
        <w:t xml:space="preserve"> </w:t>
      </w:r>
      <w:r w:rsidRPr="00F2481E">
        <w:rPr>
          <w:rFonts w:ascii="Times New Roman" w:hAnsi="Times New Roman" w:cs="Times New Roman"/>
          <w:sz w:val="24"/>
          <w:szCs w:val="24"/>
        </w:rPr>
        <w:t>At its discretion, the ag</w:t>
      </w:r>
      <w:r>
        <w:rPr>
          <w:rFonts w:ascii="Times New Roman" w:hAnsi="Times New Roman" w:cs="Times New Roman"/>
          <w:sz w:val="24"/>
          <w:szCs w:val="24"/>
        </w:rPr>
        <w:t>ency may convene meetings with r</w:t>
      </w:r>
      <w:r w:rsidRPr="00F2481E">
        <w:rPr>
          <w:rFonts w:ascii="Times New Roman" w:hAnsi="Times New Roman" w:cs="Times New Roman"/>
          <w:sz w:val="24"/>
          <w:szCs w:val="24"/>
        </w:rPr>
        <w:t xml:space="preserve">espondents </w:t>
      </w:r>
      <w:proofErr w:type="gramStart"/>
      <w:r w:rsidRPr="00F2481E">
        <w:rPr>
          <w:rFonts w:ascii="Times New Roman" w:hAnsi="Times New Roman" w:cs="Times New Roman"/>
          <w:sz w:val="24"/>
          <w:szCs w:val="24"/>
        </w:rPr>
        <w:t>in order to</w:t>
      </w:r>
      <w:proofErr w:type="gramEnd"/>
      <w:r w:rsidRPr="00F2481E">
        <w:rPr>
          <w:rFonts w:ascii="Times New Roman" w:hAnsi="Times New Roman" w:cs="Times New Roman"/>
          <w:sz w:val="24"/>
          <w:szCs w:val="24"/>
        </w:rPr>
        <w:t xml:space="preserve"> gain a fuller understanding of the proposals.</w:t>
      </w:r>
      <w:r>
        <w:rPr>
          <w:rFonts w:ascii="Times New Roman" w:hAnsi="Times New Roman" w:cs="Times New Roman"/>
          <w:sz w:val="24"/>
          <w:szCs w:val="24"/>
        </w:rPr>
        <w:t xml:space="preserve"> </w:t>
      </w:r>
      <w:r w:rsidRPr="00F2481E">
        <w:rPr>
          <w:rFonts w:ascii="Times New Roman" w:hAnsi="Times New Roman" w:cs="Times New Roman"/>
          <w:sz w:val="24"/>
          <w:szCs w:val="24"/>
        </w:rPr>
        <w:t>The meetings may involve interviews, presentations, or site visits.</w:t>
      </w:r>
      <w:r>
        <w:rPr>
          <w:rFonts w:ascii="Times New Roman" w:hAnsi="Times New Roman" w:cs="Times New Roman"/>
          <w:sz w:val="24"/>
          <w:szCs w:val="24"/>
        </w:rPr>
        <w:t xml:space="preserve"> </w:t>
      </w:r>
      <w:r w:rsidRPr="00F2481E">
        <w:rPr>
          <w:rFonts w:ascii="Times New Roman" w:hAnsi="Times New Roman" w:cs="Times New Roman"/>
          <w:sz w:val="24"/>
          <w:szCs w:val="24"/>
        </w:rPr>
        <w:t xml:space="preserve">If the agency decides meetings are </w:t>
      </w:r>
      <w:r w:rsidRPr="00F2481E">
        <w:rPr>
          <w:rFonts w:ascii="Times New Roman" w:hAnsi="Times New Roman" w:cs="Times New Roman"/>
          <w:sz w:val="24"/>
          <w:szCs w:val="24"/>
        </w:rPr>
        <w:lastRenderedPageBreak/>
        <w:t>warranted, the Official</w:t>
      </w:r>
      <w:r>
        <w:rPr>
          <w:rFonts w:ascii="Times New Roman" w:hAnsi="Times New Roman" w:cs="Times New Roman"/>
          <w:sz w:val="24"/>
          <w:szCs w:val="24"/>
        </w:rPr>
        <w:t xml:space="preserve"> Agency Contact will telephone r</w:t>
      </w:r>
      <w:r w:rsidRPr="00F2481E">
        <w:rPr>
          <w:rFonts w:ascii="Times New Roman" w:hAnsi="Times New Roman" w:cs="Times New Roman"/>
          <w:sz w:val="24"/>
          <w:szCs w:val="24"/>
        </w:rPr>
        <w:t>espondents to make an appointment.</w:t>
      </w:r>
      <w:r>
        <w:rPr>
          <w:rFonts w:ascii="Times New Roman" w:hAnsi="Times New Roman" w:cs="Times New Roman"/>
          <w:sz w:val="24"/>
          <w:szCs w:val="24"/>
        </w:rPr>
        <w:t xml:space="preserve"> </w:t>
      </w:r>
      <w:r w:rsidRPr="00F2481E">
        <w:rPr>
          <w:rFonts w:ascii="Times New Roman" w:hAnsi="Times New Roman" w:cs="Times New Roman"/>
          <w:sz w:val="24"/>
          <w:szCs w:val="24"/>
        </w:rPr>
        <w:t xml:space="preserve">Any such meetings are tentatively scheduled </w:t>
      </w:r>
      <w:r>
        <w:rPr>
          <w:rFonts w:ascii="Times New Roman" w:hAnsi="Times New Roman" w:cs="Times New Roman"/>
          <w:sz w:val="24"/>
          <w:szCs w:val="24"/>
        </w:rPr>
        <w:t>fo</w:t>
      </w:r>
      <w:r w:rsidRPr="00F86817">
        <w:rPr>
          <w:rFonts w:ascii="Times New Roman" w:hAnsi="Times New Roman" w:cs="Times New Roman"/>
          <w:sz w:val="24"/>
          <w:szCs w:val="24"/>
        </w:rPr>
        <w:t>r March – April 2021.</w:t>
      </w:r>
    </w:p>
    <w:p w14:paraId="4BA53C97" w14:textId="77777777" w:rsidR="006F028C" w:rsidRPr="007D3A54" w:rsidRDefault="006F028C" w:rsidP="006F028C">
      <w:pPr>
        <w:pStyle w:val="ListParagraph"/>
        <w:tabs>
          <w:tab w:val="left" w:pos="540"/>
        </w:tabs>
        <w:ind w:left="990" w:hanging="540"/>
        <w:jc w:val="both"/>
        <w:rPr>
          <w:b/>
          <w:iCs/>
          <w:color w:val="FF0000"/>
          <w:sz w:val="24"/>
        </w:rPr>
      </w:pPr>
    </w:p>
    <w:p w14:paraId="1D125D66" w14:textId="77777777" w:rsidR="006F028C" w:rsidRDefault="006F028C" w:rsidP="006F028C">
      <w:pPr>
        <w:pStyle w:val="ListParagraph"/>
        <w:numPr>
          <w:ilvl w:val="0"/>
          <w:numId w:val="4"/>
        </w:numPr>
        <w:tabs>
          <w:tab w:val="left" w:pos="720"/>
        </w:tabs>
        <w:spacing w:line="240" w:lineRule="auto"/>
        <w:ind w:left="720"/>
        <w:jc w:val="both"/>
        <w:rPr>
          <w:b/>
          <w:i/>
          <w:sz w:val="24"/>
        </w:rPr>
      </w:pPr>
      <w:r w:rsidRPr="00BE4918">
        <w:rPr>
          <w:b/>
          <w:iCs/>
          <w:sz w:val="24"/>
          <w:u w:val="single"/>
        </w:rPr>
        <w:t>Required Format and Content for Responses</w:t>
      </w:r>
      <w:r>
        <w:rPr>
          <w:b/>
          <w:iCs/>
          <w:sz w:val="24"/>
          <w:u w:val="single"/>
        </w:rPr>
        <w:t>:</w:t>
      </w:r>
      <w:r w:rsidRPr="007D3A2E">
        <w:rPr>
          <w:i/>
          <w:iCs/>
          <w:sz w:val="24"/>
        </w:rPr>
        <w:t xml:space="preserve"> </w:t>
      </w:r>
      <w:r w:rsidRPr="007D3A2E">
        <w:rPr>
          <w:sz w:val="24"/>
        </w:rPr>
        <w:t>All proposals must follow the required format (below) and address all requirements listed in the prescribed order, using the prescribed numbering system.</w:t>
      </w:r>
      <w:r>
        <w:rPr>
          <w:sz w:val="24"/>
        </w:rPr>
        <w:t xml:space="preserve"> </w:t>
      </w:r>
      <w:r w:rsidRPr="00944DFE">
        <w:rPr>
          <w:b/>
          <w:i/>
          <w:sz w:val="24"/>
        </w:rPr>
        <w:t>Failure to follow the required format may result in the disqualification of a proposal.</w:t>
      </w:r>
    </w:p>
    <w:p w14:paraId="6495E526" w14:textId="77777777" w:rsidR="006F028C" w:rsidRPr="003A275D" w:rsidRDefault="006F028C" w:rsidP="006F028C">
      <w:pPr>
        <w:pStyle w:val="ListParagraph"/>
        <w:spacing w:line="240" w:lineRule="auto"/>
        <w:ind w:left="446"/>
        <w:jc w:val="both"/>
        <w:rPr>
          <w:b/>
          <w:i/>
          <w:sz w:val="20"/>
          <w:szCs w:val="20"/>
        </w:rPr>
      </w:pPr>
    </w:p>
    <w:p w14:paraId="6584CD80" w14:textId="77777777" w:rsidR="006F028C" w:rsidRPr="007D3A2E" w:rsidRDefault="006F028C" w:rsidP="006F028C">
      <w:pPr>
        <w:pStyle w:val="BodyTextIndent"/>
        <w:numPr>
          <w:ilvl w:val="0"/>
          <w:numId w:val="5"/>
        </w:numPr>
        <w:tabs>
          <w:tab w:val="left" w:pos="990"/>
        </w:tabs>
        <w:spacing w:line="240" w:lineRule="auto"/>
        <w:ind w:left="994" w:hanging="274"/>
        <w:rPr>
          <w:b/>
          <w:sz w:val="24"/>
        </w:rPr>
      </w:pPr>
      <w:r w:rsidRPr="007D3A2E">
        <w:rPr>
          <w:b/>
          <w:sz w:val="24"/>
          <w:u w:val="single"/>
        </w:rPr>
        <w:t>Cover Letter</w:t>
      </w:r>
    </w:p>
    <w:p w14:paraId="32CC9A84" w14:textId="77777777" w:rsidR="006F028C" w:rsidRPr="00F30B46" w:rsidRDefault="006F028C" w:rsidP="006F028C">
      <w:pPr>
        <w:pStyle w:val="BodyTextIndent"/>
        <w:spacing w:line="240" w:lineRule="auto"/>
        <w:ind w:left="994"/>
        <w:rPr>
          <w:b/>
          <w:sz w:val="20"/>
          <w:szCs w:val="20"/>
        </w:rPr>
      </w:pPr>
    </w:p>
    <w:p w14:paraId="6E508CD2" w14:textId="77777777" w:rsidR="006F028C" w:rsidRPr="00F30B46" w:rsidRDefault="006F028C" w:rsidP="006F028C">
      <w:pPr>
        <w:pStyle w:val="BodyTextIndent"/>
        <w:spacing w:after="120" w:line="240" w:lineRule="auto"/>
        <w:ind w:left="994"/>
        <w:rPr>
          <w:sz w:val="20"/>
          <w:szCs w:val="20"/>
        </w:rPr>
      </w:pPr>
      <w:r w:rsidRPr="007D3A2E">
        <w:rPr>
          <w:sz w:val="24"/>
        </w:rPr>
        <w:t>The proposal should contain a cover letter with the following information:</w:t>
      </w:r>
    </w:p>
    <w:p w14:paraId="23375073" w14:textId="77777777" w:rsidR="006F028C" w:rsidRPr="00F30B46" w:rsidRDefault="006F028C" w:rsidP="006F028C">
      <w:pPr>
        <w:pStyle w:val="BodyTextIndent"/>
        <w:numPr>
          <w:ilvl w:val="1"/>
          <w:numId w:val="3"/>
        </w:numPr>
        <w:tabs>
          <w:tab w:val="left" w:pos="990"/>
        </w:tabs>
        <w:spacing w:after="120" w:line="240" w:lineRule="auto"/>
        <w:rPr>
          <w:sz w:val="20"/>
          <w:szCs w:val="20"/>
        </w:rPr>
      </w:pPr>
      <w:r w:rsidRPr="00F30B46">
        <w:rPr>
          <w:sz w:val="24"/>
        </w:rPr>
        <w:t>Respondent Information</w:t>
      </w:r>
    </w:p>
    <w:p w14:paraId="1C15FE82" w14:textId="77777777" w:rsidR="006F028C" w:rsidRPr="007D3A2E" w:rsidRDefault="006F028C" w:rsidP="006F028C">
      <w:pPr>
        <w:pStyle w:val="BodyTextIndent"/>
        <w:numPr>
          <w:ilvl w:val="2"/>
          <w:numId w:val="6"/>
        </w:numPr>
        <w:tabs>
          <w:tab w:val="left" w:pos="1440"/>
          <w:tab w:val="left" w:pos="1800"/>
        </w:tabs>
        <w:rPr>
          <w:sz w:val="24"/>
        </w:rPr>
      </w:pPr>
      <w:r w:rsidRPr="007D3A2E">
        <w:rPr>
          <w:sz w:val="24"/>
        </w:rPr>
        <w:t>Name of Respondent</w:t>
      </w:r>
    </w:p>
    <w:p w14:paraId="12D17395" w14:textId="77777777" w:rsidR="006F028C" w:rsidRPr="007D3A2E" w:rsidRDefault="006F028C" w:rsidP="006F028C">
      <w:pPr>
        <w:pStyle w:val="BodyTextIndent"/>
        <w:numPr>
          <w:ilvl w:val="2"/>
          <w:numId w:val="6"/>
        </w:numPr>
        <w:tabs>
          <w:tab w:val="left" w:pos="1440"/>
          <w:tab w:val="left" w:pos="1800"/>
        </w:tabs>
        <w:rPr>
          <w:sz w:val="24"/>
        </w:rPr>
      </w:pPr>
      <w:r w:rsidRPr="007D3A2E">
        <w:rPr>
          <w:sz w:val="24"/>
        </w:rPr>
        <w:t>Business Location</w:t>
      </w:r>
    </w:p>
    <w:p w14:paraId="084BD102" w14:textId="77777777" w:rsidR="006F028C" w:rsidRPr="00F30B46" w:rsidRDefault="006F028C" w:rsidP="006F028C">
      <w:pPr>
        <w:pStyle w:val="BodyTextIndent"/>
        <w:numPr>
          <w:ilvl w:val="2"/>
          <w:numId w:val="6"/>
        </w:numPr>
        <w:tabs>
          <w:tab w:val="left" w:pos="1440"/>
          <w:tab w:val="left" w:pos="1800"/>
        </w:tabs>
        <w:spacing w:after="120" w:line="240" w:lineRule="auto"/>
        <w:ind w:left="2534"/>
        <w:rPr>
          <w:sz w:val="20"/>
          <w:szCs w:val="20"/>
        </w:rPr>
      </w:pPr>
      <w:r w:rsidRPr="00F30B46">
        <w:rPr>
          <w:sz w:val="24"/>
        </w:rPr>
        <w:t>Mailing Address</w:t>
      </w:r>
      <w:r w:rsidRPr="00F30B46">
        <w:rPr>
          <w:sz w:val="24"/>
        </w:rPr>
        <w:tab/>
      </w:r>
      <w:r w:rsidRPr="00F30B46">
        <w:rPr>
          <w:sz w:val="24"/>
        </w:rPr>
        <w:tab/>
      </w:r>
      <w:r w:rsidRPr="00F30B46">
        <w:rPr>
          <w:sz w:val="24"/>
        </w:rPr>
        <w:tab/>
      </w:r>
      <w:r w:rsidRPr="00F30B46">
        <w:rPr>
          <w:sz w:val="24"/>
        </w:rPr>
        <w:tab/>
      </w:r>
    </w:p>
    <w:p w14:paraId="5F9DDDD7" w14:textId="77777777" w:rsidR="006F028C" w:rsidRPr="00F30B46" w:rsidRDefault="006F028C" w:rsidP="006F028C">
      <w:pPr>
        <w:numPr>
          <w:ilvl w:val="1"/>
          <w:numId w:val="3"/>
        </w:numPr>
        <w:spacing w:after="120" w:line="240" w:lineRule="auto"/>
        <w:ind w:right="-14"/>
        <w:rPr>
          <w:rFonts w:ascii="Times New Roman" w:hAnsi="Times New Roman" w:cs="Times New Roman"/>
          <w:sz w:val="20"/>
          <w:szCs w:val="20"/>
        </w:rPr>
      </w:pPr>
      <w:r w:rsidRPr="00F30B46">
        <w:rPr>
          <w:rFonts w:ascii="Times New Roman" w:hAnsi="Times New Roman" w:cs="Times New Roman"/>
          <w:sz w:val="24"/>
          <w:szCs w:val="24"/>
        </w:rPr>
        <w:t>Respondent’s Representatives</w:t>
      </w:r>
    </w:p>
    <w:p w14:paraId="46547013" w14:textId="77777777" w:rsidR="006F028C" w:rsidRPr="00F30B46" w:rsidRDefault="006F028C" w:rsidP="006F028C">
      <w:pPr>
        <w:tabs>
          <w:tab w:val="left" w:pos="630"/>
        </w:tabs>
        <w:spacing w:after="120" w:line="240" w:lineRule="auto"/>
        <w:ind w:left="1440" w:right="-14"/>
        <w:jc w:val="both"/>
        <w:rPr>
          <w:rFonts w:ascii="Times New Roman" w:hAnsi="Times New Roman" w:cs="Times New Roman"/>
          <w:sz w:val="20"/>
          <w:szCs w:val="20"/>
        </w:rPr>
      </w:pPr>
      <w:r w:rsidRPr="007D3A2E">
        <w:rPr>
          <w:rFonts w:ascii="Times New Roman" w:hAnsi="Times New Roman" w:cs="Times New Roman"/>
          <w:sz w:val="24"/>
          <w:szCs w:val="24"/>
        </w:rPr>
        <w:t>The Respondent must designate an authorized representative and one alternate who may speak and act on behalf of the Respondent in all dealings with the agency, if necessary.</w:t>
      </w:r>
      <w:r>
        <w:rPr>
          <w:rFonts w:ascii="Times New Roman" w:hAnsi="Times New Roman" w:cs="Times New Roman"/>
          <w:sz w:val="24"/>
          <w:szCs w:val="24"/>
        </w:rPr>
        <w:t xml:space="preserve"> </w:t>
      </w:r>
      <w:r w:rsidRPr="007D3A2E">
        <w:rPr>
          <w:rFonts w:ascii="Times New Roman" w:hAnsi="Times New Roman" w:cs="Times New Roman"/>
          <w:sz w:val="24"/>
          <w:szCs w:val="24"/>
        </w:rPr>
        <w:t xml:space="preserve">Provide the following information for </w:t>
      </w:r>
      <w:proofErr w:type="gramStart"/>
      <w:r w:rsidRPr="00F472F4">
        <w:rPr>
          <w:rFonts w:ascii="Times New Roman" w:hAnsi="Times New Roman" w:cs="Times New Roman"/>
          <w:sz w:val="24"/>
          <w:szCs w:val="24"/>
          <w:u w:val="single"/>
        </w:rPr>
        <w:t>each</w:t>
      </w:r>
      <w:r w:rsidRPr="007D3A2E">
        <w:rPr>
          <w:rFonts w:ascii="Times New Roman" w:hAnsi="Times New Roman" w:cs="Times New Roman"/>
          <w:sz w:val="24"/>
          <w:szCs w:val="24"/>
        </w:rPr>
        <w:t xml:space="preserve"> individual</w:t>
      </w:r>
      <w:proofErr w:type="gramEnd"/>
      <w:r w:rsidRPr="007D3A2E">
        <w:rPr>
          <w:rFonts w:ascii="Times New Roman" w:hAnsi="Times New Roman" w:cs="Times New Roman"/>
          <w:sz w:val="24"/>
          <w:szCs w:val="24"/>
        </w:rPr>
        <w:t>.</w:t>
      </w:r>
    </w:p>
    <w:p w14:paraId="305C631E" w14:textId="77777777" w:rsidR="006F028C" w:rsidRPr="006552BF" w:rsidRDefault="006F028C" w:rsidP="006F028C">
      <w:pPr>
        <w:pStyle w:val="ListParagraph"/>
        <w:numPr>
          <w:ilvl w:val="2"/>
          <w:numId w:val="7"/>
        </w:numPr>
        <w:tabs>
          <w:tab w:val="left" w:pos="1440"/>
        </w:tabs>
        <w:ind w:left="2520"/>
        <w:rPr>
          <w:sz w:val="24"/>
        </w:rPr>
      </w:pPr>
      <w:r>
        <w:rPr>
          <w:sz w:val="24"/>
        </w:rPr>
        <w:t>Name and title</w:t>
      </w:r>
    </w:p>
    <w:p w14:paraId="6353440C" w14:textId="77777777" w:rsidR="006F028C" w:rsidRPr="006552BF" w:rsidRDefault="006F028C" w:rsidP="006F028C">
      <w:pPr>
        <w:pStyle w:val="ListParagraph"/>
        <w:numPr>
          <w:ilvl w:val="2"/>
          <w:numId w:val="7"/>
        </w:numPr>
        <w:tabs>
          <w:tab w:val="left" w:pos="1440"/>
        </w:tabs>
        <w:ind w:left="2520"/>
        <w:rPr>
          <w:sz w:val="24"/>
        </w:rPr>
      </w:pPr>
      <w:r>
        <w:rPr>
          <w:sz w:val="24"/>
        </w:rPr>
        <w:t>Telephone Number</w:t>
      </w:r>
    </w:p>
    <w:p w14:paraId="0C666B83" w14:textId="77777777" w:rsidR="006F028C" w:rsidRPr="006552BF" w:rsidRDefault="006F028C" w:rsidP="006F028C">
      <w:pPr>
        <w:pStyle w:val="ListParagraph"/>
        <w:numPr>
          <w:ilvl w:val="2"/>
          <w:numId w:val="7"/>
        </w:numPr>
        <w:tabs>
          <w:tab w:val="left" w:pos="1440"/>
        </w:tabs>
        <w:spacing w:after="120" w:line="240" w:lineRule="auto"/>
        <w:ind w:left="2520"/>
        <w:rPr>
          <w:sz w:val="24"/>
        </w:rPr>
      </w:pPr>
      <w:r>
        <w:rPr>
          <w:sz w:val="24"/>
        </w:rPr>
        <w:t>Email address</w:t>
      </w:r>
    </w:p>
    <w:p w14:paraId="50372A53" w14:textId="77777777" w:rsidR="006F028C" w:rsidRPr="007D3A2E" w:rsidRDefault="006F028C" w:rsidP="006F028C">
      <w:pPr>
        <w:numPr>
          <w:ilvl w:val="1"/>
          <w:numId w:val="3"/>
        </w:numPr>
        <w:spacing w:after="120" w:line="240" w:lineRule="auto"/>
        <w:rPr>
          <w:rFonts w:ascii="Times New Roman" w:hAnsi="Times New Roman" w:cs="Times New Roman"/>
          <w:sz w:val="24"/>
          <w:szCs w:val="24"/>
        </w:rPr>
      </w:pPr>
      <w:r w:rsidRPr="000C4204">
        <w:rPr>
          <w:rFonts w:ascii="Times New Roman" w:hAnsi="Times New Roman" w:cs="Times New Roman"/>
          <w:sz w:val="24"/>
          <w:szCs w:val="24"/>
        </w:rPr>
        <w:t>A statement that the Respondent has the capability</w:t>
      </w:r>
      <w:r w:rsidRPr="007D3A2E">
        <w:rPr>
          <w:rFonts w:ascii="Times New Roman" w:hAnsi="Times New Roman" w:cs="Times New Roman"/>
          <w:sz w:val="24"/>
          <w:szCs w:val="24"/>
        </w:rPr>
        <w:t xml:space="preserve"> to provide the requested services.</w:t>
      </w:r>
    </w:p>
    <w:p w14:paraId="6F5F92A8" w14:textId="77777777" w:rsidR="006F028C" w:rsidRPr="00F30B46" w:rsidRDefault="006F028C" w:rsidP="006F028C">
      <w:pPr>
        <w:numPr>
          <w:ilvl w:val="1"/>
          <w:numId w:val="3"/>
        </w:numPr>
        <w:spacing w:after="120" w:line="240" w:lineRule="auto"/>
        <w:jc w:val="both"/>
        <w:rPr>
          <w:sz w:val="24"/>
        </w:rPr>
      </w:pPr>
      <w:r w:rsidRPr="000C4204">
        <w:rPr>
          <w:rFonts w:ascii="Times New Roman" w:hAnsi="Times New Roman" w:cs="Times New Roman"/>
          <w:sz w:val="24"/>
          <w:szCs w:val="24"/>
        </w:rPr>
        <w:t>A statement that the Respondent meets</w:t>
      </w:r>
      <w:r w:rsidRPr="00F30B46">
        <w:rPr>
          <w:rFonts w:ascii="Times New Roman" w:hAnsi="Times New Roman" w:cs="Times New Roman"/>
          <w:sz w:val="24"/>
          <w:szCs w:val="24"/>
        </w:rPr>
        <w:t xml:space="preserve"> the minimum qualifications set out in </w:t>
      </w:r>
      <w:r w:rsidRPr="00F30B46">
        <w:rPr>
          <w:rFonts w:ascii="Times New Roman" w:hAnsi="Times New Roman" w:cs="Times New Roman"/>
          <w:b/>
          <w:sz w:val="24"/>
          <w:szCs w:val="24"/>
        </w:rPr>
        <w:t>Section V</w:t>
      </w:r>
      <w:r>
        <w:rPr>
          <w:rFonts w:ascii="Times New Roman" w:hAnsi="Times New Roman" w:cs="Times New Roman"/>
          <w:sz w:val="24"/>
          <w:szCs w:val="24"/>
        </w:rPr>
        <w:t>.</w:t>
      </w:r>
      <w:r w:rsidRPr="00F30B46">
        <w:rPr>
          <w:rFonts w:ascii="Times New Roman" w:hAnsi="Times New Roman" w:cs="Times New Roman"/>
          <w:sz w:val="24"/>
          <w:szCs w:val="24"/>
        </w:rPr>
        <w:t xml:space="preserve"> If the Respondent does not meet any of the minimum qualifications, the Respondent must identify which qualification(s) not met and make a detailed case as to why the Treasurer should consider the Respondent’s firm and product.</w:t>
      </w:r>
    </w:p>
    <w:p w14:paraId="408A3570" w14:textId="77777777" w:rsidR="006F028C" w:rsidRPr="007D3A2E" w:rsidRDefault="006F028C" w:rsidP="006F028C">
      <w:pPr>
        <w:numPr>
          <w:ilvl w:val="1"/>
          <w:numId w:val="3"/>
        </w:numPr>
        <w:spacing w:after="120" w:line="240" w:lineRule="auto"/>
        <w:jc w:val="both"/>
        <w:rPr>
          <w:rFonts w:ascii="Times New Roman" w:hAnsi="Times New Roman" w:cs="Times New Roman"/>
          <w:sz w:val="24"/>
          <w:szCs w:val="24"/>
        </w:rPr>
      </w:pPr>
      <w:r w:rsidRPr="007D3A2E">
        <w:rPr>
          <w:rFonts w:ascii="Times New Roman" w:hAnsi="Times New Roman" w:cs="Times New Roman"/>
          <w:sz w:val="24"/>
          <w:szCs w:val="24"/>
        </w:rPr>
        <w:t>A statement that the Respondent has thoroughly reviewed the RFP and acknowledges and accepts all terms and conditions included in the RFP.</w:t>
      </w:r>
    </w:p>
    <w:p w14:paraId="1130CDA7" w14:textId="77777777" w:rsidR="006F028C" w:rsidRPr="007D3A2E" w:rsidRDefault="006F028C" w:rsidP="006F028C">
      <w:pPr>
        <w:numPr>
          <w:ilvl w:val="1"/>
          <w:numId w:val="3"/>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7D3A2E">
        <w:rPr>
          <w:rFonts w:ascii="Times New Roman" w:hAnsi="Times New Roman" w:cs="Times New Roman"/>
          <w:sz w:val="24"/>
          <w:szCs w:val="24"/>
        </w:rPr>
        <w:t xml:space="preserve">statement that the Respondent has read and accepts the agency’s </w:t>
      </w:r>
      <w:r>
        <w:rPr>
          <w:rFonts w:ascii="Times New Roman" w:hAnsi="Times New Roman" w:cs="Times New Roman"/>
          <w:sz w:val="24"/>
          <w:szCs w:val="24"/>
        </w:rPr>
        <w:t xml:space="preserve">Investment Management Agreement </w:t>
      </w:r>
      <w:r w:rsidRPr="007D3A2E">
        <w:rPr>
          <w:rFonts w:ascii="Times New Roman" w:hAnsi="Times New Roman" w:cs="Times New Roman"/>
          <w:sz w:val="24"/>
          <w:szCs w:val="24"/>
        </w:rPr>
        <w:t xml:space="preserve">and conditions in their </w:t>
      </w:r>
      <w:r>
        <w:rPr>
          <w:rFonts w:ascii="Times New Roman" w:hAnsi="Times New Roman" w:cs="Times New Roman"/>
          <w:sz w:val="24"/>
          <w:szCs w:val="24"/>
        </w:rPr>
        <w:t xml:space="preserve">entirety and without </w:t>
      </w:r>
      <w:proofErr w:type="gramStart"/>
      <w:r>
        <w:rPr>
          <w:rFonts w:ascii="Times New Roman" w:hAnsi="Times New Roman" w:cs="Times New Roman"/>
          <w:sz w:val="24"/>
          <w:szCs w:val="24"/>
        </w:rPr>
        <w:t xml:space="preserve">amendment, </w:t>
      </w:r>
      <w:r w:rsidRPr="007D3A2E">
        <w:rPr>
          <w:rFonts w:ascii="Times New Roman" w:hAnsi="Times New Roman" w:cs="Times New Roman"/>
          <w:sz w:val="24"/>
          <w:szCs w:val="24"/>
        </w:rPr>
        <w:t>or</w:t>
      </w:r>
      <w:proofErr w:type="gramEnd"/>
      <w:r w:rsidRPr="007D3A2E">
        <w:rPr>
          <w:rFonts w:ascii="Times New Roman" w:hAnsi="Times New Roman" w:cs="Times New Roman"/>
          <w:sz w:val="24"/>
          <w:szCs w:val="24"/>
        </w:rPr>
        <w:t xml:space="preserve"> h</w:t>
      </w:r>
      <w:r>
        <w:rPr>
          <w:rFonts w:ascii="Times New Roman" w:hAnsi="Times New Roman" w:cs="Times New Roman"/>
          <w:sz w:val="24"/>
          <w:szCs w:val="24"/>
        </w:rPr>
        <w:t>as submitted proposed revisions</w:t>
      </w:r>
      <w:r w:rsidRPr="007D3A2E">
        <w:rPr>
          <w:rFonts w:ascii="Times New Roman" w:hAnsi="Times New Roman" w:cs="Times New Roman"/>
          <w:sz w:val="24"/>
          <w:szCs w:val="24"/>
        </w:rPr>
        <w:t>.</w:t>
      </w:r>
    </w:p>
    <w:p w14:paraId="184E297B" w14:textId="77777777" w:rsidR="006F028C" w:rsidRDefault="006F028C" w:rsidP="006F028C">
      <w:pPr>
        <w:numPr>
          <w:ilvl w:val="1"/>
          <w:numId w:val="3"/>
        </w:numPr>
        <w:spacing w:after="120" w:line="240" w:lineRule="auto"/>
        <w:jc w:val="both"/>
        <w:rPr>
          <w:rFonts w:ascii="Times New Roman" w:hAnsi="Times New Roman" w:cs="Times New Roman"/>
          <w:sz w:val="24"/>
          <w:szCs w:val="24"/>
        </w:rPr>
      </w:pPr>
      <w:r>
        <w:rPr>
          <w:rFonts w:ascii="Times New Roman" w:hAnsi="Times New Roman" w:cs="Times New Roman"/>
          <w:iCs/>
          <w:sz w:val="24"/>
          <w:szCs w:val="24"/>
        </w:rPr>
        <w:t>A</w:t>
      </w:r>
      <w:r w:rsidRPr="007D3A2E">
        <w:rPr>
          <w:rFonts w:ascii="Times New Roman" w:hAnsi="Times New Roman" w:cs="Times New Roman"/>
          <w:iCs/>
          <w:sz w:val="24"/>
          <w:szCs w:val="24"/>
        </w:rPr>
        <w:t xml:space="preserve"> </w:t>
      </w:r>
      <w:r w:rsidRPr="007D3A2E">
        <w:rPr>
          <w:rFonts w:ascii="Times New Roman" w:hAnsi="Times New Roman" w:cs="Times New Roman"/>
          <w:sz w:val="24"/>
          <w:szCs w:val="24"/>
        </w:rPr>
        <w:t>statement that the Respondent has read and accepts the State’s contract compliance requirements.</w:t>
      </w:r>
    </w:p>
    <w:p w14:paraId="099A14CD" w14:textId="77777777" w:rsidR="006F028C" w:rsidRPr="00F86817" w:rsidRDefault="006F028C" w:rsidP="006F028C">
      <w:pPr>
        <w:numPr>
          <w:ilvl w:val="1"/>
          <w:numId w:val="3"/>
        </w:numPr>
        <w:spacing w:after="120" w:line="240" w:lineRule="auto"/>
        <w:jc w:val="both"/>
        <w:rPr>
          <w:rFonts w:ascii="Times New Roman" w:hAnsi="Times New Roman" w:cs="Times New Roman"/>
          <w:sz w:val="24"/>
          <w:szCs w:val="24"/>
        </w:rPr>
      </w:pPr>
      <w:r w:rsidRPr="00F86817">
        <w:rPr>
          <w:rFonts w:ascii="Times New Roman" w:hAnsi="Times New Roman" w:cs="Times New Roman"/>
          <w:sz w:val="24"/>
          <w:szCs w:val="24"/>
        </w:rPr>
        <w:t>Whether your firm is considered a "diverse</w:t>
      </w:r>
      <w:r w:rsidRPr="00F86817">
        <w:rPr>
          <w:rFonts w:ascii="Times New Roman" w:hAnsi="Times New Roman" w:cs="Times New Roman" w:hint="eastAsia"/>
          <w:sz w:val="24"/>
          <w:szCs w:val="24"/>
        </w:rPr>
        <w:t>"</w:t>
      </w:r>
      <w:r w:rsidRPr="00F86817">
        <w:rPr>
          <w:rFonts w:ascii="Times New Roman" w:hAnsi="Times New Roman" w:cs="Times New Roman"/>
          <w:sz w:val="24"/>
          <w:szCs w:val="24"/>
        </w:rPr>
        <w:t xml:space="preserve"> investment manager?</w:t>
      </w:r>
    </w:p>
    <w:p w14:paraId="771CAA07" w14:textId="77777777" w:rsidR="006F028C" w:rsidRDefault="006F028C" w:rsidP="006F028C">
      <w:pPr>
        <w:spacing w:after="0" w:line="240" w:lineRule="auto"/>
        <w:ind w:left="1080"/>
        <w:jc w:val="both"/>
        <w:rPr>
          <w:rFonts w:ascii="Times New Roman" w:hAnsi="Times New Roman" w:cs="Times New Roman"/>
          <w:sz w:val="24"/>
          <w:szCs w:val="24"/>
        </w:rPr>
      </w:pPr>
      <w:r w:rsidRPr="007D3A2E">
        <w:rPr>
          <w:rFonts w:ascii="Times New Roman" w:hAnsi="Times New Roman" w:cs="Times New Roman"/>
          <w:sz w:val="24"/>
          <w:szCs w:val="24"/>
        </w:rPr>
        <w:t>The cover letter must be signed by a person authorized to bind the Respondent to all commitments made in its proposal.</w:t>
      </w:r>
    </w:p>
    <w:p w14:paraId="21B3B92B" w14:textId="77777777" w:rsidR="006F028C" w:rsidRDefault="006F028C" w:rsidP="006F028C">
      <w:pPr>
        <w:spacing w:after="0" w:line="240" w:lineRule="auto"/>
        <w:ind w:left="1080"/>
        <w:jc w:val="both"/>
        <w:rPr>
          <w:rFonts w:ascii="Times New Roman" w:hAnsi="Times New Roman" w:cs="Times New Roman"/>
          <w:sz w:val="24"/>
          <w:szCs w:val="24"/>
        </w:rPr>
      </w:pPr>
    </w:p>
    <w:p w14:paraId="06D36C62" w14:textId="77777777" w:rsidR="006F028C" w:rsidRDefault="006F028C" w:rsidP="006F028C">
      <w:pPr>
        <w:spacing w:after="0" w:line="240" w:lineRule="auto"/>
        <w:ind w:left="1080"/>
        <w:jc w:val="both"/>
        <w:rPr>
          <w:rFonts w:ascii="Times New Roman" w:hAnsi="Times New Roman" w:cs="Times New Roman"/>
          <w:sz w:val="24"/>
          <w:szCs w:val="24"/>
        </w:rPr>
      </w:pPr>
    </w:p>
    <w:p w14:paraId="77F1A332" w14:textId="77777777" w:rsidR="006F028C" w:rsidRPr="00EE7339" w:rsidRDefault="006F028C" w:rsidP="006F028C">
      <w:pPr>
        <w:pStyle w:val="BodyTextIndent"/>
        <w:tabs>
          <w:tab w:val="left" w:pos="540"/>
        </w:tabs>
        <w:spacing w:line="240" w:lineRule="auto"/>
        <w:ind w:left="1080" w:hanging="360"/>
        <w:rPr>
          <w:b/>
          <w:bCs w:val="0"/>
          <w:sz w:val="24"/>
        </w:rPr>
      </w:pPr>
      <w:r w:rsidRPr="009F0469">
        <w:rPr>
          <w:bCs w:val="0"/>
          <w:sz w:val="24"/>
        </w:rPr>
        <w:t>2</w:t>
      </w:r>
      <w:r w:rsidRPr="00930CD4">
        <w:rPr>
          <w:b/>
          <w:bCs w:val="0"/>
          <w:sz w:val="24"/>
        </w:rPr>
        <w:t>.</w:t>
      </w:r>
      <w:r w:rsidRPr="00930CD4">
        <w:rPr>
          <w:b/>
          <w:bCs w:val="0"/>
          <w:sz w:val="24"/>
        </w:rPr>
        <w:tab/>
      </w:r>
      <w:r>
        <w:rPr>
          <w:b/>
          <w:sz w:val="24"/>
          <w:u w:val="single"/>
        </w:rPr>
        <w:t>Fee Proposal</w:t>
      </w:r>
    </w:p>
    <w:p w14:paraId="0C0EACD4" w14:textId="77777777" w:rsidR="006F028C" w:rsidRPr="00F30B46" w:rsidRDefault="006F028C" w:rsidP="006F028C">
      <w:pPr>
        <w:pStyle w:val="BodyText"/>
        <w:tabs>
          <w:tab w:val="left" w:pos="1440"/>
        </w:tabs>
        <w:spacing w:after="0"/>
        <w:ind w:left="900"/>
        <w:rPr>
          <w:b/>
          <w:bCs w:val="0"/>
          <w:sz w:val="20"/>
          <w:szCs w:val="20"/>
        </w:rPr>
      </w:pPr>
    </w:p>
    <w:p w14:paraId="2A08F7A4" w14:textId="77777777" w:rsidR="006F028C" w:rsidRPr="00620236" w:rsidRDefault="006F028C" w:rsidP="006F028C">
      <w:pPr>
        <w:pStyle w:val="BodyText"/>
        <w:numPr>
          <w:ilvl w:val="0"/>
          <w:numId w:val="11"/>
        </w:numPr>
        <w:tabs>
          <w:tab w:val="left" w:pos="1440"/>
        </w:tabs>
        <w:spacing w:line="240" w:lineRule="auto"/>
        <w:ind w:left="1454" w:hanging="374"/>
        <w:jc w:val="both"/>
        <w:rPr>
          <w:bCs w:val="0"/>
          <w:sz w:val="24"/>
        </w:rPr>
      </w:pPr>
      <w:r w:rsidRPr="009F0469">
        <w:rPr>
          <w:bCs w:val="0"/>
          <w:sz w:val="24"/>
        </w:rPr>
        <w:lastRenderedPageBreak/>
        <w:t xml:space="preserve">Provide your fee </w:t>
      </w:r>
      <w:r>
        <w:rPr>
          <w:bCs w:val="0"/>
          <w:sz w:val="24"/>
        </w:rPr>
        <w:t>proposal for managing and reporting on a separate account of U.S. small capitalization</w:t>
      </w:r>
      <w:r w:rsidRPr="005E3A88">
        <w:rPr>
          <w:bCs w:val="0"/>
          <w:sz w:val="24"/>
        </w:rPr>
        <w:t xml:space="preserve"> </w:t>
      </w:r>
      <w:r>
        <w:rPr>
          <w:bCs w:val="0"/>
          <w:sz w:val="24"/>
        </w:rPr>
        <w:t xml:space="preserve">equity investments ranging </w:t>
      </w:r>
      <w:r w:rsidRPr="00F86817">
        <w:rPr>
          <w:bCs w:val="0"/>
          <w:sz w:val="24"/>
        </w:rPr>
        <w:t>from $100 million of assets up to $500 million. The State reserves the right to negotiate fees with the selected respondent</w:t>
      </w:r>
      <w:r w:rsidRPr="009F0469">
        <w:rPr>
          <w:bCs w:val="0"/>
          <w:sz w:val="24"/>
        </w:rPr>
        <w:t>.</w:t>
      </w:r>
    </w:p>
    <w:p w14:paraId="35111204" w14:textId="77777777" w:rsidR="006F028C" w:rsidRPr="00F30B46" w:rsidRDefault="006F028C" w:rsidP="006F028C">
      <w:pPr>
        <w:pStyle w:val="BodyText"/>
        <w:numPr>
          <w:ilvl w:val="0"/>
          <w:numId w:val="11"/>
        </w:numPr>
        <w:spacing w:line="240" w:lineRule="auto"/>
        <w:ind w:left="1454" w:hanging="374"/>
        <w:jc w:val="both"/>
        <w:rPr>
          <w:bCs w:val="0"/>
          <w:sz w:val="24"/>
        </w:rPr>
      </w:pPr>
      <w:r w:rsidRPr="00F30B46">
        <w:rPr>
          <w:bCs w:val="0"/>
          <w:sz w:val="24"/>
        </w:rPr>
        <w:t>Does your firm provide fee adjustments for any of the following?</w:t>
      </w:r>
    </w:p>
    <w:p w14:paraId="6AECE936" w14:textId="77777777" w:rsidR="006F028C" w:rsidRDefault="006F028C" w:rsidP="006F028C">
      <w:pPr>
        <w:pStyle w:val="BodyText"/>
        <w:numPr>
          <w:ilvl w:val="3"/>
          <w:numId w:val="6"/>
        </w:numPr>
        <w:tabs>
          <w:tab w:val="left" w:pos="1080"/>
        </w:tabs>
        <w:spacing w:after="0"/>
        <w:ind w:left="2520" w:hanging="180"/>
        <w:jc w:val="both"/>
        <w:rPr>
          <w:bCs w:val="0"/>
          <w:sz w:val="24"/>
        </w:rPr>
      </w:pPr>
      <w:r>
        <w:rPr>
          <w:bCs w:val="0"/>
          <w:sz w:val="24"/>
        </w:rPr>
        <w:t>Most Favored Nations</w:t>
      </w:r>
    </w:p>
    <w:p w14:paraId="1DBB9A94" w14:textId="77777777" w:rsidR="006F028C" w:rsidRDefault="006F028C" w:rsidP="006F028C">
      <w:pPr>
        <w:pStyle w:val="BodyText"/>
        <w:numPr>
          <w:ilvl w:val="3"/>
          <w:numId w:val="6"/>
        </w:numPr>
        <w:tabs>
          <w:tab w:val="left" w:pos="1080"/>
        </w:tabs>
        <w:spacing w:after="0"/>
        <w:ind w:left="2520" w:hanging="180"/>
        <w:jc w:val="both"/>
        <w:rPr>
          <w:bCs w:val="0"/>
          <w:sz w:val="24"/>
        </w:rPr>
      </w:pPr>
      <w:r>
        <w:rPr>
          <w:bCs w:val="0"/>
          <w:sz w:val="24"/>
        </w:rPr>
        <w:t>Legacy</w:t>
      </w:r>
    </w:p>
    <w:p w14:paraId="4125F137" w14:textId="77777777" w:rsidR="006F028C" w:rsidRDefault="006F028C" w:rsidP="006F028C">
      <w:pPr>
        <w:pStyle w:val="BodyText"/>
        <w:numPr>
          <w:ilvl w:val="3"/>
          <w:numId w:val="6"/>
        </w:numPr>
        <w:tabs>
          <w:tab w:val="left" w:pos="1080"/>
        </w:tabs>
        <w:spacing w:after="0" w:line="240" w:lineRule="auto"/>
        <w:ind w:left="2520" w:hanging="180"/>
        <w:jc w:val="both"/>
        <w:rPr>
          <w:bCs w:val="0"/>
          <w:sz w:val="24"/>
        </w:rPr>
      </w:pPr>
      <w:r>
        <w:rPr>
          <w:bCs w:val="0"/>
          <w:sz w:val="24"/>
        </w:rPr>
        <w:t>Multiple Mandates</w:t>
      </w:r>
    </w:p>
    <w:p w14:paraId="67A38F76" w14:textId="77777777" w:rsidR="006F028C" w:rsidRPr="00F30B46" w:rsidRDefault="006F028C" w:rsidP="006F028C">
      <w:pPr>
        <w:pStyle w:val="BodyText"/>
        <w:tabs>
          <w:tab w:val="left" w:pos="1440"/>
        </w:tabs>
        <w:spacing w:after="0" w:line="240" w:lineRule="auto"/>
        <w:ind w:left="907"/>
        <w:rPr>
          <w:bCs w:val="0"/>
          <w:sz w:val="24"/>
        </w:rPr>
      </w:pPr>
    </w:p>
    <w:p w14:paraId="08C3A2D3" w14:textId="77777777" w:rsidR="006F028C" w:rsidRPr="007D3A2E" w:rsidRDefault="006F028C" w:rsidP="006F028C">
      <w:pPr>
        <w:pStyle w:val="BodyText"/>
        <w:numPr>
          <w:ilvl w:val="0"/>
          <w:numId w:val="8"/>
        </w:numPr>
        <w:tabs>
          <w:tab w:val="left" w:pos="1440"/>
        </w:tabs>
        <w:spacing w:after="0" w:line="240" w:lineRule="auto"/>
        <w:ind w:left="1080"/>
        <w:rPr>
          <w:b/>
          <w:bCs w:val="0"/>
          <w:sz w:val="24"/>
        </w:rPr>
      </w:pPr>
      <w:r w:rsidRPr="007D3A2E">
        <w:rPr>
          <w:b/>
          <w:sz w:val="24"/>
          <w:u w:val="single"/>
        </w:rPr>
        <w:t>Compliance</w:t>
      </w:r>
    </w:p>
    <w:p w14:paraId="544A1CEB" w14:textId="77777777" w:rsidR="006F028C" w:rsidRPr="00F30B46" w:rsidRDefault="006F028C" w:rsidP="006F028C">
      <w:pPr>
        <w:pStyle w:val="BodyText"/>
        <w:tabs>
          <w:tab w:val="left" w:pos="1440"/>
        </w:tabs>
        <w:spacing w:after="0" w:line="240" w:lineRule="auto"/>
        <w:ind w:left="1080"/>
        <w:rPr>
          <w:b/>
          <w:bCs w:val="0"/>
          <w:sz w:val="20"/>
          <w:szCs w:val="20"/>
        </w:rPr>
      </w:pPr>
    </w:p>
    <w:p w14:paraId="3A4439EA" w14:textId="77777777" w:rsidR="006F028C" w:rsidRPr="00F2481E" w:rsidRDefault="006F028C" w:rsidP="006F028C">
      <w:pPr>
        <w:pStyle w:val="BodyText"/>
        <w:numPr>
          <w:ilvl w:val="0"/>
          <w:numId w:val="12"/>
        </w:numPr>
        <w:spacing w:line="240" w:lineRule="auto"/>
        <w:ind w:left="1440"/>
        <w:jc w:val="both"/>
        <w:rPr>
          <w:sz w:val="24"/>
        </w:rPr>
      </w:pPr>
      <w:r w:rsidRPr="007D3A2E">
        <w:rPr>
          <w:b/>
          <w:iCs/>
          <w:sz w:val="24"/>
        </w:rPr>
        <w:t>Legal and Policy Attachments</w:t>
      </w:r>
      <w:r w:rsidRPr="007D3A2E">
        <w:rPr>
          <w:i/>
          <w:iCs/>
          <w:sz w:val="24"/>
        </w:rPr>
        <w:t>.</w:t>
      </w:r>
      <w:r>
        <w:rPr>
          <w:i/>
          <w:iCs/>
          <w:sz w:val="24"/>
        </w:rPr>
        <w:t xml:space="preserve"> </w:t>
      </w:r>
      <w:r w:rsidRPr="007D3A2E">
        <w:rPr>
          <w:iCs/>
          <w:sz w:val="24"/>
        </w:rPr>
        <w:t>Complete all Legal and Policy Attachments</w:t>
      </w:r>
      <w:r w:rsidRPr="007D3A2E">
        <w:rPr>
          <w:sz w:val="24"/>
        </w:rPr>
        <w:t xml:space="preserve"> in accordance with the directions provided.</w:t>
      </w:r>
      <w:r>
        <w:rPr>
          <w:sz w:val="24"/>
        </w:rPr>
        <w:t xml:space="preserve"> </w:t>
      </w:r>
      <w:r w:rsidRPr="007D3A2E">
        <w:rPr>
          <w:sz w:val="24"/>
        </w:rPr>
        <w:t>Failure to complete the Legal and Policy Attachments may result in the Proposal not being reviewed.</w:t>
      </w:r>
      <w:r>
        <w:rPr>
          <w:sz w:val="24"/>
        </w:rPr>
        <w:t xml:space="preserve">  The Legal and Policy Attachments A through M, may be found on the Treasurer’s website:  https://portal.ct.gov/OTT/Doing-Business/Compliance-Reporting</w:t>
      </w:r>
    </w:p>
    <w:p w14:paraId="666E97FA" w14:textId="77777777" w:rsidR="006F028C" w:rsidRPr="007D3A2E" w:rsidRDefault="006F028C" w:rsidP="006F028C">
      <w:pPr>
        <w:pStyle w:val="BodyText"/>
        <w:numPr>
          <w:ilvl w:val="0"/>
          <w:numId w:val="12"/>
        </w:numPr>
        <w:spacing w:after="0" w:line="240" w:lineRule="auto"/>
        <w:ind w:left="1440"/>
        <w:jc w:val="both"/>
        <w:rPr>
          <w:sz w:val="24"/>
        </w:rPr>
      </w:pPr>
      <w:r>
        <w:rPr>
          <w:sz w:val="24"/>
        </w:rPr>
        <w:t>Please state whether your firm employs a Compliance Officer. If so, what are the duties of the Compliance Officer? Describe your firm’s policies and practices for monitoring employee ethics and compliance with law and firm policies. To whom does your Compliance Officer report? If you do not have a Compliance Officer, please describe who has this responsibility and how it is integrated into the individual’s other responsibilities. This information should also be indicated on the required organizational chart.</w:t>
      </w:r>
    </w:p>
    <w:p w14:paraId="3BC94715" w14:textId="77777777" w:rsidR="006F028C" w:rsidRPr="00F30B46" w:rsidRDefault="006F028C" w:rsidP="006F028C">
      <w:pPr>
        <w:pStyle w:val="BodyText"/>
        <w:tabs>
          <w:tab w:val="left" w:pos="1440"/>
        </w:tabs>
        <w:spacing w:after="0"/>
        <w:ind w:left="1080"/>
        <w:rPr>
          <w:sz w:val="24"/>
        </w:rPr>
      </w:pPr>
    </w:p>
    <w:p w14:paraId="33B8D4BC" w14:textId="77777777" w:rsidR="006F028C" w:rsidRPr="009F0469" w:rsidRDefault="006F028C" w:rsidP="006F028C">
      <w:pPr>
        <w:pStyle w:val="BodyText"/>
        <w:numPr>
          <w:ilvl w:val="0"/>
          <w:numId w:val="8"/>
        </w:numPr>
        <w:tabs>
          <w:tab w:val="left" w:pos="1440"/>
        </w:tabs>
        <w:spacing w:after="0"/>
        <w:ind w:left="1080"/>
        <w:rPr>
          <w:b/>
          <w:sz w:val="24"/>
          <w:u w:val="single"/>
        </w:rPr>
      </w:pPr>
      <w:r w:rsidRPr="009F0469">
        <w:rPr>
          <w:b/>
          <w:sz w:val="24"/>
          <w:u w:val="single"/>
        </w:rPr>
        <w:t>Firm Questionnaire</w:t>
      </w:r>
    </w:p>
    <w:p w14:paraId="54C5FD8C" w14:textId="77777777" w:rsidR="006F028C" w:rsidRPr="00F30B46" w:rsidRDefault="006F028C" w:rsidP="006F028C">
      <w:pPr>
        <w:pStyle w:val="BodyText"/>
        <w:tabs>
          <w:tab w:val="left" w:pos="1440"/>
        </w:tabs>
        <w:spacing w:after="0" w:line="240" w:lineRule="auto"/>
        <w:ind w:left="907"/>
        <w:rPr>
          <w:b/>
          <w:sz w:val="20"/>
          <w:szCs w:val="20"/>
          <w:u w:val="single"/>
        </w:rPr>
      </w:pPr>
    </w:p>
    <w:p w14:paraId="4A9CC81D" w14:textId="77777777" w:rsidR="006F028C" w:rsidRPr="00D9010C" w:rsidRDefault="006F028C" w:rsidP="006F028C">
      <w:pPr>
        <w:spacing w:line="240" w:lineRule="auto"/>
        <w:ind w:left="1080"/>
        <w:jc w:val="both"/>
        <w:rPr>
          <w:rFonts w:ascii="Times New Roman" w:hAnsi="Times New Roman" w:cs="Times New Roman"/>
          <w:sz w:val="16"/>
          <w:szCs w:val="16"/>
        </w:rPr>
      </w:pPr>
      <w:r w:rsidRPr="009F0469">
        <w:rPr>
          <w:rFonts w:ascii="Times New Roman" w:hAnsi="Times New Roman" w:cs="Times New Roman"/>
          <w:sz w:val="24"/>
        </w:rPr>
        <w:t>The following must be incorporated and included with your response to this RFP.</w:t>
      </w:r>
      <w:r>
        <w:rPr>
          <w:rFonts w:ascii="Times New Roman" w:hAnsi="Times New Roman" w:cs="Times New Roman"/>
          <w:sz w:val="24"/>
        </w:rPr>
        <w:t xml:space="preserve"> </w:t>
      </w:r>
      <w:r w:rsidRPr="009F0469">
        <w:rPr>
          <w:rFonts w:ascii="Times New Roman" w:hAnsi="Times New Roman" w:cs="Times New Roman"/>
          <w:sz w:val="24"/>
        </w:rPr>
        <w:t>Submit your responses in the same order as the questionnaire, listing the question first (including the letter and number) followed by your answer.</w:t>
      </w:r>
      <w:r>
        <w:rPr>
          <w:rFonts w:ascii="Times New Roman" w:hAnsi="Times New Roman" w:cs="Times New Roman"/>
          <w:sz w:val="24"/>
        </w:rPr>
        <w:t xml:space="preserve"> </w:t>
      </w:r>
    </w:p>
    <w:p w14:paraId="7BB5DBB8" w14:textId="77777777" w:rsidR="006F028C" w:rsidRPr="00B932CC" w:rsidRDefault="006F028C" w:rsidP="006F028C">
      <w:pPr>
        <w:pStyle w:val="ListParagraph"/>
        <w:numPr>
          <w:ilvl w:val="0"/>
          <w:numId w:val="9"/>
        </w:numPr>
        <w:spacing w:after="120" w:line="240" w:lineRule="auto"/>
        <w:ind w:left="1440"/>
        <w:rPr>
          <w:b/>
          <w:sz w:val="24"/>
        </w:rPr>
      </w:pPr>
      <w:r w:rsidRPr="00B932CC">
        <w:rPr>
          <w:b/>
          <w:sz w:val="24"/>
        </w:rPr>
        <w:t xml:space="preserve">Firm </w:t>
      </w:r>
      <w:r>
        <w:rPr>
          <w:b/>
          <w:sz w:val="24"/>
        </w:rPr>
        <w:t>Overview</w:t>
      </w:r>
    </w:p>
    <w:p w14:paraId="0ABB2439" w14:textId="77777777" w:rsidR="006F028C" w:rsidRPr="00BE4918" w:rsidRDefault="006F028C" w:rsidP="006F028C">
      <w:pPr>
        <w:pStyle w:val="ListParagraph"/>
        <w:numPr>
          <w:ilvl w:val="0"/>
          <w:numId w:val="13"/>
        </w:numPr>
        <w:spacing w:line="240" w:lineRule="auto"/>
        <w:ind w:hanging="180"/>
        <w:jc w:val="both"/>
        <w:rPr>
          <w:sz w:val="16"/>
          <w:szCs w:val="16"/>
        </w:rPr>
      </w:pPr>
      <w:r w:rsidRPr="00BE4918">
        <w:rPr>
          <w:sz w:val="24"/>
        </w:rPr>
        <w:t>Provide your firm’s complete name and primary address, include the name, title, address, telephone number and email address of a primary and an alternate contact person who is authorized to act for the firm for this RFP.</w:t>
      </w:r>
      <w:r>
        <w:rPr>
          <w:sz w:val="24"/>
        </w:rPr>
        <w:t xml:space="preserve"> </w:t>
      </w:r>
      <w:r w:rsidRPr="00BE4918">
        <w:rPr>
          <w:sz w:val="24"/>
        </w:rPr>
        <w:t>Briefly list the other geographic locations of your offices and describe the functions performed in each of those offices.</w:t>
      </w:r>
    </w:p>
    <w:p w14:paraId="48695448" w14:textId="77777777" w:rsidR="006F028C" w:rsidRPr="00D9010C" w:rsidRDefault="006F028C" w:rsidP="006F028C">
      <w:pPr>
        <w:pStyle w:val="ListParagraph"/>
        <w:numPr>
          <w:ilvl w:val="0"/>
          <w:numId w:val="13"/>
        </w:numPr>
        <w:spacing w:line="240" w:lineRule="auto"/>
        <w:ind w:hanging="180"/>
        <w:jc w:val="both"/>
        <w:rPr>
          <w:sz w:val="16"/>
          <w:szCs w:val="16"/>
        </w:rPr>
      </w:pPr>
      <w:r>
        <w:rPr>
          <w:sz w:val="24"/>
        </w:rPr>
        <w:t>Provide a brief history of your firm, including any parent organization.</w:t>
      </w:r>
    </w:p>
    <w:p w14:paraId="0BD32321" w14:textId="77777777" w:rsidR="006F028C" w:rsidRPr="003A275D" w:rsidRDefault="006F028C" w:rsidP="006F028C">
      <w:pPr>
        <w:pStyle w:val="ListParagraph"/>
        <w:spacing w:line="240" w:lineRule="auto"/>
        <w:ind w:left="1800" w:hanging="360"/>
        <w:jc w:val="both"/>
        <w:rPr>
          <w:sz w:val="20"/>
          <w:szCs w:val="20"/>
        </w:rPr>
      </w:pPr>
    </w:p>
    <w:p w14:paraId="3DF75BB7" w14:textId="77777777" w:rsidR="006F028C" w:rsidRPr="00F2481E" w:rsidRDefault="006F028C" w:rsidP="006F028C">
      <w:pPr>
        <w:pStyle w:val="ListParagraph"/>
        <w:numPr>
          <w:ilvl w:val="1"/>
          <w:numId w:val="6"/>
        </w:numPr>
        <w:spacing w:after="120" w:line="240" w:lineRule="auto"/>
        <w:ind w:left="1440"/>
        <w:jc w:val="both"/>
        <w:rPr>
          <w:b/>
          <w:sz w:val="24"/>
        </w:rPr>
      </w:pPr>
      <w:r>
        <w:rPr>
          <w:b/>
          <w:sz w:val="24"/>
        </w:rPr>
        <w:t xml:space="preserve">Firm </w:t>
      </w:r>
      <w:r w:rsidRPr="00F2481E">
        <w:rPr>
          <w:b/>
          <w:sz w:val="24"/>
        </w:rPr>
        <w:t>Ownership</w:t>
      </w:r>
    </w:p>
    <w:p w14:paraId="55865432" w14:textId="77777777" w:rsidR="006F028C" w:rsidRPr="00B932CC" w:rsidRDefault="006F028C" w:rsidP="006F028C">
      <w:pPr>
        <w:pStyle w:val="ListParagraph"/>
        <w:numPr>
          <w:ilvl w:val="3"/>
          <w:numId w:val="6"/>
        </w:numPr>
        <w:spacing w:line="240" w:lineRule="auto"/>
        <w:ind w:left="2520" w:hanging="180"/>
        <w:jc w:val="both"/>
        <w:rPr>
          <w:sz w:val="24"/>
        </w:rPr>
      </w:pPr>
      <w:r w:rsidRPr="00B932CC">
        <w:rPr>
          <w:sz w:val="24"/>
        </w:rPr>
        <w:t>Describe the firm’s ownership structure. Detail the percentages owned by employees and its distribution.</w:t>
      </w:r>
      <w:r>
        <w:rPr>
          <w:sz w:val="24"/>
        </w:rPr>
        <w:t xml:space="preserve"> </w:t>
      </w:r>
      <w:r w:rsidRPr="00B932CC">
        <w:rPr>
          <w:sz w:val="24"/>
        </w:rPr>
        <w:t>What percentage does the majority owner hold?</w:t>
      </w:r>
      <w:r>
        <w:rPr>
          <w:sz w:val="24"/>
        </w:rPr>
        <w:t xml:space="preserve"> </w:t>
      </w:r>
      <w:r w:rsidRPr="00B932CC">
        <w:rPr>
          <w:sz w:val="24"/>
        </w:rPr>
        <w:t xml:space="preserve">Please provide the name, </w:t>
      </w:r>
      <w:proofErr w:type="gramStart"/>
      <w:r w:rsidRPr="00B932CC">
        <w:rPr>
          <w:sz w:val="24"/>
        </w:rPr>
        <w:t>relationship</w:t>
      </w:r>
      <w:proofErr w:type="gramEnd"/>
      <w:r w:rsidRPr="00B932CC">
        <w:rPr>
          <w:sz w:val="24"/>
        </w:rPr>
        <w:t xml:space="preserve"> and percentage ownership of: </w:t>
      </w:r>
    </w:p>
    <w:p w14:paraId="1D58DE67" w14:textId="77777777" w:rsidR="006F028C" w:rsidRPr="00D9010C" w:rsidRDefault="006F028C" w:rsidP="006F028C">
      <w:pPr>
        <w:pStyle w:val="ListParagraph"/>
        <w:ind w:left="1440" w:hanging="270"/>
        <w:rPr>
          <w:sz w:val="16"/>
          <w:szCs w:val="16"/>
        </w:rPr>
      </w:pPr>
    </w:p>
    <w:p w14:paraId="7558DFE5" w14:textId="77777777" w:rsidR="006F028C" w:rsidRPr="00B932CC" w:rsidRDefault="006F028C" w:rsidP="006F028C">
      <w:pPr>
        <w:pStyle w:val="ListParagraph"/>
        <w:numPr>
          <w:ilvl w:val="2"/>
          <w:numId w:val="20"/>
        </w:numPr>
        <w:spacing w:line="240" w:lineRule="auto"/>
        <w:ind w:left="3240" w:hanging="360"/>
        <w:jc w:val="both"/>
        <w:rPr>
          <w:sz w:val="24"/>
        </w:rPr>
      </w:pPr>
      <w:r w:rsidRPr="00B932CC">
        <w:rPr>
          <w:sz w:val="24"/>
        </w:rPr>
        <w:t>Each parent organization</w:t>
      </w:r>
    </w:p>
    <w:p w14:paraId="6D924328" w14:textId="77777777" w:rsidR="006F028C" w:rsidRDefault="006F028C" w:rsidP="006F028C">
      <w:pPr>
        <w:numPr>
          <w:ilvl w:val="2"/>
          <w:numId w:val="20"/>
        </w:numPr>
        <w:spacing w:after="0" w:line="240" w:lineRule="auto"/>
        <w:ind w:left="3240" w:hanging="360"/>
        <w:jc w:val="both"/>
        <w:rPr>
          <w:rFonts w:ascii="Times New Roman" w:hAnsi="Times New Roman" w:cs="Times New Roman"/>
          <w:sz w:val="24"/>
        </w:rPr>
      </w:pPr>
      <w:r w:rsidRPr="00B932CC">
        <w:rPr>
          <w:rFonts w:ascii="Times New Roman" w:hAnsi="Times New Roman" w:cs="Times New Roman"/>
          <w:sz w:val="24"/>
        </w:rPr>
        <w:t>Other affiliated organizations</w:t>
      </w:r>
    </w:p>
    <w:p w14:paraId="1F27562F" w14:textId="77777777" w:rsidR="006F028C" w:rsidRDefault="006F028C" w:rsidP="006F028C">
      <w:pPr>
        <w:numPr>
          <w:ilvl w:val="2"/>
          <w:numId w:val="20"/>
        </w:numPr>
        <w:spacing w:after="0" w:line="240" w:lineRule="auto"/>
        <w:ind w:left="3240" w:hanging="360"/>
        <w:jc w:val="both"/>
        <w:rPr>
          <w:rFonts w:ascii="Times New Roman" w:hAnsi="Times New Roman" w:cs="Times New Roman"/>
          <w:sz w:val="24"/>
        </w:rPr>
      </w:pPr>
      <w:r>
        <w:rPr>
          <w:rFonts w:ascii="Times New Roman" w:hAnsi="Times New Roman" w:cs="Times New Roman"/>
          <w:sz w:val="24"/>
        </w:rPr>
        <w:lastRenderedPageBreak/>
        <w:t>Describe the concentration of the firm’s economic ownership by listing the percentage owned by the three largest owners.</w:t>
      </w:r>
    </w:p>
    <w:p w14:paraId="43221E45" w14:textId="77777777" w:rsidR="006F028C" w:rsidRPr="00EF05AC" w:rsidRDefault="006F028C" w:rsidP="006F028C">
      <w:pPr>
        <w:numPr>
          <w:ilvl w:val="2"/>
          <w:numId w:val="20"/>
        </w:numPr>
        <w:spacing w:after="0" w:line="240" w:lineRule="auto"/>
        <w:ind w:left="3240" w:hanging="360"/>
        <w:jc w:val="both"/>
        <w:rPr>
          <w:rFonts w:ascii="Times New Roman" w:hAnsi="Times New Roman" w:cs="Times New Roman"/>
          <w:sz w:val="24"/>
          <w:szCs w:val="24"/>
        </w:rPr>
      </w:pPr>
      <w:r>
        <w:rPr>
          <w:rFonts w:ascii="Times New Roman" w:hAnsi="Times New Roman" w:cs="Times New Roman"/>
          <w:sz w:val="24"/>
        </w:rPr>
        <w:t xml:space="preserve">Describe the concentration of the firm’s voting ownership by listing </w:t>
      </w:r>
      <w:r w:rsidRPr="00EF05AC">
        <w:rPr>
          <w:rFonts w:ascii="Times New Roman" w:hAnsi="Times New Roman" w:cs="Times New Roman"/>
          <w:sz w:val="24"/>
          <w:szCs w:val="24"/>
        </w:rPr>
        <w:t>the percentage voting interest owned by the three largest owners.</w:t>
      </w:r>
    </w:p>
    <w:p w14:paraId="0EF004B4" w14:textId="77777777" w:rsidR="006F028C" w:rsidRPr="00E016DE" w:rsidRDefault="006F028C" w:rsidP="006F028C">
      <w:pPr>
        <w:pStyle w:val="ListParagraph"/>
        <w:spacing w:line="240" w:lineRule="auto"/>
        <w:ind w:left="2534" w:hanging="187"/>
        <w:jc w:val="both"/>
        <w:rPr>
          <w:sz w:val="16"/>
          <w:szCs w:val="16"/>
        </w:rPr>
      </w:pPr>
    </w:p>
    <w:p w14:paraId="28F11362" w14:textId="77777777" w:rsidR="006F028C" w:rsidRDefault="006F028C" w:rsidP="006F028C">
      <w:pPr>
        <w:pStyle w:val="ListParagraph"/>
        <w:numPr>
          <w:ilvl w:val="3"/>
          <w:numId w:val="6"/>
        </w:numPr>
        <w:spacing w:line="240" w:lineRule="auto"/>
        <w:ind w:left="2534" w:hanging="187"/>
        <w:jc w:val="both"/>
        <w:rPr>
          <w:sz w:val="24"/>
        </w:rPr>
      </w:pPr>
      <w:r w:rsidRPr="00EF05AC">
        <w:rPr>
          <w:sz w:val="24"/>
        </w:rPr>
        <w:t xml:space="preserve">Describe any significant ownership changes, </w:t>
      </w:r>
      <w:proofErr w:type="gramStart"/>
      <w:r w:rsidRPr="00EF05AC">
        <w:rPr>
          <w:sz w:val="24"/>
        </w:rPr>
        <w:t>restructurings</w:t>
      </w:r>
      <w:proofErr w:type="gramEnd"/>
      <w:r w:rsidRPr="00EF05AC">
        <w:rPr>
          <w:sz w:val="24"/>
        </w:rPr>
        <w:t xml:space="preserve"> or personnel reorganizations over the past three years.</w:t>
      </w:r>
      <w:r>
        <w:rPr>
          <w:sz w:val="24"/>
        </w:rPr>
        <w:t xml:space="preserve"> </w:t>
      </w:r>
      <w:r w:rsidRPr="00EF05AC">
        <w:rPr>
          <w:sz w:val="24"/>
        </w:rPr>
        <w:t>Are any significant organization changes anticipated?</w:t>
      </w:r>
      <w:r>
        <w:rPr>
          <w:sz w:val="24"/>
        </w:rPr>
        <w:t xml:space="preserve"> </w:t>
      </w:r>
      <w:r w:rsidRPr="00EF05AC">
        <w:rPr>
          <w:sz w:val="24"/>
        </w:rPr>
        <w:t>If yes, please describe.</w:t>
      </w:r>
    </w:p>
    <w:p w14:paraId="43814D99" w14:textId="77777777" w:rsidR="006F028C" w:rsidRDefault="006F028C" w:rsidP="006F028C">
      <w:pPr>
        <w:pStyle w:val="ListParagraph"/>
        <w:numPr>
          <w:ilvl w:val="3"/>
          <w:numId w:val="6"/>
        </w:numPr>
        <w:spacing w:line="240" w:lineRule="auto"/>
        <w:ind w:left="2534" w:hanging="187"/>
        <w:jc w:val="both"/>
        <w:rPr>
          <w:sz w:val="24"/>
        </w:rPr>
      </w:pPr>
      <w:r w:rsidRPr="00EF05AC">
        <w:rPr>
          <w:sz w:val="24"/>
        </w:rPr>
        <w:t>If your firm is part of a larger company, provide the parent company’s credit rating.</w:t>
      </w:r>
    </w:p>
    <w:p w14:paraId="528ACCDC" w14:textId="77777777" w:rsidR="006F028C" w:rsidRPr="00EF05AC" w:rsidRDefault="006F028C" w:rsidP="006F028C">
      <w:pPr>
        <w:pStyle w:val="ListParagraph"/>
        <w:numPr>
          <w:ilvl w:val="3"/>
          <w:numId w:val="6"/>
        </w:numPr>
        <w:spacing w:line="240" w:lineRule="auto"/>
        <w:ind w:left="2534" w:hanging="187"/>
        <w:jc w:val="both"/>
        <w:rPr>
          <w:sz w:val="24"/>
        </w:rPr>
      </w:pPr>
      <w:r w:rsidRPr="00EF05AC">
        <w:rPr>
          <w:sz w:val="24"/>
        </w:rPr>
        <w:t>Is your firm a separate legal entity?</w:t>
      </w:r>
      <w:r>
        <w:rPr>
          <w:sz w:val="24"/>
        </w:rPr>
        <w:t xml:space="preserve"> </w:t>
      </w:r>
      <w:r w:rsidRPr="00EF05AC">
        <w:rPr>
          <w:sz w:val="24"/>
        </w:rPr>
        <w:t>Does it have a separate credit rating?</w:t>
      </w:r>
    </w:p>
    <w:p w14:paraId="31E1EB70" w14:textId="77777777" w:rsidR="006F028C" w:rsidRPr="00EF05AC" w:rsidRDefault="006F028C" w:rsidP="006F028C">
      <w:pPr>
        <w:pStyle w:val="ListParagraph"/>
        <w:numPr>
          <w:ilvl w:val="3"/>
          <w:numId w:val="6"/>
        </w:numPr>
        <w:spacing w:line="240" w:lineRule="auto"/>
        <w:ind w:left="2534" w:hanging="187"/>
        <w:jc w:val="both"/>
        <w:rPr>
          <w:sz w:val="24"/>
        </w:rPr>
      </w:pPr>
      <w:r w:rsidRPr="00EF05AC">
        <w:rPr>
          <w:sz w:val="24"/>
        </w:rPr>
        <w:t>If your firm is part of a larger company, how are profits remunerated to the asset management group?</w:t>
      </w:r>
    </w:p>
    <w:p w14:paraId="43120785" w14:textId="77777777" w:rsidR="006F028C" w:rsidRPr="00EF05AC" w:rsidRDefault="006F028C" w:rsidP="006F028C">
      <w:pPr>
        <w:pStyle w:val="ListParagraph"/>
        <w:numPr>
          <w:ilvl w:val="3"/>
          <w:numId w:val="6"/>
        </w:numPr>
        <w:spacing w:line="240" w:lineRule="auto"/>
        <w:ind w:left="2534" w:hanging="187"/>
        <w:jc w:val="both"/>
        <w:rPr>
          <w:sz w:val="24"/>
        </w:rPr>
      </w:pPr>
      <w:r w:rsidRPr="00EF05AC">
        <w:rPr>
          <w:sz w:val="24"/>
        </w:rPr>
        <w:t xml:space="preserve">Is your firm considered a minority or </w:t>
      </w:r>
      <w:r>
        <w:rPr>
          <w:sz w:val="24"/>
        </w:rPr>
        <w:t>emerging</w:t>
      </w:r>
      <w:r w:rsidRPr="00EF05AC">
        <w:rPr>
          <w:sz w:val="24"/>
        </w:rPr>
        <w:t xml:space="preserve"> investment manager?</w:t>
      </w:r>
    </w:p>
    <w:p w14:paraId="25B75F5F" w14:textId="77777777" w:rsidR="006F028C" w:rsidRPr="00BE4918" w:rsidRDefault="006F028C" w:rsidP="006F028C">
      <w:pPr>
        <w:spacing w:after="0" w:line="240" w:lineRule="auto"/>
        <w:jc w:val="both"/>
        <w:rPr>
          <w:sz w:val="24"/>
          <w:szCs w:val="24"/>
        </w:rPr>
      </w:pPr>
    </w:p>
    <w:p w14:paraId="06D28220" w14:textId="77777777" w:rsidR="006F028C" w:rsidRPr="00AB28BB" w:rsidRDefault="006F028C" w:rsidP="006F028C">
      <w:pPr>
        <w:pStyle w:val="ListParagraph"/>
        <w:numPr>
          <w:ilvl w:val="1"/>
          <w:numId w:val="6"/>
        </w:numPr>
        <w:spacing w:line="240" w:lineRule="auto"/>
        <w:ind w:left="1440"/>
        <w:jc w:val="both"/>
        <w:rPr>
          <w:b/>
          <w:sz w:val="24"/>
        </w:rPr>
      </w:pPr>
      <w:r w:rsidRPr="00AB28BB">
        <w:rPr>
          <w:b/>
          <w:sz w:val="24"/>
        </w:rPr>
        <w:t>Organization</w:t>
      </w:r>
      <w:r>
        <w:rPr>
          <w:b/>
          <w:sz w:val="24"/>
        </w:rPr>
        <w:t xml:space="preserve"> – Legal, Insurance, Audit and Data Security</w:t>
      </w:r>
    </w:p>
    <w:p w14:paraId="54D6CB75" w14:textId="77777777" w:rsidR="006F028C" w:rsidRPr="00B13F3F" w:rsidRDefault="006F028C" w:rsidP="006F028C">
      <w:pPr>
        <w:spacing w:after="0" w:line="240" w:lineRule="auto"/>
        <w:ind w:left="630" w:firstLine="450"/>
        <w:jc w:val="both"/>
        <w:rPr>
          <w:sz w:val="20"/>
          <w:szCs w:val="20"/>
        </w:rPr>
      </w:pPr>
    </w:p>
    <w:p w14:paraId="4F482C6F" w14:textId="77777777" w:rsidR="006F028C" w:rsidRPr="00BE4918" w:rsidRDefault="006F028C" w:rsidP="006F028C">
      <w:pPr>
        <w:numPr>
          <w:ilvl w:val="0"/>
          <w:numId w:val="21"/>
        </w:numPr>
        <w:spacing w:after="0" w:line="240" w:lineRule="auto"/>
        <w:ind w:hanging="180"/>
        <w:jc w:val="both"/>
        <w:rPr>
          <w:rFonts w:ascii="Times New Roman" w:hAnsi="Times New Roman" w:cs="Times New Roman"/>
          <w:sz w:val="24"/>
        </w:rPr>
      </w:pPr>
      <w:r w:rsidRPr="00BE4918">
        <w:rPr>
          <w:rFonts w:ascii="Times New Roman" w:hAnsi="Times New Roman" w:cs="Times New Roman"/>
          <w:sz w:val="24"/>
        </w:rPr>
        <w:t>Within the last five (5) years, has your organization, or an officer or principal, or any key personnel that would be assigned to this engagement, been involved in any business litigation or other legal or regulatory proceedings?</w:t>
      </w:r>
      <w:r>
        <w:rPr>
          <w:rFonts w:ascii="Times New Roman" w:hAnsi="Times New Roman" w:cs="Times New Roman"/>
          <w:sz w:val="24"/>
        </w:rPr>
        <w:t xml:space="preserve"> </w:t>
      </w:r>
      <w:r w:rsidRPr="00BE4918">
        <w:rPr>
          <w:rFonts w:ascii="Times New Roman" w:hAnsi="Times New Roman" w:cs="Times New Roman"/>
          <w:sz w:val="24"/>
        </w:rPr>
        <w:t xml:space="preserve">If so, provide an explanation and indicate the </w:t>
      </w:r>
      <w:proofErr w:type="gramStart"/>
      <w:r w:rsidRPr="00BE4918">
        <w:rPr>
          <w:rFonts w:ascii="Times New Roman" w:hAnsi="Times New Roman" w:cs="Times New Roman"/>
          <w:sz w:val="24"/>
        </w:rPr>
        <w:t>current status</w:t>
      </w:r>
      <w:proofErr w:type="gramEnd"/>
      <w:r w:rsidRPr="00BE4918">
        <w:rPr>
          <w:rFonts w:ascii="Times New Roman" w:hAnsi="Times New Roman" w:cs="Times New Roman"/>
          <w:sz w:val="24"/>
        </w:rPr>
        <w:t xml:space="preserve"> or disposition.</w:t>
      </w:r>
    </w:p>
    <w:p w14:paraId="1EDD6B81" w14:textId="77777777" w:rsidR="006F028C" w:rsidRPr="00BE4918" w:rsidRDefault="006F028C" w:rsidP="006F028C">
      <w:pPr>
        <w:pStyle w:val="ListParagraph"/>
        <w:numPr>
          <w:ilvl w:val="0"/>
          <w:numId w:val="21"/>
        </w:numPr>
        <w:spacing w:line="240" w:lineRule="auto"/>
        <w:ind w:hanging="180"/>
        <w:jc w:val="both"/>
        <w:rPr>
          <w:sz w:val="24"/>
        </w:rPr>
      </w:pPr>
      <w:r w:rsidRPr="00BE4918">
        <w:rPr>
          <w:sz w:val="24"/>
        </w:rPr>
        <w:t>List substantive issues raised by independent auditors in your Form ADV, SAS 70</w:t>
      </w:r>
      <w:r>
        <w:rPr>
          <w:sz w:val="24"/>
        </w:rPr>
        <w:t xml:space="preserve"> / SSAE 16</w:t>
      </w:r>
      <w:r w:rsidRPr="00BE4918">
        <w:rPr>
          <w:sz w:val="24"/>
        </w:rPr>
        <w:t xml:space="preserve"> and issues published in your annual audited financial statements or Form 10K (if applicable).</w:t>
      </w:r>
      <w:r>
        <w:rPr>
          <w:sz w:val="24"/>
        </w:rPr>
        <w:t xml:space="preserve"> </w:t>
      </w:r>
      <w:r w:rsidRPr="00BE4918">
        <w:rPr>
          <w:sz w:val="24"/>
        </w:rPr>
        <w:t>Provide a copy of the most recent Form ADV, annual report, Form 10-Q (if applicable) and SAS 70</w:t>
      </w:r>
      <w:r>
        <w:rPr>
          <w:sz w:val="24"/>
        </w:rPr>
        <w:t xml:space="preserve"> / SSAE 16</w:t>
      </w:r>
      <w:r w:rsidRPr="00BE4918">
        <w:rPr>
          <w:sz w:val="24"/>
        </w:rPr>
        <w:t xml:space="preserve"> and label appropriately.</w:t>
      </w:r>
    </w:p>
    <w:p w14:paraId="2F71EAC9" w14:textId="77777777" w:rsidR="006F028C" w:rsidRPr="00BE4918" w:rsidRDefault="006F028C" w:rsidP="006F028C">
      <w:pPr>
        <w:numPr>
          <w:ilvl w:val="0"/>
          <w:numId w:val="21"/>
        </w:numPr>
        <w:spacing w:after="0" w:line="240" w:lineRule="auto"/>
        <w:ind w:hanging="180"/>
        <w:jc w:val="both"/>
        <w:rPr>
          <w:sz w:val="24"/>
        </w:rPr>
      </w:pPr>
      <w:r w:rsidRPr="00BE4918">
        <w:rPr>
          <w:rFonts w:ascii="Times New Roman" w:hAnsi="Times New Roman" w:cs="Times New Roman"/>
          <w:sz w:val="24"/>
          <w:szCs w:val="24"/>
        </w:rPr>
        <w:t>Please describe the level of coverage for errors and omissions insurance, professional liability insurance, and cyber insurance. List the insurance carrier(s) supplying the coverage.</w:t>
      </w:r>
    </w:p>
    <w:p w14:paraId="40490054" w14:textId="77777777" w:rsidR="006F028C" w:rsidRPr="00BE4918" w:rsidRDefault="006F028C" w:rsidP="006F028C">
      <w:pPr>
        <w:numPr>
          <w:ilvl w:val="0"/>
          <w:numId w:val="21"/>
        </w:numPr>
        <w:spacing w:after="0" w:line="240" w:lineRule="auto"/>
        <w:ind w:hanging="180"/>
        <w:jc w:val="both"/>
        <w:rPr>
          <w:rFonts w:ascii="Times New Roman" w:hAnsi="Times New Roman" w:cs="Times New Roman"/>
          <w:sz w:val="24"/>
          <w:szCs w:val="24"/>
        </w:rPr>
      </w:pPr>
      <w:r w:rsidRPr="00BE4918">
        <w:rPr>
          <w:rFonts w:ascii="Times New Roman" w:hAnsi="Times New Roman" w:cs="Times New Roman"/>
          <w:sz w:val="24"/>
          <w:szCs w:val="24"/>
        </w:rPr>
        <w:t>Does the firm carry fiduciary liability insurance?</w:t>
      </w:r>
      <w:r>
        <w:rPr>
          <w:rFonts w:ascii="Times New Roman" w:hAnsi="Times New Roman" w:cs="Times New Roman"/>
          <w:sz w:val="24"/>
          <w:szCs w:val="24"/>
        </w:rPr>
        <w:t xml:space="preserve"> </w:t>
      </w:r>
      <w:r w:rsidRPr="00BE4918">
        <w:rPr>
          <w:rFonts w:ascii="Times New Roman" w:hAnsi="Times New Roman" w:cs="Times New Roman"/>
          <w:sz w:val="24"/>
          <w:szCs w:val="24"/>
        </w:rPr>
        <w:t>If so, what is the level of coverage?</w:t>
      </w:r>
    </w:p>
    <w:p w14:paraId="4B9E7227" w14:textId="77777777" w:rsidR="006F028C" w:rsidRPr="00BE4918" w:rsidRDefault="006F028C" w:rsidP="006F028C">
      <w:pPr>
        <w:numPr>
          <w:ilvl w:val="0"/>
          <w:numId w:val="21"/>
        </w:numPr>
        <w:spacing w:after="0" w:line="240" w:lineRule="auto"/>
        <w:ind w:hanging="180"/>
        <w:jc w:val="both"/>
        <w:rPr>
          <w:sz w:val="24"/>
        </w:rPr>
      </w:pPr>
      <w:r w:rsidRPr="00BE4918">
        <w:rPr>
          <w:rFonts w:ascii="Times New Roman" w:hAnsi="Times New Roman" w:cs="Times New Roman"/>
          <w:sz w:val="24"/>
          <w:szCs w:val="24"/>
        </w:rPr>
        <w:t>Describe anti-fraud and security measures that are currently in place to ensure the integrity of the firm’s database, transfer and storage of electronic information, and the protection from unauthorized access.</w:t>
      </w:r>
    </w:p>
    <w:p w14:paraId="188E21A1" w14:textId="77777777" w:rsidR="006F028C" w:rsidRPr="00E016DE" w:rsidRDefault="006F028C" w:rsidP="006F028C">
      <w:pPr>
        <w:numPr>
          <w:ilvl w:val="0"/>
          <w:numId w:val="21"/>
        </w:numPr>
        <w:spacing w:after="0" w:line="240" w:lineRule="auto"/>
        <w:ind w:hanging="180"/>
        <w:jc w:val="both"/>
        <w:rPr>
          <w:rFonts w:ascii="Times New Roman" w:hAnsi="Times New Roman" w:cs="Times New Roman"/>
          <w:sz w:val="24"/>
          <w:szCs w:val="24"/>
        </w:rPr>
      </w:pPr>
      <w:r>
        <w:rPr>
          <w:rFonts w:ascii="Times New Roman" w:hAnsi="Times New Roman" w:cs="Times New Roman"/>
          <w:sz w:val="24"/>
          <w:szCs w:val="24"/>
        </w:rPr>
        <w:t>Who is the firm’s auditor? Has the firm changed auditors in the past three years? If so, explain.</w:t>
      </w:r>
    </w:p>
    <w:p w14:paraId="1FACE0B4" w14:textId="77777777" w:rsidR="006F028C" w:rsidRDefault="006F028C" w:rsidP="006F028C">
      <w:pPr>
        <w:spacing w:after="0" w:line="240" w:lineRule="auto"/>
        <w:ind w:left="3060" w:hanging="540"/>
        <w:jc w:val="both"/>
        <w:rPr>
          <w:rFonts w:ascii="Times New Roman" w:hAnsi="Times New Roman" w:cs="Times New Roman"/>
          <w:b/>
          <w:sz w:val="24"/>
        </w:rPr>
      </w:pPr>
    </w:p>
    <w:p w14:paraId="46350A3E" w14:textId="77777777" w:rsidR="006F028C" w:rsidRPr="00BE4918" w:rsidRDefault="006F028C" w:rsidP="006F028C">
      <w:pPr>
        <w:pStyle w:val="ListParagraph"/>
        <w:numPr>
          <w:ilvl w:val="0"/>
          <w:numId w:val="3"/>
        </w:numPr>
        <w:spacing w:line="240" w:lineRule="auto"/>
        <w:jc w:val="both"/>
        <w:rPr>
          <w:b/>
          <w:sz w:val="24"/>
          <w:u w:val="single"/>
        </w:rPr>
      </w:pPr>
      <w:r w:rsidRPr="00BE4918">
        <w:rPr>
          <w:b/>
          <w:sz w:val="24"/>
          <w:u w:val="single"/>
        </w:rPr>
        <w:t>Clients:</w:t>
      </w:r>
    </w:p>
    <w:p w14:paraId="7BD6D6D8" w14:textId="77777777" w:rsidR="006F028C" w:rsidRPr="00BE4918" w:rsidRDefault="006F028C" w:rsidP="006F028C">
      <w:pPr>
        <w:pStyle w:val="ListParagraph"/>
        <w:spacing w:line="240" w:lineRule="auto"/>
        <w:jc w:val="both"/>
        <w:rPr>
          <w:b/>
          <w:sz w:val="20"/>
          <w:szCs w:val="20"/>
        </w:rPr>
      </w:pPr>
    </w:p>
    <w:p w14:paraId="7BFD1301" w14:textId="77777777" w:rsidR="006F028C" w:rsidRDefault="006F028C" w:rsidP="006F028C">
      <w:pPr>
        <w:spacing w:line="240" w:lineRule="auto"/>
        <w:ind w:left="1080" w:hanging="360"/>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Quantify the number of public pension fund clients in total and the number that have over $1 billion in assets.</w:t>
      </w:r>
    </w:p>
    <w:p w14:paraId="36CEF4FD" w14:textId="77777777" w:rsidR="006F028C" w:rsidRPr="00B932CC" w:rsidRDefault="006F028C" w:rsidP="006F028C">
      <w:pPr>
        <w:tabs>
          <w:tab w:val="left" w:pos="1440"/>
        </w:tabs>
        <w:spacing w:after="120" w:line="240" w:lineRule="auto"/>
        <w:ind w:left="1080" w:hanging="360"/>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932CC">
        <w:rPr>
          <w:rFonts w:ascii="Times New Roman" w:hAnsi="Times New Roman" w:cs="Times New Roman"/>
          <w:sz w:val="24"/>
        </w:rPr>
        <w:t>Please provide the following information for assets under management (AUM) in U.S. dollars</w:t>
      </w:r>
      <w:r>
        <w:rPr>
          <w:rFonts w:ascii="Times New Roman" w:hAnsi="Times New Roman" w:cs="Times New Roman"/>
          <w:sz w:val="24"/>
        </w:rPr>
        <w:t xml:space="preserve"> and </w:t>
      </w:r>
      <w:r w:rsidRPr="002B6235">
        <w:rPr>
          <w:rFonts w:ascii="Times New Roman" w:hAnsi="Times New Roman" w:cs="Times New Roman"/>
          <w:sz w:val="24"/>
        </w:rPr>
        <w:t xml:space="preserve">number of clients for each of the past three (3) years ending </w:t>
      </w:r>
      <w:r w:rsidRPr="00F86817">
        <w:rPr>
          <w:rFonts w:ascii="Times New Roman" w:hAnsi="Times New Roman" w:cs="Times New Roman"/>
          <w:sz w:val="24"/>
        </w:rPr>
        <w:t>December 31, 2020:</w:t>
      </w:r>
    </w:p>
    <w:p w14:paraId="3C996FD8" w14:textId="77777777" w:rsidR="006F028C" w:rsidRPr="006D6B82" w:rsidRDefault="006F028C" w:rsidP="006F028C">
      <w:pPr>
        <w:numPr>
          <w:ilvl w:val="2"/>
          <w:numId w:val="10"/>
        </w:numPr>
        <w:spacing w:after="120" w:line="240" w:lineRule="auto"/>
        <w:ind w:left="1440" w:hanging="360"/>
        <w:jc w:val="both"/>
        <w:rPr>
          <w:rFonts w:ascii="Times New Roman" w:hAnsi="Times New Roman" w:cs="Times New Roman"/>
          <w:sz w:val="24"/>
        </w:rPr>
      </w:pPr>
      <w:r>
        <w:rPr>
          <w:rFonts w:ascii="Times New Roman" w:hAnsi="Times New Roman" w:cs="Times New Roman"/>
          <w:sz w:val="24"/>
        </w:rPr>
        <w:lastRenderedPageBreak/>
        <w:t>Firm-wide</w:t>
      </w:r>
    </w:p>
    <w:p w14:paraId="65647474" w14:textId="77777777" w:rsidR="006F028C" w:rsidRDefault="006F028C" w:rsidP="006F028C">
      <w:pPr>
        <w:numPr>
          <w:ilvl w:val="2"/>
          <w:numId w:val="10"/>
        </w:numPr>
        <w:spacing w:after="120" w:line="240" w:lineRule="auto"/>
        <w:ind w:left="1440" w:hanging="360"/>
        <w:jc w:val="both"/>
        <w:rPr>
          <w:rFonts w:ascii="Times New Roman" w:hAnsi="Times New Roman" w:cs="Times New Roman"/>
          <w:sz w:val="24"/>
        </w:rPr>
      </w:pPr>
      <w:r>
        <w:rPr>
          <w:rFonts w:ascii="Times New Roman" w:hAnsi="Times New Roman" w:cs="Times New Roman"/>
          <w:sz w:val="24"/>
        </w:rPr>
        <w:t xml:space="preserve">Total U.S. small capitalization equity </w:t>
      </w:r>
      <w:r w:rsidRPr="004858AE">
        <w:rPr>
          <w:rFonts w:ascii="Times New Roman" w:hAnsi="Times New Roman" w:cs="Times New Roman"/>
          <w:sz w:val="24"/>
        </w:rPr>
        <w:t>assets under management</w:t>
      </w:r>
      <w:r>
        <w:rPr>
          <w:rFonts w:ascii="Times New Roman" w:hAnsi="Times New Roman" w:cs="Times New Roman"/>
          <w:sz w:val="24"/>
        </w:rPr>
        <w:t xml:space="preserve"> in U.S. dollar amounts</w:t>
      </w:r>
    </w:p>
    <w:p w14:paraId="59D46ED0" w14:textId="77777777" w:rsidR="006F028C" w:rsidRDefault="006F028C" w:rsidP="006F028C">
      <w:pPr>
        <w:numPr>
          <w:ilvl w:val="2"/>
          <w:numId w:val="10"/>
        </w:numPr>
        <w:spacing w:after="120" w:line="240" w:lineRule="auto"/>
        <w:ind w:left="1440" w:hanging="360"/>
        <w:jc w:val="both"/>
        <w:rPr>
          <w:rFonts w:ascii="Times New Roman" w:hAnsi="Times New Roman" w:cs="Times New Roman"/>
          <w:sz w:val="24"/>
        </w:rPr>
      </w:pPr>
      <w:r>
        <w:rPr>
          <w:rFonts w:ascii="Times New Roman" w:hAnsi="Times New Roman" w:cs="Times New Roman"/>
          <w:sz w:val="24"/>
        </w:rPr>
        <w:t>The total assets under management in U.S. dollar amounts of the proposed strategy</w:t>
      </w:r>
    </w:p>
    <w:p w14:paraId="45AC1840" w14:textId="77777777" w:rsidR="006F028C" w:rsidRPr="004858AE" w:rsidRDefault="006F028C" w:rsidP="006F028C">
      <w:pPr>
        <w:spacing w:after="120" w:line="240" w:lineRule="auto"/>
        <w:ind w:left="1080" w:hanging="360"/>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sidRPr="004858AE">
        <w:rPr>
          <w:rFonts w:ascii="Times New Roman" w:hAnsi="Times New Roman" w:cs="Times New Roman"/>
          <w:sz w:val="24"/>
        </w:rPr>
        <w:t xml:space="preserve">Quantify </w:t>
      </w:r>
      <w:r>
        <w:rPr>
          <w:rFonts w:ascii="Times New Roman" w:hAnsi="Times New Roman" w:cs="Times New Roman"/>
          <w:sz w:val="24"/>
        </w:rPr>
        <w:t>U.S. small capitalization</w:t>
      </w:r>
      <w:r w:rsidRPr="004858AE">
        <w:rPr>
          <w:rFonts w:ascii="Times New Roman" w:hAnsi="Times New Roman" w:cs="Times New Roman"/>
          <w:sz w:val="24"/>
        </w:rPr>
        <w:t xml:space="preserve"> client accounts both gained and lost in </w:t>
      </w:r>
      <w:r>
        <w:rPr>
          <w:rFonts w:ascii="Times New Roman" w:hAnsi="Times New Roman" w:cs="Times New Roman"/>
          <w:sz w:val="24"/>
        </w:rPr>
        <w:t>U.S. small capitalization</w:t>
      </w:r>
      <w:r w:rsidRPr="004858AE">
        <w:rPr>
          <w:rFonts w:ascii="Times New Roman" w:hAnsi="Times New Roman" w:cs="Times New Roman"/>
          <w:sz w:val="24"/>
        </w:rPr>
        <w:t xml:space="preserve"> mandates over the past three years. Provide both the number of clients and U.S. dollar amounts, identifying the benchmark used for each mandate.</w:t>
      </w:r>
    </w:p>
    <w:p w14:paraId="762B1E4C" w14:textId="77777777" w:rsidR="006F028C" w:rsidRPr="00741569" w:rsidRDefault="006F028C" w:rsidP="006F028C">
      <w:pPr>
        <w:tabs>
          <w:tab w:val="left" w:pos="1080"/>
        </w:tabs>
        <w:spacing w:line="240" w:lineRule="auto"/>
        <w:ind w:left="1080" w:hanging="360"/>
        <w:jc w:val="both"/>
        <w:rPr>
          <w:rFonts w:ascii="Times New Roman" w:hAnsi="Times New Roman" w:cs="Times New Roman"/>
          <w:sz w:val="24"/>
          <w:szCs w:val="24"/>
        </w:rPr>
      </w:pPr>
      <w:r>
        <w:rPr>
          <w:rFonts w:ascii="Times New Roman" w:hAnsi="Times New Roman" w:cs="Times New Roman"/>
          <w:sz w:val="24"/>
        </w:rPr>
        <w:t>4.</w:t>
      </w:r>
      <w:r w:rsidRPr="004858AE">
        <w:rPr>
          <w:rFonts w:ascii="Times New Roman" w:hAnsi="Times New Roman" w:cs="Times New Roman"/>
          <w:sz w:val="24"/>
        </w:rPr>
        <w:t xml:space="preserve"> </w:t>
      </w:r>
      <w:r w:rsidRPr="004858AE">
        <w:rPr>
          <w:rFonts w:ascii="Times New Roman" w:hAnsi="Times New Roman" w:cs="Times New Roman"/>
          <w:sz w:val="24"/>
        </w:rPr>
        <w:tab/>
      </w:r>
      <w:r>
        <w:rPr>
          <w:rFonts w:ascii="Times New Roman" w:hAnsi="Times New Roman" w:cs="Times New Roman"/>
          <w:sz w:val="24"/>
        </w:rPr>
        <w:t xml:space="preserve">Provide the number of clients who have terminated a U.S. small capitalization mandate with your firm in the past three years </w:t>
      </w:r>
      <w:r w:rsidRPr="00F86817">
        <w:rPr>
          <w:rFonts w:ascii="Times New Roman" w:hAnsi="Times New Roman" w:cs="Times New Roman"/>
          <w:sz w:val="24"/>
        </w:rPr>
        <w:t>ending December 31, 2020. Detail</w:t>
      </w:r>
      <w:r w:rsidRPr="002B6235">
        <w:rPr>
          <w:rFonts w:ascii="Times New Roman" w:hAnsi="Times New Roman" w:cs="Times New Roman"/>
          <w:sz w:val="24"/>
        </w:rPr>
        <w:t xml:space="preserve"> </w:t>
      </w:r>
      <w:r>
        <w:rPr>
          <w:rFonts w:ascii="Times New Roman" w:hAnsi="Times New Roman" w:cs="Times New Roman"/>
          <w:sz w:val="24"/>
        </w:rPr>
        <w:t>reasons for terminations.</w:t>
      </w:r>
    </w:p>
    <w:p w14:paraId="6F363BA6" w14:textId="77777777" w:rsidR="006F028C" w:rsidRPr="00741569" w:rsidRDefault="006F028C" w:rsidP="006F028C">
      <w:pPr>
        <w:pStyle w:val="ListParagraph"/>
        <w:numPr>
          <w:ilvl w:val="0"/>
          <w:numId w:val="8"/>
        </w:numPr>
        <w:tabs>
          <w:tab w:val="left" w:pos="1080"/>
        </w:tabs>
        <w:spacing w:line="240" w:lineRule="auto"/>
        <w:ind w:left="1080"/>
        <w:jc w:val="both"/>
        <w:rPr>
          <w:sz w:val="24"/>
        </w:rPr>
      </w:pPr>
      <w:r>
        <w:rPr>
          <w:sz w:val="24"/>
        </w:rPr>
        <w:t>List any business or product offerings in incubation or recently closed.</w:t>
      </w:r>
    </w:p>
    <w:p w14:paraId="0E9B3AD5" w14:textId="77777777" w:rsidR="006F028C" w:rsidRDefault="006F028C" w:rsidP="006F028C">
      <w:pPr>
        <w:tabs>
          <w:tab w:val="left" w:pos="2160"/>
        </w:tabs>
        <w:spacing w:after="0" w:line="240" w:lineRule="auto"/>
        <w:ind w:left="2160" w:hanging="720"/>
        <w:jc w:val="both"/>
        <w:rPr>
          <w:rFonts w:ascii="Times New Roman" w:hAnsi="Times New Roman" w:cs="Times New Roman"/>
          <w:sz w:val="24"/>
          <w:szCs w:val="24"/>
        </w:rPr>
      </w:pPr>
    </w:p>
    <w:p w14:paraId="742CA3AA" w14:textId="77777777" w:rsidR="006F028C" w:rsidRDefault="006F028C" w:rsidP="006F028C">
      <w:pPr>
        <w:tabs>
          <w:tab w:val="left" w:pos="2160"/>
        </w:tabs>
        <w:spacing w:after="0" w:line="240" w:lineRule="auto"/>
        <w:ind w:left="2160" w:hanging="720"/>
        <w:jc w:val="both"/>
        <w:rPr>
          <w:rFonts w:ascii="Times New Roman" w:hAnsi="Times New Roman" w:cs="Times New Roman"/>
          <w:sz w:val="24"/>
          <w:szCs w:val="24"/>
        </w:rPr>
      </w:pPr>
    </w:p>
    <w:p w14:paraId="6F8FA9FD" w14:textId="11D0497F" w:rsidR="006F028C" w:rsidRPr="006F028C" w:rsidRDefault="006F028C" w:rsidP="006F028C">
      <w:pPr>
        <w:pStyle w:val="ListParagraph"/>
        <w:numPr>
          <w:ilvl w:val="0"/>
          <w:numId w:val="3"/>
        </w:numPr>
        <w:spacing w:line="240" w:lineRule="auto"/>
        <w:jc w:val="both"/>
        <w:rPr>
          <w:b/>
          <w:sz w:val="24"/>
          <w:u w:val="single"/>
        </w:rPr>
      </w:pPr>
      <w:r w:rsidRPr="006F028C">
        <w:rPr>
          <w:b/>
          <w:sz w:val="24"/>
          <w:u w:val="single"/>
        </w:rPr>
        <w:t>Personnel – Qualifications, Roles and Compensation:</w:t>
      </w:r>
    </w:p>
    <w:p w14:paraId="75794B37" w14:textId="77777777" w:rsidR="006F028C" w:rsidRPr="00BE4918" w:rsidRDefault="006F028C" w:rsidP="006F028C">
      <w:pPr>
        <w:pStyle w:val="BodyText"/>
        <w:spacing w:after="0"/>
        <w:ind w:left="720"/>
        <w:jc w:val="both"/>
        <w:rPr>
          <w:bCs w:val="0"/>
          <w:sz w:val="20"/>
          <w:szCs w:val="20"/>
        </w:rPr>
      </w:pPr>
    </w:p>
    <w:p w14:paraId="49476402" w14:textId="77777777" w:rsidR="006F028C" w:rsidRPr="00060658" w:rsidRDefault="006F028C" w:rsidP="006F028C">
      <w:pPr>
        <w:numPr>
          <w:ilvl w:val="0"/>
          <w:numId w:val="14"/>
        </w:numPr>
        <w:spacing w:after="200" w:line="240" w:lineRule="auto"/>
        <w:ind w:left="1080"/>
        <w:jc w:val="both"/>
        <w:rPr>
          <w:rFonts w:ascii="Times New Roman" w:hAnsi="Times New Roman" w:cs="Times New Roman"/>
          <w:sz w:val="24"/>
        </w:rPr>
      </w:pPr>
      <w:r>
        <w:rPr>
          <w:rFonts w:ascii="Times New Roman" w:hAnsi="Times New Roman" w:cs="Times New Roman"/>
          <w:sz w:val="24"/>
        </w:rPr>
        <w:t>Provide an organizational chart for</w:t>
      </w:r>
      <w:r w:rsidRPr="00060658">
        <w:rPr>
          <w:rFonts w:ascii="Times New Roman" w:hAnsi="Times New Roman" w:cs="Times New Roman"/>
          <w:sz w:val="24"/>
        </w:rPr>
        <w:t xml:space="preserve"> the firm’s executive management, senior investment officers</w:t>
      </w:r>
      <w:r>
        <w:rPr>
          <w:rFonts w:ascii="Times New Roman" w:hAnsi="Times New Roman" w:cs="Times New Roman"/>
          <w:sz w:val="24"/>
        </w:rPr>
        <w:t>,</w:t>
      </w:r>
      <w:r w:rsidRPr="00060658">
        <w:rPr>
          <w:rFonts w:ascii="Times New Roman" w:hAnsi="Times New Roman" w:cs="Times New Roman"/>
          <w:sz w:val="24"/>
        </w:rPr>
        <w:t xml:space="preserve"> and the </w:t>
      </w:r>
      <w:r>
        <w:rPr>
          <w:rFonts w:ascii="Times New Roman" w:hAnsi="Times New Roman" w:cs="Times New Roman"/>
          <w:sz w:val="24"/>
        </w:rPr>
        <w:t xml:space="preserve">U.S. small capitalization </w:t>
      </w:r>
      <w:r w:rsidRPr="00060658">
        <w:rPr>
          <w:rFonts w:ascii="Times New Roman" w:hAnsi="Times New Roman" w:cs="Times New Roman"/>
          <w:sz w:val="24"/>
        </w:rPr>
        <w:t>team</w:t>
      </w:r>
      <w:r>
        <w:rPr>
          <w:rFonts w:ascii="Times New Roman" w:hAnsi="Times New Roman" w:cs="Times New Roman"/>
          <w:sz w:val="24"/>
        </w:rPr>
        <w:t xml:space="preserve">. Denote geographic locations. </w:t>
      </w:r>
      <w:r w:rsidRPr="00060658">
        <w:rPr>
          <w:rFonts w:ascii="Times New Roman" w:hAnsi="Times New Roman" w:cs="Times New Roman"/>
          <w:sz w:val="24"/>
        </w:rPr>
        <w:t>Describe experience, education, training, and certifications</w:t>
      </w:r>
      <w:r>
        <w:rPr>
          <w:rFonts w:ascii="Times New Roman" w:hAnsi="Times New Roman" w:cs="Times New Roman"/>
          <w:sz w:val="24"/>
        </w:rPr>
        <w:t>; number of years of i</w:t>
      </w:r>
      <w:r w:rsidRPr="00060658">
        <w:rPr>
          <w:rFonts w:ascii="Times New Roman" w:hAnsi="Times New Roman" w:cs="Times New Roman"/>
          <w:sz w:val="24"/>
        </w:rPr>
        <w:t>ndustry experience</w:t>
      </w:r>
      <w:r>
        <w:rPr>
          <w:rFonts w:ascii="Times New Roman" w:hAnsi="Times New Roman" w:cs="Times New Roman"/>
          <w:sz w:val="24"/>
        </w:rPr>
        <w:t>;</w:t>
      </w:r>
      <w:r w:rsidRPr="00060658">
        <w:rPr>
          <w:rFonts w:ascii="Times New Roman" w:hAnsi="Times New Roman" w:cs="Times New Roman"/>
          <w:sz w:val="24"/>
        </w:rPr>
        <w:t xml:space="preserve"> </w:t>
      </w:r>
      <w:r>
        <w:rPr>
          <w:rFonts w:ascii="Times New Roman" w:hAnsi="Times New Roman" w:cs="Times New Roman"/>
          <w:sz w:val="24"/>
        </w:rPr>
        <w:t xml:space="preserve">and </w:t>
      </w:r>
      <w:r w:rsidRPr="00060658">
        <w:rPr>
          <w:rFonts w:ascii="Times New Roman" w:hAnsi="Times New Roman" w:cs="Times New Roman"/>
          <w:sz w:val="24"/>
        </w:rPr>
        <w:t>firm tenure</w:t>
      </w:r>
      <w:r>
        <w:rPr>
          <w:rFonts w:ascii="Times New Roman" w:hAnsi="Times New Roman" w:cs="Times New Roman"/>
          <w:sz w:val="24"/>
        </w:rPr>
        <w:t xml:space="preserve"> for each employee listed in the organizational chart. </w:t>
      </w:r>
    </w:p>
    <w:p w14:paraId="52D47146" w14:textId="77777777" w:rsidR="006F028C" w:rsidRDefault="006F028C" w:rsidP="006F028C">
      <w:pPr>
        <w:numPr>
          <w:ilvl w:val="0"/>
          <w:numId w:val="14"/>
        </w:numPr>
        <w:spacing w:after="200" w:line="240" w:lineRule="auto"/>
        <w:ind w:left="1080"/>
        <w:jc w:val="both"/>
        <w:rPr>
          <w:rFonts w:ascii="Times New Roman" w:hAnsi="Times New Roman" w:cs="Times New Roman"/>
          <w:sz w:val="24"/>
        </w:rPr>
      </w:pPr>
      <w:r>
        <w:rPr>
          <w:rFonts w:ascii="Times New Roman" w:hAnsi="Times New Roman" w:cs="Times New Roman"/>
          <w:sz w:val="24"/>
        </w:rPr>
        <w:t>Supply information on any programs and initiatives that the firm has in place that supports minority and/or women in the workplace.</w:t>
      </w:r>
    </w:p>
    <w:p w14:paraId="3B0A6E62" w14:textId="77777777" w:rsidR="006F028C" w:rsidRPr="003D39F8" w:rsidRDefault="006F028C" w:rsidP="006F028C">
      <w:pPr>
        <w:numPr>
          <w:ilvl w:val="0"/>
          <w:numId w:val="14"/>
        </w:numPr>
        <w:spacing w:after="200" w:line="240" w:lineRule="auto"/>
        <w:ind w:left="1080"/>
        <w:jc w:val="both"/>
        <w:rPr>
          <w:rFonts w:ascii="Times New Roman" w:hAnsi="Times New Roman" w:cs="Times New Roman"/>
          <w:sz w:val="24"/>
        </w:rPr>
      </w:pPr>
      <w:r>
        <w:rPr>
          <w:rFonts w:ascii="Times New Roman" w:hAnsi="Times New Roman" w:cs="Times New Roman"/>
          <w:sz w:val="24"/>
        </w:rPr>
        <w:t xml:space="preserve">Identify any emerging, minority, and/or woman-owned brokers or other businesses that are utilized in the management of the proposed product. Describe these relationships and provide an indication of the volume of business conducted through these firms. </w:t>
      </w:r>
    </w:p>
    <w:p w14:paraId="1A398B48" w14:textId="77777777" w:rsidR="006F028C" w:rsidRDefault="006F028C" w:rsidP="006F028C">
      <w:pPr>
        <w:numPr>
          <w:ilvl w:val="0"/>
          <w:numId w:val="14"/>
        </w:numPr>
        <w:spacing w:after="200" w:line="240" w:lineRule="auto"/>
        <w:ind w:left="1080"/>
        <w:jc w:val="both"/>
        <w:rPr>
          <w:rFonts w:ascii="Times New Roman" w:hAnsi="Times New Roman" w:cs="Times New Roman"/>
          <w:sz w:val="24"/>
        </w:rPr>
      </w:pPr>
      <w:r w:rsidRPr="00FE4D47">
        <w:rPr>
          <w:rFonts w:ascii="Times New Roman" w:hAnsi="Times New Roman" w:cs="Times New Roman"/>
          <w:sz w:val="24"/>
        </w:rPr>
        <w:t xml:space="preserve">Quantify the number of </w:t>
      </w:r>
      <w:r>
        <w:rPr>
          <w:rFonts w:ascii="Times New Roman" w:hAnsi="Times New Roman" w:cs="Times New Roman"/>
          <w:sz w:val="24"/>
        </w:rPr>
        <w:t>equity</w:t>
      </w:r>
      <w:r w:rsidRPr="00FE4D47">
        <w:rPr>
          <w:rFonts w:ascii="Times New Roman" w:hAnsi="Times New Roman" w:cs="Times New Roman"/>
          <w:sz w:val="24"/>
        </w:rPr>
        <w:t xml:space="preserve"> investment professionals employed by the firm across all strategies. Provide a table listing </w:t>
      </w:r>
      <w:r>
        <w:rPr>
          <w:rFonts w:ascii="Times New Roman" w:hAnsi="Times New Roman" w:cs="Times New Roman"/>
          <w:sz w:val="24"/>
        </w:rPr>
        <w:t>equity</w:t>
      </w:r>
      <w:r w:rsidRPr="00FE4D47">
        <w:rPr>
          <w:rFonts w:ascii="Times New Roman" w:hAnsi="Times New Roman" w:cs="Times New Roman"/>
          <w:sz w:val="24"/>
        </w:rPr>
        <w:t xml:space="preserve"> investment professional turnover (hires and departures) for </w:t>
      </w:r>
      <w:r>
        <w:rPr>
          <w:rFonts w:ascii="Times New Roman" w:hAnsi="Times New Roman" w:cs="Times New Roman"/>
          <w:sz w:val="24"/>
        </w:rPr>
        <w:t xml:space="preserve">the </w:t>
      </w:r>
      <w:r w:rsidRPr="00FE4D47">
        <w:rPr>
          <w:rFonts w:ascii="Times New Roman" w:hAnsi="Times New Roman" w:cs="Times New Roman"/>
          <w:sz w:val="24"/>
        </w:rPr>
        <w:t xml:space="preserve">past three </w:t>
      </w:r>
      <w:r>
        <w:rPr>
          <w:rFonts w:ascii="Times New Roman" w:hAnsi="Times New Roman" w:cs="Times New Roman"/>
          <w:sz w:val="24"/>
        </w:rPr>
        <w:t xml:space="preserve">(3) </w:t>
      </w:r>
      <w:r w:rsidRPr="00FE4D47">
        <w:rPr>
          <w:rFonts w:ascii="Times New Roman" w:hAnsi="Times New Roman" w:cs="Times New Roman"/>
          <w:sz w:val="24"/>
        </w:rPr>
        <w:t>years, specifying roles and responsibilities.</w:t>
      </w:r>
      <w:r>
        <w:rPr>
          <w:rFonts w:ascii="Times New Roman" w:hAnsi="Times New Roman" w:cs="Times New Roman"/>
          <w:sz w:val="24"/>
        </w:rPr>
        <w:t xml:space="preserve"> </w:t>
      </w:r>
      <w:r w:rsidRPr="00FE4D47">
        <w:rPr>
          <w:rFonts w:ascii="Times New Roman" w:hAnsi="Times New Roman" w:cs="Times New Roman"/>
          <w:sz w:val="24"/>
        </w:rPr>
        <w:t xml:space="preserve">Please ensure that this list includes all the decision-making professionals in portfolio management, </w:t>
      </w:r>
      <w:proofErr w:type="gramStart"/>
      <w:r w:rsidRPr="00FE4D47">
        <w:rPr>
          <w:rFonts w:ascii="Times New Roman" w:hAnsi="Times New Roman" w:cs="Times New Roman"/>
          <w:sz w:val="24"/>
        </w:rPr>
        <w:t>research</w:t>
      </w:r>
      <w:proofErr w:type="gramEnd"/>
      <w:r w:rsidRPr="00FE4D47">
        <w:rPr>
          <w:rFonts w:ascii="Times New Roman" w:hAnsi="Times New Roman" w:cs="Times New Roman"/>
          <w:sz w:val="24"/>
        </w:rPr>
        <w:t xml:space="preserve"> and </w:t>
      </w:r>
      <w:r w:rsidRPr="00C344BD">
        <w:rPr>
          <w:rFonts w:ascii="Times New Roman" w:hAnsi="Times New Roman" w:cs="Times New Roman"/>
          <w:sz w:val="24"/>
        </w:rPr>
        <w:t>trading.</w:t>
      </w:r>
    </w:p>
    <w:p w14:paraId="2CA10F4A" w14:textId="77777777" w:rsidR="006F028C" w:rsidRPr="000D2AFC" w:rsidRDefault="006F028C" w:rsidP="006F028C">
      <w:pPr>
        <w:numPr>
          <w:ilvl w:val="0"/>
          <w:numId w:val="14"/>
        </w:numPr>
        <w:spacing w:after="200" w:line="240" w:lineRule="auto"/>
        <w:ind w:left="1080"/>
        <w:jc w:val="both"/>
        <w:rPr>
          <w:rFonts w:ascii="Times New Roman" w:hAnsi="Times New Roman" w:cs="Times New Roman"/>
          <w:sz w:val="24"/>
          <w:szCs w:val="24"/>
        </w:rPr>
      </w:pPr>
      <w:r>
        <w:rPr>
          <w:rFonts w:ascii="Times New Roman" w:hAnsi="Times New Roman" w:cs="Times New Roman"/>
          <w:sz w:val="24"/>
        </w:rPr>
        <w:t xml:space="preserve">Quantify the total number of employees </w:t>
      </w:r>
      <w:r w:rsidRPr="00727C99">
        <w:rPr>
          <w:rFonts w:ascii="Times New Roman" w:hAnsi="Times New Roman" w:cs="Times New Roman"/>
          <w:sz w:val="24"/>
        </w:rPr>
        <w:t xml:space="preserve">dedicated </w:t>
      </w:r>
      <w:r>
        <w:rPr>
          <w:rFonts w:ascii="Times New Roman" w:hAnsi="Times New Roman" w:cs="Times New Roman"/>
          <w:sz w:val="24"/>
        </w:rPr>
        <w:t>to U.S. small capitalization strategies. How many dedicated U.S. small capitalization investment professionals do you have and how are they organized? Provide position descriptions for each of the investment professionals dedicated to U.S. small capitalization strategies. To what extent do you leverage other teams within your organization (if applicable)?</w:t>
      </w:r>
    </w:p>
    <w:p w14:paraId="39D46452" w14:textId="77777777" w:rsidR="006F028C" w:rsidRDefault="006F028C" w:rsidP="006F028C">
      <w:pPr>
        <w:numPr>
          <w:ilvl w:val="0"/>
          <w:numId w:val="14"/>
        </w:numPr>
        <w:spacing w:after="20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Describe the roles of the portfolio managers and analysts and how they interact. Include analyst coverage of sector, regional, country, currency, etc. </w:t>
      </w:r>
    </w:p>
    <w:p w14:paraId="241980D9" w14:textId="77777777" w:rsidR="006F028C" w:rsidRPr="00741569" w:rsidRDefault="006F028C" w:rsidP="006F028C">
      <w:pPr>
        <w:numPr>
          <w:ilvl w:val="0"/>
          <w:numId w:val="14"/>
        </w:numPr>
        <w:spacing w:after="200" w:line="240" w:lineRule="auto"/>
        <w:ind w:left="1080"/>
        <w:jc w:val="both"/>
        <w:rPr>
          <w:rFonts w:ascii="Times New Roman" w:hAnsi="Times New Roman" w:cs="Times New Roman"/>
          <w:sz w:val="24"/>
          <w:szCs w:val="24"/>
        </w:rPr>
      </w:pPr>
      <w:r>
        <w:rPr>
          <w:rFonts w:ascii="Times New Roman" w:hAnsi="Times New Roman" w:cs="Times New Roman"/>
          <w:sz w:val="24"/>
          <w:szCs w:val="24"/>
        </w:rPr>
        <w:t>What other duties do research analysts have? Do they provide input into strategies besides U.S. small capitalization equity? If so, please explain.</w:t>
      </w:r>
    </w:p>
    <w:p w14:paraId="0170BD42" w14:textId="77777777" w:rsidR="006F028C" w:rsidRPr="00741569" w:rsidRDefault="006F028C" w:rsidP="006F028C">
      <w:pPr>
        <w:pStyle w:val="ListParagraph"/>
        <w:numPr>
          <w:ilvl w:val="0"/>
          <w:numId w:val="14"/>
        </w:numPr>
        <w:spacing w:after="120" w:line="240" w:lineRule="auto"/>
        <w:ind w:left="1080"/>
        <w:jc w:val="both"/>
        <w:rPr>
          <w:sz w:val="24"/>
        </w:rPr>
      </w:pPr>
      <w:r w:rsidRPr="00741569">
        <w:rPr>
          <w:sz w:val="24"/>
        </w:rPr>
        <w:lastRenderedPageBreak/>
        <w:t>Please describe how the firm’s compensation structure for key persons related to the strategy aligns their interests with that of the State of Connecticut.</w:t>
      </w:r>
    </w:p>
    <w:p w14:paraId="5D1937D6" w14:textId="77777777" w:rsidR="006F028C" w:rsidRDefault="006F028C" w:rsidP="006F028C">
      <w:pPr>
        <w:pStyle w:val="ListParagraph"/>
        <w:numPr>
          <w:ilvl w:val="0"/>
          <w:numId w:val="19"/>
        </w:numPr>
        <w:spacing w:after="120" w:line="240" w:lineRule="auto"/>
        <w:ind w:left="1440"/>
        <w:rPr>
          <w:bCs w:val="0"/>
          <w:sz w:val="24"/>
        </w:rPr>
      </w:pPr>
      <w:r>
        <w:rPr>
          <w:bCs w:val="0"/>
          <w:sz w:val="24"/>
        </w:rPr>
        <w:t>Is any part of compensation deferred? If so, what proportion is deferred and for how long?</w:t>
      </w:r>
    </w:p>
    <w:p w14:paraId="2B7FE2B0" w14:textId="77777777" w:rsidR="006F028C" w:rsidRDefault="006F028C" w:rsidP="006F028C">
      <w:pPr>
        <w:pStyle w:val="ListParagraph"/>
        <w:numPr>
          <w:ilvl w:val="0"/>
          <w:numId w:val="19"/>
        </w:numPr>
        <w:spacing w:after="120" w:line="240" w:lineRule="auto"/>
        <w:ind w:left="1440"/>
        <w:rPr>
          <w:bCs w:val="0"/>
          <w:sz w:val="24"/>
        </w:rPr>
      </w:pPr>
      <w:r>
        <w:rPr>
          <w:bCs w:val="0"/>
          <w:sz w:val="24"/>
        </w:rPr>
        <w:t>How do you measure the performance of research analysts? And how is it reflected in their compensation? What is the link between bonus pay and performance?</w:t>
      </w:r>
    </w:p>
    <w:p w14:paraId="642845FD" w14:textId="77777777" w:rsidR="006F028C" w:rsidRDefault="006F028C" w:rsidP="006F028C">
      <w:pPr>
        <w:pStyle w:val="ListParagraph"/>
        <w:numPr>
          <w:ilvl w:val="0"/>
          <w:numId w:val="19"/>
        </w:numPr>
        <w:spacing w:line="240" w:lineRule="auto"/>
        <w:ind w:left="1440"/>
        <w:rPr>
          <w:bCs w:val="0"/>
          <w:sz w:val="24"/>
        </w:rPr>
      </w:pPr>
      <w:r>
        <w:rPr>
          <w:bCs w:val="0"/>
          <w:sz w:val="24"/>
        </w:rPr>
        <w:t>If equity ownership is possible, on what basis is it determined and distributed? How is the departure of a shareholder treated?</w:t>
      </w:r>
    </w:p>
    <w:p w14:paraId="7811E2C2" w14:textId="77777777" w:rsidR="006F028C" w:rsidRDefault="006F028C" w:rsidP="006F028C">
      <w:pPr>
        <w:pStyle w:val="ListParagraph"/>
        <w:rPr>
          <w:b/>
          <w:bCs w:val="0"/>
          <w:sz w:val="24"/>
        </w:rPr>
      </w:pPr>
    </w:p>
    <w:p w14:paraId="6135233C" w14:textId="77777777" w:rsidR="006F028C" w:rsidRPr="00424268" w:rsidRDefault="006F028C" w:rsidP="006F028C">
      <w:pPr>
        <w:pStyle w:val="ListParagraph"/>
        <w:rPr>
          <w:b/>
          <w:bCs w:val="0"/>
          <w:sz w:val="24"/>
        </w:rPr>
      </w:pPr>
    </w:p>
    <w:p w14:paraId="4E95B141" w14:textId="3C197762" w:rsidR="006F028C" w:rsidRPr="006F028C" w:rsidRDefault="006F028C" w:rsidP="006F028C">
      <w:pPr>
        <w:pStyle w:val="ListParagraph"/>
        <w:numPr>
          <w:ilvl w:val="0"/>
          <w:numId w:val="3"/>
        </w:numPr>
        <w:spacing w:line="240" w:lineRule="auto"/>
        <w:jc w:val="both"/>
        <w:rPr>
          <w:b/>
          <w:sz w:val="24"/>
          <w:u w:val="single"/>
        </w:rPr>
      </w:pPr>
      <w:r w:rsidRPr="006F028C">
        <w:rPr>
          <w:b/>
          <w:sz w:val="24"/>
          <w:u w:val="single"/>
        </w:rPr>
        <w:t>Investment Process/Strategy:</w:t>
      </w:r>
    </w:p>
    <w:p w14:paraId="5FBDD923" w14:textId="77777777" w:rsidR="006F028C" w:rsidRPr="00424268" w:rsidRDefault="006F028C" w:rsidP="006F028C">
      <w:pPr>
        <w:spacing w:after="0" w:line="240" w:lineRule="auto"/>
        <w:ind w:left="1440"/>
        <w:jc w:val="both"/>
        <w:rPr>
          <w:rFonts w:ascii="Times New Roman" w:hAnsi="Times New Roman" w:cs="Times New Roman"/>
          <w:sz w:val="20"/>
          <w:szCs w:val="20"/>
        </w:rPr>
      </w:pPr>
    </w:p>
    <w:p w14:paraId="113FFB58" w14:textId="77777777" w:rsidR="006F028C" w:rsidRDefault="006F028C" w:rsidP="006F028C">
      <w:pPr>
        <w:numPr>
          <w:ilvl w:val="0"/>
          <w:numId w:val="15"/>
        </w:numPr>
        <w:spacing w:after="120" w:line="240" w:lineRule="auto"/>
        <w:ind w:left="1080"/>
        <w:jc w:val="both"/>
        <w:rPr>
          <w:rFonts w:ascii="Times New Roman" w:hAnsi="Times New Roman" w:cs="Times New Roman"/>
          <w:sz w:val="24"/>
        </w:rPr>
      </w:pPr>
      <w:r w:rsidRPr="008607F5">
        <w:rPr>
          <w:rFonts w:ascii="Times New Roman" w:hAnsi="Times New Roman" w:cs="Times New Roman"/>
          <w:sz w:val="24"/>
        </w:rPr>
        <w:t xml:space="preserve">Please describe your firm’s philosophy and strategy for managing </w:t>
      </w:r>
      <w:r>
        <w:rPr>
          <w:rFonts w:ascii="Times New Roman" w:hAnsi="Times New Roman" w:cs="Times New Roman"/>
          <w:sz w:val="24"/>
        </w:rPr>
        <w:t xml:space="preserve">U.S. small capitalization equity </w:t>
      </w:r>
      <w:r w:rsidRPr="008607F5">
        <w:rPr>
          <w:rFonts w:ascii="Times New Roman" w:hAnsi="Times New Roman" w:cs="Times New Roman"/>
          <w:sz w:val="24"/>
        </w:rPr>
        <w:t>assets.</w:t>
      </w:r>
    </w:p>
    <w:p w14:paraId="5E9A1A76" w14:textId="77777777" w:rsidR="006F028C" w:rsidRDefault="006F028C" w:rsidP="006F028C">
      <w:pPr>
        <w:spacing w:after="120" w:line="240" w:lineRule="auto"/>
        <w:ind w:left="1440" w:hanging="360"/>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What market anomaly or inefficiency are you trying to capture?</w:t>
      </w:r>
    </w:p>
    <w:p w14:paraId="58F6033F" w14:textId="77777777" w:rsidR="006F028C" w:rsidRDefault="006F028C" w:rsidP="006F028C">
      <w:pPr>
        <w:spacing w:after="120" w:line="240" w:lineRule="auto"/>
        <w:ind w:left="1440" w:hanging="360"/>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Why do you believe this philosophy will be successful in the future?</w:t>
      </w:r>
    </w:p>
    <w:p w14:paraId="70E774AE" w14:textId="77777777" w:rsidR="006F028C" w:rsidRDefault="006F028C" w:rsidP="006F028C">
      <w:pPr>
        <w:spacing w:after="120" w:line="240" w:lineRule="auto"/>
        <w:ind w:left="1440" w:hanging="360"/>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Provide any evidence or research that supports this belief.</w:t>
      </w:r>
    </w:p>
    <w:p w14:paraId="7A742D85" w14:textId="77777777" w:rsidR="006F028C" w:rsidRDefault="006F028C" w:rsidP="006F028C">
      <w:pPr>
        <w:spacing w:after="120" w:line="240" w:lineRule="auto"/>
        <w:ind w:left="1440" w:hanging="360"/>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t>How has this philosophy changed over time?</w:t>
      </w:r>
    </w:p>
    <w:p w14:paraId="56034053" w14:textId="77777777" w:rsidR="006F028C" w:rsidRDefault="006F028C" w:rsidP="006F028C">
      <w:pPr>
        <w:spacing w:after="0" w:line="360" w:lineRule="auto"/>
        <w:ind w:left="1440" w:hanging="360"/>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Under what, if any, circumstances would you deviate from the disciplines associated with this philosophy?</w:t>
      </w:r>
    </w:p>
    <w:p w14:paraId="55C7977A" w14:textId="77777777" w:rsidR="006F028C" w:rsidRDefault="006F028C" w:rsidP="006F028C">
      <w:pPr>
        <w:spacing w:after="0" w:line="240" w:lineRule="auto"/>
        <w:ind w:left="1440" w:hanging="360"/>
        <w:jc w:val="both"/>
        <w:rPr>
          <w:rFonts w:ascii="Times New Roman" w:hAnsi="Times New Roman" w:cs="Times New Roman"/>
          <w:sz w:val="24"/>
        </w:rPr>
      </w:pPr>
      <w:r>
        <w:rPr>
          <w:rFonts w:ascii="Times New Roman" w:hAnsi="Times New Roman" w:cs="Times New Roman"/>
          <w:sz w:val="24"/>
        </w:rPr>
        <w:t>f.  To what extent do you consider ESG factors in your investment process?</w:t>
      </w:r>
    </w:p>
    <w:p w14:paraId="650B0FAA" w14:textId="77777777" w:rsidR="006F028C" w:rsidRDefault="006F028C" w:rsidP="006F028C">
      <w:pPr>
        <w:spacing w:after="0" w:line="240" w:lineRule="auto"/>
        <w:ind w:left="2160" w:hanging="720"/>
        <w:jc w:val="both"/>
        <w:rPr>
          <w:rFonts w:ascii="Times New Roman" w:hAnsi="Times New Roman" w:cs="Times New Roman"/>
          <w:sz w:val="24"/>
        </w:rPr>
      </w:pPr>
    </w:p>
    <w:p w14:paraId="7464DF9F" w14:textId="77777777" w:rsidR="006F028C" w:rsidRDefault="006F028C" w:rsidP="006F028C">
      <w:pPr>
        <w:numPr>
          <w:ilvl w:val="0"/>
          <w:numId w:val="15"/>
        </w:numPr>
        <w:spacing w:after="200" w:line="240" w:lineRule="auto"/>
        <w:ind w:left="1080"/>
        <w:jc w:val="both"/>
        <w:rPr>
          <w:rFonts w:ascii="Times New Roman" w:hAnsi="Times New Roman" w:cs="Times New Roman"/>
          <w:sz w:val="24"/>
        </w:rPr>
      </w:pPr>
      <w:r w:rsidRPr="008607F5">
        <w:rPr>
          <w:rFonts w:ascii="Times New Roman" w:hAnsi="Times New Roman" w:cs="Times New Roman"/>
          <w:sz w:val="24"/>
        </w:rPr>
        <w:t xml:space="preserve">Please describe your firm’s competitive advantage in managing </w:t>
      </w:r>
      <w:r>
        <w:rPr>
          <w:rFonts w:ascii="Times New Roman" w:hAnsi="Times New Roman" w:cs="Times New Roman"/>
          <w:sz w:val="24"/>
        </w:rPr>
        <w:t xml:space="preserve">U.S. small capitalization </w:t>
      </w:r>
      <w:r w:rsidRPr="008607F5">
        <w:rPr>
          <w:rFonts w:ascii="Times New Roman" w:hAnsi="Times New Roman" w:cs="Times New Roman"/>
          <w:sz w:val="24"/>
        </w:rPr>
        <w:t>mandates and why you believe that advantage is sustainable.</w:t>
      </w:r>
    </w:p>
    <w:p w14:paraId="5CE3C20F" w14:textId="77777777" w:rsidR="006F028C" w:rsidRDefault="006F028C" w:rsidP="006F028C">
      <w:pPr>
        <w:numPr>
          <w:ilvl w:val="0"/>
          <w:numId w:val="15"/>
        </w:numPr>
        <w:spacing w:after="200" w:line="240" w:lineRule="auto"/>
        <w:ind w:left="1080"/>
        <w:jc w:val="both"/>
        <w:rPr>
          <w:rFonts w:ascii="Times New Roman" w:hAnsi="Times New Roman" w:cs="Times New Roman"/>
          <w:sz w:val="24"/>
        </w:rPr>
      </w:pPr>
      <w:r>
        <w:rPr>
          <w:rFonts w:ascii="Times New Roman" w:hAnsi="Times New Roman" w:cs="Times New Roman"/>
          <w:sz w:val="24"/>
        </w:rPr>
        <w:t>What is your preferred benchmark?</w:t>
      </w:r>
    </w:p>
    <w:p w14:paraId="2898977C" w14:textId="77777777" w:rsidR="006F028C" w:rsidRDefault="006F028C" w:rsidP="006F028C">
      <w:pPr>
        <w:pStyle w:val="ListParagraph"/>
        <w:numPr>
          <w:ilvl w:val="0"/>
          <w:numId w:val="15"/>
        </w:numPr>
        <w:spacing w:after="120"/>
        <w:ind w:left="1080"/>
        <w:rPr>
          <w:rFonts w:eastAsiaTheme="minorHAnsi"/>
          <w:bCs w:val="0"/>
          <w:sz w:val="24"/>
          <w:szCs w:val="22"/>
        </w:rPr>
      </w:pPr>
      <w:bookmarkStart w:id="1" w:name="_Hlk60250947"/>
      <w:r w:rsidRPr="00F86817">
        <w:rPr>
          <w:rFonts w:eastAsiaTheme="minorHAnsi"/>
          <w:bCs w:val="0"/>
          <w:sz w:val="24"/>
          <w:szCs w:val="22"/>
        </w:rPr>
        <w:t>How does your firm define small/mid-cap, small-</w:t>
      </w:r>
      <w:proofErr w:type="gramStart"/>
      <w:r w:rsidRPr="00F86817">
        <w:rPr>
          <w:rFonts w:eastAsiaTheme="minorHAnsi"/>
          <w:bCs w:val="0"/>
          <w:sz w:val="24"/>
          <w:szCs w:val="22"/>
        </w:rPr>
        <w:t>cap</w:t>
      </w:r>
      <w:proofErr w:type="gramEnd"/>
      <w:r w:rsidRPr="00F86817">
        <w:rPr>
          <w:rFonts w:eastAsiaTheme="minorHAnsi"/>
          <w:bCs w:val="0"/>
          <w:sz w:val="24"/>
          <w:szCs w:val="22"/>
        </w:rPr>
        <w:t xml:space="preserve"> and micro-cap in terms of total market capitalization?</w:t>
      </w:r>
    </w:p>
    <w:p w14:paraId="00F84851" w14:textId="77777777" w:rsidR="006F028C" w:rsidRDefault="006F028C" w:rsidP="006F028C">
      <w:pPr>
        <w:pStyle w:val="ListParagraph"/>
        <w:numPr>
          <w:ilvl w:val="0"/>
          <w:numId w:val="15"/>
        </w:numPr>
        <w:ind w:left="1080"/>
        <w:rPr>
          <w:rFonts w:eastAsiaTheme="minorHAnsi"/>
          <w:bCs w:val="0"/>
          <w:sz w:val="24"/>
          <w:szCs w:val="22"/>
        </w:rPr>
      </w:pPr>
      <w:r w:rsidRPr="00F86817">
        <w:rPr>
          <w:rFonts w:eastAsiaTheme="minorHAnsi"/>
          <w:bCs w:val="0"/>
          <w:sz w:val="24"/>
          <w:szCs w:val="22"/>
        </w:rPr>
        <w:t>Given today’s environment, what is your optimal U.S. small capitalization blend allocation?</w:t>
      </w:r>
    </w:p>
    <w:p w14:paraId="4FFAFDDA" w14:textId="77777777" w:rsidR="006F028C" w:rsidRPr="00F86817" w:rsidRDefault="006F028C" w:rsidP="006F028C">
      <w:pPr>
        <w:pStyle w:val="ListParagraph"/>
        <w:numPr>
          <w:ilvl w:val="0"/>
          <w:numId w:val="15"/>
        </w:numPr>
        <w:ind w:left="1080"/>
        <w:rPr>
          <w:rFonts w:eastAsiaTheme="minorHAnsi"/>
          <w:bCs w:val="0"/>
          <w:sz w:val="24"/>
          <w:szCs w:val="22"/>
        </w:rPr>
      </w:pPr>
      <w:r w:rsidRPr="00F86817">
        <w:rPr>
          <w:rFonts w:eastAsiaTheme="minorHAnsi"/>
          <w:bCs w:val="0"/>
          <w:sz w:val="24"/>
          <w:szCs w:val="22"/>
        </w:rPr>
        <w:t>What are your views on opportunities outside your preferred benchmark? Are they an integral part of your strategy? What has been the trailing 3-year average of out-of-benchmark positions in percentage terms?</w:t>
      </w:r>
    </w:p>
    <w:p w14:paraId="6AE97766" w14:textId="77777777" w:rsidR="006F028C" w:rsidRPr="00CC0570" w:rsidRDefault="006F028C" w:rsidP="006F028C">
      <w:pPr>
        <w:spacing w:line="240" w:lineRule="auto"/>
        <w:ind w:left="1080"/>
        <w:jc w:val="both"/>
        <w:rPr>
          <w:rFonts w:ascii="Times New Roman" w:hAnsi="Times New Roman" w:cs="Times New Roman"/>
          <w:sz w:val="24"/>
        </w:rPr>
      </w:pPr>
      <w:bookmarkStart w:id="2" w:name="_Hlk60251074"/>
      <w:bookmarkEnd w:id="1"/>
    </w:p>
    <w:bookmarkEnd w:id="2"/>
    <w:p w14:paraId="19967C3E" w14:textId="77777777" w:rsidR="006F028C" w:rsidRDefault="006F028C" w:rsidP="006F028C">
      <w:pPr>
        <w:numPr>
          <w:ilvl w:val="0"/>
          <w:numId w:val="15"/>
        </w:numPr>
        <w:tabs>
          <w:tab w:val="left" w:pos="2160"/>
        </w:tabs>
        <w:spacing w:after="200" w:line="240" w:lineRule="auto"/>
        <w:ind w:left="1080"/>
        <w:jc w:val="both"/>
        <w:rPr>
          <w:rFonts w:ascii="Times New Roman" w:hAnsi="Times New Roman" w:cs="Times New Roman"/>
          <w:sz w:val="24"/>
        </w:rPr>
      </w:pPr>
      <w:r>
        <w:rPr>
          <w:rFonts w:ascii="Times New Roman" w:hAnsi="Times New Roman" w:cs="Times New Roman"/>
          <w:sz w:val="24"/>
        </w:rPr>
        <w:t xml:space="preserve">What is/are </w:t>
      </w:r>
      <w:r w:rsidRPr="00F4251B">
        <w:rPr>
          <w:rFonts w:ascii="Times New Roman" w:hAnsi="Times New Roman" w:cs="Times New Roman"/>
          <w:sz w:val="24"/>
        </w:rPr>
        <w:t>the expected excess return target</w:t>
      </w:r>
      <w:r>
        <w:rPr>
          <w:rFonts w:ascii="Times New Roman" w:hAnsi="Times New Roman" w:cs="Times New Roman"/>
          <w:sz w:val="24"/>
        </w:rPr>
        <w:t>(s)</w:t>
      </w:r>
      <w:r w:rsidRPr="00F4251B">
        <w:rPr>
          <w:rFonts w:ascii="Times New Roman" w:hAnsi="Times New Roman" w:cs="Times New Roman"/>
          <w:sz w:val="24"/>
        </w:rPr>
        <w:t xml:space="preserve"> for your </w:t>
      </w:r>
      <w:r>
        <w:rPr>
          <w:rFonts w:ascii="Times New Roman" w:hAnsi="Times New Roman" w:cs="Times New Roman"/>
          <w:sz w:val="24"/>
        </w:rPr>
        <w:t>U.S. small capitalization strategies</w:t>
      </w:r>
      <w:r w:rsidRPr="00F4251B">
        <w:rPr>
          <w:rFonts w:ascii="Times New Roman" w:hAnsi="Times New Roman" w:cs="Times New Roman"/>
          <w:sz w:val="24"/>
        </w:rPr>
        <w:t>?</w:t>
      </w:r>
      <w:r>
        <w:rPr>
          <w:rFonts w:ascii="Times New Roman" w:hAnsi="Times New Roman" w:cs="Times New Roman"/>
          <w:sz w:val="24"/>
        </w:rPr>
        <w:t xml:space="preserve"> Quantify the expected alpha contributions by the different sources.</w:t>
      </w:r>
    </w:p>
    <w:p w14:paraId="3D29177D" w14:textId="77777777" w:rsidR="006F028C" w:rsidRDefault="006F028C" w:rsidP="006F028C">
      <w:pPr>
        <w:numPr>
          <w:ilvl w:val="0"/>
          <w:numId w:val="15"/>
        </w:numPr>
        <w:tabs>
          <w:tab w:val="left" w:pos="2160"/>
        </w:tabs>
        <w:spacing w:after="200" w:line="240" w:lineRule="auto"/>
        <w:ind w:left="1080"/>
        <w:jc w:val="both"/>
        <w:rPr>
          <w:rFonts w:ascii="Times New Roman" w:hAnsi="Times New Roman" w:cs="Times New Roman"/>
          <w:sz w:val="24"/>
        </w:rPr>
      </w:pPr>
      <w:r>
        <w:rPr>
          <w:rFonts w:ascii="Times New Roman" w:hAnsi="Times New Roman" w:cs="Times New Roman"/>
          <w:sz w:val="24"/>
        </w:rPr>
        <w:t>Over what time horizon would you expect your strategy to meet performance objectives? Has your alpha target changed over time? If so, why?</w:t>
      </w:r>
    </w:p>
    <w:p w14:paraId="6C76DC64" w14:textId="77777777" w:rsidR="006F028C" w:rsidRDefault="006F028C" w:rsidP="006F028C">
      <w:pPr>
        <w:numPr>
          <w:ilvl w:val="0"/>
          <w:numId w:val="15"/>
        </w:numPr>
        <w:tabs>
          <w:tab w:val="left" w:pos="2160"/>
        </w:tabs>
        <w:spacing w:after="200" w:line="240" w:lineRule="auto"/>
        <w:ind w:left="1080"/>
        <w:jc w:val="both"/>
        <w:rPr>
          <w:rFonts w:ascii="Times New Roman" w:hAnsi="Times New Roman" w:cs="Times New Roman"/>
          <w:sz w:val="24"/>
        </w:rPr>
      </w:pPr>
      <w:r>
        <w:rPr>
          <w:rFonts w:ascii="Times New Roman" w:hAnsi="Times New Roman" w:cs="Times New Roman"/>
          <w:sz w:val="24"/>
        </w:rPr>
        <w:lastRenderedPageBreak/>
        <w:t>What is the expected tracking error of your U.S. small capitalization product? What has the actual tracking error of each product been over the past five years? Please explain any deviations versus expected tracking error. Has your tracking error changed over time? If so, why?</w:t>
      </w:r>
    </w:p>
    <w:p w14:paraId="26F1DB32" w14:textId="77777777" w:rsidR="006F028C" w:rsidRDefault="006F028C" w:rsidP="006F028C">
      <w:pPr>
        <w:numPr>
          <w:ilvl w:val="0"/>
          <w:numId w:val="15"/>
        </w:numPr>
        <w:spacing w:after="200" w:line="240" w:lineRule="auto"/>
        <w:ind w:left="1080"/>
        <w:jc w:val="both"/>
        <w:rPr>
          <w:rFonts w:ascii="Times New Roman" w:hAnsi="Times New Roman" w:cs="Times New Roman"/>
          <w:sz w:val="24"/>
        </w:rPr>
      </w:pPr>
      <w:r>
        <w:rPr>
          <w:rFonts w:ascii="Times New Roman" w:hAnsi="Times New Roman" w:cs="Times New Roman"/>
          <w:sz w:val="24"/>
        </w:rPr>
        <w:t>What is the total asset capacity for the U.S. small capitalization strategy? At what level would you consider closing the product to new clients?</w:t>
      </w:r>
    </w:p>
    <w:p w14:paraId="2772D22D" w14:textId="77777777" w:rsidR="006F028C" w:rsidRDefault="006F028C" w:rsidP="006F028C">
      <w:pPr>
        <w:numPr>
          <w:ilvl w:val="0"/>
          <w:numId w:val="15"/>
        </w:numPr>
        <w:spacing w:after="200" w:line="240" w:lineRule="auto"/>
        <w:ind w:left="1080"/>
        <w:jc w:val="both"/>
        <w:rPr>
          <w:rFonts w:ascii="Times New Roman" w:hAnsi="Times New Roman" w:cs="Times New Roman"/>
          <w:sz w:val="24"/>
        </w:rPr>
      </w:pPr>
      <w:r w:rsidRPr="008607F5">
        <w:rPr>
          <w:rFonts w:ascii="Times New Roman" w:hAnsi="Times New Roman" w:cs="Times New Roman"/>
          <w:sz w:val="24"/>
        </w:rPr>
        <w:t>In what market environments does your strategy perform the best/worst?</w:t>
      </w:r>
    </w:p>
    <w:p w14:paraId="7AF5C6FC" w14:textId="77777777" w:rsidR="006F028C" w:rsidRDefault="006F028C" w:rsidP="006F028C">
      <w:pPr>
        <w:numPr>
          <w:ilvl w:val="0"/>
          <w:numId w:val="15"/>
        </w:numPr>
        <w:spacing w:after="200" w:line="240" w:lineRule="auto"/>
        <w:ind w:left="1080"/>
        <w:jc w:val="both"/>
        <w:rPr>
          <w:rFonts w:ascii="Times New Roman" w:hAnsi="Times New Roman" w:cs="Times New Roman"/>
          <w:sz w:val="24"/>
        </w:rPr>
      </w:pPr>
      <w:r w:rsidRPr="008607F5">
        <w:rPr>
          <w:rFonts w:ascii="Times New Roman" w:hAnsi="Times New Roman" w:cs="Times New Roman"/>
          <w:sz w:val="24"/>
        </w:rPr>
        <w:t xml:space="preserve">Please explain your firm’s research and decision-making process as it applies to </w:t>
      </w:r>
      <w:r>
        <w:rPr>
          <w:rFonts w:ascii="Times New Roman" w:hAnsi="Times New Roman" w:cs="Times New Roman"/>
          <w:sz w:val="24"/>
        </w:rPr>
        <w:t xml:space="preserve">U.S. small capitalization </w:t>
      </w:r>
      <w:r w:rsidRPr="008607F5">
        <w:rPr>
          <w:rFonts w:ascii="Times New Roman" w:hAnsi="Times New Roman" w:cs="Times New Roman"/>
          <w:sz w:val="24"/>
        </w:rPr>
        <w:t>mandates.</w:t>
      </w:r>
      <w:r>
        <w:rPr>
          <w:rFonts w:ascii="Times New Roman" w:hAnsi="Times New Roman" w:cs="Times New Roman"/>
          <w:sz w:val="24"/>
        </w:rPr>
        <w:t xml:space="preserve"> State the location(s) where such research is carried out and what specific research is conducted at each location.</w:t>
      </w:r>
    </w:p>
    <w:p w14:paraId="41DFAC0E" w14:textId="77777777" w:rsidR="006F028C" w:rsidRDefault="006F028C" w:rsidP="006F028C">
      <w:pPr>
        <w:numPr>
          <w:ilvl w:val="0"/>
          <w:numId w:val="15"/>
        </w:numPr>
        <w:spacing w:after="200" w:line="240" w:lineRule="auto"/>
        <w:ind w:left="1080"/>
        <w:jc w:val="both"/>
        <w:rPr>
          <w:rFonts w:ascii="Times New Roman" w:hAnsi="Times New Roman" w:cs="Times New Roman"/>
          <w:sz w:val="24"/>
        </w:rPr>
      </w:pPr>
      <w:r>
        <w:rPr>
          <w:rFonts w:ascii="Times New Roman" w:hAnsi="Times New Roman" w:cs="Times New Roman"/>
          <w:sz w:val="24"/>
        </w:rPr>
        <w:t>How are investment strategy views constructed and how are these views translated into portfolios? Do the views translate into a model portfolio? If so, are all portfolio managers required to adhere to the model?</w:t>
      </w:r>
    </w:p>
    <w:p w14:paraId="3CD86E53" w14:textId="77777777" w:rsidR="006F028C" w:rsidRDefault="006F028C" w:rsidP="006F028C">
      <w:pPr>
        <w:numPr>
          <w:ilvl w:val="0"/>
          <w:numId w:val="15"/>
        </w:numPr>
        <w:spacing w:after="200" w:line="240" w:lineRule="auto"/>
        <w:ind w:left="1080"/>
        <w:jc w:val="both"/>
        <w:rPr>
          <w:rFonts w:ascii="Times New Roman" w:hAnsi="Times New Roman" w:cs="Times New Roman"/>
          <w:sz w:val="24"/>
        </w:rPr>
      </w:pPr>
      <w:r>
        <w:rPr>
          <w:rFonts w:ascii="Times New Roman" w:hAnsi="Times New Roman" w:cs="Times New Roman"/>
          <w:sz w:val="24"/>
        </w:rPr>
        <w:t>Describe the portfolio construction process for your typical U.S. small capitalization mandate.</w:t>
      </w:r>
    </w:p>
    <w:p w14:paraId="560D4CCE" w14:textId="77777777" w:rsidR="006F028C" w:rsidRDefault="006F028C" w:rsidP="006F028C">
      <w:pPr>
        <w:numPr>
          <w:ilvl w:val="0"/>
          <w:numId w:val="15"/>
        </w:numPr>
        <w:spacing w:after="200" w:line="240" w:lineRule="auto"/>
        <w:ind w:left="1080"/>
        <w:jc w:val="both"/>
        <w:rPr>
          <w:rFonts w:ascii="Times New Roman" w:hAnsi="Times New Roman" w:cs="Times New Roman"/>
          <w:sz w:val="24"/>
        </w:rPr>
      </w:pPr>
      <w:r>
        <w:rPr>
          <w:rFonts w:ascii="Times New Roman" w:hAnsi="Times New Roman" w:cs="Times New Roman"/>
          <w:sz w:val="24"/>
        </w:rPr>
        <w:t>Which market factors drive performance? Please describe the inputs and processes you use to determine your strategy. Describe how you anticipate and react to market changes.</w:t>
      </w:r>
    </w:p>
    <w:p w14:paraId="57484ED4" w14:textId="77777777" w:rsidR="006F028C" w:rsidRDefault="006F028C" w:rsidP="006F028C">
      <w:pPr>
        <w:numPr>
          <w:ilvl w:val="0"/>
          <w:numId w:val="15"/>
        </w:numPr>
        <w:spacing w:after="200" w:line="240" w:lineRule="auto"/>
        <w:ind w:left="1080"/>
        <w:jc w:val="both"/>
        <w:rPr>
          <w:rFonts w:ascii="Times New Roman" w:hAnsi="Times New Roman" w:cs="Times New Roman"/>
          <w:sz w:val="24"/>
        </w:rPr>
      </w:pPr>
      <w:r>
        <w:rPr>
          <w:rFonts w:ascii="Times New Roman" w:hAnsi="Times New Roman" w:cs="Times New Roman"/>
          <w:sz w:val="24"/>
        </w:rPr>
        <w:t>Please indicate what fundamental/quantitative factors are used to analyze a security and indicate their relative importance in the decision-making process.</w:t>
      </w:r>
    </w:p>
    <w:p w14:paraId="0C050C9C" w14:textId="77777777" w:rsidR="006F028C" w:rsidRPr="00654D3F" w:rsidRDefault="006F028C" w:rsidP="006F028C">
      <w:pPr>
        <w:numPr>
          <w:ilvl w:val="0"/>
          <w:numId w:val="15"/>
        </w:numPr>
        <w:spacing w:after="200" w:line="240" w:lineRule="auto"/>
        <w:ind w:left="1080"/>
        <w:jc w:val="both"/>
        <w:rPr>
          <w:rFonts w:ascii="Times New Roman" w:hAnsi="Times New Roman" w:cs="Times New Roman"/>
          <w:sz w:val="24"/>
        </w:rPr>
      </w:pPr>
      <w:r>
        <w:rPr>
          <w:rFonts w:ascii="Times New Roman" w:hAnsi="Times New Roman" w:cs="Times New Roman"/>
          <w:sz w:val="24"/>
        </w:rPr>
        <w:t>If applicable: are country and currency decisions made separately? Explain. What is your maximum limit on country and currency exposure in existing mandates?</w:t>
      </w:r>
    </w:p>
    <w:p w14:paraId="38C17E3C" w14:textId="77777777" w:rsidR="006F028C" w:rsidRDefault="006F028C" w:rsidP="006F028C">
      <w:pPr>
        <w:numPr>
          <w:ilvl w:val="0"/>
          <w:numId w:val="15"/>
        </w:numPr>
        <w:spacing w:after="200" w:line="240" w:lineRule="auto"/>
        <w:ind w:left="1080"/>
        <w:jc w:val="both"/>
        <w:rPr>
          <w:rFonts w:ascii="Times New Roman" w:hAnsi="Times New Roman" w:cs="Times New Roman"/>
          <w:sz w:val="24"/>
        </w:rPr>
      </w:pPr>
      <w:r>
        <w:rPr>
          <w:rFonts w:ascii="Times New Roman" w:hAnsi="Times New Roman" w:cs="Times New Roman"/>
          <w:sz w:val="24"/>
        </w:rPr>
        <w:t>What investment screening tools or models do you use, if any? What factors are the screens based on?</w:t>
      </w:r>
    </w:p>
    <w:p w14:paraId="72149B29" w14:textId="77777777" w:rsidR="006F028C" w:rsidRDefault="006F028C" w:rsidP="006F028C">
      <w:pPr>
        <w:numPr>
          <w:ilvl w:val="0"/>
          <w:numId w:val="15"/>
        </w:numPr>
        <w:spacing w:after="200" w:line="240" w:lineRule="auto"/>
        <w:ind w:left="1080"/>
        <w:jc w:val="both"/>
        <w:rPr>
          <w:rFonts w:ascii="Times New Roman" w:hAnsi="Times New Roman" w:cs="Times New Roman"/>
          <w:sz w:val="24"/>
        </w:rPr>
      </w:pPr>
      <w:r>
        <w:rPr>
          <w:rFonts w:ascii="Times New Roman" w:hAnsi="Times New Roman" w:cs="Times New Roman"/>
          <w:sz w:val="24"/>
        </w:rPr>
        <w:t>How do you manage liquidity and volatility in U.S. small capitalization portfolios? How frequently do you conduct stress-testing and scenario analyses?</w:t>
      </w:r>
    </w:p>
    <w:p w14:paraId="1B916C28" w14:textId="77777777" w:rsidR="006F028C" w:rsidRPr="002C148E" w:rsidRDefault="006F028C" w:rsidP="006F028C">
      <w:pPr>
        <w:numPr>
          <w:ilvl w:val="0"/>
          <w:numId w:val="15"/>
        </w:numPr>
        <w:spacing w:after="200" w:line="240" w:lineRule="auto"/>
        <w:ind w:left="1080"/>
        <w:jc w:val="both"/>
        <w:rPr>
          <w:rFonts w:ascii="Times New Roman" w:hAnsi="Times New Roman" w:cs="Times New Roman"/>
          <w:sz w:val="24"/>
        </w:rPr>
      </w:pPr>
      <w:r>
        <w:rPr>
          <w:rFonts w:ascii="Times New Roman" w:hAnsi="Times New Roman" w:cs="Times New Roman"/>
          <w:sz w:val="24"/>
        </w:rPr>
        <w:t>Describe the decision process used to make sell decisions for securities. When would your firm deviate from its sell disciplines? Identify those who have ultimate decision-making authority.</w:t>
      </w:r>
    </w:p>
    <w:p w14:paraId="34EF028A" w14:textId="77777777" w:rsidR="006F028C" w:rsidRPr="000C2AA3" w:rsidRDefault="006F028C" w:rsidP="006F028C">
      <w:pPr>
        <w:numPr>
          <w:ilvl w:val="0"/>
          <w:numId w:val="15"/>
        </w:numPr>
        <w:spacing w:after="200" w:line="240" w:lineRule="auto"/>
        <w:ind w:left="1080"/>
        <w:jc w:val="both"/>
        <w:rPr>
          <w:rFonts w:ascii="Times New Roman" w:hAnsi="Times New Roman" w:cs="Times New Roman"/>
          <w:sz w:val="24"/>
        </w:rPr>
      </w:pPr>
      <w:r>
        <w:rPr>
          <w:rFonts w:ascii="Times New Roman" w:hAnsi="Times New Roman" w:cs="Times New Roman"/>
          <w:sz w:val="24"/>
        </w:rPr>
        <w:t xml:space="preserve">Are there any </w:t>
      </w:r>
      <w:r w:rsidRPr="007E5FFC">
        <w:rPr>
          <w:rFonts w:ascii="Times New Roman" w:hAnsi="Times New Roman" w:cs="Times New Roman"/>
          <w:sz w:val="24"/>
        </w:rPr>
        <w:t>sectors, regions, or securities</w:t>
      </w:r>
      <w:r>
        <w:rPr>
          <w:rFonts w:ascii="Times New Roman" w:hAnsi="Times New Roman" w:cs="Times New Roman"/>
          <w:sz w:val="24"/>
        </w:rPr>
        <w:t xml:space="preserve"> that you strategically choose not to invest in? If so, please describe why.</w:t>
      </w:r>
    </w:p>
    <w:p w14:paraId="504130F6" w14:textId="77777777" w:rsidR="006F028C" w:rsidRPr="008607F5" w:rsidRDefault="006F028C" w:rsidP="006F028C">
      <w:pPr>
        <w:numPr>
          <w:ilvl w:val="0"/>
          <w:numId w:val="15"/>
        </w:numPr>
        <w:spacing w:after="200" w:line="240" w:lineRule="auto"/>
        <w:ind w:left="1080"/>
        <w:jc w:val="both"/>
        <w:rPr>
          <w:rFonts w:ascii="Times New Roman" w:hAnsi="Times New Roman" w:cs="Times New Roman"/>
          <w:sz w:val="24"/>
        </w:rPr>
      </w:pPr>
      <w:r w:rsidRPr="008607F5">
        <w:rPr>
          <w:rFonts w:ascii="Times New Roman" w:hAnsi="Times New Roman" w:cs="Times New Roman"/>
          <w:sz w:val="24"/>
        </w:rPr>
        <w:t>Describe the annual portfolio turnover for this mandate over the past three years and the sources of that turnover.</w:t>
      </w:r>
    </w:p>
    <w:p w14:paraId="70003C7C" w14:textId="77777777" w:rsidR="006F028C" w:rsidRPr="002C148E" w:rsidRDefault="006F028C" w:rsidP="006F028C">
      <w:pPr>
        <w:numPr>
          <w:ilvl w:val="0"/>
          <w:numId w:val="15"/>
        </w:numPr>
        <w:spacing w:after="200" w:line="240" w:lineRule="auto"/>
        <w:ind w:left="1080"/>
        <w:jc w:val="both"/>
        <w:rPr>
          <w:rFonts w:ascii="Times New Roman" w:hAnsi="Times New Roman" w:cs="Times New Roman"/>
          <w:sz w:val="24"/>
        </w:rPr>
      </w:pPr>
      <w:r>
        <w:rPr>
          <w:rFonts w:ascii="Times New Roman" w:hAnsi="Times New Roman" w:cs="Times New Roman"/>
          <w:sz w:val="24"/>
        </w:rPr>
        <w:t xml:space="preserve">How </w:t>
      </w:r>
      <w:r w:rsidRPr="007E5FFC">
        <w:rPr>
          <w:rFonts w:ascii="Times New Roman" w:hAnsi="Times New Roman" w:cs="Times New Roman"/>
          <w:sz w:val="24"/>
        </w:rPr>
        <w:t xml:space="preserve">many </w:t>
      </w:r>
      <w:proofErr w:type="gramStart"/>
      <w:r w:rsidRPr="007E5FFC">
        <w:rPr>
          <w:rFonts w:ascii="Times New Roman" w:hAnsi="Times New Roman" w:cs="Times New Roman"/>
          <w:sz w:val="24"/>
        </w:rPr>
        <w:t>country</w:t>
      </w:r>
      <w:proofErr w:type="gramEnd"/>
      <w:r w:rsidRPr="007E5FFC">
        <w:rPr>
          <w:rFonts w:ascii="Times New Roman" w:hAnsi="Times New Roman" w:cs="Times New Roman"/>
          <w:sz w:val="24"/>
        </w:rPr>
        <w:t xml:space="preserve"> and/or company</w:t>
      </w:r>
      <w:r>
        <w:rPr>
          <w:rFonts w:ascii="Times New Roman" w:hAnsi="Times New Roman" w:cs="Times New Roman"/>
          <w:sz w:val="24"/>
        </w:rPr>
        <w:t xml:space="preserve"> visits do you conduct on an annual basis and with whom do you meet? </w:t>
      </w:r>
    </w:p>
    <w:p w14:paraId="541D4932" w14:textId="77777777" w:rsidR="006F028C" w:rsidRDefault="006F028C" w:rsidP="006F028C">
      <w:pPr>
        <w:numPr>
          <w:ilvl w:val="0"/>
          <w:numId w:val="15"/>
        </w:numPr>
        <w:spacing w:after="120" w:line="240" w:lineRule="auto"/>
        <w:ind w:left="1080"/>
        <w:jc w:val="both"/>
        <w:rPr>
          <w:rFonts w:ascii="Times New Roman" w:hAnsi="Times New Roman" w:cs="Times New Roman"/>
          <w:sz w:val="24"/>
        </w:rPr>
      </w:pPr>
      <w:r>
        <w:rPr>
          <w:rFonts w:ascii="Times New Roman" w:hAnsi="Times New Roman" w:cs="Times New Roman"/>
          <w:sz w:val="24"/>
        </w:rPr>
        <w:lastRenderedPageBreak/>
        <w:t>Rate your firm’s reliance on the following sources of research (average rating should approximate 3</w:t>
      </w:r>
      <w:proofErr w:type="gramStart"/>
      <w:r>
        <w:rPr>
          <w:rFonts w:ascii="Times New Roman" w:hAnsi="Times New Roman" w:cs="Times New Roman"/>
          <w:sz w:val="24"/>
        </w:rPr>
        <w:t>):*</w:t>
      </w:r>
      <w:proofErr w:type="gramEnd"/>
    </w:p>
    <w:p w14:paraId="028DEF97" w14:textId="77777777" w:rsidR="006F028C" w:rsidRDefault="006F028C" w:rsidP="006F028C">
      <w:pPr>
        <w:pStyle w:val="ListParagraph"/>
        <w:numPr>
          <w:ilvl w:val="3"/>
          <w:numId w:val="15"/>
        </w:numPr>
        <w:spacing w:after="120" w:line="240" w:lineRule="auto"/>
        <w:ind w:left="1440"/>
        <w:jc w:val="both"/>
        <w:rPr>
          <w:sz w:val="24"/>
        </w:rPr>
      </w:pPr>
      <w:r>
        <w:rPr>
          <w:sz w:val="24"/>
        </w:rPr>
        <w:t>Internal</w:t>
      </w:r>
    </w:p>
    <w:p w14:paraId="1A2D20F7" w14:textId="77777777" w:rsidR="006F028C" w:rsidRDefault="006F028C" w:rsidP="006F028C">
      <w:pPr>
        <w:pStyle w:val="ListParagraph"/>
        <w:numPr>
          <w:ilvl w:val="3"/>
          <w:numId w:val="15"/>
        </w:numPr>
        <w:spacing w:after="120" w:line="240" w:lineRule="auto"/>
        <w:ind w:left="1440"/>
        <w:jc w:val="both"/>
        <w:rPr>
          <w:sz w:val="24"/>
        </w:rPr>
      </w:pPr>
      <w:r>
        <w:rPr>
          <w:sz w:val="24"/>
        </w:rPr>
        <w:t>Broker-Dealer</w:t>
      </w:r>
    </w:p>
    <w:p w14:paraId="5056648C" w14:textId="77777777" w:rsidR="006F028C" w:rsidRDefault="006F028C" w:rsidP="006F028C">
      <w:pPr>
        <w:pStyle w:val="ListParagraph"/>
        <w:numPr>
          <w:ilvl w:val="3"/>
          <w:numId w:val="15"/>
        </w:numPr>
        <w:spacing w:after="120" w:line="240" w:lineRule="auto"/>
        <w:ind w:left="1440"/>
        <w:jc w:val="both"/>
        <w:rPr>
          <w:sz w:val="24"/>
        </w:rPr>
      </w:pPr>
      <w:r>
        <w:rPr>
          <w:sz w:val="24"/>
        </w:rPr>
        <w:t>Third Party Fundamental Research</w:t>
      </w:r>
    </w:p>
    <w:p w14:paraId="1D5C1DE9" w14:textId="77777777" w:rsidR="006F028C" w:rsidRDefault="006F028C" w:rsidP="006F028C">
      <w:pPr>
        <w:pStyle w:val="ListParagraph"/>
        <w:numPr>
          <w:ilvl w:val="3"/>
          <w:numId w:val="15"/>
        </w:numPr>
        <w:spacing w:after="120" w:line="240" w:lineRule="auto"/>
        <w:ind w:left="1440"/>
        <w:jc w:val="both"/>
        <w:rPr>
          <w:sz w:val="24"/>
        </w:rPr>
      </w:pPr>
      <w:r>
        <w:rPr>
          <w:sz w:val="24"/>
        </w:rPr>
        <w:t>External Economists</w:t>
      </w:r>
    </w:p>
    <w:p w14:paraId="71F43F52" w14:textId="77777777" w:rsidR="006F028C" w:rsidRDefault="006F028C" w:rsidP="006F028C">
      <w:pPr>
        <w:pStyle w:val="ListParagraph"/>
        <w:numPr>
          <w:ilvl w:val="3"/>
          <w:numId w:val="15"/>
        </w:numPr>
        <w:spacing w:after="120" w:line="240" w:lineRule="auto"/>
        <w:ind w:left="1440"/>
        <w:jc w:val="both"/>
        <w:rPr>
          <w:sz w:val="24"/>
        </w:rPr>
      </w:pPr>
      <w:r>
        <w:rPr>
          <w:sz w:val="24"/>
        </w:rPr>
        <w:t>Company Visits</w:t>
      </w:r>
    </w:p>
    <w:p w14:paraId="422E1829" w14:textId="77777777" w:rsidR="006F028C" w:rsidRPr="00FC16CC" w:rsidRDefault="006F028C" w:rsidP="006F028C">
      <w:pPr>
        <w:pStyle w:val="ListParagraph"/>
        <w:numPr>
          <w:ilvl w:val="3"/>
          <w:numId w:val="15"/>
        </w:numPr>
        <w:spacing w:after="120" w:line="240" w:lineRule="auto"/>
        <w:ind w:left="1440"/>
        <w:jc w:val="both"/>
        <w:rPr>
          <w:sz w:val="16"/>
          <w:szCs w:val="16"/>
        </w:rPr>
      </w:pPr>
      <w:r w:rsidRPr="00FC16CC">
        <w:rPr>
          <w:sz w:val="24"/>
        </w:rPr>
        <w:t>Other (state)</w:t>
      </w:r>
    </w:p>
    <w:p w14:paraId="7D61C1F8" w14:textId="77777777" w:rsidR="006F028C" w:rsidRPr="002C148E" w:rsidRDefault="006F028C" w:rsidP="006F028C">
      <w:pPr>
        <w:pStyle w:val="ListParagraph"/>
        <w:spacing w:line="240" w:lineRule="auto"/>
        <w:ind w:left="1440" w:hanging="360"/>
        <w:jc w:val="both"/>
        <w:rPr>
          <w:i/>
          <w:sz w:val="24"/>
        </w:rPr>
      </w:pPr>
      <w:r w:rsidRPr="0074628C">
        <w:rPr>
          <w:i/>
          <w:sz w:val="24"/>
        </w:rPr>
        <w:t>*</w:t>
      </w:r>
      <w:r>
        <w:rPr>
          <w:i/>
          <w:sz w:val="24"/>
        </w:rPr>
        <w:t xml:space="preserve"> 1=very important, 5=unimportant</w:t>
      </w:r>
    </w:p>
    <w:p w14:paraId="2A5B4892" w14:textId="77777777" w:rsidR="006F028C" w:rsidRDefault="006F028C" w:rsidP="006F028C">
      <w:pPr>
        <w:spacing w:after="0" w:line="240" w:lineRule="auto"/>
        <w:ind w:left="2160"/>
        <w:jc w:val="both"/>
        <w:rPr>
          <w:rFonts w:ascii="Times New Roman" w:hAnsi="Times New Roman" w:cs="Times New Roman"/>
          <w:sz w:val="24"/>
        </w:rPr>
      </w:pPr>
    </w:p>
    <w:p w14:paraId="0AFBDE16" w14:textId="77777777" w:rsidR="006F028C" w:rsidRDefault="006F028C" w:rsidP="006F028C">
      <w:pPr>
        <w:numPr>
          <w:ilvl w:val="0"/>
          <w:numId w:val="15"/>
        </w:numPr>
        <w:spacing w:after="200" w:line="240" w:lineRule="auto"/>
        <w:ind w:left="1080"/>
        <w:jc w:val="both"/>
        <w:rPr>
          <w:rFonts w:ascii="Times New Roman" w:hAnsi="Times New Roman" w:cs="Times New Roman"/>
          <w:sz w:val="24"/>
        </w:rPr>
      </w:pPr>
      <w:r>
        <w:rPr>
          <w:rFonts w:ascii="Times New Roman" w:hAnsi="Times New Roman" w:cs="Times New Roman"/>
          <w:sz w:val="24"/>
        </w:rPr>
        <w:t>Have there been any changes to the research process within the past 24 months? Please explain.</w:t>
      </w:r>
    </w:p>
    <w:p w14:paraId="7B83ABAF" w14:textId="77777777" w:rsidR="006F028C" w:rsidRPr="008607F5" w:rsidRDefault="006F028C" w:rsidP="006F028C">
      <w:pPr>
        <w:numPr>
          <w:ilvl w:val="0"/>
          <w:numId w:val="15"/>
        </w:numPr>
        <w:spacing w:after="200" w:line="240" w:lineRule="auto"/>
        <w:ind w:left="1080"/>
        <w:jc w:val="both"/>
        <w:rPr>
          <w:rFonts w:ascii="Times New Roman" w:hAnsi="Times New Roman" w:cs="Times New Roman"/>
          <w:sz w:val="24"/>
        </w:rPr>
      </w:pPr>
      <w:r w:rsidRPr="008607F5">
        <w:rPr>
          <w:rFonts w:ascii="Times New Roman" w:hAnsi="Times New Roman" w:cs="Times New Roman"/>
          <w:sz w:val="24"/>
        </w:rPr>
        <w:t xml:space="preserve">Describe </w:t>
      </w:r>
      <w:r>
        <w:rPr>
          <w:rFonts w:ascii="Times New Roman" w:hAnsi="Times New Roman" w:cs="Times New Roman"/>
          <w:sz w:val="24"/>
        </w:rPr>
        <w:t xml:space="preserve">your firm’s trading functions. </w:t>
      </w:r>
      <w:r w:rsidRPr="008607F5">
        <w:rPr>
          <w:rFonts w:ascii="Times New Roman" w:hAnsi="Times New Roman" w:cs="Times New Roman"/>
          <w:sz w:val="24"/>
        </w:rPr>
        <w:t xml:space="preserve">Who would be responsible for trading this portfolio? Include securities </w:t>
      </w:r>
      <w:r w:rsidRPr="000608E4">
        <w:rPr>
          <w:rFonts w:ascii="Times New Roman" w:hAnsi="Times New Roman" w:cs="Times New Roman"/>
          <w:sz w:val="24"/>
        </w:rPr>
        <w:t>trading</w:t>
      </w:r>
      <w:r w:rsidRPr="008607F5">
        <w:rPr>
          <w:rFonts w:ascii="Times New Roman" w:hAnsi="Times New Roman" w:cs="Times New Roman"/>
          <w:sz w:val="24"/>
        </w:rPr>
        <w:t>.</w:t>
      </w:r>
      <w:r>
        <w:rPr>
          <w:rFonts w:ascii="Times New Roman" w:hAnsi="Times New Roman" w:cs="Times New Roman"/>
          <w:sz w:val="24"/>
        </w:rPr>
        <w:t xml:space="preserve"> (Individuals should be listed on organizational chart and their qualifications highlighted.)</w:t>
      </w:r>
      <w:r w:rsidRPr="008607F5">
        <w:rPr>
          <w:rFonts w:ascii="Times New Roman" w:hAnsi="Times New Roman" w:cs="Times New Roman"/>
          <w:sz w:val="24"/>
        </w:rPr>
        <w:t xml:space="preserve"> </w:t>
      </w:r>
    </w:p>
    <w:p w14:paraId="055E5389" w14:textId="77777777" w:rsidR="006F028C" w:rsidRPr="008607F5" w:rsidRDefault="006F028C" w:rsidP="006F028C">
      <w:pPr>
        <w:numPr>
          <w:ilvl w:val="0"/>
          <w:numId w:val="15"/>
        </w:numPr>
        <w:spacing w:before="240" w:after="200" w:line="240" w:lineRule="auto"/>
        <w:ind w:left="1080"/>
        <w:jc w:val="both"/>
        <w:rPr>
          <w:rFonts w:ascii="Times New Roman" w:hAnsi="Times New Roman" w:cs="Times New Roman"/>
          <w:sz w:val="24"/>
        </w:rPr>
      </w:pPr>
      <w:r w:rsidRPr="008607F5">
        <w:rPr>
          <w:rFonts w:ascii="Times New Roman" w:hAnsi="Times New Roman" w:cs="Times New Roman"/>
          <w:sz w:val="24"/>
        </w:rPr>
        <w:t>Describe your firm’s risk management process</w:t>
      </w:r>
      <w:r>
        <w:rPr>
          <w:rFonts w:ascii="Times New Roman" w:hAnsi="Times New Roman" w:cs="Times New Roman"/>
          <w:sz w:val="24"/>
        </w:rPr>
        <w:t>es</w:t>
      </w:r>
      <w:r w:rsidRPr="008607F5">
        <w:rPr>
          <w:rFonts w:ascii="Times New Roman" w:hAnsi="Times New Roman" w:cs="Times New Roman"/>
          <w:sz w:val="24"/>
        </w:rPr>
        <w:t xml:space="preserve"> and </w:t>
      </w:r>
      <w:r>
        <w:rPr>
          <w:rFonts w:ascii="Times New Roman" w:hAnsi="Times New Roman" w:cs="Times New Roman"/>
          <w:sz w:val="24"/>
        </w:rPr>
        <w:t xml:space="preserve">the </w:t>
      </w:r>
      <w:r w:rsidRPr="008607F5">
        <w:rPr>
          <w:rFonts w:ascii="Times New Roman" w:hAnsi="Times New Roman" w:cs="Times New Roman"/>
          <w:sz w:val="24"/>
        </w:rPr>
        <w:t>personnel involved. Include discussion of investment, compliance and operational risks and procedures.</w:t>
      </w:r>
    </w:p>
    <w:p w14:paraId="0EB76519" w14:textId="77777777" w:rsidR="006F028C" w:rsidRPr="00F86817" w:rsidRDefault="006F028C" w:rsidP="006F028C">
      <w:pPr>
        <w:numPr>
          <w:ilvl w:val="0"/>
          <w:numId w:val="15"/>
        </w:numPr>
        <w:spacing w:before="240" w:after="200" w:line="240" w:lineRule="auto"/>
        <w:ind w:left="1080"/>
        <w:jc w:val="both"/>
        <w:rPr>
          <w:rFonts w:ascii="Times New Roman" w:hAnsi="Times New Roman" w:cs="Times New Roman"/>
          <w:sz w:val="24"/>
        </w:rPr>
      </w:pPr>
      <w:r w:rsidRPr="00F86817">
        <w:rPr>
          <w:rFonts w:ascii="Times New Roman" w:hAnsi="Times New Roman" w:cs="Times New Roman"/>
          <w:sz w:val="24"/>
        </w:rPr>
        <w:t>For Investment Managers, provide the following General Policy Limits:</w:t>
      </w:r>
    </w:p>
    <w:tbl>
      <w:tblPr>
        <w:tblStyle w:val="TableGrid"/>
        <w:tblW w:w="0" w:type="auto"/>
        <w:tblInd w:w="1345" w:type="dxa"/>
        <w:tblLook w:val="04A0" w:firstRow="1" w:lastRow="0" w:firstColumn="1" w:lastColumn="0" w:noHBand="0" w:noVBand="1"/>
      </w:tblPr>
      <w:tblGrid>
        <w:gridCol w:w="2340"/>
        <w:gridCol w:w="1530"/>
        <w:gridCol w:w="1710"/>
        <w:gridCol w:w="1980"/>
      </w:tblGrid>
      <w:tr w:rsidR="006F028C" w:rsidRPr="00F86817" w14:paraId="2E481BC6" w14:textId="77777777" w:rsidTr="00857F1E">
        <w:tc>
          <w:tcPr>
            <w:tcW w:w="2340" w:type="dxa"/>
            <w:vAlign w:val="center"/>
          </w:tcPr>
          <w:p w14:paraId="2CAE17A5" w14:textId="77777777" w:rsidR="006F028C" w:rsidRPr="00F86817" w:rsidRDefault="006F028C" w:rsidP="00857F1E">
            <w:pPr>
              <w:jc w:val="center"/>
              <w:rPr>
                <w:rFonts w:ascii="Times New Roman" w:hAnsi="Times New Roman" w:cs="Times New Roman"/>
                <w:b/>
                <w:sz w:val="24"/>
              </w:rPr>
            </w:pPr>
          </w:p>
        </w:tc>
        <w:tc>
          <w:tcPr>
            <w:tcW w:w="1530" w:type="dxa"/>
            <w:vAlign w:val="center"/>
          </w:tcPr>
          <w:p w14:paraId="2DCDEB2F" w14:textId="77777777" w:rsidR="006F028C" w:rsidRPr="00F86817" w:rsidRDefault="006F028C" w:rsidP="00857F1E">
            <w:pPr>
              <w:jc w:val="center"/>
              <w:rPr>
                <w:rFonts w:ascii="Times New Roman" w:hAnsi="Times New Roman" w:cs="Times New Roman"/>
                <w:b/>
                <w:sz w:val="24"/>
              </w:rPr>
            </w:pPr>
            <w:r w:rsidRPr="00F86817">
              <w:rPr>
                <w:rFonts w:ascii="Times New Roman" w:hAnsi="Times New Roman" w:cs="Times New Roman"/>
                <w:b/>
                <w:sz w:val="24"/>
              </w:rPr>
              <w:t>Guidelines (Y/N)</w:t>
            </w:r>
          </w:p>
        </w:tc>
        <w:tc>
          <w:tcPr>
            <w:tcW w:w="1710" w:type="dxa"/>
            <w:vAlign w:val="center"/>
          </w:tcPr>
          <w:p w14:paraId="4FC44689" w14:textId="77777777" w:rsidR="006F028C" w:rsidRPr="00F86817" w:rsidRDefault="006F028C" w:rsidP="00857F1E">
            <w:pPr>
              <w:jc w:val="center"/>
              <w:rPr>
                <w:rFonts w:ascii="Times New Roman" w:hAnsi="Times New Roman" w:cs="Times New Roman"/>
                <w:b/>
                <w:sz w:val="24"/>
              </w:rPr>
            </w:pPr>
            <w:r w:rsidRPr="00F86817">
              <w:rPr>
                <w:rFonts w:ascii="Times New Roman" w:hAnsi="Times New Roman" w:cs="Times New Roman"/>
                <w:b/>
                <w:sz w:val="24"/>
              </w:rPr>
              <w:t>Range</w:t>
            </w:r>
          </w:p>
        </w:tc>
        <w:tc>
          <w:tcPr>
            <w:tcW w:w="1980" w:type="dxa"/>
            <w:vAlign w:val="center"/>
          </w:tcPr>
          <w:p w14:paraId="37D2D527" w14:textId="77777777" w:rsidR="006F028C" w:rsidRPr="00F86817" w:rsidRDefault="006F028C" w:rsidP="00857F1E">
            <w:pPr>
              <w:jc w:val="center"/>
              <w:rPr>
                <w:rFonts w:ascii="Times New Roman" w:hAnsi="Times New Roman" w:cs="Times New Roman"/>
                <w:b/>
                <w:sz w:val="24"/>
              </w:rPr>
            </w:pPr>
            <w:r w:rsidRPr="00F86817">
              <w:rPr>
                <w:rFonts w:ascii="Times New Roman" w:hAnsi="Times New Roman" w:cs="Times New Roman"/>
                <w:b/>
                <w:sz w:val="24"/>
              </w:rPr>
              <w:t>Absolute or Index Relative?</w:t>
            </w:r>
          </w:p>
        </w:tc>
      </w:tr>
      <w:tr w:rsidR="006F028C" w:rsidRPr="00F86817" w14:paraId="2823A560" w14:textId="77777777" w:rsidTr="00857F1E">
        <w:tc>
          <w:tcPr>
            <w:tcW w:w="2340" w:type="dxa"/>
          </w:tcPr>
          <w:p w14:paraId="1F5E5645" w14:textId="77777777" w:rsidR="006F028C" w:rsidRPr="00F86817" w:rsidRDefault="006F028C" w:rsidP="00857F1E">
            <w:pPr>
              <w:rPr>
                <w:rFonts w:ascii="Times New Roman" w:hAnsi="Times New Roman" w:cs="Times New Roman"/>
                <w:sz w:val="24"/>
              </w:rPr>
            </w:pPr>
            <w:r w:rsidRPr="00F86817">
              <w:rPr>
                <w:rFonts w:ascii="Times New Roman" w:hAnsi="Times New Roman" w:cs="Times New Roman"/>
                <w:sz w:val="24"/>
              </w:rPr>
              <w:t>Cash Position</w:t>
            </w:r>
          </w:p>
        </w:tc>
        <w:tc>
          <w:tcPr>
            <w:tcW w:w="1530" w:type="dxa"/>
          </w:tcPr>
          <w:p w14:paraId="012058A8" w14:textId="77777777" w:rsidR="006F028C" w:rsidRPr="00F86817" w:rsidRDefault="006F028C" w:rsidP="00857F1E">
            <w:pPr>
              <w:jc w:val="both"/>
              <w:rPr>
                <w:rFonts w:ascii="Times New Roman" w:hAnsi="Times New Roman" w:cs="Times New Roman"/>
                <w:sz w:val="24"/>
              </w:rPr>
            </w:pPr>
          </w:p>
        </w:tc>
        <w:tc>
          <w:tcPr>
            <w:tcW w:w="1710" w:type="dxa"/>
          </w:tcPr>
          <w:p w14:paraId="50F5D25D" w14:textId="77777777" w:rsidR="006F028C" w:rsidRPr="00F86817" w:rsidRDefault="006F028C" w:rsidP="00857F1E">
            <w:pPr>
              <w:jc w:val="both"/>
              <w:rPr>
                <w:rFonts w:ascii="Times New Roman" w:hAnsi="Times New Roman" w:cs="Times New Roman"/>
                <w:sz w:val="24"/>
              </w:rPr>
            </w:pPr>
          </w:p>
        </w:tc>
        <w:tc>
          <w:tcPr>
            <w:tcW w:w="1980" w:type="dxa"/>
          </w:tcPr>
          <w:p w14:paraId="01940F82" w14:textId="77777777" w:rsidR="006F028C" w:rsidRPr="00F86817" w:rsidRDefault="006F028C" w:rsidP="00857F1E">
            <w:pPr>
              <w:jc w:val="both"/>
              <w:rPr>
                <w:rFonts w:ascii="Times New Roman" w:hAnsi="Times New Roman" w:cs="Times New Roman"/>
                <w:sz w:val="24"/>
              </w:rPr>
            </w:pPr>
          </w:p>
        </w:tc>
      </w:tr>
      <w:tr w:rsidR="006F028C" w:rsidRPr="00F86817" w14:paraId="1A6BD301" w14:textId="77777777" w:rsidTr="00857F1E">
        <w:tc>
          <w:tcPr>
            <w:tcW w:w="2340" w:type="dxa"/>
          </w:tcPr>
          <w:p w14:paraId="7A8C21B9" w14:textId="77777777" w:rsidR="006F028C" w:rsidRPr="00F86817" w:rsidRDefault="006F028C" w:rsidP="00857F1E">
            <w:pPr>
              <w:rPr>
                <w:rFonts w:ascii="Times New Roman" w:hAnsi="Times New Roman" w:cs="Times New Roman"/>
                <w:sz w:val="24"/>
              </w:rPr>
            </w:pPr>
            <w:r w:rsidRPr="00F86817">
              <w:rPr>
                <w:rFonts w:ascii="Times New Roman" w:hAnsi="Times New Roman" w:cs="Times New Roman"/>
                <w:sz w:val="24"/>
              </w:rPr>
              <w:t>Market Capitalization ($million)</w:t>
            </w:r>
          </w:p>
        </w:tc>
        <w:tc>
          <w:tcPr>
            <w:tcW w:w="1530" w:type="dxa"/>
          </w:tcPr>
          <w:p w14:paraId="6CF6B758" w14:textId="77777777" w:rsidR="006F028C" w:rsidRPr="00F86817" w:rsidRDefault="006F028C" w:rsidP="00857F1E">
            <w:pPr>
              <w:jc w:val="both"/>
              <w:rPr>
                <w:rFonts w:ascii="Times New Roman" w:hAnsi="Times New Roman" w:cs="Times New Roman"/>
                <w:sz w:val="24"/>
              </w:rPr>
            </w:pPr>
          </w:p>
        </w:tc>
        <w:tc>
          <w:tcPr>
            <w:tcW w:w="1710" w:type="dxa"/>
          </w:tcPr>
          <w:p w14:paraId="4FE49A3D" w14:textId="77777777" w:rsidR="006F028C" w:rsidRPr="00F86817" w:rsidRDefault="006F028C" w:rsidP="00857F1E">
            <w:pPr>
              <w:jc w:val="both"/>
              <w:rPr>
                <w:rFonts w:ascii="Times New Roman" w:hAnsi="Times New Roman" w:cs="Times New Roman"/>
                <w:sz w:val="24"/>
              </w:rPr>
            </w:pPr>
          </w:p>
        </w:tc>
        <w:tc>
          <w:tcPr>
            <w:tcW w:w="1980" w:type="dxa"/>
          </w:tcPr>
          <w:p w14:paraId="0FFDE5F6" w14:textId="77777777" w:rsidR="006F028C" w:rsidRPr="00F86817" w:rsidRDefault="006F028C" w:rsidP="00857F1E">
            <w:pPr>
              <w:jc w:val="both"/>
              <w:rPr>
                <w:rFonts w:ascii="Times New Roman" w:hAnsi="Times New Roman" w:cs="Times New Roman"/>
                <w:sz w:val="24"/>
              </w:rPr>
            </w:pPr>
          </w:p>
        </w:tc>
      </w:tr>
      <w:tr w:rsidR="006F028C" w:rsidRPr="00F86817" w14:paraId="51C2E38C" w14:textId="77777777" w:rsidTr="00857F1E">
        <w:tc>
          <w:tcPr>
            <w:tcW w:w="2340" w:type="dxa"/>
          </w:tcPr>
          <w:p w14:paraId="358A8F87" w14:textId="77777777" w:rsidR="006F028C" w:rsidRPr="00F86817" w:rsidRDefault="006F028C" w:rsidP="00857F1E">
            <w:pPr>
              <w:rPr>
                <w:rFonts w:ascii="Times New Roman" w:hAnsi="Times New Roman" w:cs="Times New Roman"/>
                <w:sz w:val="24"/>
              </w:rPr>
            </w:pPr>
            <w:r w:rsidRPr="00F86817">
              <w:rPr>
                <w:rFonts w:ascii="Times New Roman" w:hAnsi="Times New Roman" w:cs="Times New Roman"/>
                <w:sz w:val="24"/>
              </w:rPr>
              <w:t>Position Size</w:t>
            </w:r>
          </w:p>
        </w:tc>
        <w:tc>
          <w:tcPr>
            <w:tcW w:w="1530" w:type="dxa"/>
          </w:tcPr>
          <w:p w14:paraId="1FB0F06F" w14:textId="77777777" w:rsidR="006F028C" w:rsidRPr="00F86817" w:rsidRDefault="006F028C" w:rsidP="00857F1E">
            <w:pPr>
              <w:jc w:val="both"/>
              <w:rPr>
                <w:rFonts w:ascii="Times New Roman" w:hAnsi="Times New Roman" w:cs="Times New Roman"/>
                <w:sz w:val="24"/>
              </w:rPr>
            </w:pPr>
          </w:p>
        </w:tc>
        <w:tc>
          <w:tcPr>
            <w:tcW w:w="1710" w:type="dxa"/>
          </w:tcPr>
          <w:p w14:paraId="62048340" w14:textId="77777777" w:rsidR="006F028C" w:rsidRPr="00F86817" w:rsidRDefault="006F028C" w:rsidP="00857F1E">
            <w:pPr>
              <w:jc w:val="both"/>
              <w:rPr>
                <w:rFonts w:ascii="Times New Roman" w:hAnsi="Times New Roman" w:cs="Times New Roman"/>
                <w:sz w:val="24"/>
              </w:rPr>
            </w:pPr>
          </w:p>
        </w:tc>
        <w:tc>
          <w:tcPr>
            <w:tcW w:w="1980" w:type="dxa"/>
          </w:tcPr>
          <w:p w14:paraId="622C1F8A" w14:textId="77777777" w:rsidR="006F028C" w:rsidRPr="00F86817" w:rsidRDefault="006F028C" w:rsidP="00857F1E">
            <w:pPr>
              <w:jc w:val="both"/>
              <w:rPr>
                <w:rFonts w:ascii="Times New Roman" w:hAnsi="Times New Roman" w:cs="Times New Roman"/>
                <w:sz w:val="24"/>
              </w:rPr>
            </w:pPr>
          </w:p>
        </w:tc>
      </w:tr>
      <w:tr w:rsidR="006F028C" w:rsidRPr="00F86817" w14:paraId="0D0472D7" w14:textId="77777777" w:rsidTr="00857F1E">
        <w:tc>
          <w:tcPr>
            <w:tcW w:w="2340" w:type="dxa"/>
          </w:tcPr>
          <w:p w14:paraId="3CA059B6" w14:textId="77777777" w:rsidR="006F028C" w:rsidRPr="00F86817" w:rsidRDefault="006F028C" w:rsidP="00857F1E">
            <w:pPr>
              <w:rPr>
                <w:rFonts w:ascii="Times New Roman" w:hAnsi="Times New Roman" w:cs="Times New Roman"/>
                <w:sz w:val="24"/>
              </w:rPr>
            </w:pPr>
            <w:r w:rsidRPr="00F86817">
              <w:rPr>
                <w:rFonts w:ascii="Times New Roman" w:hAnsi="Times New Roman" w:cs="Times New Roman"/>
                <w:sz w:val="24"/>
              </w:rPr>
              <w:t>Sector Exposure</w:t>
            </w:r>
          </w:p>
        </w:tc>
        <w:tc>
          <w:tcPr>
            <w:tcW w:w="1530" w:type="dxa"/>
          </w:tcPr>
          <w:p w14:paraId="6E9E6B83" w14:textId="77777777" w:rsidR="006F028C" w:rsidRPr="00F86817" w:rsidRDefault="006F028C" w:rsidP="00857F1E">
            <w:pPr>
              <w:jc w:val="both"/>
              <w:rPr>
                <w:rFonts w:ascii="Times New Roman" w:hAnsi="Times New Roman" w:cs="Times New Roman"/>
                <w:sz w:val="24"/>
              </w:rPr>
            </w:pPr>
          </w:p>
        </w:tc>
        <w:tc>
          <w:tcPr>
            <w:tcW w:w="1710" w:type="dxa"/>
          </w:tcPr>
          <w:p w14:paraId="4E8F7CF8" w14:textId="77777777" w:rsidR="006F028C" w:rsidRPr="00F86817" w:rsidRDefault="006F028C" w:rsidP="00857F1E">
            <w:pPr>
              <w:jc w:val="both"/>
              <w:rPr>
                <w:rFonts w:ascii="Times New Roman" w:hAnsi="Times New Roman" w:cs="Times New Roman"/>
                <w:sz w:val="24"/>
              </w:rPr>
            </w:pPr>
          </w:p>
        </w:tc>
        <w:tc>
          <w:tcPr>
            <w:tcW w:w="1980" w:type="dxa"/>
          </w:tcPr>
          <w:p w14:paraId="71BA2403" w14:textId="77777777" w:rsidR="006F028C" w:rsidRPr="00F86817" w:rsidRDefault="006F028C" w:rsidP="00857F1E">
            <w:pPr>
              <w:jc w:val="both"/>
              <w:rPr>
                <w:rFonts w:ascii="Times New Roman" w:hAnsi="Times New Roman" w:cs="Times New Roman"/>
                <w:sz w:val="24"/>
              </w:rPr>
            </w:pPr>
          </w:p>
        </w:tc>
      </w:tr>
      <w:tr w:rsidR="006F028C" w:rsidRPr="00F86817" w14:paraId="72A372A5" w14:textId="77777777" w:rsidTr="00857F1E">
        <w:tc>
          <w:tcPr>
            <w:tcW w:w="2340" w:type="dxa"/>
          </w:tcPr>
          <w:p w14:paraId="7EB65D5F" w14:textId="77777777" w:rsidR="006F028C" w:rsidRPr="00F86817" w:rsidRDefault="006F028C" w:rsidP="00857F1E">
            <w:pPr>
              <w:rPr>
                <w:rFonts w:ascii="Times New Roman" w:hAnsi="Times New Roman" w:cs="Times New Roman"/>
                <w:sz w:val="24"/>
              </w:rPr>
            </w:pPr>
            <w:r w:rsidRPr="00F86817">
              <w:rPr>
                <w:rFonts w:ascii="Times New Roman" w:hAnsi="Times New Roman" w:cs="Times New Roman"/>
                <w:sz w:val="24"/>
              </w:rPr>
              <w:t>Beta</w:t>
            </w:r>
          </w:p>
        </w:tc>
        <w:tc>
          <w:tcPr>
            <w:tcW w:w="1530" w:type="dxa"/>
          </w:tcPr>
          <w:p w14:paraId="3528F95A" w14:textId="77777777" w:rsidR="006F028C" w:rsidRPr="00F86817" w:rsidRDefault="006F028C" w:rsidP="00857F1E">
            <w:pPr>
              <w:jc w:val="both"/>
              <w:rPr>
                <w:rFonts w:ascii="Times New Roman" w:hAnsi="Times New Roman" w:cs="Times New Roman"/>
                <w:sz w:val="24"/>
              </w:rPr>
            </w:pPr>
          </w:p>
        </w:tc>
        <w:tc>
          <w:tcPr>
            <w:tcW w:w="1710" w:type="dxa"/>
          </w:tcPr>
          <w:p w14:paraId="7FF2C4A3" w14:textId="77777777" w:rsidR="006F028C" w:rsidRPr="00F86817" w:rsidRDefault="006F028C" w:rsidP="00857F1E">
            <w:pPr>
              <w:jc w:val="both"/>
              <w:rPr>
                <w:rFonts w:ascii="Times New Roman" w:hAnsi="Times New Roman" w:cs="Times New Roman"/>
                <w:sz w:val="24"/>
              </w:rPr>
            </w:pPr>
          </w:p>
        </w:tc>
        <w:tc>
          <w:tcPr>
            <w:tcW w:w="1980" w:type="dxa"/>
          </w:tcPr>
          <w:p w14:paraId="1F6EA457" w14:textId="77777777" w:rsidR="006F028C" w:rsidRPr="00F86817" w:rsidRDefault="006F028C" w:rsidP="00857F1E">
            <w:pPr>
              <w:jc w:val="both"/>
              <w:rPr>
                <w:rFonts w:ascii="Times New Roman" w:hAnsi="Times New Roman" w:cs="Times New Roman"/>
                <w:sz w:val="24"/>
              </w:rPr>
            </w:pPr>
          </w:p>
        </w:tc>
      </w:tr>
    </w:tbl>
    <w:p w14:paraId="03722A5E" w14:textId="77777777" w:rsidR="006F028C" w:rsidRPr="00F86817" w:rsidRDefault="006F028C" w:rsidP="006F028C">
      <w:pPr>
        <w:spacing w:line="240" w:lineRule="auto"/>
        <w:jc w:val="both"/>
        <w:rPr>
          <w:rFonts w:ascii="Times New Roman" w:hAnsi="Times New Roman" w:cs="Times New Roman"/>
          <w:sz w:val="24"/>
        </w:rPr>
      </w:pPr>
    </w:p>
    <w:p w14:paraId="4DD00687" w14:textId="77777777" w:rsidR="006F028C" w:rsidRDefault="006F028C" w:rsidP="006F028C">
      <w:pPr>
        <w:numPr>
          <w:ilvl w:val="0"/>
          <w:numId w:val="15"/>
        </w:numPr>
        <w:spacing w:after="200" w:line="240" w:lineRule="auto"/>
        <w:ind w:left="1080"/>
        <w:jc w:val="both"/>
        <w:rPr>
          <w:rFonts w:ascii="Times New Roman" w:hAnsi="Times New Roman" w:cs="Times New Roman"/>
          <w:sz w:val="24"/>
        </w:rPr>
      </w:pPr>
      <w:r w:rsidRPr="00F4251B">
        <w:rPr>
          <w:rFonts w:ascii="Times New Roman" w:hAnsi="Times New Roman" w:cs="Times New Roman"/>
          <w:sz w:val="24"/>
        </w:rPr>
        <w:t>Does your firm propose utilizing soft dollars in the management of this account? Can your firm manage this account without the use of soft dollars? Please explain</w:t>
      </w:r>
    </w:p>
    <w:p w14:paraId="40975397" w14:textId="77777777" w:rsidR="006F028C" w:rsidRDefault="006F028C" w:rsidP="006F028C">
      <w:pPr>
        <w:numPr>
          <w:ilvl w:val="0"/>
          <w:numId w:val="15"/>
        </w:numPr>
        <w:spacing w:after="200" w:line="240" w:lineRule="auto"/>
        <w:ind w:left="1080"/>
        <w:jc w:val="both"/>
        <w:rPr>
          <w:rFonts w:ascii="Times New Roman" w:hAnsi="Times New Roman" w:cs="Times New Roman"/>
          <w:sz w:val="24"/>
        </w:rPr>
      </w:pPr>
      <w:r w:rsidRPr="00F4251B">
        <w:rPr>
          <w:rFonts w:ascii="Times New Roman" w:hAnsi="Times New Roman" w:cs="Times New Roman"/>
          <w:sz w:val="24"/>
        </w:rPr>
        <w:t>Does your firm trade with any affiliated broker/dealer?</w:t>
      </w:r>
      <w:r>
        <w:rPr>
          <w:rFonts w:ascii="Times New Roman" w:hAnsi="Times New Roman" w:cs="Times New Roman"/>
          <w:sz w:val="24"/>
        </w:rPr>
        <w:t xml:space="preserve"> </w:t>
      </w:r>
      <w:r w:rsidRPr="00F4251B">
        <w:rPr>
          <w:rFonts w:ascii="Times New Roman" w:hAnsi="Times New Roman" w:cs="Times New Roman"/>
          <w:sz w:val="24"/>
        </w:rPr>
        <w:t>If so</w:t>
      </w:r>
      <w:r>
        <w:rPr>
          <w:rFonts w:ascii="Times New Roman" w:hAnsi="Times New Roman" w:cs="Times New Roman"/>
          <w:sz w:val="24"/>
        </w:rPr>
        <w:t>,</w:t>
      </w:r>
      <w:r w:rsidRPr="00F4251B">
        <w:rPr>
          <w:rFonts w:ascii="Times New Roman" w:hAnsi="Times New Roman" w:cs="Times New Roman"/>
          <w:sz w:val="24"/>
        </w:rPr>
        <w:t xml:space="preserve"> describe the relationship and the safeguards in place to maintain fiduciary responsibility for managing funds.</w:t>
      </w:r>
    </w:p>
    <w:p w14:paraId="086EACF0" w14:textId="77777777" w:rsidR="006F028C" w:rsidRDefault="006F028C" w:rsidP="006F028C">
      <w:pPr>
        <w:numPr>
          <w:ilvl w:val="0"/>
          <w:numId w:val="15"/>
        </w:numPr>
        <w:spacing w:after="200" w:line="240" w:lineRule="auto"/>
        <w:ind w:left="1080"/>
        <w:jc w:val="both"/>
        <w:rPr>
          <w:rFonts w:ascii="Times New Roman" w:hAnsi="Times New Roman" w:cs="Times New Roman"/>
          <w:sz w:val="24"/>
        </w:rPr>
      </w:pPr>
      <w:r>
        <w:rPr>
          <w:rFonts w:ascii="Times New Roman" w:hAnsi="Times New Roman" w:cs="Times New Roman"/>
          <w:sz w:val="24"/>
        </w:rPr>
        <w:t>What guidelines and practices does your firm employ in managing its counterparty risk?</w:t>
      </w:r>
    </w:p>
    <w:p w14:paraId="18ED27F1" w14:textId="77777777" w:rsidR="006F028C" w:rsidRDefault="006F028C" w:rsidP="006F028C">
      <w:pPr>
        <w:numPr>
          <w:ilvl w:val="0"/>
          <w:numId w:val="15"/>
        </w:numPr>
        <w:spacing w:after="0" w:line="240" w:lineRule="auto"/>
        <w:ind w:left="1080"/>
        <w:jc w:val="both"/>
        <w:rPr>
          <w:rFonts w:ascii="Times New Roman" w:hAnsi="Times New Roman" w:cs="Times New Roman"/>
          <w:sz w:val="24"/>
        </w:rPr>
      </w:pPr>
      <w:r w:rsidRPr="00F4251B">
        <w:rPr>
          <w:rFonts w:ascii="Times New Roman" w:hAnsi="Times New Roman" w:cs="Times New Roman"/>
          <w:sz w:val="24"/>
        </w:rPr>
        <w:t>Please provide any additional information on your investment process/strategy that you believe is pertinent to your selection for this mandate.</w:t>
      </w:r>
    </w:p>
    <w:p w14:paraId="5D21F73B" w14:textId="77777777" w:rsidR="006F028C" w:rsidRPr="00F4251B" w:rsidRDefault="006F028C" w:rsidP="006F028C">
      <w:pPr>
        <w:spacing w:after="0" w:line="240" w:lineRule="auto"/>
        <w:ind w:left="1080"/>
        <w:jc w:val="both"/>
        <w:rPr>
          <w:rFonts w:ascii="Times New Roman" w:hAnsi="Times New Roman" w:cs="Times New Roman"/>
          <w:sz w:val="24"/>
        </w:rPr>
      </w:pPr>
    </w:p>
    <w:p w14:paraId="7B16727D" w14:textId="74FAA6E4" w:rsidR="006F028C" w:rsidRPr="006F028C" w:rsidRDefault="006F028C" w:rsidP="006F028C">
      <w:pPr>
        <w:pStyle w:val="ListParagraph"/>
        <w:numPr>
          <w:ilvl w:val="0"/>
          <w:numId w:val="3"/>
        </w:numPr>
        <w:spacing w:line="240" w:lineRule="auto"/>
        <w:jc w:val="both"/>
        <w:rPr>
          <w:b/>
          <w:sz w:val="24"/>
          <w:u w:val="single"/>
        </w:rPr>
      </w:pPr>
      <w:r w:rsidRPr="006F028C">
        <w:rPr>
          <w:b/>
          <w:sz w:val="24"/>
          <w:u w:val="single"/>
        </w:rPr>
        <w:t>Performance History:</w:t>
      </w:r>
    </w:p>
    <w:p w14:paraId="2733205F" w14:textId="77777777" w:rsidR="006F028C" w:rsidRPr="007F6D53" w:rsidRDefault="006F028C" w:rsidP="006F028C">
      <w:pPr>
        <w:spacing w:after="0" w:line="240" w:lineRule="auto"/>
        <w:ind w:left="1440"/>
        <w:jc w:val="both"/>
        <w:rPr>
          <w:rFonts w:ascii="Times New Roman" w:hAnsi="Times New Roman" w:cs="Times New Roman"/>
          <w:sz w:val="20"/>
          <w:szCs w:val="20"/>
        </w:rPr>
      </w:pPr>
    </w:p>
    <w:p w14:paraId="6F6D92D5" w14:textId="77777777" w:rsidR="006F028C" w:rsidRPr="00141BC0" w:rsidRDefault="006F028C" w:rsidP="006F028C">
      <w:pPr>
        <w:numPr>
          <w:ilvl w:val="0"/>
          <w:numId w:val="16"/>
        </w:numPr>
        <w:spacing w:after="200" w:line="240" w:lineRule="auto"/>
        <w:ind w:left="1080"/>
        <w:jc w:val="both"/>
        <w:rPr>
          <w:rFonts w:ascii="Times New Roman" w:hAnsi="Times New Roman" w:cs="Times New Roman"/>
          <w:sz w:val="24"/>
        </w:rPr>
      </w:pPr>
      <w:r w:rsidRPr="00D76C22">
        <w:rPr>
          <w:rFonts w:ascii="Times New Roman" w:hAnsi="Times New Roman" w:cs="Times New Roman"/>
          <w:sz w:val="24"/>
        </w:rPr>
        <w:t xml:space="preserve">Provide monthly </w:t>
      </w:r>
      <w:r>
        <w:rPr>
          <w:rFonts w:ascii="Times New Roman" w:hAnsi="Times New Roman" w:cs="Times New Roman"/>
          <w:sz w:val="24"/>
        </w:rPr>
        <w:t xml:space="preserve">U.S. small capitalization </w:t>
      </w:r>
      <w:r w:rsidRPr="00D76C22">
        <w:rPr>
          <w:rFonts w:ascii="Times New Roman" w:hAnsi="Times New Roman" w:cs="Times New Roman"/>
          <w:sz w:val="24"/>
        </w:rPr>
        <w:t>composite</w:t>
      </w:r>
      <w:r>
        <w:rPr>
          <w:rFonts w:ascii="Times New Roman" w:hAnsi="Times New Roman" w:cs="Times New Roman"/>
          <w:sz w:val="24"/>
        </w:rPr>
        <w:t>(s)</w:t>
      </w:r>
      <w:r w:rsidRPr="00D76C22">
        <w:rPr>
          <w:rFonts w:ascii="Times New Roman" w:hAnsi="Times New Roman" w:cs="Times New Roman"/>
          <w:sz w:val="24"/>
        </w:rPr>
        <w:t xml:space="preserve"> (or representative account) performance, both gross and net of fees, since inception in an attached Microsoft Excel document as </w:t>
      </w:r>
      <w:r w:rsidRPr="00141BC0">
        <w:rPr>
          <w:rFonts w:ascii="Times New Roman" w:hAnsi="Times New Roman" w:cs="Times New Roman"/>
          <w:sz w:val="24"/>
        </w:rPr>
        <w:t xml:space="preserve">of December 31, 2020. </w:t>
      </w:r>
    </w:p>
    <w:p w14:paraId="59A6E9AB" w14:textId="77777777" w:rsidR="006F028C" w:rsidRDefault="006F028C" w:rsidP="006F028C">
      <w:pPr>
        <w:numPr>
          <w:ilvl w:val="0"/>
          <w:numId w:val="16"/>
        </w:numPr>
        <w:spacing w:after="200" w:line="240" w:lineRule="auto"/>
        <w:ind w:left="1080"/>
        <w:jc w:val="both"/>
        <w:rPr>
          <w:rFonts w:ascii="Times New Roman" w:hAnsi="Times New Roman" w:cs="Times New Roman"/>
          <w:sz w:val="24"/>
        </w:rPr>
      </w:pPr>
      <w:r w:rsidRPr="00141BC0">
        <w:rPr>
          <w:rFonts w:ascii="Times New Roman" w:hAnsi="Times New Roman" w:cs="Times New Roman"/>
          <w:sz w:val="24"/>
        </w:rPr>
        <w:t>Provide detailed performance attribution for the U.S. small capitalization composite (or representative account) for twelve months ending December 31, 2020 as</w:t>
      </w:r>
      <w:r w:rsidRPr="00D76C22">
        <w:rPr>
          <w:rFonts w:ascii="Times New Roman" w:hAnsi="Times New Roman" w:cs="Times New Roman"/>
          <w:sz w:val="24"/>
        </w:rPr>
        <w:t xml:space="preserve"> well as since inception. For the most recent</w:t>
      </w:r>
      <w:r>
        <w:rPr>
          <w:rFonts w:ascii="Times New Roman" w:hAnsi="Times New Roman" w:cs="Times New Roman"/>
          <w:sz w:val="24"/>
        </w:rPr>
        <w:t xml:space="preserve"> twelve months</w:t>
      </w:r>
      <w:r w:rsidRPr="00D76C22">
        <w:rPr>
          <w:rFonts w:ascii="Times New Roman" w:hAnsi="Times New Roman" w:cs="Times New Roman"/>
          <w:sz w:val="24"/>
        </w:rPr>
        <w:t xml:space="preserve">, quantify the positive and negative results related to decisions </w:t>
      </w:r>
      <w:r w:rsidRPr="00636C13">
        <w:rPr>
          <w:rFonts w:ascii="Times New Roman" w:hAnsi="Times New Roman" w:cs="Times New Roman"/>
          <w:sz w:val="24"/>
        </w:rPr>
        <w:t>about country exposures, currency, hedging</w:t>
      </w:r>
      <w:r w:rsidRPr="00D76C22">
        <w:rPr>
          <w:rFonts w:ascii="Times New Roman" w:hAnsi="Times New Roman" w:cs="Times New Roman"/>
          <w:sz w:val="24"/>
        </w:rPr>
        <w:t>, issue selection,</w:t>
      </w:r>
      <w:r>
        <w:rPr>
          <w:rFonts w:ascii="Times New Roman" w:hAnsi="Times New Roman" w:cs="Times New Roman"/>
          <w:sz w:val="24"/>
        </w:rPr>
        <w:t xml:space="preserve"> </w:t>
      </w:r>
      <w:r w:rsidRPr="00D76C22">
        <w:rPr>
          <w:rFonts w:ascii="Times New Roman" w:hAnsi="Times New Roman" w:cs="Times New Roman"/>
          <w:sz w:val="24"/>
        </w:rPr>
        <w:t>etc</w:t>
      </w:r>
      <w:r>
        <w:rPr>
          <w:rFonts w:ascii="Times New Roman" w:hAnsi="Times New Roman" w:cs="Times New Roman"/>
          <w:sz w:val="24"/>
        </w:rPr>
        <w:t>. where applicable</w:t>
      </w:r>
      <w:r w:rsidRPr="00D76C22">
        <w:rPr>
          <w:rFonts w:ascii="Times New Roman" w:hAnsi="Times New Roman" w:cs="Times New Roman"/>
          <w:sz w:val="24"/>
        </w:rPr>
        <w:t>. A chart detailing positive and negative attribution by factors is suggested.</w:t>
      </w:r>
    </w:p>
    <w:p w14:paraId="735F1B5C" w14:textId="77777777" w:rsidR="006F028C" w:rsidRPr="004973FF" w:rsidRDefault="006F028C" w:rsidP="006F028C">
      <w:pPr>
        <w:numPr>
          <w:ilvl w:val="0"/>
          <w:numId w:val="16"/>
        </w:numPr>
        <w:spacing w:after="200" w:line="240" w:lineRule="auto"/>
        <w:ind w:left="1080"/>
        <w:jc w:val="both"/>
        <w:rPr>
          <w:rFonts w:ascii="Times New Roman" w:hAnsi="Times New Roman" w:cs="Times New Roman"/>
          <w:sz w:val="24"/>
        </w:rPr>
      </w:pPr>
      <w:r w:rsidRPr="004973FF">
        <w:rPr>
          <w:rFonts w:ascii="Times New Roman" w:hAnsi="Times New Roman" w:cs="Times New Roman"/>
          <w:sz w:val="24"/>
        </w:rPr>
        <w:t xml:space="preserve">Provide quarterly sector, market </w:t>
      </w:r>
      <w:r w:rsidRPr="00636C13">
        <w:rPr>
          <w:rFonts w:ascii="Times New Roman" w:hAnsi="Times New Roman" w:cs="Times New Roman"/>
          <w:sz w:val="24"/>
        </w:rPr>
        <w:t>cap, country, and/</w:t>
      </w:r>
      <w:r>
        <w:rPr>
          <w:rFonts w:ascii="Times New Roman" w:hAnsi="Times New Roman" w:cs="Times New Roman"/>
          <w:sz w:val="24"/>
        </w:rPr>
        <w:t>or</w:t>
      </w:r>
      <w:r w:rsidRPr="004973FF">
        <w:rPr>
          <w:rFonts w:ascii="Times New Roman" w:hAnsi="Times New Roman" w:cs="Times New Roman"/>
          <w:sz w:val="24"/>
        </w:rPr>
        <w:t xml:space="preserve"> currency allocations (%) for </w:t>
      </w:r>
      <w:r>
        <w:rPr>
          <w:rFonts w:ascii="Times New Roman" w:hAnsi="Times New Roman" w:cs="Times New Roman"/>
          <w:sz w:val="24"/>
        </w:rPr>
        <w:t>U.S. small capitalization</w:t>
      </w:r>
      <w:r w:rsidRPr="004973FF">
        <w:rPr>
          <w:rFonts w:ascii="Times New Roman" w:hAnsi="Times New Roman" w:cs="Times New Roman"/>
          <w:sz w:val="24"/>
        </w:rPr>
        <w:t xml:space="preserve"> composite (or </w:t>
      </w:r>
      <w:r w:rsidRPr="00141BC0">
        <w:rPr>
          <w:rFonts w:ascii="Times New Roman" w:hAnsi="Times New Roman" w:cs="Times New Roman"/>
          <w:sz w:val="24"/>
        </w:rPr>
        <w:t>representative account) for the past twelve (12) quarters ending December 31, 2020. Compare to the weights of the Russell 2000 Index and other relevant indices (as defined in Section</w:t>
      </w:r>
      <w:r>
        <w:rPr>
          <w:rFonts w:ascii="Times New Roman" w:hAnsi="Times New Roman" w:cs="Times New Roman"/>
          <w:sz w:val="24"/>
        </w:rPr>
        <w:t xml:space="preserve"> II Scope of Services)</w:t>
      </w:r>
    </w:p>
    <w:p w14:paraId="22A99B40" w14:textId="77777777" w:rsidR="006F028C" w:rsidRDefault="006F028C" w:rsidP="006F028C">
      <w:pPr>
        <w:numPr>
          <w:ilvl w:val="0"/>
          <w:numId w:val="16"/>
        </w:numPr>
        <w:spacing w:after="0" w:line="240" w:lineRule="auto"/>
        <w:ind w:left="1080"/>
        <w:jc w:val="both"/>
        <w:rPr>
          <w:rFonts w:ascii="Times New Roman" w:hAnsi="Times New Roman" w:cs="Times New Roman"/>
          <w:sz w:val="24"/>
        </w:rPr>
      </w:pPr>
      <w:r>
        <w:rPr>
          <w:rFonts w:ascii="Times New Roman" w:hAnsi="Times New Roman" w:cs="Times New Roman"/>
          <w:sz w:val="24"/>
        </w:rPr>
        <w:t>Investment performance results provided must be Global Investment Performance Standards (“GIPS”) compliant and GIPS compliance must be confirmed on submission.</w:t>
      </w:r>
    </w:p>
    <w:p w14:paraId="5FB59F6B" w14:textId="77777777" w:rsidR="006F028C" w:rsidRDefault="006F028C" w:rsidP="006F028C">
      <w:pPr>
        <w:spacing w:after="0" w:line="240" w:lineRule="auto"/>
        <w:ind w:left="1080"/>
        <w:jc w:val="both"/>
        <w:rPr>
          <w:rFonts w:ascii="Times New Roman" w:hAnsi="Times New Roman" w:cs="Times New Roman"/>
          <w:sz w:val="24"/>
        </w:rPr>
      </w:pPr>
    </w:p>
    <w:p w14:paraId="55B1BC6A" w14:textId="69DB3764" w:rsidR="006F028C" w:rsidRPr="006F028C" w:rsidRDefault="006F028C" w:rsidP="006F028C">
      <w:pPr>
        <w:pStyle w:val="ListParagraph"/>
        <w:numPr>
          <w:ilvl w:val="0"/>
          <w:numId w:val="3"/>
        </w:numPr>
        <w:spacing w:line="240" w:lineRule="auto"/>
        <w:jc w:val="both"/>
        <w:rPr>
          <w:b/>
          <w:sz w:val="24"/>
          <w:u w:val="single"/>
        </w:rPr>
      </w:pPr>
      <w:r w:rsidRPr="006F028C">
        <w:rPr>
          <w:b/>
          <w:sz w:val="24"/>
          <w:u w:val="single"/>
        </w:rPr>
        <w:t>Organization Relationships:</w:t>
      </w:r>
    </w:p>
    <w:p w14:paraId="1E96019B" w14:textId="77777777" w:rsidR="006F028C" w:rsidRPr="000D0934" w:rsidRDefault="006F028C" w:rsidP="006F028C">
      <w:pPr>
        <w:spacing w:after="0" w:line="240" w:lineRule="auto"/>
        <w:ind w:left="1440"/>
        <w:rPr>
          <w:rFonts w:ascii="Times New Roman" w:hAnsi="Times New Roman" w:cs="Times New Roman"/>
          <w:b/>
          <w:sz w:val="20"/>
          <w:szCs w:val="20"/>
        </w:rPr>
      </w:pPr>
    </w:p>
    <w:p w14:paraId="7BC85BA4" w14:textId="77777777" w:rsidR="006F028C" w:rsidRDefault="006F028C" w:rsidP="006F028C">
      <w:pPr>
        <w:spacing w:after="240" w:line="240" w:lineRule="auto"/>
        <w:ind w:left="720"/>
        <w:jc w:val="both"/>
        <w:rPr>
          <w:rFonts w:ascii="Times New Roman" w:hAnsi="Times New Roman" w:cs="Times New Roman"/>
          <w:b/>
          <w:sz w:val="24"/>
        </w:rPr>
      </w:pPr>
      <w:r w:rsidRPr="00B024F6">
        <w:rPr>
          <w:rFonts w:ascii="Times New Roman" w:hAnsi="Times New Roman" w:cs="Times New Roman"/>
          <w:sz w:val="24"/>
        </w:rPr>
        <w:t xml:space="preserve">Identify all subcontractors </w:t>
      </w:r>
      <w:r>
        <w:rPr>
          <w:rFonts w:ascii="Times New Roman" w:hAnsi="Times New Roman" w:cs="Times New Roman"/>
          <w:sz w:val="24"/>
        </w:rPr>
        <w:t xml:space="preserve">the </w:t>
      </w:r>
      <w:r w:rsidRPr="00B024F6">
        <w:rPr>
          <w:rFonts w:ascii="Times New Roman" w:hAnsi="Times New Roman" w:cs="Times New Roman"/>
          <w:sz w:val="24"/>
        </w:rPr>
        <w:t>Respondent plans to hire in the performance of the services outlined in this RFP, and explain how your firm will ensure that those subcontractor(s) comply with all contractual requirements, including those related to confidentiality, double fees and conflicts of interest</w:t>
      </w:r>
      <w:r>
        <w:rPr>
          <w:rFonts w:ascii="Times New Roman" w:hAnsi="Times New Roman" w:cs="Times New Roman"/>
          <w:b/>
          <w:sz w:val="24"/>
        </w:rPr>
        <w:t xml:space="preserve">. </w:t>
      </w:r>
    </w:p>
    <w:p w14:paraId="50709598" w14:textId="77777777" w:rsidR="006F028C" w:rsidRPr="00736E63" w:rsidRDefault="006F028C" w:rsidP="006F028C">
      <w:pPr>
        <w:pStyle w:val="ListParagraph"/>
        <w:numPr>
          <w:ilvl w:val="0"/>
          <w:numId w:val="17"/>
        </w:numPr>
        <w:tabs>
          <w:tab w:val="left" w:pos="3150"/>
        </w:tabs>
        <w:spacing w:after="120" w:line="240" w:lineRule="auto"/>
        <w:ind w:left="2160" w:hanging="720"/>
        <w:rPr>
          <w:sz w:val="24"/>
        </w:rPr>
      </w:pPr>
      <w:r w:rsidRPr="00736E63">
        <w:rPr>
          <w:sz w:val="24"/>
        </w:rPr>
        <w:t>Subcontractors—If you intend to use any subcontractors to deliver any of the services, please identify the subcontractors as follows:</w:t>
      </w:r>
    </w:p>
    <w:p w14:paraId="0A27BB2B" w14:textId="77777777" w:rsidR="006F028C" w:rsidRPr="00736E63" w:rsidRDefault="006F028C" w:rsidP="006F028C">
      <w:pPr>
        <w:pStyle w:val="ListParagraph"/>
        <w:numPr>
          <w:ilvl w:val="1"/>
          <w:numId w:val="18"/>
        </w:numPr>
        <w:spacing w:after="120" w:line="240" w:lineRule="auto"/>
        <w:ind w:left="2880" w:hanging="720"/>
        <w:rPr>
          <w:sz w:val="24"/>
        </w:rPr>
      </w:pPr>
      <w:r w:rsidRPr="00736E63">
        <w:rPr>
          <w:sz w:val="24"/>
        </w:rPr>
        <w:t>Name of firm</w:t>
      </w:r>
    </w:p>
    <w:p w14:paraId="31441705" w14:textId="77777777" w:rsidR="006F028C" w:rsidRPr="00736E63" w:rsidRDefault="006F028C" w:rsidP="006F028C">
      <w:pPr>
        <w:pStyle w:val="ListParagraph"/>
        <w:numPr>
          <w:ilvl w:val="1"/>
          <w:numId w:val="18"/>
        </w:numPr>
        <w:tabs>
          <w:tab w:val="left" w:pos="3060"/>
        </w:tabs>
        <w:spacing w:after="120" w:line="240" w:lineRule="auto"/>
        <w:ind w:left="2880" w:hanging="720"/>
        <w:rPr>
          <w:sz w:val="24"/>
        </w:rPr>
      </w:pPr>
      <w:r w:rsidRPr="00736E63">
        <w:rPr>
          <w:sz w:val="24"/>
        </w:rPr>
        <w:t>Address of firm</w:t>
      </w:r>
    </w:p>
    <w:p w14:paraId="1C33EFB6" w14:textId="77777777" w:rsidR="006F028C" w:rsidRPr="00736E63" w:rsidRDefault="006F028C" w:rsidP="006F028C">
      <w:pPr>
        <w:pStyle w:val="ListParagraph"/>
        <w:numPr>
          <w:ilvl w:val="1"/>
          <w:numId w:val="18"/>
        </w:numPr>
        <w:spacing w:after="120" w:line="240" w:lineRule="auto"/>
        <w:ind w:left="2880" w:hanging="720"/>
        <w:rPr>
          <w:sz w:val="24"/>
        </w:rPr>
      </w:pPr>
      <w:r w:rsidRPr="00736E63">
        <w:rPr>
          <w:sz w:val="24"/>
        </w:rPr>
        <w:t xml:space="preserve">Primary contact person and key personnel (Name, </w:t>
      </w:r>
      <w:proofErr w:type="gramStart"/>
      <w:r w:rsidRPr="00736E63">
        <w:rPr>
          <w:sz w:val="24"/>
        </w:rPr>
        <w:t>title</w:t>
      </w:r>
      <w:proofErr w:type="gramEnd"/>
      <w:r w:rsidRPr="00736E63">
        <w:rPr>
          <w:sz w:val="24"/>
        </w:rPr>
        <w:t xml:space="preserve"> and contact information)</w:t>
      </w:r>
    </w:p>
    <w:p w14:paraId="0F7FEB3E" w14:textId="77777777" w:rsidR="006F028C" w:rsidRPr="00736E63" w:rsidRDefault="006F028C" w:rsidP="006F028C">
      <w:pPr>
        <w:pStyle w:val="ListParagraph"/>
        <w:numPr>
          <w:ilvl w:val="1"/>
          <w:numId w:val="18"/>
        </w:numPr>
        <w:tabs>
          <w:tab w:val="left" w:pos="3060"/>
        </w:tabs>
        <w:spacing w:after="120" w:line="240" w:lineRule="auto"/>
        <w:ind w:left="2880" w:hanging="720"/>
        <w:rPr>
          <w:sz w:val="24"/>
        </w:rPr>
      </w:pPr>
      <w:r w:rsidRPr="00736E63">
        <w:rPr>
          <w:sz w:val="24"/>
        </w:rPr>
        <w:t>Specific services the firm will provide</w:t>
      </w:r>
    </w:p>
    <w:p w14:paraId="39705FFF" w14:textId="77777777" w:rsidR="006F028C" w:rsidRPr="00736E63" w:rsidRDefault="006F028C" w:rsidP="006F028C">
      <w:pPr>
        <w:pStyle w:val="ListParagraph"/>
        <w:numPr>
          <w:ilvl w:val="1"/>
          <w:numId w:val="18"/>
        </w:numPr>
        <w:tabs>
          <w:tab w:val="left" w:pos="3060"/>
        </w:tabs>
        <w:spacing w:after="120" w:line="240" w:lineRule="auto"/>
        <w:ind w:left="2880" w:hanging="720"/>
        <w:rPr>
          <w:sz w:val="24"/>
        </w:rPr>
      </w:pPr>
      <w:r w:rsidRPr="00736E63">
        <w:rPr>
          <w:sz w:val="24"/>
        </w:rPr>
        <w:t>Ownership of firm</w:t>
      </w:r>
    </w:p>
    <w:p w14:paraId="271F9580" w14:textId="77777777" w:rsidR="006F028C" w:rsidRDefault="006F028C" w:rsidP="006F028C">
      <w:pPr>
        <w:pStyle w:val="ListParagraph"/>
        <w:numPr>
          <w:ilvl w:val="1"/>
          <w:numId w:val="18"/>
        </w:numPr>
        <w:tabs>
          <w:tab w:val="left" w:pos="3060"/>
        </w:tabs>
        <w:spacing w:after="240" w:line="240" w:lineRule="auto"/>
        <w:ind w:left="2880" w:hanging="720"/>
        <w:rPr>
          <w:sz w:val="24"/>
        </w:rPr>
      </w:pPr>
      <w:r w:rsidRPr="00736E63">
        <w:rPr>
          <w:sz w:val="24"/>
        </w:rPr>
        <w:t>Three (3) references</w:t>
      </w:r>
    </w:p>
    <w:p w14:paraId="68F394B5" w14:textId="77777777" w:rsidR="006F028C" w:rsidRPr="001714A9" w:rsidRDefault="006F028C" w:rsidP="006F028C">
      <w:pPr>
        <w:tabs>
          <w:tab w:val="left" w:pos="3060"/>
        </w:tabs>
        <w:spacing w:after="240" w:line="240" w:lineRule="auto"/>
        <w:rPr>
          <w:sz w:val="24"/>
        </w:rPr>
      </w:pPr>
    </w:p>
    <w:p w14:paraId="639CE275" w14:textId="2E2B295E" w:rsidR="006F028C" w:rsidRPr="006F028C" w:rsidRDefault="006F028C" w:rsidP="006F028C">
      <w:pPr>
        <w:pStyle w:val="ListParagraph"/>
        <w:numPr>
          <w:ilvl w:val="0"/>
          <w:numId w:val="3"/>
        </w:numPr>
        <w:spacing w:line="240" w:lineRule="auto"/>
        <w:jc w:val="both"/>
        <w:rPr>
          <w:b/>
          <w:sz w:val="24"/>
          <w:u w:val="single"/>
        </w:rPr>
      </w:pPr>
      <w:r w:rsidRPr="006F028C">
        <w:rPr>
          <w:b/>
          <w:sz w:val="24"/>
          <w:u w:val="single"/>
        </w:rPr>
        <w:t>References:</w:t>
      </w:r>
    </w:p>
    <w:p w14:paraId="4408C27E" w14:textId="77777777" w:rsidR="006F028C" w:rsidRDefault="006F028C" w:rsidP="006F028C">
      <w:pPr>
        <w:spacing w:after="0" w:line="240" w:lineRule="auto"/>
        <w:ind w:left="720"/>
        <w:jc w:val="both"/>
        <w:rPr>
          <w:rFonts w:ascii="Times New Roman" w:hAnsi="Times New Roman" w:cs="Times New Roman"/>
          <w:sz w:val="24"/>
        </w:rPr>
      </w:pPr>
    </w:p>
    <w:p w14:paraId="14A89945" w14:textId="7835D3BC" w:rsidR="006F028C" w:rsidRDefault="006F028C" w:rsidP="006F028C">
      <w:pPr>
        <w:spacing w:after="0" w:line="240" w:lineRule="auto"/>
        <w:ind w:left="720"/>
        <w:jc w:val="both"/>
        <w:rPr>
          <w:rFonts w:ascii="Times New Roman" w:hAnsi="Times New Roman" w:cs="Times New Roman"/>
          <w:sz w:val="24"/>
        </w:rPr>
      </w:pPr>
      <w:r w:rsidRPr="002C4D5D">
        <w:rPr>
          <w:rFonts w:ascii="Times New Roman" w:hAnsi="Times New Roman" w:cs="Times New Roman"/>
          <w:sz w:val="24"/>
        </w:rPr>
        <w:t>Provide the following information from three (3) current or recent (within the past 12 months)</w:t>
      </w:r>
      <w:r>
        <w:rPr>
          <w:rFonts w:ascii="Times New Roman" w:hAnsi="Times New Roman" w:cs="Times New Roman"/>
          <w:sz w:val="24"/>
        </w:rPr>
        <w:t xml:space="preserve"> U.S. small capitalization</w:t>
      </w:r>
      <w:r w:rsidRPr="002C4D5D">
        <w:rPr>
          <w:rFonts w:ascii="Times New Roman" w:hAnsi="Times New Roman" w:cs="Times New Roman"/>
          <w:sz w:val="24"/>
        </w:rPr>
        <w:t xml:space="preserve"> </w:t>
      </w:r>
      <w:r>
        <w:rPr>
          <w:rFonts w:ascii="Times New Roman" w:hAnsi="Times New Roman" w:cs="Times New Roman"/>
          <w:sz w:val="24"/>
        </w:rPr>
        <w:t xml:space="preserve">equity </w:t>
      </w:r>
      <w:r w:rsidRPr="002C4D5D">
        <w:rPr>
          <w:rFonts w:ascii="Times New Roman" w:hAnsi="Times New Roman" w:cs="Times New Roman"/>
          <w:sz w:val="24"/>
        </w:rPr>
        <w:t>clients: company/state name and address, contact name, title, phone number and email address and a brief statement of services rendered.</w:t>
      </w:r>
      <w:r>
        <w:rPr>
          <w:rFonts w:ascii="Times New Roman" w:hAnsi="Times New Roman" w:cs="Times New Roman"/>
          <w:sz w:val="24"/>
        </w:rPr>
        <w:t xml:space="preserve"> </w:t>
      </w:r>
    </w:p>
    <w:p w14:paraId="230C9BB9" w14:textId="77777777" w:rsidR="006F028C" w:rsidRDefault="006F028C" w:rsidP="006F028C">
      <w:pPr>
        <w:spacing w:after="0" w:line="240" w:lineRule="auto"/>
        <w:ind w:left="1440"/>
        <w:jc w:val="both"/>
        <w:rPr>
          <w:rFonts w:ascii="Times New Roman" w:hAnsi="Times New Roman" w:cs="Times New Roman"/>
          <w:sz w:val="24"/>
        </w:rPr>
      </w:pPr>
    </w:p>
    <w:p w14:paraId="35BECFC4" w14:textId="0E76AA96" w:rsidR="006F028C" w:rsidRPr="006F028C" w:rsidRDefault="006F028C" w:rsidP="006F028C">
      <w:pPr>
        <w:pStyle w:val="ListParagraph"/>
        <w:numPr>
          <w:ilvl w:val="0"/>
          <w:numId w:val="3"/>
        </w:numPr>
        <w:spacing w:line="240" w:lineRule="auto"/>
        <w:jc w:val="both"/>
        <w:rPr>
          <w:b/>
          <w:sz w:val="24"/>
          <w:u w:val="single"/>
        </w:rPr>
      </w:pPr>
      <w:r w:rsidRPr="006F028C">
        <w:rPr>
          <w:b/>
          <w:sz w:val="24"/>
          <w:u w:val="single"/>
        </w:rPr>
        <w:t>Financial Condition:</w:t>
      </w:r>
    </w:p>
    <w:p w14:paraId="48F83731" w14:textId="77777777" w:rsidR="006F028C" w:rsidRDefault="006F028C" w:rsidP="006F028C">
      <w:pPr>
        <w:spacing w:after="0" w:line="240" w:lineRule="auto"/>
        <w:ind w:left="720"/>
        <w:jc w:val="both"/>
        <w:rPr>
          <w:rFonts w:ascii="Times New Roman" w:hAnsi="Times New Roman" w:cs="Times New Roman"/>
          <w:sz w:val="24"/>
          <w:szCs w:val="24"/>
        </w:rPr>
      </w:pPr>
    </w:p>
    <w:p w14:paraId="74355795" w14:textId="1F1A2488" w:rsidR="006F028C" w:rsidRPr="007D3A54" w:rsidRDefault="006F028C" w:rsidP="006F028C">
      <w:pPr>
        <w:spacing w:after="0" w:line="240" w:lineRule="auto"/>
        <w:ind w:left="720"/>
        <w:jc w:val="both"/>
        <w:rPr>
          <w:rFonts w:ascii="Times New Roman" w:hAnsi="Times New Roman" w:cs="Times New Roman"/>
          <w:b/>
          <w:sz w:val="24"/>
          <w:szCs w:val="24"/>
        </w:rPr>
      </w:pPr>
      <w:r w:rsidRPr="007D3A54">
        <w:rPr>
          <w:rFonts w:ascii="Times New Roman" w:hAnsi="Times New Roman" w:cs="Times New Roman"/>
          <w:sz w:val="24"/>
          <w:szCs w:val="24"/>
        </w:rPr>
        <w:t>If the Respondent is a firm or corporation, include the two most recent annual financial statements prepared by an independent Certified Public Accountant, and reviewed or audited in accordance with Generally Accepted Accounting Principles (USA).</w:t>
      </w:r>
      <w:r>
        <w:rPr>
          <w:rFonts w:ascii="Times New Roman" w:hAnsi="Times New Roman" w:cs="Times New Roman"/>
          <w:sz w:val="24"/>
          <w:szCs w:val="24"/>
        </w:rPr>
        <w:t xml:space="preserve"> </w:t>
      </w:r>
      <w:r w:rsidRPr="007D3A54">
        <w:rPr>
          <w:rFonts w:ascii="Times New Roman" w:hAnsi="Times New Roman" w:cs="Times New Roman"/>
          <w:sz w:val="24"/>
          <w:szCs w:val="24"/>
        </w:rPr>
        <w:t xml:space="preserve">If </w:t>
      </w:r>
      <w:r>
        <w:rPr>
          <w:rFonts w:ascii="Times New Roman" w:hAnsi="Times New Roman" w:cs="Times New Roman"/>
          <w:sz w:val="24"/>
          <w:szCs w:val="24"/>
        </w:rPr>
        <w:t>a r</w:t>
      </w:r>
      <w:r w:rsidRPr="007D3A54">
        <w:rPr>
          <w:rFonts w:ascii="Times New Roman" w:hAnsi="Times New Roman" w:cs="Times New Roman"/>
          <w:sz w:val="24"/>
          <w:szCs w:val="24"/>
        </w:rPr>
        <w:t>espondent has been in business</w:t>
      </w:r>
      <w:r>
        <w:rPr>
          <w:rFonts w:ascii="Times New Roman" w:hAnsi="Times New Roman" w:cs="Times New Roman"/>
          <w:sz w:val="24"/>
          <w:szCs w:val="24"/>
        </w:rPr>
        <w:t xml:space="preserve"> for less than two years, such r</w:t>
      </w:r>
      <w:r w:rsidRPr="007D3A54">
        <w:rPr>
          <w:rFonts w:ascii="Times New Roman" w:hAnsi="Times New Roman" w:cs="Times New Roman"/>
          <w:sz w:val="24"/>
          <w:szCs w:val="24"/>
        </w:rPr>
        <w:t>espondent must include any financial statements prepared by a Certified Public Accountant, and reviewed or audited in accordance with Generally Accepted Accounting Principles (USA) fo</w:t>
      </w:r>
      <w:r>
        <w:rPr>
          <w:rFonts w:ascii="Times New Roman" w:hAnsi="Times New Roman" w:cs="Times New Roman"/>
          <w:sz w:val="24"/>
          <w:szCs w:val="24"/>
        </w:rPr>
        <w:t>r the entire existence of such r</w:t>
      </w:r>
      <w:r w:rsidRPr="007D3A54">
        <w:rPr>
          <w:rFonts w:ascii="Times New Roman" w:hAnsi="Times New Roman" w:cs="Times New Roman"/>
          <w:sz w:val="24"/>
          <w:szCs w:val="24"/>
        </w:rPr>
        <w:t>espondent or corporation.</w:t>
      </w:r>
      <w:r>
        <w:rPr>
          <w:rFonts w:ascii="Times New Roman" w:hAnsi="Times New Roman" w:cs="Times New Roman"/>
          <w:sz w:val="24"/>
          <w:szCs w:val="24"/>
        </w:rPr>
        <w:t xml:space="preserve"> </w:t>
      </w:r>
      <w:r w:rsidRPr="007D3A54">
        <w:rPr>
          <w:rFonts w:ascii="Times New Roman" w:hAnsi="Times New Roman" w:cs="Times New Roman"/>
          <w:sz w:val="24"/>
          <w:szCs w:val="24"/>
        </w:rPr>
        <w:t xml:space="preserve">Non-U.S. firms must provide audited financial statements that comply with International Accounting Standards. </w:t>
      </w:r>
    </w:p>
    <w:p w14:paraId="3D6DF6F9" w14:textId="77777777" w:rsidR="006F028C" w:rsidRDefault="006F028C" w:rsidP="006F028C">
      <w:pPr>
        <w:pStyle w:val="BodyText"/>
        <w:tabs>
          <w:tab w:val="left" w:pos="0"/>
        </w:tabs>
        <w:spacing w:after="0" w:line="240" w:lineRule="auto"/>
        <w:ind w:left="720" w:right="-14"/>
        <w:rPr>
          <w:sz w:val="24"/>
        </w:rPr>
      </w:pPr>
    </w:p>
    <w:p w14:paraId="3EA8946F" w14:textId="765CAB6E" w:rsidR="006F028C" w:rsidRPr="006F028C" w:rsidRDefault="006F028C" w:rsidP="006F028C">
      <w:pPr>
        <w:pStyle w:val="ListParagraph"/>
        <w:numPr>
          <w:ilvl w:val="0"/>
          <w:numId w:val="3"/>
        </w:numPr>
        <w:spacing w:line="240" w:lineRule="auto"/>
        <w:jc w:val="both"/>
        <w:rPr>
          <w:b/>
          <w:sz w:val="24"/>
          <w:u w:val="single"/>
        </w:rPr>
      </w:pPr>
      <w:r w:rsidRPr="006F028C">
        <w:rPr>
          <w:b/>
          <w:sz w:val="24"/>
          <w:u w:val="single"/>
        </w:rPr>
        <w:t>Consultant Database:</w:t>
      </w:r>
    </w:p>
    <w:p w14:paraId="08028171" w14:textId="77777777" w:rsidR="006F028C" w:rsidRDefault="006F028C" w:rsidP="006F028C">
      <w:pPr>
        <w:spacing w:after="0" w:line="240" w:lineRule="auto"/>
        <w:ind w:left="720"/>
        <w:jc w:val="both"/>
        <w:rPr>
          <w:rFonts w:ascii="Times New Roman" w:hAnsi="Times New Roman" w:cs="Times New Roman"/>
          <w:sz w:val="24"/>
          <w:szCs w:val="24"/>
        </w:rPr>
      </w:pPr>
    </w:p>
    <w:p w14:paraId="64534854" w14:textId="756A3F12" w:rsidR="006F028C" w:rsidRPr="007D3A54" w:rsidRDefault="006F028C" w:rsidP="006F028C">
      <w:pPr>
        <w:spacing w:after="0" w:line="240" w:lineRule="auto"/>
        <w:ind w:left="720"/>
        <w:jc w:val="both"/>
        <w:rPr>
          <w:rFonts w:ascii="Times New Roman" w:hAnsi="Times New Roman" w:cs="Times New Roman"/>
          <w:b/>
          <w:sz w:val="24"/>
          <w:szCs w:val="24"/>
        </w:rPr>
      </w:pPr>
      <w:r>
        <w:rPr>
          <w:rFonts w:ascii="Times New Roman" w:hAnsi="Times New Roman" w:cs="Times New Roman"/>
          <w:sz w:val="24"/>
          <w:szCs w:val="24"/>
        </w:rPr>
        <w:t xml:space="preserve">Meketa Investment Group (“Meketa”), the investment consultant who will assist the Office of the Treasurer in evaluating this RFP, utilizes the eVestment universe as part of its evaluation process. Please populate the eVestment universe with your product information as part of this RFP submission. For those investment managers who do not currently report into eVestment please visit this link: </w:t>
      </w:r>
      <w:hyperlink r:id="rId7" w:history="1">
        <w:r w:rsidRPr="00CF66DD">
          <w:rPr>
            <w:rStyle w:val="Hyperlink"/>
            <w:rFonts w:ascii="Times New Roman" w:hAnsi="Times New Roman" w:cs="Times New Roman"/>
            <w:sz w:val="24"/>
            <w:szCs w:val="24"/>
          </w:rPr>
          <w:t>https://www.evestment.com/submit-my-data</w:t>
        </w:r>
      </w:hyperlink>
      <w:r>
        <w:rPr>
          <w:rFonts w:ascii="Times New Roman" w:hAnsi="Times New Roman" w:cs="Times New Roman"/>
          <w:sz w:val="24"/>
          <w:szCs w:val="24"/>
        </w:rPr>
        <w:t>. Submitting data to eVestment is free and eVestment will be pleased to answer questions related to how to populate its database. (</w:t>
      </w:r>
      <w:r w:rsidRPr="003C0000">
        <w:rPr>
          <w:rFonts w:ascii="Times New Roman" w:hAnsi="Times New Roman" w:cs="Times New Roman"/>
          <w:b/>
          <w:sz w:val="24"/>
          <w:szCs w:val="24"/>
        </w:rPr>
        <w:t>Note</w:t>
      </w:r>
      <w:r>
        <w:rPr>
          <w:rFonts w:ascii="Times New Roman" w:hAnsi="Times New Roman" w:cs="Times New Roman"/>
          <w:sz w:val="24"/>
          <w:szCs w:val="24"/>
        </w:rPr>
        <w:t>: eVestment data input is in addition to the required responses to the questions posed in this RFP.)</w:t>
      </w:r>
    </w:p>
    <w:p w14:paraId="6A0AAED5" w14:textId="77777777" w:rsidR="006F028C" w:rsidRDefault="006F028C" w:rsidP="006F028C">
      <w:pPr>
        <w:pStyle w:val="BodyText"/>
        <w:tabs>
          <w:tab w:val="left" w:pos="0"/>
        </w:tabs>
        <w:spacing w:after="0"/>
        <w:ind w:left="720" w:right="-18"/>
        <w:rPr>
          <w:sz w:val="24"/>
        </w:rPr>
      </w:pPr>
    </w:p>
    <w:p w14:paraId="07D495C2" w14:textId="77777777" w:rsidR="00A068F1" w:rsidRDefault="00A068F1" w:rsidP="006F028C">
      <w:pPr>
        <w:pStyle w:val="Heading1"/>
      </w:pPr>
    </w:p>
    <w:sectPr w:rsidR="00A06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617"/>
    <w:multiLevelType w:val="hybridMultilevel"/>
    <w:tmpl w:val="7EDE7CC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8367E"/>
    <w:multiLevelType w:val="hybridMultilevel"/>
    <w:tmpl w:val="77FC9112"/>
    <w:lvl w:ilvl="0" w:tplc="04090017">
      <w:start w:val="1"/>
      <w:numFmt w:val="lowerLetter"/>
      <w:lvlText w:val="%1)"/>
      <w:lvlJc w:val="left"/>
      <w:pPr>
        <w:ind w:left="720" w:hanging="360"/>
      </w:pPr>
    </w:lvl>
    <w:lvl w:ilvl="1" w:tplc="E65AB59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B419D"/>
    <w:multiLevelType w:val="hybridMultilevel"/>
    <w:tmpl w:val="B3229138"/>
    <w:lvl w:ilvl="0" w:tplc="0409000F">
      <w:start w:val="1"/>
      <w:numFmt w:val="decimal"/>
      <w:lvlText w:val="%1."/>
      <w:lvlJc w:val="left"/>
      <w:pPr>
        <w:ind w:left="1890" w:hanging="360"/>
      </w:pPr>
    </w:lvl>
    <w:lvl w:ilvl="1" w:tplc="9FDAE82E">
      <w:start w:val="1"/>
      <w:numFmt w:val="upperLetter"/>
      <w:lvlText w:val="%2."/>
      <w:lvlJc w:val="left"/>
      <w:pPr>
        <w:ind w:left="2880" w:hanging="630"/>
      </w:pPr>
      <w:rPr>
        <w:rFonts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0A243440"/>
    <w:multiLevelType w:val="hybridMultilevel"/>
    <w:tmpl w:val="821498F0"/>
    <w:lvl w:ilvl="0" w:tplc="0409000F">
      <w:start w:val="1"/>
      <w:numFmt w:val="decimal"/>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F0F74EE"/>
    <w:multiLevelType w:val="hybridMultilevel"/>
    <w:tmpl w:val="88885C50"/>
    <w:lvl w:ilvl="0" w:tplc="0409001B">
      <w:start w:val="1"/>
      <w:numFmt w:val="lowerRoman"/>
      <w:lvlText w:val="%1."/>
      <w:lvlJc w:val="right"/>
      <w:pPr>
        <w:ind w:left="1080" w:hanging="360"/>
      </w:pPr>
    </w:lvl>
    <w:lvl w:ilvl="1" w:tplc="91C4BAA2">
      <w:start w:val="1"/>
      <w:numFmt w:val="lowerLetter"/>
      <w:lvlText w:val="%2."/>
      <w:lvlJc w:val="left"/>
      <w:pPr>
        <w:ind w:left="1800" w:hanging="360"/>
      </w:pPr>
      <w:rPr>
        <w:rFonts w:hint="default"/>
        <w:b w:val="0"/>
      </w:rPr>
    </w:lvl>
    <w:lvl w:ilvl="2" w:tplc="0409001B">
      <w:start w:val="1"/>
      <w:numFmt w:val="lowerRoman"/>
      <w:lvlText w:val="%3."/>
      <w:lvlJc w:val="right"/>
      <w:pPr>
        <w:ind w:left="2520" w:hanging="180"/>
      </w:p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653892"/>
    <w:multiLevelType w:val="hybridMultilevel"/>
    <w:tmpl w:val="17FA2DC0"/>
    <w:lvl w:ilvl="0" w:tplc="708298A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9039AB"/>
    <w:multiLevelType w:val="hybridMultilevel"/>
    <w:tmpl w:val="39480712"/>
    <w:lvl w:ilvl="0" w:tplc="0409001B">
      <w:start w:val="1"/>
      <w:numFmt w:val="lowerRoman"/>
      <w:lvlText w:val="%1."/>
      <w:lvlJc w:val="righ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4F65A0A"/>
    <w:multiLevelType w:val="hybridMultilevel"/>
    <w:tmpl w:val="D0B65C50"/>
    <w:lvl w:ilvl="0" w:tplc="F7D65664">
      <w:start w:val="1"/>
      <w:numFmt w:val="lowerLetter"/>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9F049FD"/>
    <w:multiLevelType w:val="hybridMultilevel"/>
    <w:tmpl w:val="BDE6CA56"/>
    <w:lvl w:ilvl="0" w:tplc="21146CAE">
      <w:start w:val="2"/>
      <w:numFmt w:val="upperLetter"/>
      <w:lvlText w:val="%1."/>
      <w:lvlJc w:val="left"/>
      <w:pPr>
        <w:ind w:left="720" w:hanging="360"/>
      </w:pPr>
      <w:rPr>
        <w:rFonts w:hint="default"/>
        <w:b/>
      </w:rPr>
    </w:lvl>
    <w:lvl w:ilvl="1" w:tplc="DDAEF8F4">
      <w:start w:val="1"/>
      <w:numFmt w:val="lowerLetter"/>
      <w:lvlText w:val="%2."/>
      <w:lvlJc w:val="left"/>
      <w:pPr>
        <w:ind w:left="1440" w:hanging="360"/>
      </w:pPr>
      <w:rPr>
        <w:sz w:val="24"/>
        <w:szCs w:val="24"/>
      </w:rPr>
    </w:lvl>
    <w:lvl w:ilvl="2" w:tplc="99BC52D2">
      <w:start w:val="1"/>
      <w:numFmt w:val="decimal"/>
      <w:lvlText w:val="%3."/>
      <w:lvlJc w:val="left"/>
      <w:pPr>
        <w:ind w:left="189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85BEF"/>
    <w:multiLevelType w:val="hybridMultilevel"/>
    <w:tmpl w:val="62304A22"/>
    <w:lvl w:ilvl="0" w:tplc="3D6CCB64">
      <w:start w:val="1"/>
      <w:numFmt w:val="decimal"/>
      <w:lvlText w:val="%1."/>
      <w:lvlJc w:val="left"/>
      <w:pPr>
        <w:tabs>
          <w:tab w:val="num" w:pos="720"/>
        </w:tabs>
        <w:ind w:left="720" w:hanging="360"/>
      </w:pPr>
      <w:rPr>
        <w:rFonts w:hint="default"/>
        <w:b/>
      </w:rPr>
    </w:lvl>
    <w:lvl w:ilvl="1" w:tplc="04090015">
      <w:start w:val="1"/>
      <w:numFmt w:val="upperLetter"/>
      <w:lvlText w:val="%2."/>
      <w:lvlJc w:val="left"/>
      <w:pPr>
        <w:tabs>
          <w:tab w:val="num" w:pos="1620"/>
        </w:tabs>
        <w:ind w:left="1620" w:hanging="360"/>
      </w:pPr>
      <w:rPr>
        <w:rFonts w:hint="default"/>
        <w:sz w:val="24"/>
        <w:szCs w:val="24"/>
      </w:rPr>
    </w:lvl>
    <w:lvl w:ilvl="2" w:tplc="04090019">
      <w:start w:val="1"/>
      <w:numFmt w:val="lowerLetter"/>
      <w:lvlText w:val="%3."/>
      <w:lvlJc w:val="left"/>
      <w:pPr>
        <w:ind w:left="2880" w:hanging="720"/>
      </w:pPr>
      <w:rPr>
        <w:rFonts w:hint="default"/>
      </w:rPr>
    </w:lvl>
    <w:lvl w:ilvl="3" w:tplc="72F6BCB0">
      <w:start w:val="6"/>
      <w:numFmt w:val="lowerLetter"/>
      <w:lvlText w:val="%4."/>
      <w:lvlJc w:val="left"/>
      <w:pPr>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2A390D10"/>
    <w:multiLevelType w:val="hybridMultilevel"/>
    <w:tmpl w:val="C67ADF30"/>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A2E26C5"/>
    <w:multiLevelType w:val="hybridMultilevel"/>
    <w:tmpl w:val="1BB43C3A"/>
    <w:lvl w:ilvl="0" w:tplc="84FAD846">
      <w:start w:val="4"/>
      <w:numFmt w:val="upp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949B7"/>
    <w:multiLevelType w:val="hybridMultilevel"/>
    <w:tmpl w:val="70EC84C6"/>
    <w:lvl w:ilvl="0" w:tplc="0409000F">
      <w:start w:val="1"/>
      <w:numFmt w:val="decimal"/>
      <w:lvlText w:val="%1."/>
      <w:lvlJc w:val="left"/>
      <w:pPr>
        <w:ind w:left="810" w:hanging="360"/>
      </w:pPr>
      <w:rPr>
        <w:b w:val="0"/>
      </w:rPr>
    </w:lvl>
    <w:lvl w:ilvl="1" w:tplc="C2CED0EC">
      <w:start w:val="1"/>
      <w:numFmt w:val="lowerRoman"/>
      <w:lvlText w:val="%2."/>
      <w:lvlJc w:val="left"/>
      <w:pPr>
        <w:ind w:left="1530" w:hanging="360"/>
      </w:pPr>
      <w:rPr>
        <w:rFonts w:ascii="Times New Roman" w:eastAsia="Times New Roman" w:hAnsi="Times New Roman" w:cs="Times New Roman"/>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F2F2A22"/>
    <w:multiLevelType w:val="hybridMultilevel"/>
    <w:tmpl w:val="323ECE46"/>
    <w:lvl w:ilvl="0" w:tplc="D50CE5AC">
      <w:start w:val="2"/>
      <w:numFmt w:val="upperLetter"/>
      <w:lvlText w:val="%1."/>
      <w:lvlJc w:val="left"/>
      <w:pPr>
        <w:ind w:left="360" w:hanging="360"/>
      </w:pPr>
      <w:rPr>
        <w:rFonts w:ascii="Times New Roman" w:hAnsi="Times New Roman"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6B324E"/>
    <w:multiLevelType w:val="hybridMultilevel"/>
    <w:tmpl w:val="17C2CE2C"/>
    <w:lvl w:ilvl="0" w:tplc="F92EE20E">
      <w:start w:val="3"/>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56913"/>
    <w:multiLevelType w:val="hybridMultilevel"/>
    <w:tmpl w:val="978A2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F1171"/>
    <w:multiLevelType w:val="hybridMultilevel"/>
    <w:tmpl w:val="603A141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6AEB0E38"/>
    <w:multiLevelType w:val="hybridMultilevel"/>
    <w:tmpl w:val="7A2A29C0"/>
    <w:lvl w:ilvl="0" w:tplc="3D6CCB64">
      <w:start w:val="1"/>
      <w:numFmt w:val="decimal"/>
      <w:lvlText w:val="%1."/>
      <w:lvlJc w:val="left"/>
      <w:pPr>
        <w:tabs>
          <w:tab w:val="num" w:pos="720"/>
        </w:tabs>
        <w:ind w:left="720" w:hanging="360"/>
      </w:pPr>
      <w:rPr>
        <w:rFonts w:hint="default"/>
        <w:b/>
      </w:rPr>
    </w:lvl>
    <w:lvl w:ilvl="1" w:tplc="04090015">
      <w:start w:val="1"/>
      <w:numFmt w:val="upperLetter"/>
      <w:lvlText w:val="%2."/>
      <w:lvlJc w:val="left"/>
      <w:pPr>
        <w:tabs>
          <w:tab w:val="num" w:pos="1620"/>
        </w:tabs>
        <w:ind w:left="1620" w:hanging="360"/>
      </w:pPr>
      <w:rPr>
        <w:rFonts w:hint="default"/>
        <w:sz w:val="24"/>
        <w:szCs w:val="24"/>
      </w:rPr>
    </w:lvl>
    <w:lvl w:ilvl="2" w:tplc="04090011">
      <w:start w:val="1"/>
      <w:numFmt w:val="decimal"/>
      <w:lvlText w:val="%3)"/>
      <w:lvlJc w:val="left"/>
      <w:pPr>
        <w:ind w:left="2880" w:hanging="720"/>
      </w:pPr>
    </w:lvl>
    <w:lvl w:ilvl="3" w:tplc="72F6BCB0">
      <w:start w:val="6"/>
      <w:numFmt w:val="lowerLetter"/>
      <w:lvlText w:val="%4."/>
      <w:lvlJc w:val="left"/>
      <w:pPr>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6D0C3FA2"/>
    <w:multiLevelType w:val="hybridMultilevel"/>
    <w:tmpl w:val="91C6D126"/>
    <w:lvl w:ilvl="0" w:tplc="159ED5B8">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D477C4A"/>
    <w:multiLevelType w:val="hybridMultilevel"/>
    <w:tmpl w:val="E53CCB0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728E0539"/>
    <w:multiLevelType w:val="hybridMultilevel"/>
    <w:tmpl w:val="B4A494E2"/>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260"/>
        </w:tabs>
        <w:ind w:left="126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79642E"/>
    <w:multiLevelType w:val="hybridMultilevel"/>
    <w:tmpl w:val="A19C55CC"/>
    <w:lvl w:ilvl="0" w:tplc="0409001B">
      <w:start w:val="1"/>
      <w:numFmt w:val="lowerRoman"/>
      <w:lvlText w:val="%1."/>
      <w:lvlJc w:val="right"/>
      <w:pPr>
        <w:ind w:left="2520" w:hanging="360"/>
      </w:pPr>
      <w:rPr>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0"/>
  </w:num>
  <w:num w:numId="2">
    <w:abstractNumId w:val="5"/>
  </w:num>
  <w:num w:numId="3">
    <w:abstractNumId w:val="8"/>
  </w:num>
  <w:num w:numId="4">
    <w:abstractNumId w:val="13"/>
  </w:num>
  <w:num w:numId="5">
    <w:abstractNumId w:val="3"/>
  </w:num>
  <w:num w:numId="6">
    <w:abstractNumId w:val="4"/>
  </w:num>
  <w:num w:numId="7">
    <w:abstractNumId w:val="1"/>
  </w:num>
  <w:num w:numId="8">
    <w:abstractNumId w:val="14"/>
  </w:num>
  <w:num w:numId="9">
    <w:abstractNumId w:val="18"/>
  </w:num>
  <w:num w:numId="10">
    <w:abstractNumId w:val="9"/>
  </w:num>
  <w:num w:numId="11">
    <w:abstractNumId w:val="16"/>
  </w:num>
  <w:num w:numId="12">
    <w:abstractNumId w:val="7"/>
  </w:num>
  <w:num w:numId="13">
    <w:abstractNumId w:val="21"/>
  </w:num>
  <w:num w:numId="14">
    <w:abstractNumId w:val="15"/>
  </w:num>
  <w:num w:numId="15">
    <w:abstractNumId w:val="0"/>
  </w:num>
  <w:num w:numId="16">
    <w:abstractNumId w:val="12"/>
  </w:num>
  <w:num w:numId="17">
    <w:abstractNumId w:val="2"/>
  </w:num>
  <w:num w:numId="18">
    <w:abstractNumId w:val="10"/>
  </w:num>
  <w:num w:numId="19">
    <w:abstractNumId w:val="19"/>
  </w:num>
  <w:num w:numId="20">
    <w:abstractNumId w:val="17"/>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F6"/>
    <w:rsid w:val="00424F0D"/>
    <w:rsid w:val="006F028C"/>
    <w:rsid w:val="00A068F1"/>
    <w:rsid w:val="00A71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86D8"/>
  <w15:chartTrackingRefBased/>
  <w15:docId w15:val="{DC8CAF33-C3FD-4CC3-B50F-7D1FAC7C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17F6"/>
    <w:pPr>
      <w:keepNext/>
      <w:spacing w:before="240" w:after="60" w:line="276" w:lineRule="auto"/>
      <w:outlineLvl w:val="0"/>
    </w:pPr>
    <w:rPr>
      <w:rFonts w:ascii="Cambria" w:eastAsia="Times New Roman" w:hAnsi="Cambria" w:cs="Times New Roman"/>
      <w:b/>
      <w:bCs/>
      <w:kern w:val="32"/>
      <w:sz w:val="32"/>
      <w:szCs w:val="32"/>
    </w:rPr>
  </w:style>
  <w:style w:type="paragraph" w:styleId="Heading9">
    <w:name w:val="heading 9"/>
    <w:basedOn w:val="Normal"/>
    <w:next w:val="Normal"/>
    <w:link w:val="Heading9Char"/>
    <w:unhideWhenUsed/>
    <w:qFormat/>
    <w:rsid w:val="00424F0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7F6"/>
    <w:rPr>
      <w:rFonts w:ascii="Cambria" w:eastAsia="Times New Roman" w:hAnsi="Cambria" w:cs="Times New Roman"/>
      <w:b/>
      <w:bCs/>
      <w:kern w:val="32"/>
      <w:sz w:val="32"/>
      <w:szCs w:val="32"/>
    </w:rPr>
  </w:style>
  <w:style w:type="paragraph" w:styleId="BodyTextIndent">
    <w:name w:val="Body Text Indent"/>
    <w:basedOn w:val="Normal"/>
    <w:link w:val="BodyTextIndentChar"/>
    <w:rsid w:val="00A717F6"/>
    <w:pPr>
      <w:spacing w:after="0" w:line="60" w:lineRule="atLeast"/>
      <w:ind w:left="360"/>
    </w:pPr>
    <w:rPr>
      <w:rFonts w:ascii="Times New Roman" w:eastAsia="Times New Roman" w:hAnsi="Times New Roman" w:cs="Times New Roman"/>
      <w:bCs/>
      <w:szCs w:val="24"/>
    </w:rPr>
  </w:style>
  <w:style w:type="character" w:customStyle="1" w:styleId="BodyTextIndentChar">
    <w:name w:val="Body Text Indent Char"/>
    <w:basedOn w:val="DefaultParagraphFont"/>
    <w:link w:val="BodyTextIndent"/>
    <w:rsid w:val="00A717F6"/>
    <w:rPr>
      <w:rFonts w:ascii="Times New Roman" w:eastAsia="Times New Roman" w:hAnsi="Times New Roman" w:cs="Times New Roman"/>
      <w:bCs/>
      <w:szCs w:val="24"/>
    </w:rPr>
  </w:style>
  <w:style w:type="paragraph" w:styleId="BodyText">
    <w:name w:val="Body Text"/>
    <w:basedOn w:val="Normal"/>
    <w:link w:val="BodyTextChar"/>
    <w:rsid w:val="00A717F6"/>
    <w:pPr>
      <w:spacing w:after="120" w:line="60" w:lineRule="atLeast"/>
    </w:pPr>
    <w:rPr>
      <w:rFonts w:ascii="Times New Roman" w:eastAsia="Times New Roman" w:hAnsi="Times New Roman" w:cs="Times New Roman"/>
      <w:bCs/>
      <w:szCs w:val="24"/>
    </w:rPr>
  </w:style>
  <w:style w:type="character" w:customStyle="1" w:styleId="BodyTextChar">
    <w:name w:val="Body Text Char"/>
    <w:basedOn w:val="DefaultParagraphFont"/>
    <w:link w:val="BodyText"/>
    <w:rsid w:val="00A717F6"/>
    <w:rPr>
      <w:rFonts w:ascii="Times New Roman" w:eastAsia="Times New Roman" w:hAnsi="Times New Roman" w:cs="Times New Roman"/>
      <w:bCs/>
      <w:szCs w:val="24"/>
    </w:rPr>
  </w:style>
  <w:style w:type="paragraph" w:styleId="ListParagraph">
    <w:name w:val="List Paragraph"/>
    <w:basedOn w:val="Normal"/>
    <w:uiPriority w:val="34"/>
    <w:qFormat/>
    <w:rsid w:val="00A717F6"/>
    <w:pPr>
      <w:spacing w:after="0" w:line="60" w:lineRule="atLeast"/>
      <w:ind w:left="720"/>
    </w:pPr>
    <w:rPr>
      <w:rFonts w:ascii="Times New Roman" w:eastAsia="Times New Roman" w:hAnsi="Times New Roman" w:cs="Times New Roman"/>
      <w:bCs/>
      <w:szCs w:val="24"/>
    </w:rPr>
  </w:style>
  <w:style w:type="character" w:styleId="Hyperlink">
    <w:name w:val="Hyperlink"/>
    <w:basedOn w:val="DefaultParagraphFont"/>
    <w:unhideWhenUsed/>
    <w:rsid w:val="00A717F6"/>
    <w:rPr>
      <w:color w:val="0563C1" w:themeColor="hyperlink"/>
      <w:u w:val="single"/>
    </w:rPr>
  </w:style>
  <w:style w:type="table" w:styleId="TableGrid">
    <w:name w:val="Table Grid"/>
    <w:basedOn w:val="TableNormal"/>
    <w:uiPriority w:val="59"/>
    <w:rsid w:val="00A7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424F0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vestment.com/submit-my-d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FM.RFP@ct.gov"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3676</Words>
  <Characters>20959</Characters>
  <Application>Microsoft Office Word</Application>
  <DocSecurity>0</DocSecurity>
  <Lines>174</Lines>
  <Paragraphs>49</Paragraphs>
  <ScaleCrop>false</ScaleCrop>
  <Company/>
  <LinksUpToDate>false</LinksUpToDate>
  <CharactersWithSpaces>24586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Osinloye, Paul</dc:creator>
  <cp:keywords/>
  <dc:description/>
  <cp:lastModifiedBy>Osinloye, Paul</cp:lastModifiedBy>
  <cp:revision>4</cp:revision>
  <dcterms:created xsi:type="dcterms:W3CDTF">2021-01-27T22:48:00Z</dcterms:created>
  <dcterms:modified xsi:type="dcterms:W3CDTF">2021-01-29T04:08:00Z</dcterms:modified>
</cp:coreProperties>
</file>