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E4DA" w14:textId="77777777" w:rsidR="003449FE" w:rsidRPr="00FC6186" w:rsidRDefault="003449FE" w:rsidP="00A604FA">
      <w:pPr>
        <w:pStyle w:val="BodyText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</w:t>
      </w:r>
      <w:r w:rsidR="0016151F" w:rsidRPr="00FC6186">
        <w:rPr>
          <w:rFonts w:ascii="Helvetica" w:hAnsi="Helvetica" w:cs="Helvetica"/>
          <w:b/>
          <w:bCs/>
          <w:spacing w:val="-1"/>
        </w:rPr>
        <w:t>:</w:t>
      </w:r>
    </w:p>
    <w:p w14:paraId="4C692507" w14:textId="00387E37" w:rsidR="00FC1017" w:rsidRDefault="00E2018E" w:rsidP="00761F5D">
      <w:pPr>
        <w:pStyle w:val="BodyText"/>
        <w:spacing w:before="120"/>
        <w:ind w:left="0" w:right="187"/>
        <w:rPr>
          <w:rFonts w:ascii="Helvetica" w:hAnsi="Helvetica" w:cs="Helvetica"/>
          <w:color w:val="FF0000"/>
          <w:spacing w:val="-1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</w:t>
      </w:r>
      <w:r w:rsidR="002E0CBA">
        <w:rPr>
          <w:rFonts w:ascii="Helvetica" w:hAnsi="Helvetica" w:cs="Helvetica"/>
          <w:sz w:val="20"/>
          <w:szCs w:val="20"/>
        </w:rPr>
        <w:t xml:space="preserve">heck the applicable </w:t>
      </w:r>
      <w:r w:rsidR="00F039D1">
        <w:rPr>
          <w:rFonts w:ascii="Helvetica" w:hAnsi="Helvetica" w:cs="Helvetica"/>
          <w:sz w:val="20"/>
          <w:szCs w:val="20"/>
        </w:rPr>
        <w:t xml:space="preserve">column </w:t>
      </w:r>
      <w:r w:rsidR="002E0CBA">
        <w:rPr>
          <w:rFonts w:ascii="Helvetica" w:hAnsi="Helvetica" w:cs="Helvetica"/>
          <w:sz w:val="20"/>
          <w:szCs w:val="20"/>
        </w:rPr>
        <w:t xml:space="preserve">for each </w:t>
      </w:r>
      <w:r w:rsidR="00F039D1">
        <w:rPr>
          <w:rFonts w:ascii="Helvetica" w:hAnsi="Helvetica" w:cs="Helvetica"/>
          <w:sz w:val="20"/>
          <w:szCs w:val="20"/>
        </w:rPr>
        <w:t xml:space="preserve">certification </w:t>
      </w:r>
      <w:r w:rsidR="00136D5A">
        <w:rPr>
          <w:rFonts w:ascii="Helvetica" w:hAnsi="Helvetica" w:cs="Helvetica"/>
          <w:sz w:val="20"/>
          <w:szCs w:val="20"/>
        </w:rPr>
        <w:t>and provid</w:t>
      </w:r>
      <w:r w:rsidR="0008164E">
        <w:rPr>
          <w:rFonts w:ascii="Helvetica" w:hAnsi="Helvetica" w:cs="Helvetica"/>
          <w:sz w:val="20"/>
          <w:szCs w:val="20"/>
        </w:rPr>
        <w:t>e</w:t>
      </w:r>
      <w:r w:rsidR="00136D5A">
        <w:rPr>
          <w:rFonts w:ascii="Helvetica" w:hAnsi="Helvetica" w:cs="Helvetica"/>
          <w:sz w:val="20"/>
          <w:szCs w:val="20"/>
        </w:rPr>
        <w:t xml:space="preserve"> further required information on supplemental pages</w:t>
      </w:r>
      <w:r w:rsidR="00F039D1">
        <w:rPr>
          <w:rFonts w:ascii="Helvetica" w:hAnsi="Helvetica" w:cs="Helvetica"/>
          <w:sz w:val="20"/>
          <w:szCs w:val="20"/>
        </w:rPr>
        <w:t xml:space="preserve"> as needed</w:t>
      </w:r>
      <w:r w:rsidR="002E0CBA">
        <w:rPr>
          <w:rFonts w:ascii="Helvetica" w:hAnsi="Helvetica" w:cs="Helvetica"/>
          <w:sz w:val="20"/>
          <w:szCs w:val="20"/>
        </w:rPr>
        <w:t xml:space="preserve">. </w:t>
      </w:r>
      <w:r w:rsidR="00F039D1" w:rsidRPr="00F039D1">
        <w:rPr>
          <w:rFonts w:ascii="Helvetica" w:hAnsi="Helvetica" w:cs="Helvetica"/>
          <w:color w:val="FF0000"/>
          <w:sz w:val="20"/>
          <w:szCs w:val="20"/>
        </w:rPr>
        <w:t xml:space="preserve">Note: </w:t>
      </w:r>
      <w:r w:rsidR="004B3D79" w:rsidRPr="00F039D1">
        <w:rPr>
          <w:rFonts w:ascii="Helvetica" w:hAnsi="Helvetica" w:cs="Helvetica"/>
          <w:color w:val="FF0000"/>
          <w:sz w:val="20"/>
          <w:szCs w:val="20"/>
        </w:rPr>
        <w:t xml:space="preserve">Items </w:t>
      </w:r>
      <w:r w:rsidR="00AE3C03" w:rsidRPr="00F039D1">
        <w:rPr>
          <w:rFonts w:ascii="Helvetica" w:hAnsi="Helvetica" w:cs="Helvetica"/>
          <w:color w:val="FF0000"/>
          <w:sz w:val="20"/>
          <w:szCs w:val="20"/>
        </w:rPr>
        <w:t>5 and 6</w:t>
      </w:r>
      <w:r w:rsidR="00D808C5">
        <w:rPr>
          <w:rFonts w:ascii="Helvetica" w:hAnsi="Helvetica" w:cs="Helvetica"/>
          <w:color w:val="FF0000"/>
          <w:sz w:val="20"/>
          <w:szCs w:val="20"/>
        </w:rPr>
        <w:t xml:space="preserve"> require</w:t>
      </w:r>
      <w:r w:rsidR="007F11A2">
        <w:rPr>
          <w:rFonts w:ascii="Helvetica" w:hAnsi="Helvetica" w:cs="Helvetica"/>
          <w:color w:val="FF0000"/>
          <w:sz w:val="20"/>
          <w:szCs w:val="20"/>
        </w:rPr>
        <w:t xml:space="preserve"> information to be provided on supplemental pages</w:t>
      </w:r>
      <w:r w:rsidR="00F039D1" w:rsidRPr="00F039D1">
        <w:rPr>
          <w:rFonts w:ascii="Helvetica" w:hAnsi="Helvetica" w:cs="Helvetica"/>
          <w:color w:val="FF0000"/>
          <w:sz w:val="20"/>
          <w:szCs w:val="20"/>
        </w:rPr>
        <w:t>.</w:t>
      </w:r>
      <w:r w:rsidR="000901D8">
        <w:rPr>
          <w:rFonts w:ascii="Helvetica" w:hAnsi="Helvetica" w:cs="Helvetica"/>
          <w:color w:val="FF0000"/>
          <w:sz w:val="20"/>
          <w:szCs w:val="20"/>
        </w:rPr>
        <w:t xml:space="preserve"> </w:t>
      </w:r>
    </w:p>
    <w:p w14:paraId="335205B6" w14:textId="77777777" w:rsidR="005A017D" w:rsidRDefault="005A017D" w:rsidP="7A5677BF">
      <w:pPr>
        <w:pStyle w:val="BodyText"/>
        <w:spacing w:before="69"/>
        <w:ind w:left="0" w:right="190"/>
        <w:rPr>
          <w:rFonts w:ascii="Helvetica" w:hAnsi="Helvetica" w:cs="Helvetica"/>
        </w:rPr>
      </w:pPr>
    </w:p>
    <w:p w14:paraId="733F8130" w14:textId="4543947E" w:rsidR="00FC1017" w:rsidRPr="00FC6186" w:rsidRDefault="7A5677BF" w:rsidP="00FC1017">
      <w:pPr>
        <w:pStyle w:val="BodyText"/>
        <w:spacing w:before="69"/>
        <w:ind w:left="0" w:right="190"/>
        <w:rPr>
          <w:rFonts w:ascii="Helvetica" w:hAnsi="Helvetica" w:cs="Helvetica"/>
          <w:b/>
          <w:spacing w:val="1"/>
        </w:rPr>
      </w:pPr>
      <w:r w:rsidRPr="7A5677BF">
        <w:rPr>
          <w:rFonts w:ascii="Helvetica" w:hAnsi="Helvetica" w:cs="Helvetica"/>
          <w:b/>
          <w:bCs/>
        </w:rPr>
        <w:t>CERTIFICATION:</w:t>
      </w:r>
    </w:p>
    <w:p w14:paraId="1F0C1274" w14:textId="15775EBB" w:rsidR="00FC1017" w:rsidRPr="00FC6186" w:rsidRDefault="0016151F" w:rsidP="003D5F23">
      <w:pPr>
        <w:pStyle w:val="BodyText"/>
        <w:spacing w:before="120" w:after="120"/>
        <w:ind w:left="0" w:right="187"/>
        <w:rPr>
          <w:rFonts w:ascii="Helvetica" w:hAnsi="Helvetica" w:cs="Helvetica"/>
          <w:spacing w:val="-2"/>
          <w:sz w:val="20"/>
          <w:szCs w:val="20"/>
        </w:rPr>
      </w:pPr>
      <w:r w:rsidRPr="00FC6186">
        <w:rPr>
          <w:rFonts w:ascii="Helvetica" w:hAnsi="Helvetica" w:cs="Helvetica"/>
          <w:spacing w:val="-1"/>
          <w:sz w:val="20"/>
          <w:szCs w:val="20"/>
        </w:rPr>
        <w:t>Name of Company/Firm (“Respondent”)</w:t>
      </w:r>
      <w:r w:rsidR="00575CC5" w:rsidRPr="00FC6186">
        <w:rPr>
          <w:rFonts w:ascii="Helvetica" w:hAnsi="Helvetica" w:cs="Helvetica"/>
          <w:spacing w:val="-1"/>
          <w:sz w:val="20"/>
          <w:szCs w:val="20"/>
        </w:rPr>
        <w:t>:</w:t>
      </w:r>
      <w:r w:rsidRPr="00FC6186">
        <w:rPr>
          <w:rFonts w:ascii="Helvetica" w:hAnsi="Helvetica" w:cs="Helvetica"/>
          <w:spacing w:val="-2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pacing w:val="-2"/>
            <w:sz w:val="20"/>
            <w:szCs w:val="20"/>
          </w:rPr>
          <w:id w:val="43419178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17BD059A" w14:textId="71D55032" w:rsidR="005628C6" w:rsidRPr="00C21FC8" w:rsidRDefault="00575CC5" w:rsidP="003D5F23">
      <w:pPr>
        <w:pStyle w:val="BodyText"/>
        <w:spacing w:before="120"/>
        <w:ind w:left="0" w:right="187"/>
        <w:rPr>
          <w:rFonts w:ascii="Helvetica" w:hAnsi="Helvetica" w:cs="Helvetica"/>
          <w:sz w:val="20"/>
          <w:szCs w:val="20"/>
        </w:rPr>
      </w:pPr>
      <w:r w:rsidRPr="7A5677BF">
        <w:rPr>
          <w:rFonts w:ascii="Helvetica" w:hAnsi="Helvetica" w:cs="Helvetica"/>
          <w:sz w:val="20"/>
          <w:szCs w:val="20"/>
        </w:rPr>
        <w:t xml:space="preserve">Name of </w:t>
      </w:r>
      <w:r w:rsidRPr="00C21FC8">
        <w:rPr>
          <w:rFonts w:ascii="Helvetica" w:hAnsi="Helvetica" w:cs="Helvetica"/>
          <w:sz w:val="20"/>
          <w:szCs w:val="20"/>
        </w:rPr>
        <w:t xml:space="preserve">Parent Company of Respondent </w:t>
      </w:r>
      <w:r w:rsidR="005628C6" w:rsidRPr="00C21FC8">
        <w:rPr>
          <w:rFonts w:ascii="Helvetica" w:hAnsi="Helvetica" w:cs="Helvetica"/>
          <w:sz w:val="20"/>
          <w:szCs w:val="20"/>
        </w:rPr>
        <w:t>(if any):</w:t>
      </w:r>
      <w:r w:rsidR="006C15CE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868640010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498CA083" w14:textId="77777777" w:rsidR="00575CC5" w:rsidRPr="00C21FC8" w:rsidRDefault="00575CC5" w:rsidP="0025486D">
      <w:pPr>
        <w:pStyle w:val="Heading1"/>
        <w:rPr>
          <w:rFonts w:ascii="Helvetica" w:hAnsi="Helvetica" w:cs="Helvetica"/>
          <w:b w:val="0"/>
          <w:sz w:val="20"/>
          <w:szCs w:val="20"/>
          <w:u w:val="single" w:color="000000"/>
        </w:rPr>
      </w:pP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359"/>
        <w:gridCol w:w="8701"/>
        <w:gridCol w:w="630"/>
        <w:gridCol w:w="930"/>
      </w:tblGrid>
      <w:tr w:rsidR="00525070" w14:paraId="30100F47" w14:textId="77777777" w:rsidTr="3F81AF54">
        <w:tc>
          <w:tcPr>
            <w:tcW w:w="359" w:type="dxa"/>
          </w:tcPr>
          <w:p w14:paraId="4263A3EB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</w:tc>
        <w:tc>
          <w:tcPr>
            <w:tcW w:w="8731" w:type="dxa"/>
          </w:tcPr>
          <w:p w14:paraId="039451CE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5FF16A" w14:textId="455CA8DF" w:rsidR="00CF3C6F" w:rsidRPr="00665866" w:rsidRDefault="00665866" w:rsidP="008F1AF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center"/>
              <w:rPr>
                <w:rFonts w:eastAsia="Times New Roman" w:cs="Helvetica"/>
                <w:sz w:val="12"/>
                <w:szCs w:val="12"/>
              </w:rPr>
            </w:pPr>
            <w:r>
              <w:rPr>
                <w:rFonts w:eastAsia="Times New Roman" w:cs="Helvetica"/>
                <w:sz w:val="12"/>
                <w:szCs w:val="12"/>
              </w:rPr>
              <w:t>Nothing to report</w:t>
            </w:r>
          </w:p>
        </w:tc>
        <w:tc>
          <w:tcPr>
            <w:tcW w:w="930" w:type="dxa"/>
            <w:vAlign w:val="center"/>
          </w:tcPr>
          <w:p w14:paraId="6C1300BC" w14:textId="18392C06" w:rsidR="00CF3C6F" w:rsidRPr="008F1AFB" w:rsidRDefault="008F1AFB" w:rsidP="008F1AF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center"/>
              <w:rPr>
                <w:rFonts w:eastAsia="Times New Roman" w:cs="Helvetica"/>
                <w:sz w:val="12"/>
                <w:szCs w:val="12"/>
              </w:rPr>
            </w:pPr>
            <w:r w:rsidRPr="008F1AFB">
              <w:rPr>
                <w:rFonts w:eastAsia="Times New Roman" w:cs="Helvetica"/>
                <w:sz w:val="12"/>
                <w:szCs w:val="12"/>
              </w:rPr>
              <w:t xml:space="preserve">See </w:t>
            </w:r>
            <w:r w:rsidR="00353E00">
              <w:rPr>
                <w:rFonts w:eastAsia="Times New Roman" w:cs="Helvetica"/>
                <w:sz w:val="12"/>
                <w:szCs w:val="12"/>
              </w:rPr>
              <w:t>s</w:t>
            </w:r>
            <w:r w:rsidRPr="008F1AFB">
              <w:rPr>
                <w:rFonts w:eastAsia="Times New Roman" w:cs="Helvetica"/>
                <w:sz w:val="12"/>
                <w:szCs w:val="12"/>
              </w:rPr>
              <w:t>upplemental pages</w:t>
            </w:r>
          </w:p>
        </w:tc>
      </w:tr>
      <w:tr w:rsidR="00525070" w14:paraId="19B4597F" w14:textId="77777777" w:rsidTr="3F81AF54">
        <w:tc>
          <w:tcPr>
            <w:tcW w:w="359" w:type="dxa"/>
            <w:vAlign w:val="center"/>
          </w:tcPr>
          <w:p w14:paraId="7326EEAE" w14:textId="241A2D60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1</w:t>
            </w:r>
          </w:p>
        </w:tc>
        <w:tc>
          <w:tcPr>
            <w:tcW w:w="8731" w:type="dxa"/>
          </w:tcPr>
          <w:p w14:paraId="379F8BE3" w14:textId="3E93AE9B" w:rsidR="00CF3C6F" w:rsidRPr="00BA697D" w:rsidRDefault="00665866" w:rsidP="006658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eastAsia="Times New Roman" w:cs="Helvetica"/>
                <w:sz w:val="18"/>
                <w:szCs w:val="18"/>
              </w:rPr>
            </w:pPr>
            <w:r w:rsidRPr="00BA697D">
              <w:rPr>
                <w:rFonts w:cs="Helvetica"/>
                <w:sz w:val="18"/>
                <w:szCs w:val="18"/>
                <w:u w:val="single"/>
              </w:rPr>
              <w:t>Except as disclosed on supplemental pages attached hereto</w:t>
            </w:r>
            <w:r w:rsidRPr="00BA697D">
              <w:rPr>
                <w:rFonts w:cs="Helvetica"/>
                <w:sz w:val="18"/>
                <w:szCs w:val="18"/>
              </w:rPr>
              <w:t xml:space="preserve">, there are no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material</w:t>
            </w:r>
            <w:r w:rsidRPr="00BA697D">
              <w:rPr>
                <w:rFonts w:cs="Helvetica"/>
                <w:spacing w:val="4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lawsuits,</w:t>
            </w:r>
            <w:r w:rsidRPr="00BA697D">
              <w:rPr>
                <w:rFonts w:cs="Helvetica"/>
                <w:spacing w:val="4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legal</w:t>
            </w:r>
            <w:r w:rsidRPr="00BA697D">
              <w:rPr>
                <w:rFonts w:cs="Helvetica"/>
                <w:spacing w:val="4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4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administrative</w:t>
            </w:r>
            <w:r w:rsidRPr="00BA697D">
              <w:rPr>
                <w:rFonts w:cs="Helvetica"/>
                <w:spacing w:val="41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proceedings</w:t>
            </w:r>
            <w:r w:rsidRPr="00BA697D">
              <w:rPr>
                <w:rFonts w:cs="Helvetica"/>
                <w:spacing w:val="4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4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governmental</w:t>
            </w:r>
            <w:r w:rsidRPr="00BA697D">
              <w:rPr>
                <w:rFonts w:cs="Helvetica"/>
                <w:spacing w:val="4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investigations,</w:t>
            </w:r>
            <w:r w:rsidRPr="00BA697D">
              <w:rPr>
                <w:rFonts w:cs="Helvetica"/>
                <w:spacing w:val="6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criminal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actions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law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enforcement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activities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(including</w:t>
            </w:r>
            <w:r w:rsidRPr="00BA697D">
              <w:rPr>
                <w:rFonts w:cs="Helvetica"/>
                <w:spacing w:val="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those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1"/>
                <w:sz w:val="18"/>
                <w:szCs w:val="18"/>
              </w:rPr>
              <w:t>by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federal,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state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local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authorities,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10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self-regulatory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organizations)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non-routine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Securities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and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Exchange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Commission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inquiries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 investigations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relating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to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Respondent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Respondent’s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affiliates,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including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proceedings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to which Respondent, its affiliates, or any of their respective officers, directors or employees is a named party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which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such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has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been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focus,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that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have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occurred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last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five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(5)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years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that are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currently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threatened,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including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whether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Respondent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its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affiliates,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their</w:t>
            </w:r>
            <w:r w:rsidRPr="00BA697D">
              <w:rPr>
                <w:rFonts w:cs="Helvetica"/>
                <w:spacing w:val="3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 xml:space="preserve">respective officers, directors or employees has been censured by any regulatory body. </w:t>
            </w:r>
            <w:r w:rsidRPr="00BA697D">
              <w:rPr>
                <w:rFonts w:cs="Helvetica"/>
                <w:b/>
                <w:bCs/>
                <w:color w:val="FF0000"/>
                <w:sz w:val="18"/>
                <w:szCs w:val="18"/>
              </w:rPr>
              <w:t>If referencing SEC or other regulatory disclosure documents, provide the specific, relevant sections. Links to websites are not acceptable</w:t>
            </w:r>
          </w:p>
        </w:tc>
        <w:tc>
          <w:tcPr>
            <w:tcW w:w="600" w:type="dxa"/>
          </w:tcPr>
          <w:p w14:paraId="66E52E12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  <w:p w14:paraId="1058D36B" w14:textId="77777777" w:rsidR="00C7387F" w:rsidRDefault="00C7387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  <w:sdt>
            <w:sdtPr>
              <w:rPr>
                <w:rFonts w:eastAsia="Times New Roman" w:cs="Helvetica"/>
                <w:sz w:val="20"/>
                <w:szCs w:val="20"/>
              </w:rPr>
              <w:id w:val="-1324429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CFDD2" w14:textId="4E2E07CB" w:rsidR="00C7387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0" w:type="dxa"/>
          </w:tcPr>
          <w:p w14:paraId="7BD262E3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  <w:p w14:paraId="1BE93410" w14:textId="77777777" w:rsidR="00C7387F" w:rsidRDefault="00C7387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  <w:sdt>
            <w:sdtPr>
              <w:rPr>
                <w:rFonts w:eastAsia="Times New Roman" w:cs="Helvetica"/>
                <w:sz w:val="20"/>
                <w:szCs w:val="20"/>
              </w:rPr>
              <w:id w:val="-1760366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C654E9" w14:textId="4547182E" w:rsidR="00C7387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25070" w14:paraId="7A64F919" w14:textId="77777777" w:rsidTr="3F81AF54">
        <w:tc>
          <w:tcPr>
            <w:tcW w:w="359" w:type="dxa"/>
            <w:vAlign w:val="center"/>
          </w:tcPr>
          <w:p w14:paraId="36DA1183" w14:textId="1B4B7772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2</w:t>
            </w:r>
          </w:p>
        </w:tc>
        <w:tc>
          <w:tcPr>
            <w:tcW w:w="8731" w:type="dxa"/>
          </w:tcPr>
          <w:p w14:paraId="66DEA727" w14:textId="443FDC7E" w:rsidR="00CF3C6F" w:rsidRPr="00BA697D" w:rsidRDefault="667C8DC4" w:rsidP="00990E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eastAsia="Times New Roman" w:cs="Helvetica"/>
                <w:sz w:val="18"/>
                <w:szCs w:val="18"/>
              </w:rPr>
            </w:pPr>
            <w:r w:rsidRPr="00BA697D">
              <w:rPr>
                <w:rFonts w:cs="Helvetica"/>
                <w:spacing w:val="-1"/>
                <w:sz w:val="18"/>
                <w:szCs w:val="18"/>
                <w:u w:val="single"/>
              </w:rPr>
              <w:t>Except as disclosed on supplemental pages attached hereto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, there have been no material claims</w:t>
            </w:r>
            <w:r w:rsidRPr="00BA697D">
              <w:rPr>
                <w:rFonts w:cs="Helvetica"/>
                <w:spacing w:val="9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for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errors</w:t>
            </w:r>
            <w:r w:rsidRPr="00BA697D">
              <w:rPr>
                <w:rFonts w:cs="Helvetica"/>
                <w:spacing w:val="1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&amp;</w:t>
            </w:r>
            <w:r w:rsidRPr="00BA697D">
              <w:rPr>
                <w:rFonts w:cs="Helvetica"/>
                <w:spacing w:val="9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omissions,</w:t>
            </w:r>
            <w:r w:rsidRPr="00BA697D">
              <w:rPr>
                <w:rFonts w:cs="Helvetica"/>
                <w:spacing w:val="9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fiduciary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liability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and/or</w:t>
            </w:r>
            <w:r w:rsidRPr="00BA697D">
              <w:rPr>
                <w:rFonts w:cs="Helvetica"/>
                <w:spacing w:val="11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fidelity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bond</w:t>
            </w:r>
            <w:r w:rsidRPr="00BA697D">
              <w:rPr>
                <w:rFonts w:cs="Helvetica"/>
                <w:spacing w:val="9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insurance</w:t>
            </w:r>
            <w:r w:rsidRPr="00BA697D">
              <w:rPr>
                <w:rFonts w:cs="Helvetica"/>
                <w:spacing w:val="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coverage</w:t>
            </w:r>
            <w:r w:rsidRPr="00BA697D">
              <w:rPr>
                <w:rFonts w:cs="Helvetica"/>
                <w:spacing w:val="6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submitted by</w:t>
            </w:r>
            <w:r w:rsidRPr="00BA697D">
              <w:rPr>
                <w:rFonts w:cs="Helvetica"/>
                <w:spacing w:val="-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 xml:space="preserve">Respondent, its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principals</w:t>
            </w:r>
            <w:r w:rsidRPr="00BA697D">
              <w:rPr>
                <w:rFonts w:cs="Helvetica"/>
                <w:sz w:val="18"/>
                <w:szCs w:val="18"/>
              </w:rPr>
              <w:t xml:space="preserve"> or any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1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Respondent’s</w:t>
            </w:r>
            <w:r w:rsidRPr="00BA697D">
              <w:rPr>
                <w:rFonts w:cs="Helvetica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affiliates</w:t>
            </w:r>
            <w:r w:rsidRPr="00BA697D">
              <w:rPr>
                <w:rFonts w:cs="Helvetica"/>
                <w:sz w:val="18"/>
                <w:szCs w:val="18"/>
              </w:rPr>
              <w:t xml:space="preserve"> in</w:t>
            </w:r>
            <w:r w:rsidRPr="00BA697D">
              <w:rPr>
                <w:rFonts w:cs="Helvetica"/>
                <w:spacing w:val="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 xml:space="preserve">the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past</w:t>
            </w:r>
            <w:r w:rsidRPr="00BA697D">
              <w:rPr>
                <w:rFonts w:cs="Helvetica"/>
                <w:sz w:val="18"/>
                <w:szCs w:val="18"/>
              </w:rPr>
              <w:t xml:space="preserve"> five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(5)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years.</w:t>
            </w:r>
          </w:p>
        </w:tc>
        <w:sdt>
          <w:sdtPr>
            <w:rPr>
              <w:rFonts w:eastAsia="Times New Roman" w:cs="Helvetica"/>
              <w:sz w:val="20"/>
              <w:szCs w:val="20"/>
            </w:rPr>
            <w:id w:val="123381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</w:tcPr>
              <w:p w14:paraId="68FFA224" w14:textId="7C69EE55" w:rsidR="00C7387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Helvetica"/>
              <w:sz w:val="20"/>
              <w:szCs w:val="20"/>
            </w:rPr>
            <w:id w:val="-200157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06BF77D6" w14:textId="285FBC45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5070" w14:paraId="0B768242" w14:textId="77777777" w:rsidTr="3F81AF54">
        <w:tc>
          <w:tcPr>
            <w:tcW w:w="359" w:type="dxa"/>
            <w:vAlign w:val="center"/>
          </w:tcPr>
          <w:p w14:paraId="0EB5224E" w14:textId="39321367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3</w:t>
            </w:r>
          </w:p>
        </w:tc>
        <w:tc>
          <w:tcPr>
            <w:tcW w:w="8731" w:type="dxa"/>
          </w:tcPr>
          <w:p w14:paraId="55F1C54E" w14:textId="1357CA4B" w:rsidR="00CF3C6F" w:rsidRPr="00BA697D" w:rsidRDefault="00307079" w:rsidP="00307079">
            <w:pPr>
              <w:pStyle w:val="BodyText"/>
              <w:ind w:left="0" w:right="177"/>
              <w:jc w:val="both"/>
              <w:rPr>
                <w:rFonts w:cs="Helvetica"/>
                <w:sz w:val="18"/>
                <w:szCs w:val="18"/>
              </w:rPr>
            </w:pPr>
            <w:r w:rsidRPr="00BA697D">
              <w:rPr>
                <w:rFonts w:ascii="Helvetica" w:hAnsi="Helvetica" w:cs="Helvetica"/>
                <w:spacing w:val="-1"/>
                <w:sz w:val="18"/>
                <w:szCs w:val="18"/>
                <w:u w:val="single"/>
              </w:rPr>
              <w:t>Except as disclosed on supplemental pages attached hereto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 xml:space="preserve">, there are no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ongoing</w:t>
            </w:r>
            <w:r w:rsidRPr="00BA697D">
              <w:rPr>
                <w:rFonts w:ascii="Helvetica" w:hAnsi="Helvetica" w:cs="Helvetica"/>
                <w:spacing w:val="2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internal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investigations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>of</w:t>
            </w:r>
            <w:r w:rsidRPr="00BA697D">
              <w:rPr>
                <w:rFonts w:ascii="Helvetica" w:hAnsi="Helvetica" w:cs="Helvetica"/>
                <w:spacing w:val="2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any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ascii="Helvetica" w:hAnsi="Helvetica" w:cs="Helvetica"/>
                <w:spacing w:val="2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Respondent’s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officers,</w:t>
            </w:r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proofErr w:type="gramStart"/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directors</w:t>
            </w:r>
            <w:proofErr w:type="gramEnd"/>
            <w:r w:rsidRPr="00BA697D">
              <w:rPr>
                <w:rFonts w:ascii="Helvetica" w:hAnsi="Helvetica" w:cs="Helvetica"/>
                <w:spacing w:val="2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>or</w:t>
            </w:r>
            <w:r w:rsidRPr="00BA697D">
              <w:rPr>
                <w:rFonts w:ascii="Helvetica" w:hAnsi="Helvetica" w:cs="Helvetica"/>
                <w:spacing w:val="2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employees,</w:t>
            </w:r>
            <w:r w:rsidRPr="00BA697D">
              <w:rPr>
                <w:rFonts w:ascii="Helvetica" w:hAnsi="Helvetica" w:cs="Helvetica"/>
                <w:spacing w:val="76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giving</w:t>
            </w:r>
            <w:r w:rsidRPr="00BA697D">
              <w:rPr>
                <w:rFonts w:ascii="Helvetica" w:hAnsi="Helvetica" w:cs="Helvetica"/>
                <w:spacing w:val="5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specific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attention</w:t>
            </w:r>
            <w:r w:rsidRPr="00BA697D">
              <w:rPr>
                <w:rFonts w:ascii="Helvetica" w:hAnsi="Helvetica" w:cs="Helvetica"/>
                <w:spacing w:val="52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to</w:t>
            </w:r>
            <w:r w:rsidRPr="00BA697D">
              <w:rPr>
                <w:rFonts w:ascii="Helvetica" w:hAnsi="Helvetica" w:cs="Helvetica"/>
                <w:spacing w:val="5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those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persons</w:t>
            </w:r>
            <w:r w:rsidRPr="00BA697D">
              <w:rPr>
                <w:rFonts w:ascii="Helvetica" w:hAnsi="Helvetica" w:cs="Helvetica"/>
                <w:spacing w:val="52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who</w:t>
            </w:r>
            <w:r w:rsidRPr="00BA697D">
              <w:rPr>
                <w:rFonts w:ascii="Helvetica" w:hAnsi="Helvetica" w:cs="Helvetica"/>
                <w:spacing w:val="5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would</w:t>
            </w:r>
            <w:r w:rsidRPr="00BA697D">
              <w:rPr>
                <w:rFonts w:ascii="Helvetica" w:hAnsi="Helvetica" w:cs="Helvetica"/>
                <w:spacing w:val="5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>be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closely</w:t>
            </w:r>
            <w:r w:rsidRPr="00BA697D">
              <w:rPr>
                <w:rFonts w:ascii="Helvetica" w:hAnsi="Helvetica" w:cs="Helvetica"/>
                <w:spacing w:val="47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responsible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for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the</w:t>
            </w:r>
            <w:r w:rsidRPr="00BA697D">
              <w:rPr>
                <w:rFonts w:ascii="Helvetica" w:hAnsi="Helvetica" w:cs="Helvetica"/>
                <w:spacing w:val="5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products</w:t>
            </w:r>
            <w:r w:rsidRPr="00BA697D">
              <w:rPr>
                <w:rFonts w:ascii="Helvetica" w:hAnsi="Helvetica" w:cs="Helvetica"/>
                <w:spacing w:val="5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>or</w:t>
            </w:r>
            <w:r w:rsidRPr="00BA697D">
              <w:rPr>
                <w:rFonts w:ascii="Helvetica" w:hAnsi="Helvetica" w:cs="Helvetica"/>
                <w:spacing w:val="68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services sought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1"/>
                <w:sz w:val="18"/>
                <w:szCs w:val="18"/>
              </w:rPr>
              <w:t>by</w:t>
            </w:r>
            <w:r w:rsidRPr="00BA697D">
              <w:rPr>
                <w:rFonts w:ascii="Helvetica" w:hAnsi="Helvetica" w:cs="Helvetica"/>
                <w:spacing w:val="-1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the</w:t>
            </w:r>
            <w:r w:rsidRPr="00BA697D">
              <w:rPr>
                <w:rFonts w:ascii="Helvetica" w:hAnsi="Helvetica" w:cs="Helvetica"/>
                <w:spacing w:val="-6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Office</w:t>
            </w:r>
            <w:r w:rsidRPr="00BA697D">
              <w:rPr>
                <w:rFonts w:ascii="Helvetica" w:hAnsi="Helvetica" w:cs="Helvetica"/>
                <w:spacing w:val="-6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the</w:t>
            </w:r>
            <w:r w:rsidRPr="00BA697D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Treasurer.</w:t>
            </w:r>
          </w:p>
        </w:tc>
        <w:sdt>
          <w:sdtPr>
            <w:rPr>
              <w:rFonts w:eastAsia="Times New Roman" w:cs="Helvetica"/>
              <w:sz w:val="20"/>
              <w:szCs w:val="20"/>
            </w:rPr>
            <w:id w:val="51573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</w:tcPr>
              <w:p w14:paraId="31D16490" w14:textId="61505A78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Helvetica"/>
              <w:sz w:val="20"/>
              <w:szCs w:val="20"/>
            </w:rPr>
            <w:id w:val="21470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372B194D" w14:textId="47A54E09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5070" w14:paraId="6BD2A100" w14:textId="77777777" w:rsidTr="3F81AF54">
        <w:tc>
          <w:tcPr>
            <w:tcW w:w="359" w:type="dxa"/>
            <w:vAlign w:val="center"/>
          </w:tcPr>
          <w:p w14:paraId="5C6FC4F0" w14:textId="511F18BB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4</w:t>
            </w:r>
          </w:p>
        </w:tc>
        <w:tc>
          <w:tcPr>
            <w:tcW w:w="8731" w:type="dxa"/>
          </w:tcPr>
          <w:p w14:paraId="46E31669" w14:textId="116868F1" w:rsidR="00CF3C6F" w:rsidRPr="00BA697D" w:rsidRDefault="00307079" w:rsidP="003070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jc w:val="both"/>
              <w:rPr>
                <w:rFonts w:eastAsia="Times New Roman" w:cs="Helvetica"/>
                <w:sz w:val="18"/>
                <w:szCs w:val="18"/>
              </w:rPr>
            </w:pP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Except</w:t>
            </w:r>
            <w:r w:rsidRPr="00BA697D">
              <w:rPr>
                <w:rFonts w:cs="Helvetica"/>
                <w:spacing w:val="17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  <w:u w:val="single"/>
              </w:rPr>
              <w:t>as</w:t>
            </w:r>
            <w:r w:rsidRPr="00BA697D">
              <w:rPr>
                <w:rFonts w:cs="Helvetica"/>
                <w:spacing w:val="16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disclosed</w:t>
            </w:r>
            <w:r w:rsidRPr="00BA697D">
              <w:rPr>
                <w:rFonts w:cs="Helvetica"/>
                <w:spacing w:val="16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  <w:u w:val="single"/>
              </w:rPr>
              <w:t>on s</w:t>
            </w: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upplemental</w:t>
            </w:r>
            <w:r w:rsidRPr="00BA697D">
              <w:rPr>
                <w:rFonts w:cs="Helvetica"/>
                <w:spacing w:val="19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pages attached</w:t>
            </w:r>
            <w:r w:rsidRPr="00BA697D">
              <w:rPr>
                <w:rFonts w:cs="Helvetica"/>
                <w:spacing w:val="16"/>
                <w:sz w:val="18"/>
                <w:szCs w:val="18"/>
                <w:u w:val="single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  <w:u w:val="single"/>
              </w:rPr>
              <w:t>hereto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,</w:t>
            </w:r>
            <w:r w:rsidRPr="00BA697D">
              <w:rPr>
                <w:rFonts w:cs="Helvetica"/>
                <w:spacing w:val="18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I</w:t>
            </w:r>
            <w:r w:rsidRPr="00BA697D">
              <w:rPr>
                <w:rFonts w:cs="Helvetica"/>
                <w:spacing w:val="1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am</w:t>
            </w:r>
            <w:r w:rsidRPr="00BA697D">
              <w:rPr>
                <w:rFonts w:cs="Helvetica"/>
                <w:spacing w:val="17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not</w:t>
            </w:r>
            <w:r w:rsidRPr="00BA697D">
              <w:rPr>
                <w:rFonts w:cs="Helvetica"/>
                <w:spacing w:val="17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aware</w:t>
            </w:r>
            <w:r w:rsidRPr="00BA697D">
              <w:rPr>
                <w:rFonts w:cs="Helvetica"/>
                <w:spacing w:val="1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1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1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activities</w:t>
            </w:r>
            <w:r w:rsidRPr="00BA697D">
              <w:rPr>
                <w:rFonts w:cs="Helvetica"/>
                <w:spacing w:val="1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1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9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Respondent,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its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affiliates,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 xml:space="preserve">any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officers,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directors</w:t>
            </w:r>
            <w:r w:rsidRPr="00BA697D">
              <w:rPr>
                <w:rFonts w:cs="Helvetica"/>
                <w:spacing w:val="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employees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Respondent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3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its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affiliates</w:t>
            </w:r>
            <w:r w:rsidRPr="00BA697D">
              <w:rPr>
                <w:rFonts w:cs="Helvetica"/>
                <w:spacing w:val="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that</w:t>
            </w:r>
            <w:r w:rsidRPr="00BA697D">
              <w:rPr>
                <w:rFonts w:cs="Helvetica"/>
                <w:spacing w:val="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are</w:t>
            </w:r>
            <w:r w:rsidRPr="00BA697D">
              <w:rPr>
                <w:rFonts w:cs="Helvetica"/>
                <w:spacing w:val="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 xml:space="preserve">likely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to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result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1"/>
                <w:sz w:val="18"/>
                <w:szCs w:val="18"/>
              </w:rPr>
              <w:t>in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any</w:t>
            </w:r>
            <w:r w:rsidRPr="00BA697D">
              <w:rPr>
                <w:rFonts w:cs="Helvetica"/>
                <w:spacing w:val="-10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of</w:t>
            </w:r>
            <w:r w:rsidRPr="00BA697D">
              <w:rPr>
                <w:rFonts w:cs="Helvetica"/>
                <w:spacing w:val="-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the</w:t>
            </w:r>
            <w:r w:rsidRPr="00BA697D">
              <w:rPr>
                <w:rFonts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2"/>
                <w:sz w:val="18"/>
                <w:szCs w:val="18"/>
              </w:rPr>
              <w:t>above</w:t>
            </w:r>
            <w:r w:rsidRPr="00BA697D">
              <w:rPr>
                <w:rFonts w:cs="Helvetica"/>
                <w:spacing w:val="-6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investigations</w:t>
            </w:r>
            <w:r w:rsidRPr="00BA697D">
              <w:rPr>
                <w:rFonts w:cs="Helvetica"/>
                <w:spacing w:val="-5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z w:val="18"/>
                <w:szCs w:val="18"/>
              </w:rPr>
              <w:t>or</w:t>
            </w:r>
            <w:r w:rsidRPr="00BA697D">
              <w:rPr>
                <w:rFonts w:cs="Helvetica"/>
                <w:spacing w:val="52"/>
                <w:sz w:val="18"/>
                <w:szCs w:val="18"/>
              </w:rPr>
              <w:t xml:space="preserve"> </w:t>
            </w:r>
            <w:r w:rsidRPr="00BA697D">
              <w:rPr>
                <w:rFonts w:cs="Helvetica"/>
                <w:spacing w:val="-3"/>
                <w:sz w:val="18"/>
                <w:szCs w:val="18"/>
              </w:rPr>
              <w:t>proceedings.</w:t>
            </w:r>
          </w:p>
        </w:tc>
        <w:sdt>
          <w:sdtPr>
            <w:rPr>
              <w:rFonts w:eastAsia="Times New Roman" w:cs="Helvetica"/>
              <w:sz w:val="20"/>
              <w:szCs w:val="20"/>
            </w:rPr>
            <w:id w:val="207453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</w:tcPr>
              <w:p w14:paraId="7B1E1A9E" w14:textId="6984F8F4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Helvetica"/>
              <w:sz w:val="20"/>
              <w:szCs w:val="20"/>
            </w:rPr>
            <w:id w:val="179910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10DF9137" w14:textId="1BFD2A3A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5070" w14:paraId="478559C3" w14:textId="77777777" w:rsidTr="3F81AF54">
        <w:tc>
          <w:tcPr>
            <w:tcW w:w="359" w:type="dxa"/>
            <w:vAlign w:val="center"/>
          </w:tcPr>
          <w:p w14:paraId="0A777BC8" w14:textId="31048E42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5</w:t>
            </w:r>
          </w:p>
        </w:tc>
        <w:tc>
          <w:tcPr>
            <w:tcW w:w="8731" w:type="dxa"/>
          </w:tcPr>
          <w:p w14:paraId="24D46806" w14:textId="65576AF9" w:rsidR="00CF3C6F" w:rsidRPr="00BA697D" w:rsidRDefault="00307079" w:rsidP="00307079">
            <w:pPr>
              <w:keepNext/>
              <w:keepLines/>
              <w:widowControl/>
              <w:ind w:right="101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Respondent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has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adequate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 xml:space="preserve">procedures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in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place</w:t>
            </w:r>
            <w:r w:rsidRPr="00BA697D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>to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undertake</w:t>
            </w:r>
            <w:r w:rsidRPr="00BA697D">
              <w:rPr>
                <w:rFonts w:ascii="Helvetica" w:hAnsi="Helvetica" w:cs="Helvetica"/>
                <w:spacing w:val="-1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internal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investigations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of</w:t>
            </w:r>
            <w:r w:rsidRPr="00BA697D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2"/>
                <w:sz w:val="18"/>
                <w:szCs w:val="18"/>
              </w:rPr>
              <w:t>its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employees,</w:t>
            </w:r>
            <w:r w:rsidRPr="00BA697D">
              <w:rPr>
                <w:rFonts w:ascii="Helvetica" w:hAnsi="Helvetica" w:cs="Helvetica"/>
                <w:spacing w:val="2"/>
                <w:sz w:val="18"/>
                <w:szCs w:val="18"/>
              </w:rPr>
              <w:t xml:space="preserve"> </w:t>
            </w:r>
            <w:proofErr w:type="gramStart"/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officers</w:t>
            </w:r>
            <w:proofErr w:type="gramEnd"/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and</w:t>
            </w:r>
            <w:r w:rsidRPr="00BA697D">
              <w:rPr>
                <w:rFonts w:ascii="Helvetica" w:hAnsi="Helvetica" w:cs="Helvetica"/>
                <w:spacing w:val="140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>directors</w:t>
            </w:r>
            <w:r w:rsidR="00B674C1" w:rsidRPr="00BA697D">
              <w:rPr>
                <w:rFonts w:ascii="Helvetica" w:hAnsi="Helvetica" w:cs="Helvetica"/>
                <w:spacing w:val="-3"/>
                <w:sz w:val="18"/>
                <w:szCs w:val="18"/>
              </w:rPr>
              <w:t xml:space="preserve">. </w:t>
            </w:r>
            <w:r w:rsidR="00B674C1"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Describe</w:t>
            </w:r>
            <w:r w:rsidR="00B674C1" w:rsidRPr="00BA697D">
              <w:rPr>
                <w:rFonts w:ascii="Helvetica" w:hAnsi="Helvetica" w:cs="Helvetica"/>
                <w:color w:val="FF0000"/>
                <w:spacing w:val="-3"/>
                <w:sz w:val="18"/>
                <w:szCs w:val="18"/>
              </w:rPr>
              <w:t xml:space="preserve"> 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 xml:space="preserve">procedures 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1"/>
                <w:sz w:val="18"/>
                <w:szCs w:val="18"/>
              </w:rPr>
              <w:t>in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4"/>
                <w:sz w:val="18"/>
                <w:szCs w:val="18"/>
              </w:rPr>
              <w:t xml:space="preserve"> </w:t>
            </w:r>
            <w:r w:rsidR="00B674C1" w:rsidRPr="00BA697D">
              <w:rPr>
                <w:rFonts w:ascii="Helvetica" w:hAnsi="Helvetica" w:cs="Helvetica"/>
                <w:b/>
                <w:bCs/>
                <w:color w:val="FF0000"/>
                <w:spacing w:val="-4"/>
                <w:sz w:val="18"/>
                <w:szCs w:val="18"/>
              </w:rPr>
              <w:t>s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upplemental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5"/>
                <w:sz w:val="18"/>
                <w:szCs w:val="18"/>
              </w:rPr>
              <w:t xml:space="preserve"> </w:t>
            </w:r>
            <w:r w:rsidR="00B674C1"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pages</w:t>
            </w:r>
            <w:r w:rsidRPr="00BA697D">
              <w:rPr>
                <w:rFonts w:ascii="Helvetica" w:hAnsi="Helvetica" w:cs="Helvetica"/>
                <w:b/>
                <w:bCs/>
                <w:color w:val="FF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600" w:type="dxa"/>
            <w:shd w:val="clear" w:color="auto" w:fill="000000" w:themeFill="text1"/>
          </w:tcPr>
          <w:p w14:paraId="0F93FE26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</w:tc>
        <w:sdt>
          <w:sdtPr>
            <w:rPr>
              <w:rFonts w:eastAsia="Times New Roman" w:cs="Helvetica"/>
              <w:sz w:val="20"/>
              <w:szCs w:val="20"/>
            </w:rPr>
            <w:id w:val="-211866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03A762C9" w14:textId="7B14D50F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5070" w14:paraId="7136A921" w14:textId="77777777" w:rsidTr="3F81AF54">
        <w:tc>
          <w:tcPr>
            <w:tcW w:w="359" w:type="dxa"/>
            <w:vAlign w:val="center"/>
          </w:tcPr>
          <w:p w14:paraId="61D17623" w14:textId="16D24907" w:rsidR="00CF3C6F" w:rsidRDefault="00CF3C6F" w:rsidP="00CF3C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center"/>
              <w:rPr>
                <w:rFonts w:eastAsia="Times New Roman" w:cs="Helvetica"/>
                <w:sz w:val="20"/>
                <w:szCs w:val="20"/>
              </w:rPr>
            </w:pPr>
            <w:r>
              <w:rPr>
                <w:rFonts w:eastAsia="Times New Roman" w:cs="Helvetica"/>
                <w:sz w:val="20"/>
                <w:szCs w:val="20"/>
              </w:rPr>
              <w:t>6</w:t>
            </w:r>
          </w:p>
        </w:tc>
        <w:tc>
          <w:tcPr>
            <w:tcW w:w="8731" w:type="dxa"/>
          </w:tcPr>
          <w:p w14:paraId="3BAE16EC" w14:textId="2FBE7118" w:rsidR="00CF3C6F" w:rsidRPr="00BA697D" w:rsidRDefault="00B674C1" w:rsidP="00B674C1">
            <w:pPr>
              <w:pStyle w:val="BodyText"/>
              <w:ind w:left="0" w:right="177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BA697D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Attached </w:t>
            </w:r>
            <w:r w:rsidR="000B7BD8" w:rsidRPr="00BA697D">
              <w:rPr>
                <w:rFonts w:ascii="Helvetica" w:hAnsi="Helvetica" w:cs="Helvetica"/>
                <w:b/>
                <w:bCs/>
                <w:sz w:val="18"/>
                <w:szCs w:val="18"/>
              </w:rPr>
              <w:t>are</w:t>
            </w:r>
            <w:r w:rsidRPr="00BA697D">
              <w:rPr>
                <w:rFonts w:ascii="Helvetica" w:hAnsi="Helvetica" w:cs="Helvetica"/>
                <w:sz w:val="18"/>
                <w:szCs w:val="18"/>
              </w:rPr>
              <w:t xml:space="preserve">: i) a description of Respondent’s company/firm, including who holds controlling interest (if any) in the company/firm; ii) a description of Respondent’s organizational structure, outlining the relationship to corporate parent and affiliates; and iii) any material changes within the past two years, or pending changes, in the Respondent’s organization and corporate structure. 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  <w:t>Attached descriptions in</w:t>
            </w:r>
            <w:r w:rsidR="000B7BD8" w:rsidRPr="00BA697D">
              <w:rPr>
                <w:rFonts w:ascii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4"/>
                <w:sz w:val="18"/>
                <w:szCs w:val="18"/>
              </w:rPr>
              <w:t>s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upplemental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5"/>
                <w:sz w:val="18"/>
                <w:szCs w:val="18"/>
              </w:rPr>
              <w:t xml:space="preserve"> 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3"/>
                <w:sz w:val="18"/>
                <w:szCs w:val="18"/>
              </w:rPr>
              <w:t>pages</w:t>
            </w:r>
            <w:r w:rsidR="000B7BD8" w:rsidRPr="00BA697D">
              <w:rPr>
                <w:rFonts w:ascii="Helvetica" w:hAnsi="Helvetica" w:cs="Helvetica"/>
                <w:b/>
                <w:bCs/>
                <w:color w:val="FF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600" w:type="dxa"/>
            <w:shd w:val="clear" w:color="auto" w:fill="000000" w:themeFill="text1"/>
          </w:tcPr>
          <w:p w14:paraId="5F486843" w14:textId="77777777" w:rsidR="00CF3C6F" w:rsidRDefault="00CF3C6F" w:rsidP="00EA1B7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</w:tabs>
              <w:spacing w:line="480" w:lineRule="auto"/>
              <w:jc w:val="both"/>
              <w:rPr>
                <w:rFonts w:eastAsia="Times New Roman" w:cs="Helvetica"/>
                <w:sz w:val="20"/>
                <w:szCs w:val="20"/>
              </w:rPr>
            </w:pPr>
          </w:p>
        </w:tc>
        <w:sdt>
          <w:sdtPr>
            <w:rPr>
              <w:rFonts w:eastAsia="Times New Roman" w:cs="Helvetica"/>
              <w:sz w:val="20"/>
              <w:szCs w:val="20"/>
            </w:rPr>
            <w:id w:val="-54305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0B23F64" w14:textId="68B78269" w:rsidR="00CF3C6F" w:rsidRDefault="00C7387F" w:rsidP="00EA1B7C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40"/>
                  </w:tabs>
                  <w:spacing w:line="480" w:lineRule="auto"/>
                  <w:jc w:val="both"/>
                  <w:rPr>
                    <w:rFonts w:eastAsia="Times New Roman" w:cs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80340E6" w14:textId="77777777" w:rsidR="00353E00" w:rsidRPr="00C21FC8" w:rsidRDefault="00353E00" w:rsidP="00353E00">
      <w:pPr>
        <w:pStyle w:val="BodyText"/>
        <w:ind w:left="0" w:right="177"/>
        <w:jc w:val="both"/>
        <w:rPr>
          <w:rFonts w:ascii="Helvetica" w:hAnsi="Helvetica" w:cs="Helvetica"/>
          <w:sz w:val="20"/>
          <w:szCs w:val="20"/>
        </w:rPr>
      </w:pPr>
    </w:p>
    <w:p w14:paraId="3FDD87E1" w14:textId="77777777" w:rsidR="00353E00" w:rsidRPr="00C21FC8" w:rsidRDefault="00353E00" w:rsidP="00353E00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  <w:r w:rsidRPr="00C21FC8">
        <w:rPr>
          <w:rFonts w:ascii="Helvetica" w:hAnsi="Helvetica" w:cs="Helvetica"/>
          <w:sz w:val="20"/>
          <w:szCs w:val="20"/>
        </w:rPr>
        <w:t>The</w:t>
      </w:r>
      <w:r w:rsidRPr="00C21FC8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undersigned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certifies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that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the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information</w:t>
      </w:r>
      <w:r w:rsidRPr="00C21FC8">
        <w:rPr>
          <w:rFonts w:ascii="Helvetica" w:hAnsi="Helvetica" w:cs="Helvetica"/>
          <w:spacing w:val="4"/>
          <w:sz w:val="20"/>
          <w:szCs w:val="20"/>
        </w:rPr>
        <w:t xml:space="preserve"> </w:t>
      </w:r>
      <w:r>
        <w:rPr>
          <w:rFonts w:ascii="Helvetica" w:hAnsi="Helvetica" w:cs="Helvetica"/>
          <w:spacing w:val="-1"/>
          <w:sz w:val="20"/>
          <w:szCs w:val="20"/>
        </w:rPr>
        <w:t xml:space="preserve">provided </w:t>
      </w:r>
      <w:r w:rsidRPr="00C21FC8">
        <w:rPr>
          <w:rFonts w:ascii="Helvetica" w:hAnsi="Helvetica" w:cs="Helvetica"/>
          <w:sz w:val="20"/>
          <w:szCs w:val="20"/>
        </w:rPr>
        <w:t xml:space="preserve">in </w:t>
      </w:r>
      <w:r w:rsidRPr="00C21FC8">
        <w:rPr>
          <w:rFonts w:ascii="Helvetica" w:hAnsi="Helvetica" w:cs="Helvetica"/>
          <w:spacing w:val="-1"/>
          <w:sz w:val="20"/>
          <w:szCs w:val="20"/>
        </w:rPr>
        <w:t>response</w:t>
      </w:r>
      <w:r w:rsidRPr="00C21FC8">
        <w:rPr>
          <w:rFonts w:ascii="Helvetica" w:hAnsi="Helvetica" w:cs="Helvetica"/>
          <w:spacing w:val="18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to</w:t>
      </w:r>
      <w:r w:rsidRPr="00C21FC8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this</w:t>
      </w:r>
      <w:r w:rsidRPr="00C21FC8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Attachment</w:t>
      </w:r>
      <w:r w:rsidRPr="00C21FC8">
        <w:rPr>
          <w:rFonts w:ascii="Helvetica" w:hAnsi="Helvetica" w:cs="Helvetica"/>
          <w:spacing w:val="18"/>
          <w:sz w:val="20"/>
          <w:szCs w:val="20"/>
        </w:rPr>
        <w:t xml:space="preserve"> 5</w:t>
      </w:r>
      <w:r>
        <w:rPr>
          <w:rFonts w:ascii="Helvetica" w:hAnsi="Helvetica" w:cs="Helvetica"/>
          <w:spacing w:val="18"/>
          <w:sz w:val="20"/>
          <w:szCs w:val="20"/>
        </w:rPr>
        <w:t>, including all supplemental pages,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is</w:t>
      </w:r>
      <w:r w:rsidRPr="00C21FC8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true,</w:t>
      </w:r>
      <w:r w:rsidRPr="00C21FC8">
        <w:rPr>
          <w:rFonts w:ascii="Helvetica" w:hAnsi="Helvetica" w:cs="Helvetica"/>
          <w:spacing w:val="18"/>
          <w:sz w:val="20"/>
          <w:szCs w:val="20"/>
        </w:rPr>
        <w:t xml:space="preserve"> </w:t>
      </w:r>
      <w:proofErr w:type="gramStart"/>
      <w:r w:rsidRPr="00C21FC8">
        <w:rPr>
          <w:rFonts w:ascii="Helvetica" w:hAnsi="Helvetica" w:cs="Helvetica"/>
          <w:sz w:val="20"/>
          <w:szCs w:val="20"/>
        </w:rPr>
        <w:t>complete</w:t>
      </w:r>
      <w:proofErr w:type="gramEnd"/>
      <w:r w:rsidRPr="00C21FC8">
        <w:rPr>
          <w:rFonts w:ascii="Helvetica" w:hAnsi="Helvetica" w:cs="Helvetica"/>
          <w:spacing w:val="83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and</w:t>
      </w:r>
      <w:r w:rsidRPr="00C21FC8">
        <w:rPr>
          <w:rFonts w:ascii="Helvetica" w:hAnsi="Helvetica" w:cs="Helvetica"/>
          <w:sz w:val="20"/>
          <w:szCs w:val="20"/>
        </w:rPr>
        <w:t xml:space="preserve"> </w:t>
      </w:r>
      <w:r w:rsidRPr="00C21FC8">
        <w:rPr>
          <w:rFonts w:ascii="Helvetica" w:hAnsi="Helvetica" w:cs="Helvetica"/>
          <w:spacing w:val="-1"/>
          <w:sz w:val="20"/>
          <w:szCs w:val="20"/>
        </w:rPr>
        <w:t>accurate</w:t>
      </w:r>
      <w:r w:rsidRPr="00C21FC8">
        <w:rPr>
          <w:rFonts w:ascii="Helvetica" w:hAnsi="Helvetica" w:cs="Helvetica"/>
          <w:sz w:val="20"/>
          <w:szCs w:val="20"/>
        </w:rPr>
        <w:t xml:space="preserve"> to the best </w:t>
      </w:r>
      <w:r w:rsidRPr="00C21FC8">
        <w:rPr>
          <w:rFonts w:ascii="Helvetica" w:hAnsi="Helvetica" w:cs="Helvetica"/>
          <w:spacing w:val="1"/>
          <w:sz w:val="20"/>
          <w:szCs w:val="20"/>
        </w:rPr>
        <w:t>of</w:t>
      </w:r>
      <w:r w:rsidRPr="00C21FC8">
        <w:rPr>
          <w:rFonts w:ascii="Helvetica" w:hAnsi="Helvetica" w:cs="Helvetica"/>
          <w:sz w:val="20"/>
          <w:szCs w:val="20"/>
        </w:rPr>
        <w:t xml:space="preserve"> my</w:t>
      </w:r>
      <w:r w:rsidRPr="00C21FC8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C21FC8">
        <w:rPr>
          <w:rFonts w:ascii="Helvetica" w:hAnsi="Helvetica" w:cs="Helvetica"/>
          <w:sz w:val="20"/>
          <w:szCs w:val="20"/>
        </w:rPr>
        <w:t>knowledge</w:t>
      </w:r>
      <w:r w:rsidRPr="00C21FC8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C21FC8">
        <w:rPr>
          <w:rFonts w:ascii="Helvetica" w:hAnsi="Helvetica" w:cs="Helvetica"/>
          <w:sz w:val="20"/>
          <w:szCs w:val="20"/>
        </w:rPr>
        <w:t xml:space="preserve"> belief</w:t>
      </w:r>
      <w:r w:rsidRPr="00C21FC8">
        <w:rPr>
          <w:rFonts w:ascii="Helvetica" w:hAnsi="Helvetica" w:cs="Helvetica"/>
          <w:spacing w:val="-1"/>
          <w:sz w:val="20"/>
          <w:szCs w:val="20"/>
        </w:rPr>
        <w:t>.</w:t>
      </w:r>
    </w:p>
    <w:p w14:paraId="30B291CA" w14:textId="77777777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4D8FBE0F" w14:textId="367FB6F1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306864215"/>
          <w:placeholder>
            <w:docPart w:val="DefaultPlaceholder_-1854013440"/>
          </w:placeholder>
          <w:showingPlcHdr/>
          <w:text/>
        </w:sdtPr>
        <w:sdtContent>
          <w:r w:rsidR="00C70C0B" w:rsidRPr="0036701A">
            <w:rPr>
              <w:rStyle w:val="PlaceholderText"/>
            </w:rPr>
            <w:t>Click or tap here to enter text.</w:t>
          </w:r>
        </w:sdtContent>
      </w:sdt>
    </w:p>
    <w:p w14:paraId="1E7B30D3" w14:textId="03C75544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748115997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770CCD4A" w14:textId="1A13DC99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Title: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1783609804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412C8A64" w14:textId="7B30886A" w:rsidR="00353E00" w:rsidRDefault="00353E00" w:rsidP="00353E00">
      <w:pPr>
        <w:pStyle w:val="Body"/>
        <w:tabs>
          <w:tab w:val="left" w:pos="1440"/>
        </w:tabs>
        <w:spacing w:line="480" w:lineRule="auto"/>
        <w:jc w:val="both"/>
        <w:rPr>
          <w:rFonts w:eastAsia="Times New Roman" w:cs="Helvetica"/>
          <w:sz w:val="20"/>
          <w:szCs w:val="20"/>
        </w:rPr>
      </w:pPr>
      <w:r w:rsidRPr="34B0A98D">
        <w:rPr>
          <w:b/>
          <w:bCs/>
          <w:sz w:val="20"/>
          <w:szCs w:val="20"/>
        </w:rPr>
        <w:t>Respondent:</w:t>
      </w:r>
      <w:r>
        <w:tab/>
      </w:r>
      <w:r w:rsidRPr="00FC6186">
        <w:rPr>
          <w:rFonts w:eastAsia="Times New Roman" w:cs="Helvetica"/>
          <w:sz w:val="20"/>
          <w:szCs w:val="20"/>
        </w:rPr>
        <w:t xml:space="preserve"> </w:t>
      </w:r>
      <w:sdt>
        <w:sdtPr>
          <w:rPr>
            <w:rFonts w:eastAsia="Times New Roman" w:cs="Helvetica"/>
            <w:sz w:val="20"/>
            <w:szCs w:val="20"/>
          </w:rPr>
          <w:id w:val="1095521067"/>
          <w:placeholder>
            <w:docPart w:val="DefaultPlaceholder_-1854013440"/>
          </w:placeholder>
          <w:showingPlcHdr/>
          <w:text/>
        </w:sdtPr>
        <w:sdtEndPr/>
        <w:sdtContent>
          <w:r w:rsidR="00C7387F" w:rsidRPr="0036701A">
            <w:rPr>
              <w:rStyle w:val="PlaceholderText"/>
            </w:rPr>
            <w:t>Click or tap here to enter text.</w:t>
          </w:r>
        </w:sdtContent>
      </w:sdt>
    </w:p>
    <w:p w14:paraId="2E7A43CF" w14:textId="77777777" w:rsidR="00353E00" w:rsidRPr="00FC6186" w:rsidRDefault="00353E00" w:rsidP="00EA1B7C">
      <w:pPr>
        <w:pStyle w:val="Body"/>
        <w:tabs>
          <w:tab w:val="left" w:pos="1440"/>
        </w:tabs>
        <w:spacing w:line="480" w:lineRule="auto"/>
        <w:jc w:val="both"/>
        <w:rPr>
          <w:rFonts w:eastAsia="Times New Roman" w:cs="Helvetica"/>
          <w:sz w:val="20"/>
          <w:szCs w:val="20"/>
        </w:rPr>
      </w:pPr>
    </w:p>
    <w:sectPr w:rsidR="00353E00" w:rsidRPr="00FC6186" w:rsidSect="00E56F90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4E1B" w14:textId="77777777" w:rsidR="00784DB3" w:rsidRDefault="00784DB3">
      <w:r>
        <w:separator/>
      </w:r>
    </w:p>
  </w:endnote>
  <w:endnote w:type="continuationSeparator" w:id="0">
    <w:p w14:paraId="60951BCD" w14:textId="77777777" w:rsidR="00784DB3" w:rsidRDefault="00784DB3">
      <w:r>
        <w:continuationSeparator/>
      </w:r>
    </w:p>
  </w:endnote>
  <w:endnote w:type="continuationNotice" w:id="1">
    <w:p w14:paraId="0493AC58" w14:textId="77777777" w:rsidR="00784DB3" w:rsidRDefault="00784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5A06" w14:textId="77777777" w:rsidR="00784DB3" w:rsidRDefault="00784DB3">
      <w:r>
        <w:separator/>
      </w:r>
    </w:p>
  </w:footnote>
  <w:footnote w:type="continuationSeparator" w:id="0">
    <w:p w14:paraId="19CA32A0" w14:textId="77777777" w:rsidR="00784DB3" w:rsidRDefault="00784DB3">
      <w:r>
        <w:continuationSeparator/>
      </w:r>
    </w:p>
  </w:footnote>
  <w:footnote w:type="continuationNotice" w:id="1">
    <w:p w14:paraId="412B79F3" w14:textId="77777777" w:rsidR="00784DB3" w:rsidRDefault="00784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AFB" w14:textId="34813D08" w:rsidR="0065232C" w:rsidRPr="00530BEB" w:rsidRDefault="0065232C" w:rsidP="0065232C">
    <w:pPr>
      <w:pStyle w:val="Body"/>
      <w:tabs>
        <w:tab w:val="left" w:pos="3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ab/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Policy Attachment 5</w:t>
    </w:r>
  </w:p>
  <w:p w14:paraId="678AF63E" w14:textId="310AA077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="00853F19" w:rsidRPr="00853F19">
      <w:rPr>
        <w:rFonts w:cs="Helvetica"/>
        <w:i/>
        <w:iCs/>
        <w:sz w:val="20"/>
        <w:szCs w:val="20"/>
      </w:rPr>
      <w:t xml:space="preserve">Revised </w:t>
    </w:r>
    <w:r w:rsidR="00853F19" w:rsidRPr="00853F19">
      <w:rPr>
        <w:rFonts w:cs="Helvetica"/>
        <w:i/>
        <w:iCs/>
        <w:color w:val="000000" w:themeColor="text1"/>
        <w:sz w:val="20"/>
        <w:szCs w:val="20"/>
      </w:rPr>
      <w:t>8</w:t>
    </w:r>
    <w:r w:rsidR="00853F19">
      <w:rPr>
        <w:rFonts w:cs="Helvetica"/>
        <w:i/>
        <w:iCs/>
        <w:color w:val="000000" w:themeColor="text1"/>
        <w:sz w:val="20"/>
        <w:szCs w:val="20"/>
      </w:rPr>
      <w:t>/</w:t>
    </w:r>
    <w:r w:rsidRPr="00530BEB">
      <w:rPr>
        <w:rFonts w:cs="Helvetica"/>
        <w:i/>
        <w:iCs/>
        <w:color w:val="000000" w:themeColor="text1"/>
        <w:sz w:val="20"/>
        <w:szCs w:val="20"/>
      </w:rPr>
      <w:t>20</w:t>
    </w:r>
    <w:r w:rsidR="00853F19">
      <w:rPr>
        <w:rFonts w:cs="Helvetica"/>
        <w:i/>
        <w:iCs/>
        <w:color w:val="000000" w:themeColor="text1"/>
        <w:sz w:val="20"/>
        <w:szCs w:val="20"/>
      </w:rPr>
      <w:t>2</w:t>
    </w:r>
    <w:r w:rsidRPr="00530BEB">
      <w:rPr>
        <w:rFonts w:cs="Helvetica"/>
        <w:i/>
        <w:iCs/>
        <w:color w:val="000000" w:themeColor="text1"/>
        <w:sz w:val="20"/>
        <w:szCs w:val="20"/>
      </w:rPr>
      <w:t>2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01781A02" w:rsidR="0065232C" w:rsidRPr="00530BEB" w:rsidRDefault="0065232C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pacing w:val="-3"/>
        <w:sz w:val="20"/>
        <w:szCs w:val="20"/>
        <w:u w:color="000000"/>
        <w:lang w:val="it-IT"/>
      </w:rPr>
      <w:t>LEGAL PROCEEDINGS</w:t>
    </w:r>
    <w:r w:rsidR="001862A0" w:rsidRPr="00530BEB">
      <w:rPr>
        <w:rFonts w:cs="Helvetica"/>
        <w:b/>
        <w:bCs/>
        <w:spacing w:val="-3"/>
        <w:sz w:val="20"/>
        <w:szCs w:val="20"/>
        <w:u w:color="000000"/>
        <w:lang w:val="it-IT"/>
      </w:rPr>
      <w:t xml:space="preserve"> AND ORGANIZATION </w:t>
    </w:r>
    <w:r w:rsidR="00B16381">
      <w:rPr>
        <w:rFonts w:cs="Helvetica"/>
        <w:b/>
        <w:bCs/>
        <w:spacing w:val="-3"/>
        <w:sz w:val="20"/>
        <w:szCs w:val="20"/>
        <w:u w:color="000000"/>
        <w:lang w:val="it-IT"/>
      </w:rPr>
      <w:t>CERTIFICATION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3DC4AEE3" w14:textId="77777777" w:rsidR="00E83A0E" w:rsidRPr="00530BEB" w:rsidRDefault="00E83A0E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05BF7"/>
    <w:multiLevelType w:val="hybridMultilevel"/>
    <w:tmpl w:val="F198EF88"/>
    <w:lvl w:ilvl="0" w:tplc="F63ABE06">
      <w:start w:val="1"/>
      <w:numFmt w:val="decimal"/>
      <w:lvlText w:val="%1."/>
      <w:lvlJc w:val="left"/>
      <w:pPr>
        <w:ind w:left="160" w:hanging="252"/>
      </w:pPr>
      <w:rPr>
        <w:rFonts w:ascii="Helvetica" w:eastAsia="Times New Roman" w:hAnsi="Helvetica" w:cs="Helvetica" w:hint="default"/>
        <w:sz w:val="20"/>
        <w:szCs w:val="20"/>
      </w:rPr>
    </w:lvl>
    <w:lvl w:ilvl="1" w:tplc="D33C340C">
      <w:start w:val="1"/>
      <w:numFmt w:val="lowerLetter"/>
      <w:lvlText w:val="%2."/>
      <w:lvlJc w:val="left"/>
      <w:pPr>
        <w:ind w:left="1290" w:hanging="360"/>
      </w:pPr>
      <w:rPr>
        <w:rFonts w:ascii="Helvetica" w:eastAsia="Times New Roman" w:hAnsi="Helvetica" w:cs="Helvetica" w:hint="default"/>
        <w:spacing w:val="-4"/>
        <w:sz w:val="20"/>
        <w:szCs w:val="20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1" w15:restartNumberingAfterBreak="0">
    <w:nsid w:val="58D41282"/>
    <w:multiLevelType w:val="hybridMultilevel"/>
    <w:tmpl w:val="F198EF88"/>
    <w:lvl w:ilvl="0" w:tplc="FFFFFFFF">
      <w:start w:val="1"/>
      <w:numFmt w:val="decimal"/>
      <w:lvlText w:val="%1."/>
      <w:lvlJc w:val="left"/>
      <w:pPr>
        <w:ind w:left="160" w:hanging="252"/>
      </w:pPr>
      <w:rPr>
        <w:rFonts w:ascii="Helvetica" w:eastAsia="Times New Roman" w:hAnsi="Helvetica" w:cs="Helvetica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290" w:hanging="360"/>
      </w:pPr>
      <w:rPr>
        <w:rFonts w:ascii="Helvetica" w:eastAsia="Times New Roman" w:hAnsi="Helvetica" w:cs="Helvetica" w:hint="default"/>
        <w:spacing w:val="-4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 w16cid:durableId="1136794927">
    <w:abstractNumId w:val="0"/>
  </w:num>
  <w:num w:numId="2" w16cid:durableId="78689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Apl+03qZWueBImV52JFUnZFQlhWJSHutW2FFx6cdwa7YV3zLdzZuQix5bls66t0bIWdpWTnnvBIb4ra0kUOrA==" w:salt="NQGoeTM3ZWBoQ/zqd8Gxn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05DB8"/>
    <w:rsid w:val="00013AE4"/>
    <w:rsid w:val="00042009"/>
    <w:rsid w:val="00043CF5"/>
    <w:rsid w:val="0008164E"/>
    <w:rsid w:val="000901D8"/>
    <w:rsid w:val="00092307"/>
    <w:rsid w:val="000959C5"/>
    <w:rsid w:val="000A1094"/>
    <w:rsid w:val="000B7BD8"/>
    <w:rsid w:val="000D1766"/>
    <w:rsid w:val="000D4FE0"/>
    <w:rsid w:val="000E3CBA"/>
    <w:rsid w:val="001005EB"/>
    <w:rsid w:val="00121376"/>
    <w:rsid w:val="00130D49"/>
    <w:rsid w:val="00131922"/>
    <w:rsid w:val="00135F11"/>
    <w:rsid w:val="00136D5A"/>
    <w:rsid w:val="00153795"/>
    <w:rsid w:val="0016151F"/>
    <w:rsid w:val="001862A0"/>
    <w:rsid w:val="001B2204"/>
    <w:rsid w:val="001C3884"/>
    <w:rsid w:val="002058FB"/>
    <w:rsid w:val="0025486D"/>
    <w:rsid w:val="002660A1"/>
    <w:rsid w:val="0027193B"/>
    <w:rsid w:val="002728E0"/>
    <w:rsid w:val="002841A3"/>
    <w:rsid w:val="002846B6"/>
    <w:rsid w:val="00286BB8"/>
    <w:rsid w:val="002A3387"/>
    <w:rsid w:val="002B5926"/>
    <w:rsid w:val="002D0449"/>
    <w:rsid w:val="002E0CBA"/>
    <w:rsid w:val="002E2F97"/>
    <w:rsid w:val="002F6156"/>
    <w:rsid w:val="00307079"/>
    <w:rsid w:val="003449FE"/>
    <w:rsid w:val="00353E00"/>
    <w:rsid w:val="003B5E55"/>
    <w:rsid w:val="003B7B0D"/>
    <w:rsid w:val="003C5693"/>
    <w:rsid w:val="003D12F8"/>
    <w:rsid w:val="003D4B09"/>
    <w:rsid w:val="003D5F23"/>
    <w:rsid w:val="0040700F"/>
    <w:rsid w:val="00412DA7"/>
    <w:rsid w:val="00413C78"/>
    <w:rsid w:val="004207BD"/>
    <w:rsid w:val="00424FFA"/>
    <w:rsid w:val="00432CF5"/>
    <w:rsid w:val="00440610"/>
    <w:rsid w:val="004672C7"/>
    <w:rsid w:val="00486093"/>
    <w:rsid w:val="004B3D79"/>
    <w:rsid w:val="004C11FB"/>
    <w:rsid w:val="004E0AE3"/>
    <w:rsid w:val="0050416A"/>
    <w:rsid w:val="0051425B"/>
    <w:rsid w:val="005244D1"/>
    <w:rsid w:val="00524A00"/>
    <w:rsid w:val="00525070"/>
    <w:rsid w:val="00530BEB"/>
    <w:rsid w:val="00531AD4"/>
    <w:rsid w:val="0053605E"/>
    <w:rsid w:val="00544254"/>
    <w:rsid w:val="005628C6"/>
    <w:rsid w:val="00565253"/>
    <w:rsid w:val="00575CC5"/>
    <w:rsid w:val="005938B0"/>
    <w:rsid w:val="005979BB"/>
    <w:rsid w:val="005A017D"/>
    <w:rsid w:val="00606F61"/>
    <w:rsid w:val="00611767"/>
    <w:rsid w:val="0065232C"/>
    <w:rsid w:val="00665866"/>
    <w:rsid w:val="00670ABB"/>
    <w:rsid w:val="00685C30"/>
    <w:rsid w:val="006C15CE"/>
    <w:rsid w:val="006D44BA"/>
    <w:rsid w:val="006E46F4"/>
    <w:rsid w:val="0071494B"/>
    <w:rsid w:val="00717AFB"/>
    <w:rsid w:val="00743740"/>
    <w:rsid w:val="0074500D"/>
    <w:rsid w:val="00761F5D"/>
    <w:rsid w:val="007658C4"/>
    <w:rsid w:val="00784DB3"/>
    <w:rsid w:val="00790E65"/>
    <w:rsid w:val="0079140D"/>
    <w:rsid w:val="007B6646"/>
    <w:rsid w:val="007D2184"/>
    <w:rsid w:val="007D3ABD"/>
    <w:rsid w:val="007D5B65"/>
    <w:rsid w:val="007E46CC"/>
    <w:rsid w:val="007F11A2"/>
    <w:rsid w:val="007F5D38"/>
    <w:rsid w:val="008031F3"/>
    <w:rsid w:val="00821399"/>
    <w:rsid w:val="00853F19"/>
    <w:rsid w:val="00881150"/>
    <w:rsid w:val="0089263B"/>
    <w:rsid w:val="00892C69"/>
    <w:rsid w:val="0089361D"/>
    <w:rsid w:val="008B7BBB"/>
    <w:rsid w:val="008C580B"/>
    <w:rsid w:val="008C7246"/>
    <w:rsid w:val="008D106B"/>
    <w:rsid w:val="008E73E2"/>
    <w:rsid w:val="008E741F"/>
    <w:rsid w:val="008F1AFB"/>
    <w:rsid w:val="009110DF"/>
    <w:rsid w:val="00922297"/>
    <w:rsid w:val="00931528"/>
    <w:rsid w:val="00933965"/>
    <w:rsid w:val="009533CB"/>
    <w:rsid w:val="00966790"/>
    <w:rsid w:val="0097685A"/>
    <w:rsid w:val="00990E25"/>
    <w:rsid w:val="00991D58"/>
    <w:rsid w:val="009A4BB5"/>
    <w:rsid w:val="009C2D53"/>
    <w:rsid w:val="009D75E1"/>
    <w:rsid w:val="009E3F8F"/>
    <w:rsid w:val="009E6ECB"/>
    <w:rsid w:val="00A400E0"/>
    <w:rsid w:val="00A604FA"/>
    <w:rsid w:val="00A62AA9"/>
    <w:rsid w:val="00A91861"/>
    <w:rsid w:val="00AA3FAF"/>
    <w:rsid w:val="00AA76B5"/>
    <w:rsid w:val="00AB4283"/>
    <w:rsid w:val="00AC4B81"/>
    <w:rsid w:val="00AE3C03"/>
    <w:rsid w:val="00B159E2"/>
    <w:rsid w:val="00B16381"/>
    <w:rsid w:val="00B17980"/>
    <w:rsid w:val="00B248BB"/>
    <w:rsid w:val="00B25A49"/>
    <w:rsid w:val="00B674C1"/>
    <w:rsid w:val="00B712FF"/>
    <w:rsid w:val="00B94951"/>
    <w:rsid w:val="00BA2852"/>
    <w:rsid w:val="00BA697D"/>
    <w:rsid w:val="00BC4214"/>
    <w:rsid w:val="00BC6A7B"/>
    <w:rsid w:val="00BD5545"/>
    <w:rsid w:val="00BE464E"/>
    <w:rsid w:val="00C133E8"/>
    <w:rsid w:val="00C21FC8"/>
    <w:rsid w:val="00C26A60"/>
    <w:rsid w:val="00C416D0"/>
    <w:rsid w:val="00C6259C"/>
    <w:rsid w:val="00C70C0B"/>
    <w:rsid w:val="00C7387F"/>
    <w:rsid w:val="00C92853"/>
    <w:rsid w:val="00C96B56"/>
    <w:rsid w:val="00CE1E0F"/>
    <w:rsid w:val="00CF23F8"/>
    <w:rsid w:val="00CF3C6F"/>
    <w:rsid w:val="00D808C5"/>
    <w:rsid w:val="00D81122"/>
    <w:rsid w:val="00D87D44"/>
    <w:rsid w:val="00DC1977"/>
    <w:rsid w:val="00DD7E50"/>
    <w:rsid w:val="00DE067C"/>
    <w:rsid w:val="00E0648F"/>
    <w:rsid w:val="00E2018E"/>
    <w:rsid w:val="00E43A58"/>
    <w:rsid w:val="00E56F90"/>
    <w:rsid w:val="00E83A0E"/>
    <w:rsid w:val="00EA1B7C"/>
    <w:rsid w:val="00EB24D4"/>
    <w:rsid w:val="00EC7C06"/>
    <w:rsid w:val="00ED074C"/>
    <w:rsid w:val="00F039D1"/>
    <w:rsid w:val="00F311FC"/>
    <w:rsid w:val="00F41D83"/>
    <w:rsid w:val="00F66219"/>
    <w:rsid w:val="00F6684D"/>
    <w:rsid w:val="00F773B6"/>
    <w:rsid w:val="00F77CD3"/>
    <w:rsid w:val="00F85606"/>
    <w:rsid w:val="00FA3438"/>
    <w:rsid w:val="00FA34C6"/>
    <w:rsid w:val="00FA5149"/>
    <w:rsid w:val="00FB0A27"/>
    <w:rsid w:val="00FC1017"/>
    <w:rsid w:val="00FC6186"/>
    <w:rsid w:val="00FD378D"/>
    <w:rsid w:val="00FE0D09"/>
    <w:rsid w:val="059C71B8"/>
    <w:rsid w:val="0769ED8B"/>
    <w:rsid w:val="0B7415DC"/>
    <w:rsid w:val="0EABB69E"/>
    <w:rsid w:val="11E35760"/>
    <w:rsid w:val="1481E60D"/>
    <w:rsid w:val="1D22BC4E"/>
    <w:rsid w:val="262484E1"/>
    <w:rsid w:val="3369775B"/>
    <w:rsid w:val="33DDFC7D"/>
    <w:rsid w:val="346CE18E"/>
    <w:rsid w:val="34B0A98D"/>
    <w:rsid w:val="3536D8C7"/>
    <w:rsid w:val="362A8672"/>
    <w:rsid w:val="3B3F1C86"/>
    <w:rsid w:val="3F81AF54"/>
    <w:rsid w:val="47C43AC1"/>
    <w:rsid w:val="628F31DD"/>
    <w:rsid w:val="667C8DC4"/>
    <w:rsid w:val="7A5677BF"/>
    <w:rsid w:val="7F6DB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847BFCD6-8BB0-43D1-A1CB-C2E1E70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table" w:styleId="TableGrid">
    <w:name w:val="Table Grid"/>
    <w:basedOn w:val="TableNormal"/>
    <w:uiPriority w:val="39"/>
    <w:rsid w:val="00CF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0CF9E-A4CA-4FE6-82F3-744D4D46F229}"/>
      </w:docPartPr>
      <w:docPartBody>
        <w:p w:rsidR="005B78A6" w:rsidRDefault="005452B4">
          <w:r w:rsidRPr="003670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B4"/>
    <w:rsid w:val="00463C33"/>
    <w:rsid w:val="005452B4"/>
    <w:rsid w:val="005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2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customXml/itemProps2.xml><?xml version="1.0" encoding="utf-8"?>
<ds:datastoreItem xmlns:ds="http://schemas.openxmlformats.org/officeDocument/2006/customXml" ds:itemID="{87377F3F-AC34-405C-9ACD-EF1E7C51F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2831</Characters>
  <Application>Microsoft Office Word</Application>
  <DocSecurity>0</DocSecurity>
  <Lines>23</Lines>
  <Paragraphs>6</Paragraphs>
  <ScaleCrop>false</ScaleCrop>
  <Company>HP Inc.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Loomis, Katherine</cp:lastModifiedBy>
  <cp:revision>5</cp:revision>
  <cp:lastPrinted>2022-08-10T17:19:00Z</cp:lastPrinted>
  <dcterms:created xsi:type="dcterms:W3CDTF">2022-08-24T19:09:00Z</dcterms:created>
  <dcterms:modified xsi:type="dcterms:W3CDTF">2022-08-25T11:34:00Z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