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F66B" w14:textId="7167E0BE" w:rsidR="007742D8" w:rsidRDefault="00965EEB" w:rsidP="007742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Example </w:t>
      </w:r>
    </w:p>
    <w:p w14:paraId="02C02266" w14:textId="3D762E0E" w:rsidR="007742D8" w:rsidRDefault="007742D8" w:rsidP="007742D8">
      <w:pPr>
        <w:ind w:left="720" w:hanging="360"/>
        <w:jc w:val="center"/>
      </w:pPr>
      <w:r>
        <w:rPr>
          <w:b/>
          <w:bCs/>
        </w:rPr>
        <w:t>Subrecipient Risk Assessment and Monitoring Policy and Procedures</w:t>
      </w:r>
    </w:p>
    <w:p w14:paraId="4625E0EE" w14:textId="3F82E3CE" w:rsidR="007B0F4E" w:rsidRDefault="00A91913" w:rsidP="00847777">
      <w:pPr>
        <w:pStyle w:val="ListParagraph"/>
        <w:numPr>
          <w:ilvl w:val="0"/>
          <w:numId w:val="1"/>
        </w:numPr>
      </w:pPr>
      <w:r>
        <w:t xml:space="preserve">Determine if a </w:t>
      </w:r>
      <w:r w:rsidR="00CE7842">
        <w:t>subrecipient, contractor, or beneficiary relationship exists</w:t>
      </w:r>
    </w:p>
    <w:p w14:paraId="37E0E348" w14:textId="0C921089" w:rsidR="002B72F5" w:rsidRDefault="00CE7842" w:rsidP="002B72F5">
      <w:pPr>
        <w:pStyle w:val="ListParagraph"/>
        <w:numPr>
          <w:ilvl w:val="1"/>
          <w:numId w:val="1"/>
        </w:numPr>
      </w:pPr>
      <w:r>
        <w:t>Are you providing funds to individuals/entities for the purpose of directly benefitting the individual/entity as a result of experiencing a public health impact or negative economic impact of the pandemic? If yes, this is a beneficiary relationship and subrecipient monitoring and reporting is not required</w:t>
      </w:r>
      <w:r w:rsidR="006126DF">
        <w:t xml:space="preserve">; you must document the decision along with a second level approval of the </w:t>
      </w:r>
      <w:r w:rsidR="002B72F5">
        <w:t>determination</w:t>
      </w:r>
      <w:r>
        <w:t xml:space="preserve">. </w:t>
      </w:r>
    </w:p>
    <w:p w14:paraId="4C9BB767" w14:textId="5E991C00" w:rsidR="006126DF" w:rsidRDefault="006126DF" w:rsidP="006126DF">
      <w:pPr>
        <w:pStyle w:val="ListParagraph"/>
        <w:numPr>
          <w:ilvl w:val="1"/>
          <w:numId w:val="1"/>
        </w:numPr>
      </w:pPr>
      <w:r>
        <w:t>If there is not a beneficiary relationship, complete the AGA Subrecipient vs. Contractor Checklist</w:t>
      </w:r>
      <w:r w:rsidR="008B0EE2">
        <w:t xml:space="preserve"> and collect the proper approvals. </w:t>
      </w:r>
    </w:p>
    <w:p w14:paraId="15DFFA39" w14:textId="67CAE600" w:rsidR="00847777" w:rsidRDefault="00847777" w:rsidP="00847777">
      <w:pPr>
        <w:pStyle w:val="ListParagraph"/>
        <w:numPr>
          <w:ilvl w:val="0"/>
          <w:numId w:val="1"/>
        </w:numPr>
      </w:pPr>
      <w:r>
        <w:t>If subrecipient relationship is confirmed,</w:t>
      </w:r>
      <w:r w:rsidR="00965EEB">
        <w:t xml:space="preserve"> agency</w:t>
      </w:r>
      <w:r w:rsidR="008B0EE2">
        <w:t xml:space="preserve"> </w:t>
      </w:r>
      <w:r>
        <w:t xml:space="preserve">must complete the Subrecipient Risk Assessment </w:t>
      </w:r>
      <w:r w:rsidR="00CA14B4">
        <w:t>F</w:t>
      </w:r>
      <w:r>
        <w:t>orm</w:t>
      </w:r>
      <w:r w:rsidR="008B0EE2">
        <w:t>, collect available audited financial statements and tax forms, and any other information necessary to establish a risk level.</w:t>
      </w:r>
      <w:r>
        <w:t xml:space="preserve"> </w:t>
      </w:r>
    </w:p>
    <w:p w14:paraId="31439230" w14:textId="1DAA06DC" w:rsidR="008B0EE2" w:rsidRDefault="00965EEB" w:rsidP="008B0EE2">
      <w:pPr>
        <w:pStyle w:val="ListParagraph"/>
        <w:numPr>
          <w:ilvl w:val="1"/>
          <w:numId w:val="1"/>
        </w:numPr>
      </w:pPr>
      <w:r>
        <w:t>Agency</w:t>
      </w:r>
      <w:r w:rsidR="008B0EE2">
        <w:t xml:space="preserve"> must also confirm that the subrecipient is not suspended or d</w:t>
      </w:r>
      <w:r w:rsidR="00DE0B42">
        <w:t>ebarred</w:t>
      </w:r>
      <w:r w:rsidR="008B0EE2">
        <w:t xml:space="preserve"> from doing business with the federal government</w:t>
      </w:r>
      <w:r w:rsidR="00DE0B42">
        <w:t xml:space="preserve">: </w:t>
      </w:r>
      <w:hyperlink r:id="rId7" w:history="1">
        <w:r w:rsidR="00DE0B42" w:rsidRPr="00BE118E">
          <w:rPr>
            <w:rStyle w:val="Hyperlink"/>
          </w:rPr>
          <w:t>https://sam.gov/content/exclusions</w:t>
        </w:r>
      </w:hyperlink>
      <w:r w:rsidR="00DE0B42">
        <w:t xml:space="preserve">. </w:t>
      </w:r>
    </w:p>
    <w:p w14:paraId="39976DDB" w14:textId="520A309F" w:rsidR="00847777" w:rsidRDefault="00D242DC" w:rsidP="00847777">
      <w:pPr>
        <w:pStyle w:val="ListParagraph"/>
        <w:numPr>
          <w:ilvl w:val="0"/>
          <w:numId w:val="1"/>
        </w:numPr>
      </w:pPr>
      <w:r>
        <w:t xml:space="preserve">Upon receipt of </w:t>
      </w:r>
      <w:r w:rsidR="00CA14B4">
        <w:t>required information</w:t>
      </w:r>
      <w:r>
        <w:t xml:space="preserve">, </w:t>
      </w:r>
      <w:r w:rsidR="00965EEB">
        <w:t>agency</w:t>
      </w:r>
      <w:r>
        <w:t xml:space="preserve"> must review and establish a risk-level (low, medium, and high) and associated subrecipient monitoring plan.</w:t>
      </w:r>
    </w:p>
    <w:p w14:paraId="0B5C4B6C" w14:textId="3F23B652" w:rsidR="00CA14B4" w:rsidRDefault="00D242DC" w:rsidP="008B0EE2">
      <w:pPr>
        <w:pStyle w:val="ListParagraph"/>
        <w:numPr>
          <w:ilvl w:val="1"/>
          <w:numId w:val="1"/>
        </w:numPr>
      </w:pPr>
      <w:r>
        <w:t>Low-Risk Monitoring Plan</w:t>
      </w:r>
    </w:p>
    <w:p w14:paraId="581643CD" w14:textId="0B587972" w:rsidR="00C163ED" w:rsidRDefault="00C163ED" w:rsidP="00C163ED">
      <w:pPr>
        <w:pStyle w:val="ListParagraph"/>
        <w:numPr>
          <w:ilvl w:val="2"/>
          <w:numId w:val="1"/>
        </w:numPr>
      </w:pPr>
      <w:r>
        <w:t xml:space="preserve">Standard </w:t>
      </w:r>
      <w:r w:rsidR="00965EEB">
        <w:t>agency</w:t>
      </w:r>
      <w:r>
        <w:t xml:space="preserve"> subaward processes are permitted.</w:t>
      </w:r>
    </w:p>
    <w:p w14:paraId="2D2067AA" w14:textId="380B367A" w:rsidR="00C1275E" w:rsidRDefault="00C1275E" w:rsidP="00C163ED">
      <w:pPr>
        <w:pStyle w:val="ListParagraph"/>
        <w:numPr>
          <w:ilvl w:val="2"/>
          <w:numId w:val="1"/>
        </w:numPr>
      </w:pPr>
      <w:r>
        <w:t xml:space="preserve">Random sampling of expenditures for supporting documentation/detail should be conducted at least once per year. </w:t>
      </w:r>
    </w:p>
    <w:p w14:paraId="2135B8F8" w14:textId="38F6E3B9" w:rsidR="00D823E0" w:rsidRDefault="00D823E0" w:rsidP="00C163ED">
      <w:pPr>
        <w:pStyle w:val="ListParagraph"/>
        <w:numPr>
          <w:ilvl w:val="2"/>
          <w:numId w:val="1"/>
        </w:numPr>
      </w:pPr>
      <w:r>
        <w:t>OPM must send reminders to the entity of federal single audit requirements.</w:t>
      </w:r>
    </w:p>
    <w:p w14:paraId="728B0A0B" w14:textId="6935354C" w:rsidR="00D823E0" w:rsidRDefault="00D823E0" w:rsidP="00D823E0">
      <w:pPr>
        <w:pStyle w:val="ListParagraph"/>
        <w:numPr>
          <w:ilvl w:val="3"/>
          <w:numId w:val="1"/>
        </w:numPr>
      </w:pPr>
      <w:r>
        <w:t xml:space="preserve">If </w:t>
      </w:r>
      <w:r w:rsidR="00931773">
        <w:t>non-federal</w:t>
      </w:r>
      <w:r>
        <w:t xml:space="preserve"> entity</w:t>
      </w:r>
      <w:r w:rsidR="00931773">
        <w:t xml:space="preserve"> (subrecipient)</w:t>
      </w:r>
      <w:r>
        <w:t xml:space="preserve"> is </w:t>
      </w:r>
      <w:r w:rsidR="00931773">
        <w:t xml:space="preserve">expending </w:t>
      </w:r>
      <w:r>
        <w:t>$750,000 or more, subrecipient must complete</w:t>
      </w:r>
      <w:r w:rsidR="004F5AEB">
        <w:t xml:space="preserve"> and file</w:t>
      </w:r>
      <w:r>
        <w:t xml:space="preserve"> a federal single audit</w:t>
      </w:r>
      <w:r w:rsidR="00B83A23">
        <w:t xml:space="preserve"> with the Federal Audit Clearinghouse (FAC)</w:t>
      </w:r>
      <w:r w:rsidR="004F5AEB">
        <w:t>.</w:t>
      </w:r>
      <w:r>
        <w:t xml:space="preserve"> If the entity does not complete the federal single audit</w:t>
      </w:r>
      <w:r w:rsidR="004F5AEB">
        <w:t>,</w:t>
      </w:r>
      <w:r>
        <w:t xml:space="preserve"> they are in violation of federal compliance requirements</w:t>
      </w:r>
      <w:r w:rsidR="00227FB8">
        <w:t xml:space="preserve"> and corrective action must be taken. </w:t>
      </w:r>
      <w:r w:rsidR="003316CF">
        <w:t>OPM requires entities to upload their federal single audit</w:t>
      </w:r>
      <w:r w:rsidR="004F5AEB">
        <w:t xml:space="preserve"> report</w:t>
      </w:r>
      <w:r w:rsidR="00CB3623">
        <w:t>s</w:t>
      </w:r>
      <w:r w:rsidR="004F5AEB">
        <w:t xml:space="preserve"> on OPM’s </w:t>
      </w:r>
      <w:hyperlink r:id="rId8" w:history="1">
        <w:r w:rsidR="004F5AEB" w:rsidRPr="004F5AEB">
          <w:rPr>
            <w:rStyle w:val="Hyperlink"/>
          </w:rPr>
          <w:t>Electronic Audit Reporting System (EARS)</w:t>
        </w:r>
      </w:hyperlink>
      <w:r w:rsidR="004F5AEB">
        <w:t xml:space="preserve"> portal.</w:t>
      </w:r>
    </w:p>
    <w:p w14:paraId="58F9968D" w14:textId="707893C4" w:rsidR="00931773" w:rsidRDefault="00D823E0" w:rsidP="005A2AFB">
      <w:pPr>
        <w:pStyle w:val="ListParagraph"/>
        <w:numPr>
          <w:ilvl w:val="3"/>
          <w:numId w:val="1"/>
        </w:numPr>
      </w:pPr>
      <w:r>
        <w:t xml:space="preserve">If </w:t>
      </w:r>
      <w:r w:rsidR="00965EEB">
        <w:t>agency</w:t>
      </w:r>
      <w:r>
        <w:t xml:space="preserve"> subaward to the entity is less than $750,000, </w:t>
      </w:r>
      <w:r w:rsidR="00965EEB">
        <w:t>agency</w:t>
      </w:r>
      <w:r>
        <w:t xml:space="preserve"> should still notify the entity of the requirement as </w:t>
      </w:r>
      <w:r w:rsidR="00227FB8">
        <w:t>the $750,000 threshold is a cumulative of all federal funds an entity</w:t>
      </w:r>
      <w:r w:rsidR="00931773">
        <w:t xml:space="preserve"> expends</w:t>
      </w:r>
      <w:r w:rsidR="00227FB8">
        <w:t xml:space="preserve"> during the entity’s fiscal year. </w:t>
      </w:r>
      <w:r w:rsidR="00965EEB">
        <w:t xml:space="preserve">Agency </w:t>
      </w:r>
      <w:r w:rsidR="00227FB8">
        <w:t>must verify if an entity is required to perform a federal single audit by checking the total of federal awards made to a</w:t>
      </w:r>
      <w:r w:rsidR="003316CF">
        <w:t>n</w:t>
      </w:r>
      <w:r w:rsidR="00227FB8">
        <w:t xml:space="preserve"> entity through </w:t>
      </w:r>
      <w:hyperlink r:id="rId9" w:history="1">
        <w:r w:rsidR="00227FB8" w:rsidRPr="008C5793">
          <w:rPr>
            <w:rStyle w:val="Hyperlink"/>
          </w:rPr>
          <w:t>www.usaspending.gov</w:t>
        </w:r>
      </w:hyperlink>
      <w:r w:rsidR="00227FB8">
        <w:t xml:space="preserve">. Corrective action is needed if the federal single audit threshold is met but the entity has not completed a federal single audit. </w:t>
      </w:r>
    </w:p>
    <w:p w14:paraId="66E92E03" w14:textId="6BA3EF3A" w:rsidR="005A2AFB" w:rsidRDefault="00965EEB" w:rsidP="005A2AFB">
      <w:pPr>
        <w:pStyle w:val="ListParagraph"/>
        <w:numPr>
          <w:ilvl w:val="3"/>
          <w:numId w:val="1"/>
        </w:numPr>
      </w:pPr>
      <w:r>
        <w:t>Agency</w:t>
      </w:r>
      <w:r w:rsidR="005A2AFB">
        <w:t xml:space="preserve"> shall collect and review Federal Single Audits of its subrecipients, complet</w:t>
      </w:r>
      <w:r w:rsidR="003316CF">
        <w:t>e</w:t>
      </w:r>
      <w:r w:rsidR="005A2AFB">
        <w:t xml:space="preserve"> the OPM Federal Single Audit Checklist, and issue management decisions when findings have occurred, and perform follow-up that corrective action plans have been implemented as necessary. </w:t>
      </w:r>
    </w:p>
    <w:p w14:paraId="4F516AFF" w14:textId="141D0401" w:rsidR="00CA14B4" w:rsidRDefault="00D242DC" w:rsidP="008B0EE2">
      <w:pPr>
        <w:pStyle w:val="ListParagraph"/>
        <w:numPr>
          <w:ilvl w:val="1"/>
          <w:numId w:val="1"/>
        </w:numPr>
      </w:pPr>
      <w:r>
        <w:t>Medium-Risk Monitoring Plan</w:t>
      </w:r>
    </w:p>
    <w:p w14:paraId="382F569B" w14:textId="07C96457" w:rsidR="00C163ED" w:rsidRDefault="00C163ED" w:rsidP="00C163ED">
      <w:pPr>
        <w:pStyle w:val="ListParagraph"/>
        <w:numPr>
          <w:ilvl w:val="2"/>
          <w:numId w:val="1"/>
        </w:numPr>
      </w:pPr>
      <w:r>
        <w:lastRenderedPageBreak/>
        <w:t>Payments made on reimbursement basis only</w:t>
      </w:r>
      <w:r w:rsidR="00C1275E">
        <w:t xml:space="preserve"> and reviewed for allowability. See Federal Funds Allowability Checklist.</w:t>
      </w:r>
    </w:p>
    <w:p w14:paraId="5431D893" w14:textId="672AA5AF" w:rsidR="00C163ED" w:rsidRDefault="00C163ED" w:rsidP="00C163ED">
      <w:pPr>
        <w:pStyle w:val="ListParagraph"/>
        <w:numPr>
          <w:ilvl w:val="2"/>
          <w:numId w:val="1"/>
        </w:numPr>
      </w:pPr>
      <w:r>
        <w:t xml:space="preserve">Random sampling of expenditures for supporting documentation/detail </w:t>
      </w:r>
      <w:r w:rsidR="00C1275E">
        <w:t xml:space="preserve">should be conducted at least twice per year. </w:t>
      </w:r>
    </w:p>
    <w:p w14:paraId="6A231F3C" w14:textId="2BE21D72" w:rsidR="00227FB8" w:rsidRDefault="00227FB8" w:rsidP="00227FB8">
      <w:pPr>
        <w:pStyle w:val="ListParagraph"/>
        <w:numPr>
          <w:ilvl w:val="2"/>
          <w:numId w:val="1"/>
        </w:numPr>
      </w:pPr>
      <w:r>
        <w:t xml:space="preserve">See Federal Single Audit requirements under Low-Risk Monitoring Plan. </w:t>
      </w:r>
    </w:p>
    <w:p w14:paraId="455AFA03" w14:textId="2FB4A277" w:rsidR="00CA14B4" w:rsidRDefault="00D242DC" w:rsidP="008B0EE2">
      <w:pPr>
        <w:pStyle w:val="ListParagraph"/>
        <w:numPr>
          <w:ilvl w:val="1"/>
          <w:numId w:val="1"/>
        </w:numPr>
      </w:pPr>
      <w:r>
        <w:t>High-Risk Monitoring Plan</w:t>
      </w:r>
    </w:p>
    <w:p w14:paraId="3FC972E4" w14:textId="5B2CCC73" w:rsidR="00C1275E" w:rsidRDefault="00C1275E" w:rsidP="00C1275E">
      <w:pPr>
        <w:pStyle w:val="ListParagraph"/>
        <w:numPr>
          <w:ilvl w:val="2"/>
          <w:numId w:val="1"/>
        </w:numPr>
      </w:pPr>
      <w:r>
        <w:t>Payments made on reimbursement basis only.</w:t>
      </w:r>
    </w:p>
    <w:p w14:paraId="60AC2D6B" w14:textId="2505C2FC" w:rsidR="00C1275E" w:rsidRDefault="00C1275E" w:rsidP="00C1275E">
      <w:pPr>
        <w:pStyle w:val="ListParagraph"/>
        <w:numPr>
          <w:ilvl w:val="2"/>
          <w:numId w:val="1"/>
        </w:numPr>
      </w:pPr>
      <w:r>
        <w:t xml:space="preserve">Reimbursement requests should include supporting detail/documentation for all expenditures. </w:t>
      </w:r>
    </w:p>
    <w:p w14:paraId="6915FC8F" w14:textId="5AE47A87" w:rsidR="00D823E0" w:rsidRDefault="00D823E0" w:rsidP="00C1275E">
      <w:pPr>
        <w:pStyle w:val="ListParagraph"/>
        <w:numPr>
          <w:ilvl w:val="2"/>
          <w:numId w:val="1"/>
        </w:numPr>
      </w:pPr>
      <w:r>
        <w:t xml:space="preserve">Subrecipient must include costs for management/technical </w:t>
      </w:r>
      <w:r w:rsidR="000221CD">
        <w:t xml:space="preserve">assistance </w:t>
      </w:r>
      <w:r>
        <w:t xml:space="preserve">costs to support successful administration of the subaward. </w:t>
      </w:r>
    </w:p>
    <w:p w14:paraId="3EB2EB29" w14:textId="1C905C62" w:rsidR="00C1275E" w:rsidRDefault="00C1275E" w:rsidP="00C1275E">
      <w:pPr>
        <w:pStyle w:val="ListParagraph"/>
        <w:numPr>
          <w:ilvl w:val="2"/>
          <w:numId w:val="1"/>
        </w:numPr>
      </w:pPr>
      <w:r>
        <w:t>Prior approval required for subrecipient subawards</w:t>
      </w:r>
      <w:r w:rsidR="007A11BE">
        <w:t xml:space="preserve">, subcontracts, equipment purchases, and capital expenditures. </w:t>
      </w:r>
    </w:p>
    <w:p w14:paraId="6934D764" w14:textId="72956738" w:rsidR="00227FB8" w:rsidRDefault="00227FB8" w:rsidP="00C1275E">
      <w:pPr>
        <w:pStyle w:val="ListParagraph"/>
        <w:numPr>
          <w:ilvl w:val="2"/>
          <w:numId w:val="1"/>
        </w:numPr>
      </w:pPr>
      <w:r>
        <w:t xml:space="preserve">See Federal Single Audit Requirements under Low-Risk Monitoring Plan. </w:t>
      </w:r>
    </w:p>
    <w:p w14:paraId="06103BDA" w14:textId="77777777" w:rsidR="007742D8" w:rsidRDefault="007742D8" w:rsidP="00CA14B4"/>
    <w:sectPr w:rsidR="007742D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BD96" w14:textId="77777777" w:rsidR="002C673B" w:rsidRDefault="002C673B" w:rsidP="005A2AFB">
      <w:pPr>
        <w:spacing w:after="0" w:line="240" w:lineRule="auto"/>
      </w:pPr>
      <w:r>
        <w:separator/>
      </w:r>
    </w:p>
  </w:endnote>
  <w:endnote w:type="continuationSeparator" w:id="0">
    <w:p w14:paraId="31CD42DD" w14:textId="77777777" w:rsidR="002C673B" w:rsidRDefault="002C673B" w:rsidP="005A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75C4" w14:textId="3C15C376" w:rsidR="005A2AFB" w:rsidRDefault="005A2AFB">
    <w:pPr>
      <w:pStyle w:val="Footer"/>
    </w:pPr>
    <w:r>
      <w:t>V2.0</w:t>
    </w:r>
  </w:p>
  <w:p w14:paraId="29F85B36" w14:textId="1C2FD6CC" w:rsidR="005A2AFB" w:rsidRDefault="007742D8">
    <w:pPr>
      <w:pStyle w:val="Footer"/>
    </w:pPr>
    <w:r>
      <w:t xml:space="preserve">Last Updated: </w:t>
    </w:r>
    <w:r w:rsidR="005A2AFB">
      <w:t>3/14/2023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63FD" w14:textId="77777777" w:rsidR="002C673B" w:rsidRDefault="002C673B" w:rsidP="005A2AFB">
      <w:pPr>
        <w:spacing w:after="0" w:line="240" w:lineRule="auto"/>
      </w:pPr>
      <w:r>
        <w:separator/>
      </w:r>
    </w:p>
  </w:footnote>
  <w:footnote w:type="continuationSeparator" w:id="0">
    <w:p w14:paraId="39AAE90D" w14:textId="77777777" w:rsidR="002C673B" w:rsidRDefault="002C673B" w:rsidP="005A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6A4"/>
    <w:multiLevelType w:val="hybridMultilevel"/>
    <w:tmpl w:val="28DE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C2"/>
    <w:rsid w:val="000221CD"/>
    <w:rsid w:val="00227FB8"/>
    <w:rsid w:val="002B72F5"/>
    <w:rsid w:val="002C673B"/>
    <w:rsid w:val="00325AC2"/>
    <w:rsid w:val="003316CF"/>
    <w:rsid w:val="004F5AEB"/>
    <w:rsid w:val="005A2AFB"/>
    <w:rsid w:val="006126DF"/>
    <w:rsid w:val="007742D8"/>
    <w:rsid w:val="007A11BE"/>
    <w:rsid w:val="007B0F4E"/>
    <w:rsid w:val="00847777"/>
    <w:rsid w:val="008B0EE2"/>
    <w:rsid w:val="00931773"/>
    <w:rsid w:val="00965EEB"/>
    <w:rsid w:val="00A91913"/>
    <w:rsid w:val="00AD1D28"/>
    <w:rsid w:val="00B21ACE"/>
    <w:rsid w:val="00B83A23"/>
    <w:rsid w:val="00C1275E"/>
    <w:rsid w:val="00C163ED"/>
    <w:rsid w:val="00CA14B4"/>
    <w:rsid w:val="00CB3623"/>
    <w:rsid w:val="00CE2091"/>
    <w:rsid w:val="00CE7842"/>
    <w:rsid w:val="00D242DC"/>
    <w:rsid w:val="00D823E0"/>
    <w:rsid w:val="00DE0B42"/>
    <w:rsid w:val="00E6236F"/>
    <w:rsid w:val="00E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F427"/>
  <w15:chartTrackingRefBased/>
  <w15:docId w15:val="{5569815A-7C11-4E77-B30D-5525D792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B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FB"/>
  </w:style>
  <w:style w:type="paragraph" w:styleId="Footer">
    <w:name w:val="footer"/>
    <w:basedOn w:val="Normal"/>
    <w:link w:val="FooterChar"/>
    <w:uiPriority w:val="99"/>
    <w:unhideWhenUsed/>
    <w:rsid w:val="005A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FB"/>
  </w:style>
  <w:style w:type="table" w:styleId="TableGrid">
    <w:name w:val="Table Grid"/>
    <w:basedOn w:val="TableNormal"/>
    <w:uiPriority w:val="39"/>
    <w:rsid w:val="0077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16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1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s.opm.ct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.gov/content/exclu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saspendin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Tulloch, Tyler</dc:creator>
  <cp:keywords/>
  <dc:description/>
  <cp:lastModifiedBy>Straka, Regina</cp:lastModifiedBy>
  <cp:revision>2</cp:revision>
  <dcterms:created xsi:type="dcterms:W3CDTF">2023-03-20T17:14:00Z</dcterms:created>
  <dcterms:modified xsi:type="dcterms:W3CDTF">2023-03-20T17:14:00Z</dcterms:modified>
</cp:coreProperties>
</file>