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1B" w:rsidRDefault="00B2721B" w:rsidP="00B2721B">
      <w:pPr>
        <w:pStyle w:val="H1"/>
      </w:pPr>
      <w:r>
        <w:t xml:space="preserve">Workers’ Compensation Commission </w:t>
      </w:r>
    </w:p>
    <w:p w:rsidR="00B2721B" w:rsidRPr="00FA6A7A" w:rsidRDefault="006209C6" w:rsidP="00B2721B">
      <w:r>
        <w:rPr>
          <w:noProof/>
        </w:rPr>
        <w:pict>
          <v:line id="_x0000_s1027" style="position:absolute;left:0;text-align:left;z-index:251660288" from="3.6pt,1.5pt" to="529.2pt,1.5pt" strokeweight="1.25pt"/>
        </w:pict>
      </w:r>
    </w:p>
    <w:p w:rsidR="00B2721B" w:rsidRPr="007562FA" w:rsidRDefault="00B2721B" w:rsidP="00B2721B">
      <w:pPr>
        <w:tabs>
          <w:tab w:val="right" w:pos="10350"/>
        </w:tabs>
        <w:spacing w:before="240"/>
        <w:rPr>
          <w:caps/>
          <w:sz w:val="24"/>
          <w:szCs w:val="24"/>
        </w:rPr>
      </w:pPr>
      <w:r w:rsidRPr="00865518">
        <w:rPr>
          <w:rStyle w:val="H2Char"/>
          <w:szCs w:val="24"/>
        </w:rPr>
        <w:t>Agency Description</w:t>
      </w:r>
      <w:r w:rsidRPr="007562FA">
        <w:rPr>
          <w:sz w:val="24"/>
          <w:szCs w:val="24"/>
        </w:rPr>
        <w:t xml:space="preserve"> </w:t>
      </w:r>
      <w:r w:rsidR="006209C6" w:rsidRPr="007562FA">
        <w:rPr>
          <w:sz w:val="24"/>
          <w:szCs w:val="24"/>
        </w:rPr>
        <w:fldChar w:fldCharType="begin"/>
      </w:r>
      <w:r w:rsidRPr="007562FA">
        <w:rPr>
          <w:sz w:val="24"/>
          <w:szCs w:val="24"/>
        </w:rPr>
        <w:instrText xml:space="preserve"> </w:instrText>
      </w:r>
      <w:proofErr w:type="spellStart"/>
      <w:r w:rsidRPr="007562FA">
        <w:rPr>
          <w:sz w:val="24"/>
          <w:szCs w:val="24"/>
        </w:rPr>
        <w:instrText>XE</w:instrText>
      </w:r>
      <w:proofErr w:type="spellEnd"/>
      <w:r w:rsidRPr="007562FA">
        <w:rPr>
          <w:sz w:val="24"/>
          <w:szCs w:val="24"/>
        </w:rPr>
        <w:instrText xml:space="preserve"> "Workers’ Compensation Commission” </w:instrText>
      </w:r>
      <w:r w:rsidR="006209C6" w:rsidRPr="007562FA">
        <w:rPr>
          <w:sz w:val="24"/>
          <w:szCs w:val="24"/>
        </w:rPr>
        <w:fldChar w:fldCharType="end"/>
      </w:r>
    </w:p>
    <w:p w:rsidR="00B2721B" w:rsidRPr="007562FA" w:rsidRDefault="00B2721B" w:rsidP="00B2721B">
      <w:pPr>
        <w:tabs>
          <w:tab w:val="right" w:pos="10350"/>
        </w:tabs>
        <w:spacing w:before="240"/>
        <w:rPr>
          <w:sz w:val="24"/>
          <w:szCs w:val="24"/>
        </w:rPr>
        <w:sectPr w:rsidR="00B2721B" w:rsidRPr="007562FA" w:rsidSect="00B2721B">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B2721B" w:rsidRPr="001055FB" w:rsidRDefault="00B2721B" w:rsidP="00B2721B">
      <w:pPr>
        <w:rPr>
          <w:rStyle w:val="st1"/>
        </w:rPr>
      </w:pPr>
      <w:r w:rsidRPr="001055FB">
        <w:rPr>
          <w:rStyle w:val="st1"/>
        </w:rPr>
        <w:lastRenderedPageBreak/>
        <w:t xml:space="preserve">The core function of the Workers' Compensation Commission is to adjudicate contested workers' compensation claims, schedule hearing dockets, render decisions, and generally provide injured workers and their employers with the tools necessary to insure claims are filed and all parties are treated fairly. </w:t>
      </w:r>
    </w:p>
    <w:p w:rsidR="009D2D9B" w:rsidRDefault="00B2721B" w:rsidP="009D2D9B">
      <w:pPr>
        <w:rPr>
          <w:rStyle w:val="st1"/>
        </w:rPr>
      </w:pPr>
      <w:r w:rsidRPr="001055FB">
        <w:rPr>
          <w:rStyle w:val="st1"/>
        </w:rPr>
        <w:t xml:space="preserve">The </w:t>
      </w:r>
      <w:r w:rsidR="00CF12A9">
        <w:rPr>
          <w:rStyle w:val="st1"/>
        </w:rPr>
        <w:t>c</w:t>
      </w:r>
      <w:r w:rsidRPr="001055FB">
        <w:rPr>
          <w:rStyle w:val="st1"/>
        </w:rPr>
        <w:t xml:space="preserve">hairman of the Workers’ Compensation Commission and fifteen </w:t>
      </w:r>
      <w:r w:rsidR="00CF12A9">
        <w:rPr>
          <w:rStyle w:val="st1"/>
        </w:rPr>
        <w:t>t</w:t>
      </w:r>
      <w:r w:rsidRPr="001055FB">
        <w:rPr>
          <w:rStyle w:val="st1"/>
        </w:rPr>
        <w:t xml:space="preserve">rial </w:t>
      </w:r>
      <w:r w:rsidR="00CF12A9">
        <w:rPr>
          <w:rStyle w:val="st1"/>
        </w:rPr>
        <w:t>c</w:t>
      </w:r>
      <w:r w:rsidRPr="001055FB">
        <w:rPr>
          <w:rStyle w:val="st1"/>
        </w:rPr>
        <w:t xml:space="preserve">ommissioners are nominated by the Governor and approved by </w:t>
      </w:r>
      <w:r w:rsidRPr="001055FB">
        <w:rPr>
          <w:rStyle w:val="st1"/>
        </w:rPr>
        <w:lastRenderedPageBreak/>
        <w:t xml:space="preserve">the General Assembly.  Disputed workers’ compensation claims are resolved through the informal, </w:t>
      </w:r>
      <w:proofErr w:type="spellStart"/>
      <w:r w:rsidRPr="001055FB">
        <w:rPr>
          <w:rStyle w:val="st1"/>
        </w:rPr>
        <w:t>preformal</w:t>
      </w:r>
      <w:proofErr w:type="spellEnd"/>
      <w:r w:rsidRPr="001055FB">
        <w:rPr>
          <w:rStyle w:val="st1"/>
        </w:rPr>
        <w:t xml:space="preserve">, and formal hearings processes. </w:t>
      </w:r>
      <w:r w:rsidR="009D2D9B">
        <w:rPr>
          <w:rStyle w:val="st1"/>
        </w:rPr>
        <w:t xml:space="preserve"> </w:t>
      </w:r>
      <w:r w:rsidRPr="001055FB">
        <w:rPr>
          <w:rStyle w:val="st1"/>
        </w:rPr>
        <w:t xml:space="preserve">Decisions from formal hearings may be appealed by any party to the Compensation Review Board, a panel comprised of the </w:t>
      </w:r>
      <w:r w:rsidR="00CF12A9">
        <w:rPr>
          <w:rStyle w:val="st1"/>
        </w:rPr>
        <w:t>c</w:t>
      </w:r>
      <w:r w:rsidRPr="001055FB">
        <w:rPr>
          <w:rStyle w:val="st1"/>
        </w:rPr>
        <w:t xml:space="preserve">hairman and two </w:t>
      </w:r>
      <w:r w:rsidR="00CF12A9">
        <w:rPr>
          <w:rStyle w:val="st1"/>
        </w:rPr>
        <w:t>t</w:t>
      </w:r>
      <w:r w:rsidRPr="001055FB">
        <w:rPr>
          <w:rStyle w:val="st1"/>
        </w:rPr>
        <w:t xml:space="preserve">rial </w:t>
      </w:r>
      <w:r w:rsidR="00CF12A9">
        <w:rPr>
          <w:rStyle w:val="st1"/>
        </w:rPr>
        <w:t>c</w:t>
      </w:r>
      <w:r w:rsidRPr="001055FB">
        <w:rPr>
          <w:rStyle w:val="st1"/>
        </w:rPr>
        <w:t>ommissioners.</w:t>
      </w:r>
    </w:p>
    <w:p w:rsidR="00B2721B" w:rsidRDefault="00B2721B" w:rsidP="009D2D9B">
      <w:r w:rsidRPr="001055FB">
        <w:rPr>
          <w:rStyle w:val="st1"/>
        </w:rPr>
        <w:t xml:space="preserve"> </w:t>
      </w:r>
    </w:p>
    <w:p w:rsidR="00B2721B" w:rsidRDefault="00B2721B" w:rsidP="00B2721B">
      <w:pPr>
        <w:sectPr w:rsidR="00B2721B" w:rsidSect="00B2721B">
          <w:headerReference w:type="default" r:id="rId11"/>
          <w:footerReference w:type="default" r:id="rId12"/>
          <w:type w:val="continuous"/>
          <w:pgSz w:w="12240" w:h="15840" w:code="1"/>
          <w:pgMar w:top="720" w:right="720" w:bottom="720" w:left="720" w:header="288" w:footer="288" w:gutter="216"/>
          <w:cols w:num="2" w:space="432"/>
          <w:docGrid w:linePitch="245"/>
        </w:sectPr>
      </w:pPr>
    </w:p>
    <w:p w:rsidR="009D2D9B" w:rsidRDefault="009D2D9B" w:rsidP="009D2D9B">
      <w:pPr>
        <w:pStyle w:val="H2"/>
        <w:jc w:val="both"/>
      </w:pPr>
    </w:p>
    <w:p w:rsidR="00B2721B" w:rsidRPr="00691EB8" w:rsidRDefault="006209C6" w:rsidP="00540221">
      <w:pPr>
        <w:pStyle w:val="H2"/>
        <w:jc w:val="left"/>
      </w:pPr>
      <w:r>
        <w:fldChar w:fldCharType="begin"/>
      </w:r>
      <w:r w:rsidR="00B2721B">
        <w:instrText xml:space="preserve"> XE "WCC42000 29012" </w:instrText>
      </w:r>
      <w:r>
        <w:fldChar w:fldCharType="end"/>
      </w:r>
      <w:r w:rsidR="00B2721B" w:rsidRPr="00865518">
        <w:t>WORKERS’ COMPENSATION COMMISSION</w:t>
      </w:r>
    </w:p>
    <w:p w:rsidR="00B2721B" w:rsidRDefault="00B2721B" w:rsidP="00B2721B">
      <w:pPr>
        <w:pStyle w:val="H2"/>
        <w:sectPr w:rsidR="00B2721B">
          <w:headerReference w:type="default" r:id="rId13"/>
          <w:footerReference w:type="default" r:id="rId14"/>
          <w:type w:val="continuous"/>
          <w:pgSz w:w="12240" w:h="15840" w:code="1"/>
          <w:pgMar w:top="864" w:right="720" w:bottom="1152" w:left="720" w:header="288" w:footer="288" w:gutter="216"/>
          <w:cols w:space="432"/>
        </w:sectPr>
      </w:pPr>
    </w:p>
    <w:p w:rsidR="00B2721B" w:rsidRPr="001055FB" w:rsidRDefault="00B2721B" w:rsidP="00B2721B">
      <w:pPr>
        <w:pStyle w:val="Heading2"/>
        <w:rPr>
          <w:sz w:val="22"/>
          <w:szCs w:val="22"/>
        </w:rPr>
      </w:pPr>
      <w:r w:rsidRPr="001055FB">
        <w:rPr>
          <w:sz w:val="22"/>
          <w:szCs w:val="22"/>
        </w:rPr>
        <w:lastRenderedPageBreak/>
        <w:t>Statutory Reference</w:t>
      </w:r>
    </w:p>
    <w:p w:rsidR="00B2721B" w:rsidRPr="001055FB" w:rsidRDefault="00B2721B" w:rsidP="00B2721B">
      <w:pPr>
        <w:rPr>
          <w:szCs w:val="18"/>
        </w:rPr>
      </w:pPr>
      <w:proofErr w:type="spellStart"/>
      <w:r w:rsidRPr="001055FB">
        <w:rPr>
          <w:szCs w:val="18"/>
        </w:rPr>
        <w:t>C.G.S.</w:t>
      </w:r>
      <w:proofErr w:type="spellEnd"/>
      <w:r w:rsidRPr="001055FB">
        <w:rPr>
          <w:szCs w:val="18"/>
        </w:rPr>
        <w:t xml:space="preserve"> Chapter 568, Sections 31-275 through 31-355</w:t>
      </w:r>
      <w:r w:rsidR="00B57670">
        <w:rPr>
          <w:szCs w:val="18"/>
        </w:rPr>
        <w:t>.</w:t>
      </w:r>
    </w:p>
    <w:p w:rsidR="00B2721B" w:rsidRPr="001055FB" w:rsidRDefault="00B2721B" w:rsidP="00B2721B">
      <w:pPr>
        <w:pStyle w:val="Heading2"/>
        <w:rPr>
          <w:sz w:val="20"/>
        </w:rPr>
      </w:pPr>
      <w:r w:rsidRPr="001055FB">
        <w:rPr>
          <w:sz w:val="20"/>
        </w:rPr>
        <w:t xml:space="preserve">Statement of Need and Program Objectives </w:t>
      </w:r>
    </w:p>
    <w:p w:rsidR="00B2721B" w:rsidRPr="001055FB" w:rsidRDefault="00B2721B" w:rsidP="00B2721B">
      <w:pPr>
        <w:rPr>
          <w:szCs w:val="18"/>
        </w:rPr>
      </w:pPr>
      <w:r w:rsidRPr="001055FB">
        <w:rPr>
          <w:szCs w:val="18"/>
        </w:rPr>
        <w:t>To administer the workers’ compensation laws of the State of Connecticut</w:t>
      </w:r>
      <w:r w:rsidR="00AC3314">
        <w:rPr>
          <w:szCs w:val="18"/>
        </w:rPr>
        <w:t xml:space="preserve"> and </w:t>
      </w:r>
      <w:r w:rsidRPr="001055FB">
        <w:rPr>
          <w:szCs w:val="18"/>
        </w:rPr>
        <w:t xml:space="preserve">ensure that workers injured on the job receive </w:t>
      </w:r>
      <w:r w:rsidR="009D62A5">
        <w:rPr>
          <w:szCs w:val="18"/>
        </w:rPr>
        <w:t>medical treatment and timely</w:t>
      </w:r>
      <w:r w:rsidRPr="001055FB">
        <w:rPr>
          <w:szCs w:val="18"/>
        </w:rPr>
        <w:t xml:space="preserve"> payment of lost work time benefits. </w:t>
      </w:r>
    </w:p>
    <w:p w:rsidR="00B2721B" w:rsidRPr="001055FB" w:rsidRDefault="00B2721B" w:rsidP="00B2721B">
      <w:pPr>
        <w:pStyle w:val="Heading2"/>
        <w:rPr>
          <w:sz w:val="20"/>
        </w:rPr>
      </w:pPr>
      <w:r w:rsidRPr="001055FB">
        <w:rPr>
          <w:sz w:val="20"/>
        </w:rPr>
        <w:t>Program Description</w:t>
      </w:r>
    </w:p>
    <w:p w:rsidR="00B2721B" w:rsidRPr="001055FB" w:rsidRDefault="0026283F" w:rsidP="00B2721B">
      <w:pPr>
        <w:rPr>
          <w:szCs w:val="18"/>
        </w:rPr>
      </w:pPr>
      <w:r w:rsidRPr="00CF12A9">
        <w:rPr>
          <w:i/>
          <w:szCs w:val="18"/>
        </w:rPr>
        <w:t xml:space="preserve">The </w:t>
      </w:r>
      <w:r w:rsidR="00B2721B" w:rsidRPr="00CF12A9">
        <w:rPr>
          <w:i/>
          <w:szCs w:val="18"/>
        </w:rPr>
        <w:t>Workers’ Compensation Commission</w:t>
      </w:r>
      <w:r w:rsidR="00B2721B" w:rsidRPr="001055FB">
        <w:rPr>
          <w:szCs w:val="18"/>
        </w:rPr>
        <w:t xml:space="preserve"> is statutorily mandated to adjudicate and resolve disputes arising from injuries occurring in the workplace. Issues are resolved through hearings, mediation and/or negotiation. </w:t>
      </w:r>
    </w:p>
    <w:p w:rsidR="00B2721B" w:rsidRPr="001055FB" w:rsidRDefault="00B2721B" w:rsidP="00B2721B">
      <w:pPr>
        <w:rPr>
          <w:szCs w:val="18"/>
        </w:rPr>
      </w:pPr>
      <w:r w:rsidRPr="00CF12A9">
        <w:rPr>
          <w:i/>
          <w:szCs w:val="18"/>
        </w:rPr>
        <w:t>Compensation Review Board</w:t>
      </w:r>
      <w:r w:rsidRPr="001055FB">
        <w:rPr>
          <w:szCs w:val="18"/>
        </w:rPr>
        <w:t xml:space="preserve"> is the appellate level of the Workers’ Compensation Commission.</w:t>
      </w:r>
    </w:p>
    <w:p w:rsidR="00AC3314" w:rsidRDefault="00B2721B" w:rsidP="00B2721B">
      <w:pPr>
        <w:rPr>
          <w:szCs w:val="18"/>
        </w:rPr>
      </w:pPr>
      <w:r w:rsidRPr="00CF12A9">
        <w:rPr>
          <w:i/>
          <w:szCs w:val="18"/>
        </w:rPr>
        <w:lastRenderedPageBreak/>
        <w:t xml:space="preserve">Education </w:t>
      </w:r>
      <w:r w:rsidRPr="001055FB">
        <w:rPr>
          <w:szCs w:val="18"/>
        </w:rPr>
        <w:t xml:space="preserve">programs provide information to employers, employees and the general public. </w:t>
      </w:r>
    </w:p>
    <w:p w:rsidR="00B2721B" w:rsidRPr="001055FB" w:rsidRDefault="00B2721B" w:rsidP="00B2721B">
      <w:pPr>
        <w:rPr>
          <w:szCs w:val="18"/>
        </w:rPr>
      </w:pPr>
      <w:r w:rsidRPr="00CF12A9">
        <w:rPr>
          <w:i/>
          <w:szCs w:val="18"/>
        </w:rPr>
        <w:t>Safety and Health Programs</w:t>
      </w:r>
      <w:r w:rsidRPr="001055FB">
        <w:rPr>
          <w:szCs w:val="18"/>
        </w:rPr>
        <w:t xml:space="preserve"> prevent and reduce workplace injuries by assisting employers in establishing committees to oversee safety programs.</w:t>
      </w:r>
    </w:p>
    <w:p w:rsidR="00AC3314" w:rsidRDefault="00B2721B" w:rsidP="00B2721B">
      <w:pPr>
        <w:rPr>
          <w:szCs w:val="18"/>
        </w:rPr>
      </w:pPr>
      <w:r w:rsidRPr="00CF12A9">
        <w:rPr>
          <w:i/>
          <w:szCs w:val="18"/>
        </w:rPr>
        <w:t>Managed Care Plan</w:t>
      </w:r>
      <w:r w:rsidRPr="001055FB">
        <w:rPr>
          <w:szCs w:val="18"/>
        </w:rPr>
        <w:t xml:space="preserve"> applications from employers are reviewed to ensure employees are provided adequate access to medical care while employers strive to achieve cost containment. </w:t>
      </w:r>
    </w:p>
    <w:p w:rsidR="00B2721B" w:rsidRPr="001055FB" w:rsidRDefault="00B2721B" w:rsidP="00B2721B">
      <w:pPr>
        <w:rPr>
          <w:szCs w:val="18"/>
        </w:rPr>
      </w:pPr>
      <w:r w:rsidRPr="00CF12A9">
        <w:rPr>
          <w:i/>
          <w:szCs w:val="18"/>
        </w:rPr>
        <w:t>Self-Insurance Division</w:t>
      </w:r>
      <w:r w:rsidRPr="001055FB">
        <w:rPr>
          <w:szCs w:val="18"/>
        </w:rPr>
        <w:t xml:space="preserve"> reviews applications from employers for eligibility based on fiscal solvency, loss history, and exposure. </w:t>
      </w:r>
    </w:p>
    <w:p w:rsidR="00AC3314" w:rsidRDefault="00B2721B" w:rsidP="004C4E4F">
      <w:pPr>
        <w:rPr>
          <w:rFonts w:ascii="Times New Roman" w:hAnsi="Times New Roman"/>
          <w:sz w:val="24"/>
          <w:szCs w:val="24"/>
        </w:rPr>
      </w:pPr>
      <w:r w:rsidRPr="00CF12A9">
        <w:rPr>
          <w:i/>
          <w:szCs w:val="18"/>
        </w:rPr>
        <w:t>Statistical Division</w:t>
      </w:r>
      <w:r w:rsidRPr="001055FB">
        <w:rPr>
          <w:szCs w:val="18"/>
        </w:rPr>
        <w:t xml:space="preserve"> compiles data on trends and levels of activity associated with the workers’ compensation process and serves as the repository for evidence of employer’s compliance with workers’ compensation insurance coverage.</w:t>
      </w:r>
      <w:r w:rsidR="00A11767" w:rsidRPr="001055FB">
        <w:rPr>
          <w:rStyle w:val="H7Char"/>
          <w:sz w:val="18"/>
          <w:szCs w:val="18"/>
        </w:rPr>
        <w:t xml:space="preserve"> </w:t>
      </w:r>
    </w:p>
    <w:p w:rsidR="009D2D9B" w:rsidRPr="00102F13" w:rsidRDefault="009D2D9B" w:rsidP="004C4E4F">
      <w:pPr>
        <w:rPr>
          <w:rFonts w:ascii="Times New Roman" w:hAnsi="Times New Roman"/>
          <w:sz w:val="24"/>
          <w:szCs w:val="24"/>
        </w:rPr>
        <w:sectPr w:rsidR="009D2D9B" w:rsidRPr="00102F13" w:rsidSect="00A11767">
          <w:footerReference w:type="default" r:id="rId15"/>
          <w:type w:val="continuous"/>
          <w:pgSz w:w="12240" w:h="15840" w:code="1"/>
          <w:pgMar w:top="864" w:right="720" w:bottom="864" w:left="720" w:header="432" w:footer="288" w:gutter="216"/>
          <w:cols w:num="2" w:space="432"/>
        </w:sectPr>
      </w:pPr>
    </w:p>
    <w:p w:rsidR="001B129C" w:rsidRPr="00E634FB" w:rsidRDefault="001B129C" w:rsidP="00CF12A9">
      <w:pPr>
        <w:spacing w:after="0"/>
        <w:jc w:val="center"/>
        <w:rPr>
          <w:sz w:val="16"/>
          <w:szCs w:val="16"/>
        </w:rPr>
      </w:pPr>
    </w:p>
    <w:sectPr w:rsidR="001B129C" w:rsidRPr="00E634FB" w:rsidSect="00A11767">
      <w:type w:val="continuous"/>
      <w:pgSz w:w="12240" w:h="15840" w:code="1"/>
      <w:pgMar w:top="864" w:right="720" w:bottom="864"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221" w:rsidRDefault="00540221">
      <w:r>
        <w:separator/>
      </w:r>
    </w:p>
  </w:endnote>
  <w:endnote w:type="continuationSeparator" w:id="0">
    <w:p w:rsidR="00540221" w:rsidRDefault="005402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6209C6">
    <w:pPr>
      <w:pStyle w:val="Footer"/>
      <w:framePr w:wrap="around" w:vAnchor="text" w:hAnchor="margin" w:xAlign="center" w:y="1"/>
      <w:rPr>
        <w:rStyle w:val="PageNumber"/>
      </w:rPr>
    </w:pPr>
    <w:r>
      <w:rPr>
        <w:rStyle w:val="PageNumber"/>
      </w:rPr>
      <w:fldChar w:fldCharType="begin"/>
    </w:r>
    <w:r w:rsidR="00540221">
      <w:rPr>
        <w:rStyle w:val="PageNumber"/>
      </w:rPr>
      <w:instrText xml:space="preserve">PAGE  </w:instrText>
    </w:r>
    <w:r>
      <w:rPr>
        <w:rStyle w:val="PageNumber"/>
      </w:rPr>
      <w:fldChar w:fldCharType="separate"/>
    </w:r>
    <w:r w:rsidR="00540221">
      <w:rPr>
        <w:rStyle w:val="PageNumber"/>
        <w:noProof/>
      </w:rPr>
      <w:t>2</w:t>
    </w:r>
    <w:r>
      <w:rPr>
        <w:rStyle w:val="PageNumber"/>
      </w:rPr>
      <w:fldChar w:fldCharType="end"/>
    </w:r>
  </w:p>
  <w:p w:rsidR="00540221" w:rsidRDefault="00540221">
    <w:pPr>
      <w:pStyle w:val="Footer"/>
      <w:tabs>
        <w:tab w:val="right" w:pos="10530"/>
      </w:tabs>
      <w:jc w:val="left"/>
    </w:pPr>
    <w:r>
      <w:t>Agricultural Experiment Station</w:t>
    </w:r>
    <w:r>
      <w:tab/>
      <w:t>Conservation and Development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6209C6">
    <w:pPr>
      <w:pStyle w:val="Footer"/>
      <w:framePr w:wrap="around" w:vAnchor="text" w:hAnchor="margin" w:xAlign="center" w:y="1"/>
      <w:rPr>
        <w:rStyle w:val="PageNumber"/>
      </w:rPr>
    </w:pPr>
    <w:r>
      <w:rPr>
        <w:rStyle w:val="PageNumber"/>
      </w:rPr>
      <w:fldChar w:fldCharType="begin"/>
    </w:r>
    <w:r w:rsidR="00540221">
      <w:rPr>
        <w:rStyle w:val="PageNumber"/>
      </w:rPr>
      <w:instrText xml:space="preserve">PAGE  </w:instrText>
    </w:r>
    <w:r>
      <w:rPr>
        <w:rStyle w:val="PageNumber"/>
      </w:rPr>
      <w:fldChar w:fldCharType="separate"/>
    </w:r>
    <w:r w:rsidR="00865518">
      <w:rPr>
        <w:rStyle w:val="PageNumber"/>
        <w:noProof/>
      </w:rPr>
      <w:t>1</w:t>
    </w:r>
    <w:r>
      <w:rPr>
        <w:rStyle w:val="PageNumber"/>
      </w:rPr>
      <w:fldChar w:fldCharType="end"/>
    </w:r>
  </w:p>
  <w:p w:rsidR="00540221" w:rsidRDefault="00540221">
    <w:pPr>
      <w:pStyle w:val="Footer"/>
      <w:tabs>
        <w:tab w:val="right" w:pos="10530"/>
      </w:tabs>
      <w:jc w:val="both"/>
    </w:pPr>
    <w:r>
      <w:t>Regulation and Protection</w:t>
    </w:r>
    <w:r>
      <w:tab/>
      <w:t>Workers’ Compensation Commission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pPr>
      <w:pStyle w:val="Foote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pPr>
      <w:pStyle w:val="Footer"/>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rsidP="00FF1002">
    <w:pPr>
      <w:pStyle w:val="Footer"/>
      <w:framePr w:w="427" w:wrap="around" w:vAnchor="text" w:hAnchor="margin" w:xAlign="center" w:y="-5"/>
      <w:rPr>
        <w:rStyle w:val="PageNumber"/>
      </w:rPr>
    </w:pPr>
    <w:r>
      <w:rPr>
        <w:rStyle w:val="PageNumber"/>
      </w:rPr>
      <w:t xml:space="preserve">B - </w:t>
    </w:r>
    <w:r w:rsidR="006209C6">
      <w:rPr>
        <w:rStyle w:val="PageNumber"/>
      </w:rPr>
      <w:fldChar w:fldCharType="begin"/>
    </w:r>
    <w:r>
      <w:rPr>
        <w:rStyle w:val="PageNumber"/>
      </w:rPr>
      <w:instrText xml:space="preserve">PAGE  </w:instrText>
    </w:r>
    <w:r w:rsidR="006209C6">
      <w:rPr>
        <w:rStyle w:val="PageNumber"/>
      </w:rPr>
      <w:fldChar w:fldCharType="separate"/>
    </w:r>
    <w:r>
      <w:rPr>
        <w:rStyle w:val="PageNumber"/>
        <w:noProof/>
      </w:rPr>
      <w:t>1</w:t>
    </w:r>
    <w:r w:rsidR="006209C6">
      <w:rPr>
        <w:rStyle w:val="PageNumber"/>
      </w:rPr>
      <w:fldChar w:fldCharType="end"/>
    </w:r>
  </w:p>
  <w:p w:rsidR="00540221" w:rsidRDefault="00540221" w:rsidP="00FF1002">
    <w:pPr>
      <w:pStyle w:val="Footer"/>
      <w:tabs>
        <w:tab w:val="right" w:pos="10620"/>
      </w:tabs>
      <w:jc w:val="both"/>
    </w:pPr>
    <w:r>
      <w:t>Workers’ Compensation Commission</w:t>
    </w:r>
    <w:r>
      <w:tab/>
      <w:t>Regulation and Protection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221" w:rsidRDefault="00540221">
      <w:r>
        <w:separator/>
      </w:r>
    </w:p>
  </w:footnote>
  <w:footnote w:type="continuationSeparator" w:id="0">
    <w:p w:rsidR="00540221" w:rsidRDefault="00540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pPr>
      <w:pStyle w:val="Header"/>
    </w:pPr>
    <w:r>
      <w:t>Workers’ Compensation Commission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21" w:rsidRDefault="00540221">
    <w:pPr>
      <w:pStyle w:val="Header"/>
    </w:pPr>
    <w:r>
      <w:t xml:space="preserve">Secretary of the State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9A253C"/>
    <w:multiLevelType w:val="hybridMultilevel"/>
    <w:tmpl w:val="7558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78763E"/>
    <w:multiLevelType w:val="hybridMultilevel"/>
    <w:tmpl w:val="0602E598"/>
    <w:lvl w:ilvl="0" w:tplc="518AA3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37E92"/>
    <w:multiLevelType w:val="hybridMultilevel"/>
    <w:tmpl w:val="FD36A588"/>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5">
    <w:nsid w:val="73DB5AF3"/>
    <w:multiLevelType w:val="hybridMultilevel"/>
    <w:tmpl w:val="BA2E2300"/>
    <w:lvl w:ilvl="0" w:tplc="518AA3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288"/>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51CA"/>
    <w:rsid w:val="000120B2"/>
    <w:rsid w:val="00054D6F"/>
    <w:rsid w:val="0006554A"/>
    <w:rsid w:val="00065C77"/>
    <w:rsid w:val="00073752"/>
    <w:rsid w:val="0007620D"/>
    <w:rsid w:val="0008247A"/>
    <w:rsid w:val="0008437F"/>
    <w:rsid w:val="0009433E"/>
    <w:rsid w:val="000B69D0"/>
    <w:rsid w:val="000B7D9C"/>
    <w:rsid w:val="000C0CAE"/>
    <w:rsid w:val="000C41F6"/>
    <w:rsid w:val="000C6690"/>
    <w:rsid w:val="000D51CA"/>
    <w:rsid w:val="000E0056"/>
    <w:rsid w:val="000E555C"/>
    <w:rsid w:val="000F245E"/>
    <w:rsid w:val="00102F13"/>
    <w:rsid w:val="001055FB"/>
    <w:rsid w:val="001067D7"/>
    <w:rsid w:val="00111473"/>
    <w:rsid w:val="00113DD9"/>
    <w:rsid w:val="00114F85"/>
    <w:rsid w:val="00121B66"/>
    <w:rsid w:val="0016037C"/>
    <w:rsid w:val="001669B4"/>
    <w:rsid w:val="001A4405"/>
    <w:rsid w:val="001B129C"/>
    <w:rsid w:val="001C094E"/>
    <w:rsid w:val="001C7AEE"/>
    <w:rsid w:val="001D2D7C"/>
    <w:rsid w:val="001F6E98"/>
    <w:rsid w:val="001F74E5"/>
    <w:rsid w:val="00204740"/>
    <w:rsid w:val="0020495E"/>
    <w:rsid w:val="00213322"/>
    <w:rsid w:val="00215959"/>
    <w:rsid w:val="00225E6E"/>
    <w:rsid w:val="00231D29"/>
    <w:rsid w:val="00231F61"/>
    <w:rsid w:val="00237DE5"/>
    <w:rsid w:val="002413F9"/>
    <w:rsid w:val="00243C2E"/>
    <w:rsid w:val="0026283F"/>
    <w:rsid w:val="002661FB"/>
    <w:rsid w:val="002808DB"/>
    <w:rsid w:val="0028626B"/>
    <w:rsid w:val="00291825"/>
    <w:rsid w:val="00294C57"/>
    <w:rsid w:val="002A56B1"/>
    <w:rsid w:val="002B63A9"/>
    <w:rsid w:val="002C2D3B"/>
    <w:rsid w:val="002C6125"/>
    <w:rsid w:val="002D2B88"/>
    <w:rsid w:val="002E19FA"/>
    <w:rsid w:val="002E54C6"/>
    <w:rsid w:val="002F6579"/>
    <w:rsid w:val="003009E0"/>
    <w:rsid w:val="0030254A"/>
    <w:rsid w:val="003076B2"/>
    <w:rsid w:val="00307AAD"/>
    <w:rsid w:val="00310277"/>
    <w:rsid w:val="003320BD"/>
    <w:rsid w:val="0035220C"/>
    <w:rsid w:val="0036286B"/>
    <w:rsid w:val="003676B3"/>
    <w:rsid w:val="0037141A"/>
    <w:rsid w:val="00373CDF"/>
    <w:rsid w:val="00387706"/>
    <w:rsid w:val="00393642"/>
    <w:rsid w:val="0039752C"/>
    <w:rsid w:val="00397E4A"/>
    <w:rsid w:val="003A3CC2"/>
    <w:rsid w:val="003A540E"/>
    <w:rsid w:val="003A6DFB"/>
    <w:rsid w:val="003B1BB5"/>
    <w:rsid w:val="003D6B66"/>
    <w:rsid w:val="003E1A0F"/>
    <w:rsid w:val="00401E03"/>
    <w:rsid w:val="00403B85"/>
    <w:rsid w:val="00407873"/>
    <w:rsid w:val="0041201A"/>
    <w:rsid w:val="00416AFB"/>
    <w:rsid w:val="00420530"/>
    <w:rsid w:val="004234BE"/>
    <w:rsid w:val="00425111"/>
    <w:rsid w:val="00433019"/>
    <w:rsid w:val="004433CD"/>
    <w:rsid w:val="00444650"/>
    <w:rsid w:val="0045351A"/>
    <w:rsid w:val="00457A7C"/>
    <w:rsid w:val="00465B46"/>
    <w:rsid w:val="00471504"/>
    <w:rsid w:val="0047177A"/>
    <w:rsid w:val="004737C7"/>
    <w:rsid w:val="0047600E"/>
    <w:rsid w:val="00493FF4"/>
    <w:rsid w:val="004A04F9"/>
    <w:rsid w:val="004A6D8A"/>
    <w:rsid w:val="004B1C1B"/>
    <w:rsid w:val="004B445E"/>
    <w:rsid w:val="004B55E0"/>
    <w:rsid w:val="004B7E23"/>
    <w:rsid w:val="004C1A35"/>
    <w:rsid w:val="004C4E4F"/>
    <w:rsid w:val="004C5DC9"/>
    <w:rsid w:val="004C7926"/>
    <w:rsid w:val="004D5363"/>
    <w:rsid w:val="004E3C8E"/>
    <w:rsid w:val="004E5DF4"/>
    <w:rsid w:val="004E6D04"/>
    <w:rsid w:val="00510753"/>
    <w:rsid w:val="00514554"/>
    <w:rsid w:val="00514597"/>
    <w:rsid w:val="00523F8D"/>
    <w:rsid w:val="00527412"/>
    <w:rsid w:val="00535A3D"/>
    <w:rsid w:val="00540221"/>
    <w:rsid w:val="00550048"/>
    <w:rsid w:val="00555956"/>
    <w:rsid w:val="00555CC2"/>
    <w:rsid w:val="00562881"/>
    <w:rsid w:val="005657D0"/>
    <w:rsid w:val="00565E64"/>
    <w:rsid w:val="0057288C"/>
    <w:rsid w:val="00585483"/>
    <w:rsid w:val="005B1A75"/>
    <w:rsid w:val="005C5E4E"/>
    <w:rsid w:val="005D49AE"/>
    <w:rsid w:val="005F2561"/>
    <w:rsid w:val="0061452B"/>
    <w:rsid w:val="006209C6"/>
    <w:rsid w:val="00622A22"/>
    <w:rsid w:val="00624B3D"/>
    <w:rsid w:val="00636AA5"/>
    <w:rsid w:val="0064250C"/>
    <w:rsid w:val="00642FFA"/>
    <w:rsid w:val="0064336B"/>
    <w:rsid w:val="00655991"/>
    <w:rsid w:val="006566DD"/>
    <w:rsid w:val="00656F66"/>
    <w:rsid w:val="006744A8"/>
    <w:rsid w:val="00675F9B"/>
    <w:rsid w:val="0068352F"/>
    <w:rsid w:val="00692B50"/>
    <w:rsid w:val="00693DC2"/>
    <w:rsid w:val="00694E2C"/>
    <w:rsid w:val="006A00EC"/>
    <w:rsid w:val="006A21B2"/>
    <w:rsid w:val="006A6B78"/>
    <w:rsid w:val="006A71B1"/>
    <w:rsid w:val="006B10D6"/>
    <w:rsid w:val="006B6E1A"/>
    <w:rsid w:val="006C2FCE"/>
    <w:rsid w:val="006C3351"/>
    <w:rsid w:val="006C3536"/>
    <w:rsid w:val="006C572E"/>
    <w:rsid w:val="006D1BE2"/>
    <w:rsid w:val="006D582E"/>
    <w:rsid w:val="006E1AF3"/>
    <w:rsid w:val="006E617F"/>
    <w:rsid w:val="006F5A2F"/>
    <w:rsid w:val="007069CC"/>
    <w:rsid w:val="007070F9"/>
    <w:rsid w:val="0071351A"/>
    <w:rsid w:val="00724357"/>
    <w:rsid w:val="00733298"/>
    <w:rsid w:val="00734732"/>
    <w:rsid w:val="0073545F"/>
    <w:rsid w:val="007418C5"/>
    <w:rsid w:val="00743D65"/>
    <w:rsid w:val="0074416C"/>
    <w:rsid w:val="00746C1C"/>
    <w:rsid w:val="00747E0F"/>
    <w:rsid w:val="00750CE6"/>
    <w:rsid w:val="00751118"/>
    <w:rsid w:val="007512F8"/>
    <w:rsid w:val="0075195D"/>
    <w:rsid w:val="0075240F"/>
    <w:rsid w:val="007562FA"/>
    <w:rsid w:val="00760070"/>
    <w:rsid w:val="00760A84"/>
    <w:rsid w:val="007644B4"/>
    <w:rsid w:val="00764562"/>
    <w:rsid w:val="00770EE3"/>
    <w:rsid w:val="00777605"/>
    <w:rsid w:val="00782B93"/>
    <w:rsid w:val="00787C33"/>
    <w:rsid w:val="0079256C"/>
    <w:rsid w:val="007A108A"/>
    <w:rsid w:val="007A6A79"/>
    <w:rsid w:val="007A7DDF"/>
    <w:rsid w:val="007B39F6"/>
    <w:rsid w:val="007B5356"/>
    <w:rsid w:val="007C18AB"/>
    <w:rsid w:val="007E446F"/>
    <w:rsid w:val="007E6AA2"/>
    <w:rsid w:val="007F14EC"/>
    <w:rsid w:val="007F399E"/>
    <w:rsid w:val="007F7E8C"/>
    <w:rsid w:val="008119D9"/>
    <w:rsid w:val="00817031"/>
    <w:rsid w:val="00826661"/>
    <w:rsid w:val="00834B6B"/>
    <w:rsid w:val="00837F42"/>
    <w:rsid w:val="00845014"/>
    <w:rsid w:val="00865518"/>
    <w:rsid w:val="00886296"/>
    <w:rsid w:val="00887F39"/>
    <w:rsid w:val="00891501"/>
    <w:rsid w:val="00894CBE"/>
    <w:rsid w:val="00897923"/>
    <w:rsid w:val="008A3C95"/>
    <w:rsid w:val="008A662F"/>
    <w:rsid w:val="008A6EF6"/>
    <w:rsid w:val="008B57C0"/>
    <w:rsid w:val="008D2D86"/>
    <w:rsid w:val="008D7674"/>
    <w:rsid w:val="008E2205"/>
    <w:rsid w:val="008E3E63"/>
    <w:rsid w:val="008E5025"/>
    <w:rsid w:val="0090796C"/>
    <w:rsid w:val="009144F1"/>
    <w:rsid w:val="00931390"/>
    <w:rsid w:val="009356BA"/>
    <w:rsid w:val="00951B22"/>
    <w:rsid w:val="00970658"/>
    <w:rsid w:val="0097768C"/>
    <w:rsid w:val="00981A86"/>
    <w:rsid w:val="009A5875"/>
    <w:rsid w:val="009A5B53"/>
    <w:rsid w:val="009B3BCF"/>
    <w:rsid w:val="009B5B19"/>
    <w:rsid w:val="009C0A77"/>
    <w:rsid w:val="009C4192"/>
    <w:rsid w:val="009D2B85"/>
    <w:rsid w:val="009D2D9B"/>
    <w:rsid w:val="009D330A"/>
    <w:rsid w:val="009D62A5"/>
    <w:rsid w:val="009E7B67"/>
    <w:rsid w:val="009F2EE6"/>
    <w:rsid w:val="009F3C2F"/>
    <w:rsid w:val="00A019E5"/>
    <w:rsid w:val="00A07B80"/>
    <w:rsid w:val="00A11767"/>
    <w:rsid w:val="00A14E79"/>
    <w:rsid w:val="00A20123"/>
    <w:rsid w:val="00A218C7"/>
    <w:rsid w:val="00A436C4"/>
    <w:rsid w:val="00A61A86"/>
    <w:rsid w:val="00A8186A"/>
    <w:rsid w:val="00A9022D"/>
    <w:rsid w:val="00A932EC"/>
    <w:rsid w:val="00A93355"/>
    <w:rsid w:val="00A94E0A"/>
    <w:rsid w:val="00A956B7"/>
    <w:rsid w:val="00AA244F"/>
    <w:rsid w:val="00AA6B91"/>
    <w:rsid w:val="00AB0271"/>
    <w:rsid w:val="00AC3314"/>
    <w:rsid w:val="00AC3B2C"/>
    <w:rsid w:val="00AD490A"/>
    <w:rsid w:val="00AD72E6"/>
    <w:rsid w:val="00AD7390"/>
    <w:rsid w:val="00AF097E"/>
    <w:rsid w:val="00AF2B98"/>
    <w:rsid w:val="00B01AD8"/>
    <w:rsid w:val="00B21C32"/>
    <w:rsid w:val="00B2365A"/>
    <w:rsid w:val="00B23A36"/>
    <w:rsid w:val="00B2721B"/>
    <w:rsid w:val="00B31087"/>
    <w:rsid w:val="00B431FE"/>
    <w:rsid w:val="00B43F48"/>
    <w:rsid w:val="00B50CC5"/>
    <w:rsid w:val="00B5273F"/>
    <w:rsid w:val="00B57670"/>
    <w:rsid w:val="00B61709"/>
    <w:rsid w:val="00B61DF0"/>
    <w:rsid w:val="00B63659"/>
    <w:rsid w:val="00B6500A"/>
    <w:rsid w:val="00B70862"/>
    <w:rsid w:val="00B7199A"/>
    <w:rsid w:val="00B86FD6"/>
    <w:rsid w:val="00BA383A"/>
    <w:rsid w:val="00BB513E"/>
    <w:rsid w:val="00BC2A54"/>
    <w:rsid w:val="00BC326E"/>
    <w:rsid w:val="00BC36FC"/>
    <w:rsid w:val="00BC3E1E"/>
    <w:rsid w:val="00BC4AF3"/>
    <w:rsid w:val="00BC65F8"/>
    <w:rsid w:val="00BD0CA6"/>
    <w:rsid w:val="00BD359A"/>
    <w:rsid w:val="00BF3FDF"/>
    <w:rsid w:val="00C009F2"/>
    <w:rsid w:val="00C20334"/>
    <w:rsid w:val="00C25B47"/>
    <w:rsid w:val="00C311D4"/>
    <w:rsid w:val="00C43E26"/>
    <w:rsid w:val="00C44FFD"/>
    <w:rsid w:val="00C47FED"/>
    <w:rsid w:val="00C508B0"/>
    <w:rsid w:val="00C61997"/>
    <w:rsid w:val="00C80C3C"/>
    <w:rsid w:val="00CB67D0"/>
    <w:rsid w:val="00CC71A0"/>
    <w:rsid w:val="00CD2B8E"/>
    <w:rsid w:val="00CD61C0"/>
    <w:rsid w:val="00CE2163"/>
    <w:rsid w:val="00CE678B"/>
    <w:rsid w:val="00CF12A9"/>
    <w:rsid w:val="00CF164E"/>
    <w:rsid w:val="00CF18EB"/>
    <w:rsid w:val="00D03768"/>
    <w:rsid w:val="00D03F35"/>
    <w:rsid w:val="00D05449"/>
    <w:rsid w:val="00D12912"/>
    <w:rsid w:val="00D17541"/>
    <w:rsid w:val="00D2337F"/>
    <w:rsid w:val="00D25B9C"/>
    <w:rsid w:val="00D27059"/>
    <w:rsid w:val="00D27321"/>
    <w:rsid w:val="00D343B3"/>
    <w:rsid w:val="00D4395D"/>
    <w:rsid w:val="00D447D1"/>
    <w:rsid w:val="00D54811"/>
    <w:rsid w:val="00D553F7"/>
    <w:rsid w:val="00D60BFB"/>
    <w:rsid w:val="00D63097"/>
    <w:rsid w:val="00D65822"/>
    <w:rsid w:val="00D65B76"/>
    <w:rsid w:val="00D666A7"/>
    <w:rsid w:val="00D86055"/>
    <w:rsid w:val="00D87F88"/>
    <w:rsid w:val="00DA0425"/>
    <w:rsid w:val="00DB19A5"/>
    <w:rsid w:val="00DB5E7F"/>
    <w:rsid w:val="00DD2C41"/>
    <w:rsid w:val="00DE2DCA"/>
    <w:rsid w:val="00DE345D"/>
    <w:rsid w:val="00DE3F54"/>
    <w:rsid w:val="00DE4E57"/>
    <w:rsid w:val="00DE6B3B"/>
    <w:rsid w:val="00E027A4"/>
    <w:rsid w:val="00E11593"/>
    <w:rsid w:val="00E14AE1"/>
    <w:rsid w:val="00E372BC"/>
    <w:rsid w:val="00E634FB"/>
    <w:rsid w:val="00E710A0"/>
    <w:rsid w:val="00E90287"/>
    <w:rsid w:val="00E909A0"/>
    <w:rsid w:val="00EA28B8"/>
    <w:rsid w:val="00EA3ACD"/>
    <w:rsid w:val="00EC2021"/>
    <w:rsid w:val="00EC750F"/>
    <w:rsid w:val="00EC78AE"/>
    <w:rsid w:val="00ED33C0"/>
    <w:rsid w:val="00ED7A43"/>
    <w:rsid w:val="00EF4E16"/>
    <w:rsid w:val="00F03B43"/>
    <w:rsid w:val="00F067A1"/>
    <w:rsid w:val="00F06E92"/>
    <w:rsid w:val="00F16DBA"/>
    <w:rsid w:val="00F20317"/>
    <w:rsid w:val="00F23180"/>
    <w:rsid w:val="00F266F9"/>
    <w:rsid w:val="00F30F03"/>
    <w:rsid w:val="00F30F6B"/>
    <w:rsid w:val="00F33719"/>
    <w:rsid w:val="00F35B58"/>
    <w:rsid w:val="00F3707C"/>
    <w:rsid w:val="00F4201B"/>
    <w:rsid w:val="00F42DC3"/>
    <w:rsid w:val="00F611B3"/>
    <w:rsid w:val="00F62027"/>
    <w:rsid w:val="00F750B4"/>
    <w:rsid w:val="00F80F98"/>
    <w:rsid w:val="00F84F8E"/>
    <w:rsid w:val="00F87FA3"/>
    <w:rsid w:val="00F95BA1"/>
    <w:rsid w:val="00FA733B"/>
    <w:rsid w:val="00FA76BB"/>
    <w:rsid w:val="00FB2B97"/>
    <w:rsid w:val="00FC3FC3"/>
    <w:rsid w:val="00FC4445"/>
    <w:rsid w:val="00FC64D1"/>
    <w:rsid w:val="00FD5FAC"/>
    <w:rsid w:val="00FE5C99"/>
    <w:rsid w:val="00FF0168"/>
    <w:rsid w:val="00FF1002"/>
    <w:rsid w:val="00FF4586"/>
    <w:rsid w:val="00FF502B"/>
    <w:rsid w:val="00FF5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9B4"/>
    <w:pPr>
      <w:spacing w:after="80"/>
      <w:jc w:val="both"/>
    </w:pPr>
    <w:rPr>
      <w:rFonts w:ascii="Calibri" w:hAnsi="Calibri"/>
      <w:sz w:val="18"/>
    </w:rPr>
  </w:style>
  <w:style w:type="paragraph" w:styleId="Heading1">
    <w:name w:val="heading 1"/>
    <w:basedOn w:val="H1"/>
    <w:next w:val="Normal"/>
    <w:qFormat/>
    <w:rsid w:val="009356BA"/>
    <w:pPr>
      <w:keepNext/>
      <w:spacing w:after="60"/>
      <w:jc w:val="left"/>
      <w:outlineLvl w:val="0"/>
    </w:pPr>
    <w:rPr>
      <w:kern w:val="28"/>
    </w:rPr>
  </w:style>
  <w:style w:type="paragraph" w:styleId="Heading2">
    <w:name w:val="heading 2"/>
    <w:basedOn w:val="Normal"/>
    <w:next w:val="Normal"/>
    <w:qFormat/>
    <w:rsid w:val="009356BA"/>
    <w:pPr>
      <w:keepNext/>
      <w:spacing w:before="120"/>
      <w:outlineLvl w:val="1"/>
    </w:pPr>
    <w:rPr>
      <w:b/>
      <w:i/>
    </w:rPr>
  </w:style>
  <w:style w:type="paragraph" w:styleId="Heading3">
    <w:name w:val="heading 3"/>
    <w:basedOn w:val="Normal"/>
    <w:next w:val="Normal"/>
    <w:link w:val="Heading3Char"/>
    <w:qFormat/>
    <w:rsid w:val="009356BA"/>
    <w:pPr>
      <w:keepNext/>
      <w:spacing w:after="60"/>
      <w:jc w:val="center"/>
      <w:outlineLvl w:val="2"/>
    </w:pPr>
    <w:rPr>
      <w:b/>
    </w:rPr>
  </w:style>
  <w:style w:type="paragraph" w:styleId="Heading4">
    <w:name w:val="heading 4"/>
    <w:basedOn w:val="Heading3"/>
    <w:next w:val="Normal"/>
    <w:link w:val="Heading4Char"/>
    <w:qFormat/>
    <w:rsid w:val="009356BA"/>
    <w:pPr>
      <w:spacing w:before="120" w:after="0"/>
      <w:jc w:val="left"/>
      <w:outlineLvl w:val="3"/>
    </w:pPr>
  </w:style>
  <w:style w:type="paragraph" w:styleId="Heading5">
    <w:name w:val="heading 5"/>
    <w:basedOn w:val="Normal"/>
    <w:next w:val="Normal"/>
    <w:link w:val="Heading5Char"/>
    <w:qFormat/>
    <w:rsid w:val="009356BA"/>
    <w:pPr>
      <w:spacing w:before="240" w:after="60"/>
      <w:outlineLvl w:val="4"/>
    </w:pPr>
    <w:rPr>
      <w:sz w:val="22"/>
    </w:rPr>
  </w:style>
  <w:style w:type="paragraph" w:styleId="Heading6">
    <w:name w:val="heading 6"/>
    <w:basedOn w:val="Normal"/>
    <w:next w:val="Normal"/>
    <w:qFormat/>
    <w:rsid w:val="009356BA"/>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356BA"/>
    <w:pPr>
      <w:keepNext/>
      <w:outlineLvl w:val="6"/>
    </w:pPr>
    <w:rPr>
      <w:b/>
      <w:u w:val="single"/>
    </w:rPr>
  </w:style>
  <w:style w:type="paragraph" w:styleId="Heading8">
    <w:name w:val="heading 8"/>
    <w:basedOn w:val="Normal"/>
    <w:next w:val="Normal"/>
    <w:qFormat/>
    <w:rsid w:val="009356BA"/>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9356BA"/>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6BA"/>
    <w:pPr>
      <w:jc w:val="center"/>
    </w:pPr>
  </w:style>
  <w:style w:type="paragraph" w:styleId="Footer">
    <w:name w:val="footer"/>
    <w:basedOn w:val="Header"/>
    <w:rsid w:val="009356BA"/>
  </w:style>
  <w:style w:type="character" w:styleId="PageNumber">
    <w:name w:val="page number"/>
    <w:basedOn w:val="DefaultParagraphFont"/>
    <w:rsid w:val="009356BA"/>
    <w:rPr>
      <w:rFonts w:ascii="Trebuchet MS" w:hAnsi="Trebuchet MS"/>
      <w:sz w:val="16"/>
    </w:rPr>
  </w:style>
  <w:style w:type="paragraph" w:customStyle="1" w:styleId="H1">
    <w:name w:val="H1"/>
    <w:next w:val="Normal"/>
    <w:link w:val="H1Char"/>
    <w:rsid w:val="009356BA"/>
    <w:pPr>
      <w:jc w:val="center"/>
    </w:pPr>
    <w:rPr>
      <w:rFonts w:ascii="Calibri" w:hAnsi="Calibri"/>
      <w:caps/>
      <w:noProof/>
      <w:sz w:val="40"/>
    </w:rPr>
  </w:style>
  <w:style w:type="paragraph" w:customStyle="1" w:styleId="H2">
    <w:name w:val="H2"/>
    <w:basedOn w:val="Normal"/>
    <w:link w:val="H2Char"/>
    <w:rsid w:val="009356BA"/>
    <w:pPr>
      <w:pBdr>
        <w:bottom w:val="single" w:sz="4" w:space="1" w:color="808080"/>
      </w:pBdr>
      <w:spacing w:before="120"/>
      <w:jc w:val="center"/>
    </w:pPr>
    <w:rPr>
      <w:caps/>
      <w:noProof/>
      <w:sz w:val="24"/>
    </w:rPr>
  </w:style>
  <w:style w:type="paragraph" w:customStyle="1" w:styleId="H3">
    <w:name w:val="H3"/>
    <w:basedOn w:val="Heading3"/>
    <w:next w:val="Normal"/>
    <w:rsid w:val="009356BA"/>
  </w:style>
  <w:style w:type="paragraph" w:customStyle="1" w:styleId="H4">
    <w:name w:val="H4"/>
    <w:basedOn w:val="Heading4"/>
    <w:next w:val="Normal"/>
    <w:link w:val="H4Char"/>
    <w:rsid w:val="009356BA"/>
    <w:pPr>
      <w:spacing w:after="40"/>
    </w:pPr>
    <w:rPr>
      <w:caps/>
      <w:color w:val="005000"/>
      <w:sz w:val="20"/>
    </w:rPr>
  </w:style>
  <w:style w:type="paragraph" w:customStyle="1" w:styleId="H5">
    <w:name w:val="H5"/>
    <w:basedOn w:val="Heading5"/>
    <w:next w:val="Normal"/>
    <w:link w:val="H5Char"/>
    <w:rsid w:val="009356BA"/>
  </w:style>
  <w:style w:type="paragraph" w:customStyle="1" w:styleId="H6">
    <w:name w:val="H6"/>
    <w:rsid w:val="00A019E5"/>
    <w:pPr>
      <w:spacing w:before="60" w:after="60"/>
    </w:pPr>
    <w:rPr>
      <w:rFonts w:ascii="AvantGarde" w:hAnsi="AvantGarde"/>
      <w:smallCaps/>
      <w:noProof/>
      <w:color w:val="000080"/>
      <w:sz w:val="24"/>
    </w:rPr>
  </w:style>
  <w:style w:type="paragraph" w:styleId="BodyText">
    <w:name w:val="Body Text"/>
    <w:basedOn w:val="Normal"/>
    <w:rsid w:val="00750CE6"/>
    <w:pPr>
      <w:ind w:right="-54"/>
    </w:pPr>
  </w:style>
  <w:style w:type="paragraph" w:styleId="BodyTextIndent">
    <w:name w:val="Body Text Indent"/>
    <w:basedOn w:val="Normal"/>
    <w:rsid w:val="009356BA"/>
    <w:pPr>
      <w:ind w:left="720"/>
    </w:pPr>
  </w:style>
  <w:style w:type="paragraph" w:styleId="BodyText2">
    <w:name w:val="Body Text 2"/>
    <w:basedOn w:val="Normal"/>
    <w:rsid w:val="006A00EC"/>
    <w:rPr>
      <w:kern w:val="16"/>
      <w:sz w:val="16"/>
    </w:rPr>
  </w:style>
  <w:style w:type="character" w:styleId="Hyperlink">
    <w:name w:val="Hyperlink"/>
    <w:basedOn w:val="DefaultParagraphFont"/>
    <w:rsid w:val="009356BA"/>
    <w:rPr>
      <w:rFonts w:ascii="Calibri" w:hAnsi="Calibri"/>
      <w:color w:val="0000FF"/>
      <w:sz w:val="16"/>
      <w:u w:val="single"/>
    </w:rPr>
  </w:style>
  <w:style w:type="paragraph" w:styleId="BalloonText">
    <w:name w:val="Balloon Text"/>
    <w:basedOn w:val="Normal"/>
    <w:semiHidden/>
    <w:rsid w:val="009356BA"/>
    <w:rPr>
      <w:rFonts w:ascii="Tahoma" w:hAnsi="Tahoma" w:cs="Tahoma"/>
      <w:szCs w:val="16"/>
    </w:rPr>
  </w:style>
  <w:style w:type="paragraph" w:customStyle="1" w:styleId="H7">
    <w:name w:val="H7"/>
    <w:basedOn w:val="Normal"/>
    <w:link w:val="H7Char"/>
    <w:rsid w:val="009356BA"/>
    <w:rPr>
      <w:sz w:val="16"/>
    </w:rPr>
  </w:style>
  <w:style w:type="table" w:styleId="TableGrid">
    <w:name w:val="Table Grid"/>
    <w:basedOn w:val="TableNormal"/>
    <w:rsid w:val="009356BA"/>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styleId="CommentReference">
    <w:name w:val="annotation reference"/>
    <w:basedOn w:val="DefaultParagraphFont"/>
    <w:semiHidden/>
    <w:rsid w:val="00A019E5"/>
    <w:rPr>
      <w:sz w:val="16"/>
      <w:szCs w:val="16"/>
    </w:rPr>
  </w:style>
  <w:style w:type="paragraph" w:styleId="CommentText">
    <w:name w:val="annotation text"/>
    <w:basedOn w:val="Normal"/>
    <w:semiHidden/>
    <w:rsid w:val="00A019E5"/>
    <w:rPr>
      <w:sz w:val="20"/>
    </w:rPr>
  </w:style>
  <w:style w:type="character" w:customStyle="1" w:styleId="H1Char">
    <w:name w:val="H1 Char"/>
    <w:basedOn w:val="DefaultParagraphFont"/>
    <w:link w:val="H1"/>
    <w:rsid w:val="009356BA"/>
    <w:rPr>
      <w:rFonts w:ascii="Calibri" w:hAnsi="Calibri"/>
      <w:caps/>
      <w:noProof/>
      <w:sz w:val="40"/>
      <w:lang w:val="en-US" w:eastAsia="en-US" w:bidi="ar-SA"/>
    </w:rPr>
  </w:style>
  <w:style w:type="character" w:customStyle="1" w:styleId="H2Char">
    <w:name w:val="H2 Char"/>
    <w:basedOn w:val="H1Char"/>
    <w:link w:val="H2"/>
    <w:rsid w:val="009356BA"/>
    <w:rPr>
      <w:sz w:val="24"/>
    </w:rPr>
  </w:style>
  <w:style w:type="paragraph" w:customStyle="1" w:styleId="H7b0">
    <w:name w:val="H7b"/>
    <w:basedOn w:val="H7"/>
    <w:rsid w:val="009356BA"/>
    <w:pPr>
      <w:jc w:val="right"/>
      <w:outlineLvl w:val="0"/>
    </w:pPr>
    <w:rPr>
      <w:rFonts w:ascii="Arial" w:hAnsi="Arial"/>
    </w:rPr>
  </w:style>
  <w:style w:type="paragraph" w:customStyle="1" w:styleId="H7B">
    <w:name w:val="H7B"/>
    <w:basedOn w:val="H7"/>
    <w:rsid w:val="009356BA"/>
    <w:pPr>
      <w:numPr>
        <w:numId w:val="1"/>
      </w:numPr>
      <w:tabs>
        <w:tab w:val="left" w:pos="144"/>
      </w:tabs>
    </w:pPr>
    <w:rPr>
      <w:b/>
      <w:sz w:val="18"/>
    </w:rPr>
  </w:style>
  <w:style w:type="paragraph" w:customStyle="1" w:styleId="NormalB">
    <w:name w:val="NormalB"/>
    <w:basedOn w:val="Normal"/>
    <w:rsid w:val="009356BA"/>
    <w:pPr>
      <w:numPr>
        <w:numId w:val="2"/>
      </w:numPr>
      <w:tabs>
        <w:tab w:val="left" w:pos="144"/>
      </w:tabs>
    </w:pPr>
  </w:style>
  <w:style w:type="paragraph" w:customStyle="1" w:styleId="ProgramHead">
    <w:name w:val="ProgramHead"/>
    <w:basedOn w:val="H2"/>
    <w:rsid w:val="00A019E5"/>
  </w:style>
  <w:style w:type="paragraph" w:customStyle="1" w:styleId="SubProgramHead">
    <w:name w:val="SubProgramHead"/>
    <w:basedOn w:val="ProgramHead"/>
    <w:rsid w:val="006A00EC"/>
  </w:style>
  <w:style w:type="paragraph" w:customStyle="1" w:styleId="SubprogramHead0">
    <w:name w:val="SubprogramHead"/>
    <w:basedOn w:val="ProgramHead"/>
    <w:rsid w:val="00A019E5"/>
  </w:style>
  <w:style w:type="paragraph" w:customStyle="1" w:styleId="H2SubProgram">
    <w:name w:val="H2 SubProgram"/>
    <w:basedOn w:val="H2"/>
    <w:rsid w:val="006A00EC"/>
  </w:style>
  <w:style w:type="character" w:customStyle="1" w:styleId="A15">
    <w:name w:val="A15"/>
    <w:rsid w:val="000B69D0"/>
    <w:rPr>
      <w:rFonts w:cs="Arial"/>
      <w:color w:val="000000"/>
      <w:sz w:val="22"/>
      <w:szCs w:val="22"/>
      <w:u w:val="single"/>
    </w:rPr>
  </w:style>
  <w:style w:type="character" w:customStyle="1" w:styleId="content">
    <w:name w:val="content"/>
    <w:basedOn w:val="DefaultParagraphFont"/>
    <w:rsid w:val="00B23A36"/>
  </w:style>
  <w:style w:type="paragraph" w:styleId="DocumentMap">
    <w:name w:val="Document Map"/>
    <w:basedOn w:val="Normal"/>
    <w:semiHidden/>
    <w:rsid w:val="009356BA"/>
    <w:pPr>
      <w:shd w:val="clear" w:color="auto" w:fill="000080"/>
    </w:pPr>
    <w:rPr>
      <w:rFonts w:ascii="Tahoma" w:hAnsi="Tahoma" w:cs="Tahoma"/>
    </w:rPr>
  </w:style>
  <w:style w:type="character" w:customStyle="1" w:styleId="Heading3Char">
    <w:name w:val="Heading 3 Char"/>
    <w:basedOn w:val="DefaultParagraphFont"/>
    <w:link w:val="Heading3"/>
    <w:rsid w:val="00A019E5"/>
    <w:rPr>
      <w:rFonts w:ascii="Calibri" w:hAnsi="Calibri"/>
      <w:b/>
      <w:sz w:val="18"/>
      <w:lang w:val="en-US" w:eastAsia="en-US" w:bidi="ar-SA"/>
    </w:rPr>
  </w:style>
  <w:style w:type="character" w:customStyle="1" w:styleId="Heading4Char">
    <w:name w:val="Heading 4 Char"/>
    <w:basedOn w:val="Heading3Char"/>
    <w:link w:val="Heading4"/>
    <w:rsid w:val="00A019E5"/>
  </w:style>
  <w:style w:type="paragraph" w:customStyle="1" w:styleId="StyleH1Left">
    <w:name w:val="Style H1 + Left"/>
    <w:basedOn w:val="H1"/>
    <w:rsid w:val="00750CE6"/>
    <w:pPr>
      <w:jc w:val="left"/>
    </w:pPr>
    <w:rPr>
      <w:color w:val="005400"/>
    </w:rPr>
  </w:style>
  <w:style w:type="character" w:customStyle="1" w:styleId="H4Char">
    <w:name w:val="H4 Char"/>
    <w:basedOn w:val="DefaultParagraphFont"/>
    <w:link w:val="H4"/>
    <w:rsid w:val="009356BA"/>
    <w:rPr>
      <w:rFonts w:ascii="Calibri" w:hAnsi="Calibri"/>
      <w:b/>
      <w:caps/>
      <w:color w:val="005000"/>
      <w:lang w:val="en-US" w:eastAsia="en-US" w:bidi="ar-SA"/>
    </w:rPr>
  </w:style>
  <w:style w:type="character" w:styleId="FollowedHyperlink">
    <w:name w:val="FollowedHyperlink"/>
    <w:basedOn w:val="DefaultParagraphFont"/>
    <w:rsid w:val="009356BA"/>
    <w:rPr>
      <w:color w:val="800080"/>
      <w:u w:val="single"/>
    </w:rPr>
  </w:style>
  <w:style w:type="character" w:customStyle="1" w:styleId="b2">
    <w:name w:val="b2"/>
    <w:basedOn w:val="DefaultParagraphFont"/>
    <w:rsid w:val="00B23A36"/>
  </w:style>
  <w:style w:type="paragraph" w:customStyle="1" w:styleId="main43">
    <w:name w:val="main43"/>
    <w:basedOn w:val="Normal"/>
    <w:rsid w:val="00EC2021"/>
    <w:pPr>
      <w:spacing w:before="4" w:after="100" w:afterAutospacing="1" w:line="480" w:lineRule="auto"/>
      <w:jc w:val="left"/>
    </w:pPr>
    <w:rPr>
      <w:rFonts w:ascii="Verdana" w:hAnsi="Verdana"/>
      <w:sz w:val="19"/>
      <w:szCs w:val="19"/>
    </w:rPr>
  </w:style>
  <w:style w:type="character" w:customStyle="1" w:styleId="italic">
    <w:name w:val="italic"/>
    <w:basedOn w:val="DefaultParagraphFont"/>
    <w:rsid w:val="00EC2021"/>
    <w:rPr>
      <w:i/>
      <w:iCs/>
    </w:rPr>
  </w:style>
  <w:style w:type="character" w:customStyle="1" w:styleId="st1">
    <w:name w:val="st1"/>
    <w:basedOn w:val="DefaultParagraphFont"/>
    <w:rsid w:val="00817031"/>
  </w:style>
  <w:style w:type="character" w:customStyle="1" w:styleId="H7Char">
    <w:name w:val="H7 Char"/>
    <w:basedOn w:val="DefaultParagraphFont"/>
    <w:link w:val="H7"/>
    <w:rsid w:val="00BC65F8"/>
    <w:rPr>
      <w:rFonts w:ascii="Calibri" w:hAnsi="Calibri"/>
      <w:sz w:val="16"/>
    </w:rPr>
  </w:style>
  <w:style w:type="character" w:customStyle="1" w:styleId="Heading5Char">
    <w:name w:val="Heading 5 Char"/>
    <w:basedOn w:val="DefaultParagraphFont"/>
    <w:link w:val="Heading5"/>
    <w:rsid w:val="007562FA"/>
    <w:rPr>
      <w:rFonts w:ascii="Calibri" w:hAnsi="Calibri"/>
      <w:sz w:val="22"/>
    </w:rPr>
  </w:style>
  <w:style w:type="character" w:customStyle="1" w:styleId="H5Char">
    <w:name w:val="H5 Char"/>
    <w:basedOn w:val="Heading5Char"/>
    <w:link w:val="H5"/>
    <w:rsid w:val="007562FA"/>
  </w:style>
</w:styles>
</file>

<file path=word/webSettings.xml><?xml version="1.0" encoding="utf-8"?>
<w:webSettings xmlns:r="http://schemas.openxmlformats.org/officeDocument/2006/relationships" xmlns:w="http://schemas.openxmlformats.org/wordprocessingml/2006/main">
  <w:divs>
    <w:div w:id="815411888">
      <w:bodyDiv w:val="1"/>
      <w:marLeft w:val="3"/>
      <w:marRight w:val="3"/>
      <w:marTop w:val="3"/>
      <w:marBottom w:val="3"/>
      <w:divBdr>
        <w:top w:val="none" w:sz="0" w:space="0" w:color="auto"/>
        <w:left w:val="none" w:sz="0" w:space="0" w:color="auto"/>
        <w:bottom w:val="none" w:sz="0" w:space="0" w:color="auto"/>
        <w:right w:val="none" w:sz="0" w:space="0" w:color="auto"/>
      </w:divBdr>
    </w:div>
    <w:div w:id="13275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WCC0000X Workers’ Compensation Commission </vt:lpstr>
    </vt:vector>
  </TitlesOfParts>
  <Company>State of CT - Workers Comp</Company>
  <LinksUpToDate>false</LinksUpToDate>
  <CharactersWithSpaces>2291</CharactersWithSpaces>
  <SharedDoc>false</SharedDoc>
  <HLinks>
    <vt:vector size="6" baseType="variant">
      <vt:variant>
        <vt:i4>1245207</vt:i4>
      </vt:variant>
      <vt:variant>
        <vt:i4>0</vt:i4>
      </vt:variant>
      <vt:variant>
        <vt:i4>0</vt:i4>
      </vt:variant>
      <vt:variant>
        <vt:i4>5</vt:i4>
      </vt:variant>
      <vt:variant>
        <vt:lpwstr>http://wcc.state.ct.us/online-services/coverage-verification-service.htm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WCC0000X Workers’ Compensation Commission </dc:title>
  <dc:subject/>
  <dc:creator>Stefanie Foster</dc:creator>
  <cp:keywords/>
  <dc:description/>
  <cp:lastModifiedBy>Melissa Yeich</cp:lastModifiedBy>
  <cp:revision>8</cp:revision>
  <cp:lastPrinted>2013-01-09T16:31:00Z</cp:lastPrinted>
  <dcterms:created xsi:type="dcterms:W3CDTF">2013-01-08T14:24:00Z</dcterms:created>
  <dcterms:modified xsi:type="dcterms:W3CDTF">2013-01-16T20:21:00Z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