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623" w:rsidRDefault="00A058A9">
      <w:pPr>
        <w:pStyle w:val="H1"/>
      </w:pPr>
      <w:r>
        <w:t>State</w:t>
      </w:r>
      <w:r w:rsidR="00561623">
        <w:t xml:space="preserve"> Treasurer</w:t>
      </w:r>
    </w:p>
    <w:p w:rsidR="00561623" w:rsidRDefault="00A774D7">
      <w:pPr>
        <w:pStyle w:val="H2"/>
        <w:tabs>
          <w:tab w:val="right" w:pos="10530"/>
        </w:tabs>
        <w:rPr>
          <w:b/>
          <w:bCs/>
          <w:caps w:val="0"/>
          <w:sz w:val="16"/>
        </w:rPr>
        <w:sectPr w:rsidR="00561623" w:rsidSect="00247E34">
          <w:headerReference w:type="even" r:id="rId7"/>
          <w:headerReference w:type="default" r:id="rId8"/>
          <w:footerReference w:type="even" r:id="rId9"/>
          <w:footerReference w:type="default" r:id="rId10"/>
          <w:type w:val="continuous"/>
          <w:pgSz w:w="12240" w:h="15840" w:code="1"/>
          <w:pgMar w:top="864" w:right="720" w:bottom="1152" w:left="720" w:header="432" w:footer="288" w:gutter="216"/>
          <w:cols w:space="720"/>
        </w:sectPr>
      </w:pPr>
      <w:r>
        <w:t>Agency Description</w:t>
      </w:r>
      <w:r w:rsidR="00247E34">
        <w:t xml:space="preserve"> </w:t>
      </w:r>
      <w:r w:rsidR="002132C2" w:rsidRPr="00247E34">
        <w:rPr>
          <w:bCs/>
        </w:rPr>
        <w:fldChar w:fldCharType="begin"/>
      </w:r>
      <w:r w:rsidR="00561623" w:rsidRPr="00247E34">
        <w:rPr>
          <w:bCs/>
        </w:rPr>
        <w:instrText xml:space="preserve"> XE "State Treasurer" </w:instrText>
      </w:r>
      <w:r w:rsidR="002132C2" w:rsidRPr="00247E34">
        <w:rPr>
          <w:bCs/>
        </w:rPr>
        <w:fldChar w:fldCharType="end"/>
      </w:r>
      <w:r w:rsidR="00561623">
        <w:rPr>
          <w:b/>
          <w:bCs/>
          <w:sz w:val="16"/>
        </w:rPr>
        <w:t xml:space="preserve"> </w:t>
      </w:r>
    </w:p>
    <w:p w:rsidR="00561623" w:rsidRDefault="00561623">
      <w:pPr>
        <w:spacing w:after="80"/>
      </w:pPr>
      <w:r>
        <w:lastRenderedPageBreak/>
        <w:t xml:space="preserve">The </w:t>
      </w:r>
      <w:r w:rsidR="00A058A9">
        <w:t>State</w:t>
      </w:r>
      <w:r>
        <w:t xml:space="preserve"> Treasurer, elected for a term of four years as prescribed by the </w:t>
      </w:r>
      <w:r w:rsidR="00BA5C55">
        <w:t>s</w:t>
      </w:r>
      <w:r w:rsidR="00A058A9">
        <w:t>tate</w:t>
      </w:r>
      <w:r>
        <w:t xml:space="preserve"> </w:t>
      </w:r>
      <w:r w:rsidR="00BA5C55">
        <w:t>c</w:t>
      </w:r>
      <w:r>
        <w:t xml:space="preserve">onstitution, is responsible for the </w:t>
      </w:r>
      <w:r w:rsidR="008757DD">
        <w:t xml:space="preserve">safe </w:t>
      </w:r>
      <w:r>
        <w:t xml:space="preserve">custody of the property and money of the </w:t>
      </w:r>
      <w:r w:rsidR="00BA5C55">
        <w:t>s</w:t>
      </w:r>
      <w:r w:rsidR="00A058A9">
        <w:t>tate</w:t>
      </w:r>
      <w:r>
        <w:t xml:space="preserve"> and </w:t>
      </w:r>
      <w:r w:rsidR="008757DD">
        <w:t>makes disbursements</w:t>
      </w:r>
      <w:r>
        <w:t xml:space="preserve"> on warrants drawn and presented by the Comptroller.</w:t>
      </w:r>
    </w:p>
    <w:p w:rsidR="00561623" w:rsidRDefault="00561623">
      <w:pPr>
        <w:spacing w:after="80"/>
      </w:pPr>
      <w:r>
        <w:t xml:space="preserve">The Treasurer invests the </w:t>
      </w:r>
      <w:r w:rsidR="00BA5C55">
        <w:t>s</w:t>
      </w:r>
      <w:r w:rsidR="00A058A9">
        <w:t>tate</w:t>
      </w:r>
      <w:r>
        <w:t xml:space="preserve">'s General Fund as well as the assets of the </w:t>
      </w:r>
      <w:r w:rsidR="00BA5C55">
        <w:t>s</w:t>
      </w:r>
      <w:r w:rsidR="00A058A9">
        <w:t>tate</w:t>
      </w:r>
      <w:r w:rsidR="006A057F">
        <w:t>’s</w:t>
      </w:r>
      <w:r>
        <w:t xml:space="preserve"> pension</w:t>
      </w:r>
      <w:r w:rsidR="006A057F">
        <w:t>s</w:t>
      </w:r>
      <w:r w:rsidR="008757DD">
        <w:t>, trusts</w:t>
      </w:r>
      <w:r>
        <w:t xml:space="preserve"> and other funds. </w:t>
      </w:r>
      <w:r w:rsidR="006A057F">
        <w:t>T</w:t>
      </w:r>
      <w:r>
        <w:t>he Treasurer administers the</w:t>
      </w:r>
      <w:r w:rsidR="007624D9">
        <w:t xml:space="preserve"> issuance</w:t>
      </w:r>
      <w:r>
        <w:t xml:space="preserve"> of </w:t>
      </w:r>
      <w:r w:rsidR="00D457C9">
        <w:t>s</w:t>
      </w:r>
      <w:r w:rsidR="00A058A9">
        <w:t>tate</w:t>
      </w:r>
      <w:r>
        <w:t xml:space="preserve"> bonds and the payment of principal and interest thereon.  The Treasurer also manages the process of the </w:t>
      </w:r>
      <w:r>
        <w:lastRenderedPageBreak/>
        <w:t xml:space="preserve">borrowing of those funds, the repayment of which is a limited or contingent liability of the </w:t>
      </w:r>
      <w:r w:rsidR="00BA5C55">
        <w:t>s</w:t>
      </w:r>
      <w:r w:rsidR="00A058A9">
        <w:t>tate</w:t>
      </w:r>
      <w:r>
        <w:t>.</w:t>
      </w:r>
    </w:p>
    <w:p w:rsidR="00561623" w:rsidRDefault="00C71E06">
      <w:pPr>
        <w:spacing w:after="80"/>
      </w:pPr>
      <w:r>
        <w:t xml:space="preserve">The Treasurer </w:t>
      </w:r>
      <w:r w:rsidR="00561623">
        <w:t xml:space="preserve">serves as the custodian for all unclaimed property remitted to the </w:t>
      </w:r>
      <w:r w:rsidR="00BA5C55">
        <w:t>s</w:t>
      </w:r>
      <w:r w:rsidR="00A058A9">
        <w:t>tate</w:t>
      </w:r>
      <w:r w:rsidR="00561623">
        <w:t>.  The Treasurer safeguards these assets, publicizes the names of the rightful owners and returns those assets to the owners as they come forward.</w:t>
      </w:r>
    </w:p>
    <w:p w:rsidR="00561623" w:rsidRDefault="00561623" w:rsidP="00C77663">
      <w:pPr>
        <w:spacing w:after="80"/>
        <w:sectPr w:rsidR="00561623">
          <w:type w:val="continuous"/>
          <w:pgSz w:w="12240" w:h="15840" w:code="1"/>
          <w:pgMar w:top="864" w:right="720" w:bottom="1152" w:left="720" w:header="432" w:footer="288" w:gutter="216"/>
          <w:cols w:num="2" w:space="432"/>
        </w:sectPr>
      </w:pPr>
      <w:r>
        <w:t>The Second Injury Fund, a workers’ compensation fund financed by assessments on businesses, is also under th</w:t>
      </w:r>
      <w:r w:rsidR="00C77663">
        <w:t>e jurisdiction of the Treasurer.</w:t>
      </w:r>
    </w:p>
    <w:p w:rsidR="00AE3C8C" w:rsidRDefault="00AE3C8C"/>
    <w:p w:rsidR="00561623" w:rsidRDefault="002132C2">
      <w:pPr>
        <w:pStyle w:val="ProgramHead"/>
      </w:pPr>
      <w:r>
        <w:fldChar w:fldCharType="begin"/>
      </w:r>
      <w:r w:rsidR="007A2A22">
        <w:instrText xml:space="preserve"> XE "OTT14000 13015" </w:instrText>
      </w:r>
      <w:r>
        <w:fldChar w:fldCharType="end"/>
      </w:r>
      <w:r w:rsidR="00561623">
        <w:t xml:space="preserve">Debt Management </w:t>
      </w:r>
      <w:r w:rsidR="00AE3C8C">
        <w:t xml:space="preserve"> </w:t>
      </w:r>
    </w:p>
    <w:p w:rsidR="00AE3C8C" w:rsidRDefault="00AE3C8C">
      <w:pPr>
        <w:pStyle w:val="ProgramHead"/>
        <w:sectPr w:rsidR="00AE3C8C">
          <w:headerReference w:type="default" r:id="rId11"/>
          <w:footerReference w:type="default" r:id="rId12"/>
          <w:type w:val="continuous"/>
          <w:pgSz w:w="12240" w:h="15840" w:code="1"/>
          <w:pgMar w:top="864" w:right="720" w:bottom="1152" w:left="720" w:header="432" w:footer="288" w:gutter="216"/>
          <w:cols w:space="720"/>
        </w:sectPr>
      </w:pPr>
    </w:p>
    <w:p w:rsidR="00886413" w:rsidRDefault="00886413" w:rsidP="00886413">
      <w:pPr>
        <w:pStyle w:val="Heading2"/>
      </w:pPr>
      <w:r>
        <w:lastRenderedPageBreak/>
        <w:t xml:space="preserve">Statutory Reference </w:t>
      </w:r>
    </w:p>
    <w:p w:rsidR="00886413" w:rsidRDefault="00886413" w:rsidP="00886413">
      <w:r>
        <w:t>C.G.S. Chapter 32, Part I</w:t>
      </w:r>
      <w:r w:rsidR="00704B4D">
        <w:t>.</w:t>
      </w:r>
    </w:p>
    <w:p w:rsidR="00886413" w:rsidRDefault="00886413" w:rsidP="00886413">
      <w:pPr>
        <w:pStyle w:val="Heading2"/>
      </w:pPr>
      <w:r>
        <w:t xml:space="preserve">Statement of Need and Program Objectives </w:t>
      </w:r>
    </w:p>
    <w:p w:rsidR="00886413" w:rsidRDefault="00886413" w:rsidP="00886413">
      <w:pPr>
        <w:spacing w:after="80"/>
      </w:pPr>
      <w:r>
        <w:t xml:space="preserve">Administer the </w:t>
      </w:r>
      <w:r w:rsidR="00BA5C55">
        <w:t>s</w:t>
      </w:r>
      <w:r>
        <w:t xml:space="preserve">tate’s bond and debt financing program, including the sale of </w:t>
      </w:r>
      <w:r w:rsidR="00BA5C55">
        <w:t>s</w:t>
      </w:r>
      <w:r>
        <w:t xml:space="preserve">tate bonds.  Monitor the bond markets, financing structures and economic trends that affect interest rates in order to realize favorable bond issuances.  Oversee the issuance of bonds to finance </w:t>
      </w:r>
      <w:r w:rsidR="00BA5C55">
        <w:t>s</w:t>
      </w:r>
      <w:r>
        <w:t xml:space="preserve">tate capital projects, refinance outstanding debt when appropriate, manage debt service payments and cash flow borrowing, and provide information and data to private credit rating agencies. </w:t>
      </w:r>
    </w:p>
    <w:p w:rsidR="00886413" w:rsidRDefault="00886413" w:rsidP="00886413">
      <w:pPr>
        <w:pStyle w:val="Heading2"/>
      </w:pPr>
      <w:r>
        <w:t xml:space="preserve">Program Description </w:t>
      </w:r>
    </w:p>
    <w:p w:rsidR="00886413" w:rsidRDefault="00886413" w:rsidP="00886413">
      <w:pPr>
        <w:spacing w:after="80"/>
      </w:pPr>
      <w:r>
        <w:t xml:space="preserve">The State of Connecticut finances a wide array of capital projects and programs through the issuance of general obligation bonds backed by the general taxing power of the </w:t>
      </w:r>
      <w:r w:rsidR="00BA5C55">
        <w:t>s</w:t>
      </w:r>
      <w:r>
        <w:t xml:space="preserve">tate.  The projects include construction or repair of </w:t>
      </w:r>
      <w:r w:rsidR="00BA5C55">
        <w:t>s</w:t>
      </w:r>
      <w:r>
        <w:t xml:space="preserve">tate offices, institutions, colleges and universities and prisons.  The programs include loans or grants for housing, school construction, economic development, venture capital, community care facilities, development rights for farmland and open space acquisition.  </w:t>
      </w:r>
    </w:p>
    <w:p w:rsidR="00886413" w:rsidRDefault="00886413" w:rsidP="00886413">
      <w:pPr>
        <w:spacing w:after="80"/>
      </w:pPr>
      <w:r>
        <w:t>Special tax obligation bonds, backed by a dedicated stream of gasoline tax and motor vehicle fines, fees and related charges, are issued to fund the non-federal share of the Transportation Infrastructure Renewal Program including mass transit facilities and highway projects.</w:t>
      </w:r>
    </w:p>
    <w:p w:rsidR="00642367" w:rsidRDefault="00886413" w:rsidP="00886413">
      <w:pPr>
        <w:spacing w:after="80"/>
      </w:pPr>
      <w:r>
        <w:lastRenderedPageBreak/>
        <w:t xml:space="preserve">The division manages the issuance of the general and special obligation bonds of the </w:t>
      </w:r>
      <w:smartTag w:uri="urn:schemas-microsoft-com:office:smarttags" w:element="PlaceType">
        <w:r>
          <w:t>University</w:t>
        </w:r>
      </w:smartTag>
      <w:r>
        <w:t xml:space="preserve"> of </w:t>
      </w:r>
      <w:smartTag w:uri="urn:schemas-microsoft-com:office:smarttags" w:element="PlaceName">
        <w:r>
          <w:t>Connecticut</w:t>
        </w:r>
      </w:smartTag>
      <w:r>
        <w:t xml:space="preserve"> under a capital investment program to rebuild and refurbish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Connecticut</w:t>
          </w:r>
        </w:smartTag>
      </w:smartTag>
      <w:r>
        <w:t>. Tha</w:t>
      </w:r>
      <w:r w:rsidR="00642367">
        <w:t xml:space="preserve">t program, which began in 1995, </w:t>
      </w:r>
      <w:r>
        <w:t>now extends to 2017.</w:t>
      </w:r>
      <w:r w:rsidDel="002031C1">
        <w:t xml:space="preserve"> </w:t>
      </w:r>
    </w:p>
    <w:p w:rsidR="00886413" w:rsidRDefault="00704B4D" w:rsidP="00886413">
      <w:pPr>
        <w:spacing w:after="80"/>
      </w:pPr>
      <w:r>
        <w:t>The d</w:t>
      </w:r>
      <w:r w:rsidR="00886413">
        <w:t xml:space="preserve">ivision has developed several revenue bonding programs to meet other </w:t>
      </w:r>
      <w:r w:rsidR="00BA5C55">
        <w:t>s</w:t>
      </w:r>
      <w:r w:rsidR="00886413">
        <w:t xml:space="preserve">tate financing needs. The Clean Water Fund bonding program enhances the </w:t>
      </w:r>
      <w:r w:rsidR="00BA5C55">
        <w:t>s</w:t>
      </w:r>
      <w:r w:rsidR="00886413">
        <w:t xml:space="preserve">tate’s Clean Water Fund, which provides grants and loans to finance the planning, design and construction of water quality projects throughout the </w:t>
      </w:r>
      <w:r w:rsidR="00BA5C55">
        <w:t>s</w:t>
      </w:r>
      <w:r w:rsidR="00886413">
        <w:t>tate including projects to improve water quality in Long Island Sound. Other specialized bonding programs include the Bradley International Airport</w:t>
      </w:r>
      <w:r w:rsidR="00807ED4">
        <w:t xml:space="preserve"> bonding program.</w:t>
      </w:r>
    </w:p>
    <w:p w:rsidR="00886413" w:rsidRDefault="00886413" w:rsidP="00886413">
      <w:pPr>
        <w:spacing w:after="80"/>
      </w:pPr>
      <w:r>
        <w:t xml:space="preserve">Elements of the bond issuance process </w:t>
      </w:r>
      <w:r w:rsidR="00704B4D">
        <w:t>include: preparing an official s</w:t>
      </w:r>
      <w:r>
        <w:t xml:space="preserve">tatement to disclose all pertinent information regarding the </w:t>
      </w:r>
      <w:r w:rsidR="00BA5C55">
        <w:t>s</w:t>
      </w:r>
      <w:r>
        <w:t xml:space="preserve">tate’s economy and fiscal condition to underwriters and bond investors; making presentations with the Office of Policy and Management </w:t>
      </w:r>
      <w:r w:rsidR="00642367">
        <w:t>to credit rating agencies to</w:t>
      </w:r>
      <w:r>
        <w:t xml:space="preserve"> obtain a credit rating on each issue; reviewing with bond and tax attorneys individual projects that may be included in a bond issue to assure that each qualifies for the federal tax exemption; structuring the issue for market acceptance; pricing the issue by competitive bid or negotiated sale and investing and releasing bond proceeds in accordance with bond indenture and federal tax requirements.</w:t>
      </w:r>
    </w:p>
    <w:p w:rsidR="00C77663" w:rsidRDefault="00C77663">
      <w:pPr>
        <w:sectPr w:rsidR="00C77663" w:rsidSect="00C77663">
          <w:headerReference w:type="default" r:id="rId13"/>
          <w:footerReference w:type="default" r:id="rId14"/>
          <w:type w:val="continuous"/>
          <w:pgSz w:w="12240" w:h="15840" w:code="1"/>
          <w:pgMar w:top="864" w:right="720" w:bottom="1152" w:left="720" w:header="432" w:footer="288" w:gutter="216"/>
          <w:cols w:num="2" w:space="720"/>
        </w:sectPr>
      </w:pPr>
    </w:p>
    <w:p w:rsidR="00561623" w:rsidRDefault="00561623"/>
    <w:p w:rsidR="00561623" w:rsidRPr="008647D2" w:rsidRDefault="002132C2" w:rsidP="00DB1DD1">
      <w:pPr>
        <w:pStyle w:val="ProgramHead"/>
        <w:keepNext/>
        <w:keepLines/>
        <w:pageBreakBefore/>
        <w:rPr>
          <w:i/>
          <w:caps w:val="0"/>
          <w:sz w:val="18"/>
          <w:szCs w:val="18"/>
        </w:rPr>
        <w:sectPr w:rsidR="00561623" w:rsidRPr="008647D2">
          <w:type w:val="continuous"/>
          <w:pgSz w:w="12240" w:h="15840" w:code="1"/>
          <w:pgMar w:top="864" w:right="720" w:bottom="1152" w:left="720" w:header="432" w:footer="288" w:gutter="216"/>
          <w:cols w:space="720"/>
        </w:sectPr>
      </w:pPr>
      <w:r>
        <w:lastRenderedPageBreak/>
        <w:fldChar w:fldCharType="begin"/>
      </w:r>
      <w:r w:rsidR="007A2A22">
        <w:instrText xml:space="preserve"> XE "OTT14000 13016" </w:instrText>
      </w:r>
      <w:r>
        <w:fldChar w:fldCharType="end"/>
      </w:r>
      <w:r w:rsidR="00FF2455">
        <w:t>investment services</w:t>
      </w:r>
      <w:r w:rsidR="00561623">
        <w:t xml:space="preserve"> </w:t>
      </w:r>
    </w:p>
    <w:p w:rsidR="00DB1DD1" w:rsidRDefault="00DB1DD1" w:rsidP="00DB1DD1">
      <w:pPr>
        <w:pStyle w:val="Heading2"/>
        <w:keepLines/>
      </w:pPr>
      <w:r>
        <w:lastRenderedPageBreak/>
        <w:t>Statutory Reference</w:t>
      </w:r>
    </w:p>
    <w:p w:rsidR="00DB1DD1" w:rsidRPr="008647D2" w:rsidRDefault="00DB1DD1" w:rsidP="00DB1DD1">
      <w:pPr>
        <w:keepNext/>
        <w:keepLines/>
        <w:rPr>
          <w:i/>
        </w:rPr>
      </w:pPr>
      <w:r>
        <w:t>C.G.S.  Chapter 32, Part I</w:t>
      </w:r>
      <w:r w:rsidR="00704B4D">
        <w:t>.</w:t>
      </w:r>
    </w:p>
    <w:p w:rsidR="00DB1DD1" w:rsidRDefault="00DB1DD1" w:rsidP="00DB1DD1">
      <w:pPr>
        <w:pStyle w:val="Heading2"/>
        <w:keepLines/>
      </w:pPr>
      <w:r>
        <w:t xml:space="preserve">Statement of Need and Program Objectives </w:t>
      </w:r>
    </w:p>
    <w:p w:rsidR="00DB1DD1" w:rsidRDefault="00DB1DD1" w:rsidP="00DB1DD1">
      <w:pPr>
        <w:keepNext/>
        <w:keepLines/>
        <w:autoSpaceDE w:val="0"/>
        <w:autoSpaceDN w:val="0"/>
        <w:adjustRightInd w:val="0"/>
      </w:pPr>
      <w:r>
        <w:t>To maximize the long-term investment return on pension assets with an acceptable degree of risk so that beneficiary benefit payments are made when due and contributions required from the State and municipal plan sponsors are minimized.</w:t>
      </w:r>
    </w:p>
    <w:p w:rsidR="00DB1DD1" w:rsidRDefault="00DB1DD1" w:rsidP="00DB1DD1">
      <w:pPr>
        <w:pStyle w:val="Heading2"/>
        <w:keepLines/>
      </w:pPr>
      <w:r>
        <w:t xml:space="preserve">Program Description </w:t>
      </w:r>
    </w:p>
    <w:p w:rsidR="00DB1DD1" w:rsidRDefault="00DB1DD1" w:rsidP="00DB1DD1">
      <w:pPr>
        <w:keepNext/>
        <w:keepLines/>
        <w:spacing w:after="80"/>
      </w:pPr>
      <w:r>
        <w:t>Under the direction of the Treasurer and with the advice of t</w:t>
      </w:r>
      <w:r w:rsidR="00642367">
        <w:t xml:space="preserve">he Investment Advisory Council, </w:t>
      </w:r>
      <w:r>
        <w:t xml:space="preserve">the Pension Funds Management Division manages the Connecticut Retirement Plans and Trust Funds (CRPTF) for the benefit of six pension funds and eight trust funds involving approximately </w:t>
      </w:r>
      <w:r w:rsidR="004F77A0">
        <w:t>194,000</w:t>
      </w:r>
      <w:r>
        <w:rPr>
          <w:color w:val="FF0000"/>
        </w:rPr>
        <w:t xml:space="preserve"> </w:t>
      </w:r>
      <w:r>
        <w:t>active and retired participants.  The pension funds are the Teachers' Retirement Fund, State Employees' Retirement Fund, Municipal Employees' Retirement Fund, Probate Court Retirement Fund and the State Judges’ and State Attorneys’ Retirement Funds.</w:t>
      </w:r>
    </w:p>
    <w:p w:rsidR="00E85455" w:rsidRDefault="00DB1DD1" w:rsidP="00DB1DD1">
      <w:pPr>
        <w:spacing w:after="80"/>
      </w:pPr>
      <w:r w:rsidRPr="00D457C9">
        <w:t>The Combined Investment Funds</w:t>
      </w:r>
      <w:r w:rsidRPr="00D05BAF">
        <w:t xml:space="preserve"> in which the CRPTF’s cash flow is invested </w:t>
      </w:r>
      <w:r w:rsidR="00BA5C55">
        <w:t>include</w:t>
      </w:r>
      <w:r w:rsidR="0015075E">
        <w:t>:</w:t>
      </w:r>
    </w:p>
    <w:p w:rsidR="00E85455" w:rsidRDefault="00040937" w:rsidP="00E85455">
      <w:pPr>
        <w:pStyle w:val="ListParagraph"/>
        <w:numPr>
          <w:ilvl w:val="0"/>
          <w:numId w:val="37"/>
        </w:numPr>
        <w:spacing w:after="80"/>
      </w:pPr>
      <w:r>
        <w:lastRenderedPageBreak/>
        <w:t>Liquidity Fund</w:t>
      </w:r>
      <w:r w:rsidR="00DB1DD1" w:rsidRPr="00D05BAF">
        <w:t xml:space="preserve"> -</w:t>
      </w:r>
      <w:r w:rsidR="0015075E">
        <w:t xml:space="preserve"> includes</w:t>
      </w:r>
      <w:r w:rsidR="00DB1DD1" w:rsidRPr="00D05BAF">
        <w:t xml:space="preserve"> money market instruments</w:t>
      </w:r>
      <w:r w:rsidR="00DB1DD1">
        <w:t xml:space="preserve"> and short-term debt</w:t>
      </w:r>
      <w:r w:rsidR="00E85455">
        <w:t>,</w:t>
      </w:r>
      <w:r w:rsidR="00DB1DD1" w:rsidRPr="00D05BAF">
        <w:t xml:space="preserve"> </w:t>
      </w:r>
    </w:p>
    <w:p w:rsidR="00E85455" w:rsidRDefault="00DB1DD1" w:rsidP="00E85455">
      <w:pPr>
        <w:pStyle w:val="ListParagraph"/>
        <w:numPr>
          <w:ilvl w:val="0"/>
          <w:numId w:val="37"/>
        </w:numPr>
        <w:spacing w:after="80"/>
      </w:pPr>
      <w:r w:rsidRPr="00D05BAF">
        <w:t xml:space="preserve">Mutual Equity Fund,  </w:t>
      </w:r>
    </w:p>
    <w:p w:rsidR="00E85455" w:rsidRDefault="00DB1DD1" w:rsidP="00E85455">
      <w:pPr>
        <w:pStyle w:val="ListParagraph"/>
        <w:numPr>
          <w:ilvl w:val="0"/>
          <w:numId w:val="37"/>
        </w:numPr>
        <w:spacing w:after="80"/>
      </w:pPr>
      <w:r w:rsidRPr="00D05BAF">
        <w:t xml:space="preserve">Developed </w:t>
      </w:r>
      <w:r>
        <w:t xml:space="preserve">Markets </w:t>
      </w:r>
      <w:r w:rsidRPr="00D05BAF">
        <w:t xml:space="preserve">International Stock Fund, </w:t>
      </w:r>
    </w:p>
    <w:p w:rsidR="00E85455" w:rsidRDefault="00DB1DD1" w:rsidP="00E85455">
      <w:pPr>
        <w:pStyle w:val="ListParagraph"/>
        <w:numPr>
          <w:ilvl w:val="0"/>
          <w:numId w:val="37"/>
        </w:numPr>
        <w:spacing w:after="80"/>
      </w:pPr>
      <w:r w:rsidRPr="00D05BAF">
        <w:t>Emerging M</w:t>
      </w:r>
      <w:r w:rsidR="00040937">
        <w:t>arkets International Stock Fund</w:t>
      </w:r>
      <w:r w:rsidR="00B26B5B">
        <w:t>,</w:t>
      </w:r>
    </w:p>
    <w:p w:rsidR="00E85455" w:rsidRDefault="00DB1DD1" w:rsidP="00E85455">
      <w:pPr>
        <w:pStyle w:val="ListParagraph"/>
        <w:numPr>
          <w:ilvl w:val="0"/>
          <w:numId w:val="37"/>
        </w:numPr>
        <w:spacing w:after="80"/>
      </w:pPr>
      <w:r w:rsidRPr="00D05BAF">
        <w:t xml:space="preserve">Core Fixed Income Fund, </w:t>
      </w:r>
    </w:p>
    <w:p w:rsidR="00E85455" w:rsidRDefault="00B26B5B" w:rsidP="00E85455">
      <w:pPr>
        <w:pStyle w:val="ListParagraph"/>
        <w:numPr>
          <w:ilvl w:val="0"/>
          <w:numId w:val="37"/>
        </w:numPr>
        <w:spacing w:after="80"/>
      </w:pPr>
      <w:r>
        <w:t>Inflation Linked Bond Fund,</w:t>
      </w:r>
      <w:r w:rsidR="00DB1DD1" w:rsidRPr="00D05BAF">
        <w:t xml:space="preserve"> </w:t>
      </w:r>
    </w:p>
    <w:p w:rsidR="00E85455" w:rsidRDefault="00B26B5B" w:rsidP="00E85455">
      <w:pPr>
        <w:pStyle w:val="ListParagraph"/>
        <w:numPr>
          <w:ilvl w:val="0"/>
          <w:numId w:val="37"/>
        </w:numPr>
        <w:spacing w:after="80"/>
      </w:pPr>
      <w:r>
        <w:t>Emerging Markets Debt Fund,</w:t>
      </w:r>
      <w:r w:rsidR="00DB1DD1">
        <w:t xml:space="preserve"> </w:t>
      </w:r>
    </w:p>
    <w:p w:rsidR="00E85455" w:rsidRDefault="00B26B5B" w:rsidP="00E85455">
      <w:pPr>
        <w:pStyle w:val="ListParagraph"/>
        <w:numPr>
          <w:ilvl w:val="0"/>
          <w:numId w:val="37"/>
        </w:numPr>
        <w:spacing w:after="80"/>
      </w:pPr>
      <w:r>
        <w:t>High Yield Debt Fund,</w:t>
      </w:r>
      <w:r w:rsidR="00DB1DD1">
        <w:t xml:space="preserve"> </w:t>
      </w:r>
    </w:p>
    <w:p w:rsidR="00E85455" w:rsidRDefault="00DB1DD1" w:rsidP="00E85455">
      <w:pPr>
        <w:pStyle w:val="ListParagraph"/>
        <w:numPr>
          <w:ilvl w:val="0"/>
          <w:numId w:val="37"/>
        </w:numPr>
        <w:spacing w:after="80"/>
      </w:pPr>
      <w:r w:rsidRPr="00D05BAF">
        <w:t>Real Estate Fund –</w:t>
      </w:r>
      <w:r w:rsidR="0015075E">
        <w:t xml:space="preserve"> including</w:t>
      </w:r>
      <w:r w:rsidRPr="00D05BAF">
        <w:t xml:space="preserve"> core</w:t>
      </w:r>
      <w:r>
        <w:t xml:space="preserve">, </w:t>
      </w:r>
      <w:r w:rsidR="00E00163">
        <w:t>R</w:t>
      </w:r>
      <w:r w:rsidR="00D23AE9">
        <w:t xml:space="preserve">eal </w:t>
      </w:r>
      <w:r w:rsidR="00E00163">
        <w:t>E</w:t>
      </w:r>
      <w:r w:rsidR="00D23AE9">
        <w:t xml:space="preserve">state </w:t>
      </w:r>
      <w:r w:rsidR="00E00163">
        <w:t>I</w:t>
      </w:r>
      <w:r w:rsidR="00D23AE9">
        <w:t xml:space="preserve">nvestment </w:t>
      </w:r>
      <w:r w:rsidR="00E00163">
        <w:t>T</w:t>
      </w:r>
      <w:r w:rsidR="00D23AE9">
        <w:t>rust</w:t>
      </w:r>
      <w:r w:rsidR="00E00163">
        <w:t>s</w:t>
      </w:r>
      <w:r w:rsidR="00D23AE9">
        <w:t xml:space="preserve"> (REITs)</w:t>
      </w:r>
      <w:r w:rsidR="00E00163">
        <w:t xml:space="preserve">, </w:t>
      </w:r>
      <w:r>
        <w:t>value add</w:t>
      </w:r>
      <w:r w:rsidR="00E00163">
        <w:t>ed</w:t>
      </w:r>
      <w:r w:rsidR="00986555">
        <w:t xml:space="preserve"> and opportuni</w:t>
      </w:r>
      <w:r w:rsidRPr="00D05BAF">
        <w:t>stic real estate funds</w:t>
      </w:r>
      <w:r w:rsidR="00B26B5B">
        <w:t>,</w:t>
      </w:r>
      <w:r w:rsidRPr="00D05BAF">
        <w:t xml:space="preserve"> </w:t>
      </w:r>
    </w:p>
    <w:p w:rsidR="00E85455" w:rsidRDefault="00DB1DD1" w:rsidP="00E85455">
      <w:pPr>
        <w:pStyle w:val="ListParagraph"/>
        <w:numPr>
          <w:ilvl w:val="0"/>
          <w:numId w:val="37"/>
        </w:numPr>
        <w:spacing w:after="80"/>
      </w:pPr>
      <w:r w:rsidRPr="00D05BAF">
        <w:t>Private Investment Fund –</w:t>
      </w:r>
      <w:r w:rsidR="0015075E">
        <w:t xml:space="preserve"> including</w:t>
      </w:r>
      <w:r w:rsidRPr="00D05BAF">
        <w:t xml:space="preserve"> venture capital, </w:t>
      </w:r>
      <w:r>
        <w:t>corporate finance</w:t>
      </w:r>
      <w:r w:rsidRPr="00D05BAF">
        <w:t xml:space="preserve"> and other private equity fund investments, </w:t>
      </w:r>
    </w:p>
    <w:p w:rsidR="00E85455" w:rsidRDefault="00DB1DD1" w:rsidP="00E85455">
      <w:pPr>
        <w:pStyle w:val="ListParagraph"/>
        <w:numPr>
          <w:ilvl w:val="0"/>
          <w:numId w:val="37"/>
        </w:numPr>
        <w:spacing w:after="80"/>
      </w:pPr>
      <w:r w:rsidRPr="00D05BAF">
        <w:t>Commercial Mortgage Fund –</w:t>
      </w:r>
      <w:r w:rsidR="0015075E">
        <w:t xml:space="preserve"> which includes</w:t>
      </w:r>
      <w:r w:rsidRPr="00D05BAF">
        <w:t xml:space="preserve"> commercial a</w:t>
      </w:r>
      <w:r w:rsidR="00E85455">
        <w:t xml:space="preserve">nd Yankee Mac mortgages, </w:t>
      </w:r>
    </w:p>
    <w:p w:rsidR="00DB1DD1" w:rsidRDefault="00DB1DD1" w:rsidP="00E85455">
      <w:pPr>
        <w:pStyle w:val="ListParagraph"/>
        <w:numPr>
          <w:ilvl w:val="0"/>
          <w:numId w:val="37"/>
        </w:numPr>
        <w:spacing w:after="80"/>
      </w:pPr>
      <w:r w:rsidRPr="00D05BAF">
        <w:t>Alternative</w:t>
      </w:r>
      <w:r w:rsidR="0015075E">
        <w:t xml:space="preserve"> Investment Fund – involving </w:t>
      </w:r>
      <w:r w:rsidRPr="00D05BAF">
        <w:t xml:space="preserve">strategies which do not fall into traditional classes.  </w:t>
      </w:r>
    </w:p>
    <w:p w:rsidR="00DB1DD1" w:rsidRDefault="00DB1DD1" w:rsidP="00DB1DD1">
      <w:pPr>
        <w:spacing w:after="80"/>
      </w:pPr>
      <w:r>
        <w:t xml:space="preserve">The investment funds are externally managed with performance oversight maintained by the Pension Funds Management Division. </w:t>
      </w:r>
    </w:p>
    <w:p w:rsidR="00C77663" w:rsidRDefault="00C77663">
      <w:pPr>
        <w:sectPr w:rsidR="00C77663" w:rsidSect="00C77663">
          <w:headerReference w:type="even" r:id="rId15"/>
          <w:headerReference w:type="default" r:id="rId16"/>
          <w:footerReference w:type="default" r:id="rId17"/>
          <w:type w:val="continuous"/>
          <w:pgSz w:w="12240" w:h="15840" w:code="1"/>
          <w:pgMar w:top="864" w:right="720" w:bottom="1152" w:left="720" w:header="432" w:footer="288" w:gutter="216"/>
          <w:cols w:num="2" w:space="720"/>
        </w:sectPr>
      </w:pPr>
    </w:p>
    <w:p w:rsidR="00AE3C8C" w:rsidRDefault="00AE3C8C"/>
    <w:p w:rsidR="00561623" w:rsidRDefault="002132C2">
      <w:pPr>
        <w:pStyle w:val="ProgramHead"/>
      </w:pPr>
      <w:r>
        <w:fldChar w:fldCharType="begin"/>
      </w:r>
      <w:r w:rsidR="007A2A22">
        <w:instrText xml:space="preserve"> XE "OTT14000 13017" </w:instrText>
      </w:r>
      <w:r>
        <w:fldChar w:fldCharType="end"/>
      </w:r>
      <w:r w:rsidR="00561623">
        <w:t xml:space="preserve">Cash Management </w:t>
      </w:r>
    </w:p>
    <w:p w:rsidR="00561623" w:rsidRDefault="00561623">
      <w:pPr>
        <w:pStyle w:val="ProgramHead"/>
        <w:sectPr w:rsidR="00561623">
          <w:type w:val="continuous"/>
          <w:pgSz w:w="12240" w:h="15840" w:code="1"/>
          <w:pgMar w:top="864" w:right="720" w:bottom="1152" w:left="720" w:header="432" w:footer="288" w:gutter="216"/>
          <w:cols w:space="720"/>
        </w:sectPr>
      </w:pPr>
    </w:p>
    <w:p w:rsidR="00561623" w:rsidRDefault="00561623" w:rsidP="00AE3C8C">
      <w:pPr>
        <w:pStyle w:val="Heading2"/>
      </w:pPr>
      <w:r>
        <w:lastRenderedPageBreak/>
        <w:t>Statutory Reference</w:t>
      </w:r>
    </w:p>
    <w:p w:rsidR="00561623" w:rsidRDefault="00561623">
      <w:r>
        <w:t xml:space="preserve">C.G.S. </w:t>
      </w:r>
      <w:r w:rsidR="0066782B">
        <w:t>Chapter 32, Part I</w:t>
      </w:r>
      <w:r w:rsidR="00704B4D">
        <w:t>.</w:t>
      </w:r>
    </w:p>
    <w:p w:rsidR="00AE3C8C" w:rsidRDefault="00A058A9" w:rsidP="00AE3C8C">
      <w:pPr>
        <w:pStyle w:val="Heading2"/>
      </w:pPr>
      <w:r>
        <w:t>State</w:t>
      </w:r>
      <w:r w:rsidR="00561623">
        <w:t>ment of Need and Program Objectives</w:t>
      </w:r>
      <w:r w:rsidR="00AE3C8C">
        <w:t xml:space="preserve"> </w:t>
      </w:r>
    </w:p>
    <w:p w:rsidR="00561623" w:rsidRDefault="000D774C" w:rsidP="00AE3C8C">
      <w:r>
        <w:t xml:space="preserve">To protect </w:t>
      </w:r>
      <w:r w:rsidR="00BA5C55">
        <w:t>s</w:t>
      </w:r>
      <w:r w:rsidR="00A058A9">
        <w:t>tate</w:t>
      </w:r>
      <w:r>
        <w:t xml:space="preserve"> deposits through effective internal operations</w:t>
      </w:r>
      <w:r w:rsidR="00005658">
        <w:t xml:space="preserve"> that</w:t>
      </w:r>
      <w:r>
        <w:t xml:space="preserve"> maximize investment balances, while meeting the </w:t>
      </w:r>
      <w:r w:rsidR="000B2DC4">
        <w:t>s</w:t>
      </w:r>
      <w:r w:rsidR="00A058A9">
        <w:t>tate</w:t>
      </w:r>
      <w:r>
        <w:t xml:space="preserve">’s financial obligations, by </w:t>
      </w:r>
      <w:r w:rsidR="007D6672">
        <w:t>speeding</w:t>
      </w:r>
      <w:r w:rsidR="00005658">
        <w:t xml:space="preserve"> </w:t>
      </w:r>
      <w:r>
        <w:t xml:space="preserve">deposits, controlling disbursements, minimizing banking costs and balances and providing accurate cash forecasts.  To achieve as high a level of income in the Treasurer’s Short-Term Investment Fund (STIF), which is an investment pool for the operating cash of </w:t>
      </w:r>
      <w:r w:rsidR="00BA5C55">
        <w:t>s</w:t>
      </w:r>
      <w:r w:rsidR="00A058A9">
        <w:t>tate</w:t>
      </w:r>
      <w:r>
        <w:t xml:space="preserve"> and local governments</w:t>
      </w:r>
      <w:r w:rsidR="00060D0B">
        <w:t>.</w:t>
      </w:r>
    </w:p>
    <w:p w:rsidR="00561623" w:rsidRDefault="00561623" w:rsidP="00AE3C8C">
      <w:pPr>
        <w:pStyle w:val="Heading2"/>
      </w:pPr>
      <w:r>
        <w:t>Program Description</w:t>
      </w:r>
    </w:p>
    <w:p w:rsidR="00561623" w:rsidRPr="00D457C9" w:rsidRDefault="00561623">
      <w:pPr>
        <w:spacing w:after="80"/>
      </w:pPr>
      <w:r w:rsidRPr="00D457C9">
        <w:t xml:space="preserve">The Cash Management Division is responsible for managing the </w:t>
      </w:r>
      <w:r w:rsidR="00BA5C55" w:rsidRPr="00D457C9">
        <w:t>s</w:t>
      </w:r>
      <w:r w:rsidR="00A058A9" w:rsidRPr="00D457C9">
        <w:t>tate</w:t>
      </w:r>
      <w:r w:rsidRPr="00D457C9">
        <w:t>’s cash, banking relationships and</w:t>
      </w:r>
      <w:r w:rsidR="00D82285" w:rsidRPr="00D457C9">
        <w:t xml:space="preserve"> its short-term investment programs,</w:t>
      </w:r>
      <w:r w:rsidRPr="00D457C9">
        <w:t xml:space="preserve"> </w:t>
      </w:r>
      <w:r w:rsidR="006A057F" w:rsidRPr="00D457C9">
        <w:t xml:space="preserve">such as </w:t>
      </w:r>
      <w:r w:rsidRPr="00D457C9">
        <w:t>the Short-Term Investment Fund (STIF)</w:t>
      </w:r>
      <w:r w:rsidR="00D82285" w:rsidRPr="00D457C9">
        <w:t>, the Medium-Term Investment Fund (STIF Plus), and other portfolios of permissible investments</w:t>
      </w:r>
      <w:r w:rsidRPr="00D457C9">
        <w:t xml:space="preserve">.  </w:t>
      </w:r>
    </w:p>
    <w:p w:rsidR="00561623" w:rsidRDefault="00561623">
      <w:pPr>
        <w:spacing w:after="80"/>
      </w:pPr>
      <w:r w:rsidRPr="00D457C9">
        <w:t xml:space="preserve">The Bank Control and Reconciliation Unit </w:t>
      </w:r>
      <w:proofErr w:type="gramStart"/>
      <w:r w:rsidRPr="00D457C9">
        <w:t>track</w:t>
      </w:r>
      <w:r w:rsidR="00D82285" w:rsidRPr="00D457C9">
        <w:t>s</w:t>
      </w:r>
      <w:proofErr w:type="gramEnd"/>
      <w:r w:rsidR="00E372FA">
        <w:t xml:space="preserve"> </w:t>
      </w:r>
      <w:r w:rsidR="00AD709D">
        <w:t xml:space="preserve">the </w:t>
      </w:r>
      <w:r w:rsidR="00BA5C55">
        <w:t>s</w:t>
      </w:r>
      <w:r w:rsidR="00A058A9">
        <w:t>tate</w:t>
      </w:r>
      <w:r>
        <w:t xml:space="preserve">’s internal and external cash flow.  The unit is also responsible for the reconciliation of </w:t>
      </w:r>
      <w:r w:rsidR="00BA5C55">
        <w:t>t</w:t>
      </w:r>
      <w:r w:rsidR="007D6672">
        <w:t>reasury bank accounts</w:t>
      </w:r>
      <w:r>
        <w:t xml:space="preserve">, </w:t>
      </w:r>
      <w:r w:rsidR="00FE0AC7">
        <w:t xml:space="preserve">the </w:t>
      </w:r>
      <w:r>
        <w:t>administ</w:t>
      </w:r>
      <w:r w:rsidR="00FE0AC7">
        <w:t>ration of</w:t>
      </w:r>
      <w:r>
        <w:t xml:space="preserve"> stop </w:t>
      </w:r>
      <w:r>
        <w:lastRenderedPageBreak/>
        <w:t xml:space="preserve">payments and check reissues and </w:t>
      </w:r>
      <w:r w:rsidR="00FE0AC7">
        <w:t xml:space="preserve">the </w:t>
      </w:r>
      <w:r w:rsidR="00D82285">
        <w:t>release</w:t>
      </w:r>
      <w:r w:rsidR="00FE0AC7">
        <w:t xml:space="preserve"> of</w:t>
      </w:r>
      <w:r>
        <w:t xml:space="preserve"> </w:t>
      </w:r>
      <w:r w:rsidR="000B2DC4">
        <w:t>s</w:t>
      </w:r>
      <w:r w:rsidR="00A058A9">
        <w:t>tate</w:t>
      </w:r>
      <w:r>
        <w:t xml:space="preserve"> payroll and vendor checks.</w:t>
      </w:r>
    </w:p>
    <w:p w:rsidR="00561623" w:rsidRPr="00D457C9" w:rsidRDefault="00561623">
      <w:pPr>
        <w:spacing w:after="80"/>
      </w:pPr>
      <w:r w:rsidRPr="00D457C9">
        <w:t>The Cash Control Unit forecasts daily and long-term cash availability, funds disbursement accounts, concentrates cash from depository banks, sweeps idle cash into short-term investment vehicles to maximize investment balances and executes electronic transfers.</w:t>
      </w:r>
    </w:p>
    <w:p w:rsidR="00561623" w:rsidRPr="00D457C9" w:rsidRDefault="00561623">
      <w:pPr>
        <w:spacing w:after="80"/>
      </w:pPr>
      <w:r w:rsidRPr="00D457C9">
        <w:t xml:space="preserve">The Short-Term Investments Unit invests STIF assets, monitors custodian activity and prepares quarterly and annual reports.  The unit also administers STIF accounts for </w:t>
      </w:r>
      <w:r w:rsidR="000B2DC4" w:rsidRPr="00D457C9">
        <w:t>s</w:t>
      </w:r>
      <w:r w:rsidR="00A058A9" w:rsidRPr="00D457C9">
        <w:t>tate</w:t>
      </w:r>
      <w:r w:rsidRPr="00D457C9">
        <w:t xml:space="preserve"> agencies and authorities and municipal and local entities.  In addition, the unit manages the Grant Express program</w:t>
      </w:r>
      <w:r w:rsidR="00D82285" w:rsidRPr="00D457C9">
        <w:t>, the Debt Express program, and the Clean Water program, which</w:t>
      </w:r>
      <w:r w:rsidRPr="00D457C9">
        <w:t xml:space="preserve"> enable municipalities</w:t>
      </w:r>
      <w:r w:rsidR="00FE0AC7" w:rsidRPr="00D457C9">
        <w:t xml:space="preserve"> </w:t>
      </w:r>
      <w:r w:rsidRPr="00D457C9">
        <w:t xml:space="preserve">to </w:t>
      </w:r>
      <w:r w:rsidR="00D82285" w:rsidRPr="00D457C9">
        <w:t xml:space="preserve">transfer funds associated with these programs </w:t>
      </w:r>
      <w:r w:rsidRPr="00D457C9">
        <w:t>directly into</w:t>
      </w:r>
      <w:r w:rsidR="00D82285" w:rsidRPr="00D457C9">
        <w:t xml:space="preserve"> and out of</w:t>
      </w:r>
      <w:r w:rsidRPr="00D457C9">
        <w:t xml:space="preserve"> their STIF accounts.  </w:t>
      </w:r>
    </w:p>
    <w:p w:rsidR="00561623" w:rsidRDefault="00561623">
      <w:pPr>
        <w:spacing w:after="80"/>
      </w:pPr>
      <w:r w:rsidRPr="00D457C9">
        <w:t xml:space="preserve">The Client Services Unit consults with </w:t>
      </w:r>
      <w:r w:rsidR="00BA5C55" w:rsidRPr="00D457C9">
        <w:t>s</w:t>
      </w:r>
      <w:r w:rsidR="00A058A9" w:rsidRPr="00D457C9">
        <w:t>tate</w:t>
      </w:r>
      <w:r w:rsidRPr="00D457C9">
        <w:t xml:space="preserve"> agencies on initiatives to</w:t>
      </w:r>
      <w:r>
        <w:t xml:space="preserve"> speed the deposit of funds, identifies mechanisms to reduce banking costs, reviews requests by </w:t>
      </w:r>
      <w:r w:rsidR="00BA5C55">
        <w:t>s</w:t>
      </w:r>
      <w:r w:rsidR="00A058A9">
        <w:t>tate</w:t>
      </w:r>
      <w:r>
        <w:t xml:space="preserve"> agencies for new bank accounts, </w:t>
      </w:r>
      <w:proofErr w:type="gramStart"/>
      <w:r>
        <w:t>maintains</w:t>
      </w:r>
      <w:proofErr w:type="gramEnd"/>
      <w:r>
        <w:t xml:space="preserve"> records of the </w:t>
      </w:r>
      <w:r w:rsidR="00BA5C55">
        <w:t>s</w:t>
      </w:r>
      <w:r w:rsidR="00A058A9">
        <w:t>tate</w:t>
      </w:r>
      <w:r>
        <w:t xml:space="preserve">’s bank accounts, and reviews bank invoices and compensation.  </w:t>
      </w:r>
    </w:p>
    <w:p w:rsidR="00561623" w:rsidRDefault="00561623">
      <w:pPr>
        <w:pStyle w:val="ProgramHead"/>
        <w:sectPr w:rsidR="00561623">
          <w:headerReference w:type="default" r:id="rId18"/>
          <w:footerReference w:type="default" r:id="rId19"/>
          <w:type w:val="continuous"/>
          <w:pgSz w:w="12240" w:h="15840" w:code="1"/>
          <w:pgMar w:top="864" w:right="720" w:bottom="1152" w:left="720" w:header="432" w:footer="288" w:gutter="216"/>
          <w:cols w:num="2" w:space="720"/>
        </w:sectPr>
      </w:pPr>
    </w:p>
    <w:p w:rsidR="00561623" w:rsidRDefault="00561623" w:rsidP="00A774D7"/>
    <w:p w:rsidR="00AE3C8C" w:rsidRDefault="00AE3C8C" w:rsidP="00A774D7"/>
    <w:p w:rsidR="00561623" w:rsidRDefault="002132C2">
      <w:pPr>
        <w:pStyle w:val="ProgramHead"/>
      </w:pPr>
      <w:r>
        <w:fldChar w:fldCharType="begin"/>
      </w:r>
      <w:r w:rsidR="007A2A22">
        <w:instrText xml:space="preserve"> XE "OTT14000 13018" </w:instrText>
      </w:r>
      <w:r>
        <w:fldChar w:fldCharType="end"/>
      </w:r>
      <w:r w:rsidR="00561623">
        <w:t xml:space="preserve">Second Injury Fund </w:t>
      </w:r>
    </w:p>
    <w:p w:rsidR="00561623" w:rsidRDefault="00561623">
      <w:pPr>
        <w:pStyle w:val="ProgramHead"/>
        <w:sectPr w:rsidR="00561623">
          <w:type w:val="continuous"/>
          <w:pgSz w:w="12240" w:h="15840" w:code="1"/>
          <w:pgMar w:top="864" w:right="720" w:bottom="1152" w:left="720" w:header="432" w:footer="288" w:gutter="216"/>
          <w:cols w:space="720"/>
        </w:sectPr>
      </w:pPr>
    </w:p>
    <w:p w:rsidR="00561623" w:rsidRDefault="00561623" w:rsidP="00AE3C8C">
      <w:pPr>
        <w:pStyle w:val="Heading2"/>
      </w:pPr>
      <w:r>
        <w:lastRenderedPageBreak/>
        <w:t>Statutory Reference</w:t>
      </w:r>
    </w:p>
    <w:p w:rsidR="00561623" w:rsidRDefault="00561623">
      <w:r>
        <w:t>C.G.S. Chapter 568, Part E; Section</w:t>
      </w:r>
      <w:r w:rsidR="0009174D">
        <w:t>s</w:t>
      </w:r>
      <w:r>
        <w:t xml:space="preserve"> 31-349 and 31-354</w:t>
      </w:r>
      <w:r w:rsidR="00704B4D">
        <w:t>.</w:t>
      </w:r>
    </w:p>
    <w:p w:rsidR="00561623" w:rsidRDefault="00A058A9" w:rsidP="00AE3C8C">
      <w:pPr>
        <w:pStyle w:val="Heading2"/>
      </w:pPr>
      <w:r>
        <w:t>State</w:t>
      </w:r>
      <w:r w:rsidR="00561623">
        <w:t xml:space="preserve">ment of Need and Program Objectives </w:t>
      </w:r>
    </w:p>
    <w:p w:rsidR="00561623" w:rsidRDefault="00561623">
      <w:pPr>
        <w:spacing w:after="80"/>
      </w:pPr>
      <w:r>
        <w:t>To relieve employers from liabilities under the Workers’ Compensation Act by providing benefits for certain types of workers’ compensation claims.</w:t>
      </w:r>
      <w:r w:rsidR="00FE0AC7">
        <w:t xml:space="preserve"> </w:t>
      </w:r>
      <w:r w:rsidR="0062720F" w:rsidRPr="0062720F">
        <w:t xml:space="preserve">The </w:t>
      </w:r>
      <w:r w:rsidR="00704B4D">
        <w:t>f</w:t>
      </w:r>
      <w:r w:rsidR="0062720F" w:rsidRPr="0062720F">
        <w:t xml:space="preserve">und is charged with providing indemnity and/or medical benefits to claimants assigned to it by order of the </w:t>
      </w:r>
      <w:r w:rsidR="00BA5C55">
        <w:t>w</w:t>
      </w:r>
      <w:r w:rsidR="0062720F" w:rsidRPr="0062720F">
        <w:t>orkers</w:t>
      </w:r>
      <w:r w:rsidR="008D5A91">
        <w:t>’</w:t>
      </w:r>
      <w:r w:rsidR="0062720F" w:rsidRPr="0062720F">
        <w:t xml:space="preserve"> </w:t>
      </w:r>
      <w:r w:rsidR="00BA5C55">
        <w:t>c</w:t>
      </w:r>
      <w:r w:rsidR="0062720F" w:rsidRPr="0062720F">
        <w:t xml:space="preserve">ompensation </w:t>
      </w:r>
      <w:r w:rsidR="00BA5C55">
        <w:t>c</w:t>
      </w:r>
      <w:r w:rsidR="0062720F" w:rsidRPr="0062720F">
        <w:t xml:space="preserve">ommissioners, and to negotiate settlements </w:t>
      </w:r>
      <w:r w:rsidR="0062720F" w:rsidRPr="0062720F">
        <w:lastRenderedPageBreak/>
        <w:t>of appro</w:t>
      </w:r>
      <w:r w:rsidR="0062720F">
        <w:t>p</w:t>
      </w:r>
      <w:r w:rsidR="0062720F" w:rsidRPr="0062720F">
        <w:t>riate claims to offset long</w:t>
      </w:r>
      <w:r w:rsidR="008D5A91">
        <w:t>-</w:t>
      </w:r>
      <w:r w:rsidR="0062720F" w:rsidRPr="0062720F">
        <w:t xml:space="preserve">term costs to the businesses </w:t>
      </w:r>
      <w:r w:rsidR="008D5A91">
        <w:t>that</w:t>
      </w:r>
      <w:r w:rsidR="0062720F" w:rsidRPr="0062720F">
        <w:t xml:space="preserve"> pay annual assessments to the Fund.</w:t>
      </w:r>
    </w:p>
    <w:p w:rsidR="00561623" w:rsidRDefault="00561623" w:rsidP="00AE3C8C">
      <w:pPr>
        <w:pStyle w:val="Heading2"/>
      </w:pPr>
      <w:r>
        <w:t>Program Description</w:t>
      </w:r>
    </w:p>
    <w:p w:rsidR="00561623" w:rsidRDefault="00561623" w:rsidP="00561623">
      <w:pPr>
        <w:spacing w:after="80"/>
      </w:pPr>
      <w:r>
        <w:t xml:space="preserve">The Second Injury Fund, administered by the Treasurer, is a </w:t>
      </w:r>
      <w:r w:rsidR="00BA5C55">
        <w:t>s</w:t>
      </w:r>
      <w:r w:rsidR="00A058A9">
        <w:t>tate</w:t>
      </w:r>
      <w:r>
        <w:t xml:space="preserve">-run workers’ compensation insurance fund that pays lost wages and medical benefits to qualified injured workers.  The </w:t>
      </w:r>
      <w:r w:rsidR="00704B4D">
        <w:t>f</w:t>
      </w:r>
      <w:r>
        <w:t>und manages and has liability for workers’ compensation claims which involve</w:t>
      </w:r>
      <w:r w:rsidR="00FE0AC7">
        <w:t>:</w:t>
      </w:r>
      <w:r>
        <w:t xml:space="preserve"> an uninsured employer or a bankrupt employer who fails to secure workers’ compensation insurance; a pro rata liability for indemnity payments paid to any worker who had more than one employer at </w:t>
      </w:r>
      <w:r>
        <w:lastRenderedPageBreak/>
        <w:t>the time of injury; benefits to widows and dependents when the deceased died as a result of a work</w:t>
      </w:r>
      <w:r w:rsidR="008D5A91">
        <w:t>-</w:t>
      </w:r>
      <w:r>
        <w:t>related injury</w:t>
      </w:r>
      <w:r w:rsidR="00FE0AC7">
        <w:t>;</w:t>
      </w:r>
      <w:r>
        <w:t xml:space="preserve"> and COLA payments for certain types of claims.</w:t>
      </w:r>
    </w:p>
    <w:p w:rsidR="00561623" w:rsidRDefault="00561623">
      <w:pPr>
        <w:spacing w:after="80"/>
      </w:pPr>
      <w:r>
        <w:t xml:space="preserve">The Second Injury Fund operations are financed by assessments on </w:t>
      </w:r>
      <w:smartTag w:uri="urn:schemas-microsoft-com:office:smarttags" w:element="place">
        <w:smartTag w:uri="urn:schemas-microsoft-com:office:smarttags" w:element="State">
          <w:r>
            <w:t>Connecticut</w:t>
          </w:r>
        </w:smartTag>
      </w:smartTag>
      <w:r>
        <w:t xml:space="preserve"> employers.  Insured employers pay a surcharge on their </w:t>
      </w:r>
      <w:r>
        <w:lastRenderedPageBreak/>
        <w:t xml:space="preserve">workers’ compensation insurance policies based on annual standard premiums.  The assessment for self-insured employers is based on </w:t>
      </w:r>
      <w:r w:rsidR="00E00163">
        <w:t>paid</w:t>
      </w:r>
      <w:r>
        <w:t xml:space="preserve"> loss</w:t>
      </w:r>
      <w:r w:rsidR="00E00163">
        <w:t>es</w:t>
      </w:r>
      <w:r>
        <w:t xml:space="preserve"> for medical and indemnity benefits incurred in the prior calendar year.</w:t>
      </w:r>
    </w:p>
    <w:p w:rsidR="00561623" w:rsidRDefault="00561623">
      <w:pPr>
        <w:sectPr w:rsidR="00561623">
          <w:type w:val="continuous"/>
          <w:pgSz w:w="12240" w:h="15840" w:code="1"/>
          <w:pgMar w:top="864" w:right="720" w:bottom="1152" w:left="720" w:header="432" w:footer="288" w:gutter="216"/>
          <w:cols w:num="2" w:space="432"/>
        </w:sectPr>
      </w:pPr>
    </w:p>
    <w:p w:rsidR="00561623" w:rsidRDefault="00561623"/>
    <w:p w:rsidR="00AE3C8C" w:rsidRDefault="00AE3C8C"/>
    <w:p w:rsidR="00561623" w:rsidRDefault="002132C2">
      <w:pPr>
        <w:pStyle w:val="ProgramHead"/>
      </w:pPr>
      <w:r>
        <w:fldChar w:fldCharType="begin"/>
      </w:r>
      <w:r w:rsidR="007A2A22">
        <w:instrText xml:space="preserve"> XE "OTT14000 13019" </w:instrText>
      </w:r>
      <w:r>
        <w:fldChar w:fldCharType="end"/>
      </w:r>
      <w:r w:rsidR="00561623">
        <w:t xml:space="preserve">Unclaimed Property and Escheats </w:t>
      </w:r>
    </w:p>
    <w:p w:rsidR="00561623" w:rsidRDefault="00561623">
      <w:pPr>
        <w:pStyle w:val="ProgramHead"/>
        <w:sectPr w:rsidR="00561623">
          <w:headerReference w:type="default" r:id="rId20"/>
          <w:footerReference w:type="default" r:id="rId21"/>
          <w:type w:val="continuous"/>
          <w:pgSz w:w="12240" w:h="15840" w:code="1"/>
          <w:pgMar w:top="864" w:right="720" w:bottom="1152" w:left="720" w:header="432" w:footer="288" w:gutter="216"/>
          <w:cols w:space="720"/>
        </w:sectPr>
      </w:pPr>
    </w:p>
    <w:p w:rsidR="00561623" w:rsidRDefault="00561623" w:rsidP="00AE3C8C">
      <w:pPr>
        <w:pStyle w:val="Heading2"/>
      </w:pPr>
      <w:r>
        <w:lastRenderedPageBreak/>
        <w:t xml:space="preserve">Statutory Reference  </w:t>
      </w:r>
    </w:p>
    <w:p w:rsidR="00561623" w:rsidRDefault="00561623">
      <w:r>
        <w:t>C.G.S. Chapter 32, Part III; Section 3-56a through 3-76</w:t>
      </w:r>
    </w:p>
    <w:p w:rsidR="00561623" w:rsidRDefault="00A058A9" w:rsidP="00AE3C8C">
      <w:pPr>
        <w:pStyle w:val="Heading2"/>
      </w:pPr>
      <w:r>
        <w:t>State</w:t>
      </w:r>
      <w:r w:rsidR="00561623">
        <w:t xml:space="preserve">ment of Need and Program Objectives </w:t>
      </w:r>
    </w:p>
    <w:p w:rsidR="00561623" w:rsidRDefault="002B0DA1">
      <w:pPr>
        <w:spacing w:after="80"/>
      </w:pPr>
      <w:proofErr w:type="gramStart"/>
      <w:r>
        <w:t>To l</w:t>
      </w:r>
      <w:r w:rsidR="00561623">
        <w:t xml:space="preserve">ocate and reunite </w:t>
      </w:r>
      <w:r w:rsidR="00FE0AC7">
        <w:t>rightful</w:t>
      </w:r>
      <w:r w:rsidR="0066782B">
        <w:t xml:space="preserve"> </w:t>
      </w:r>
      <w:r w:rsidR="00561623">
        <w:t>owners with their unclaimed property and ensure that all unclaimed property</w:t>
      </w:r>
      <w:r w:rsidR="00FE0AC7">
        <w:t>,</w:t>
      </w:r>
      <w:r w:rsidR="00561623">
        <w:t xml:space="preserve"> as defined by statute</w:t>
      </w:r>
      <w:r w:rsidR="00FE0AC7">
        <w:t>,</w:t>
      </w:r>
      <w:r w:rsidR="00561623">
        <w:t xml:space="preserve"> is rendered to the </w:t>
      </w:r>
      <w:r w:rsidR="00BA5C55">
        <w:t>s</w:t>
      </w:r>
      <w:r w:rsidR="00A058A9">
        <w:t>tate</w:t>
      </w:r>
      <w:r w:rsidR="00561623">
        <w:t xml:space="preserve"> for safeguarding.</w:t>
      </w:r>
      <w:proofErr w:type="gramEnd"/>
      <w:r w:rsidR="00561623">
        <w:t xml:space="preserve">  </w:t>
      </w:r>
      <w:r>
        <w:t>To a</w:t>
      </w:r>
      <w:r w:rsidR="00561623">
        <w:t>dminister Connecticut's</w:t>
      </w:r>
      <w:r w:rsidR="00E372FA">
        <w:t xml:space="preserve"> </w:t>
      </w:r>
      <w:r w:rsidR="00561623">
        <w:t xml:space="preserve">unclaimed property and escheats statutes.  </w:t>
      </w:r>
    </w:p>
    <w:p w:rsidR="00561623" w:rsidRDefault="00561623" w:rsidP="00AE3C8C">
      <w:pPr>
        <w:pStyle w:val="Heading2"/>
      </w:pPr>
      <w:r>
        <w:lastRenderedPageBreak/>
        <w:t xml:space="preserve">Program Description </w:t>
      </w:r>
    </w:p>
    <w:p w:rsidR="0062720F" w:rsidRDefault="00561623">
      <w:pPr>
        <w:spacing w:after="80"/>
      </w:pPr>
      <w:r>
        <w:t xml:space="preserve">Under </w:t>
      </w:r>
      <w:r w:rsidR="00BA5C55">
        <w:t xml:space="preserve">the </w:t>
      </w:r>
      <w:r>
        <w:t xml:space="preserve">Connecticut General Statutes, the Treasurer is custodian of all unclaimed property remitted to the </w:t>
      </w:r>
      <w:r w:rsidR="00BA5C55">
        <w:t>s</w:t>
      </w:r>
      <w:r w:rsidR="00A058A9">
        <w:t>tate</w:t>
      </w:r>
      <w:r>
        <w:t xml:space="preserve">. A primary activity of the </w:t>
      </w:r>
      <w:r w:rsidR="00704B4D">
        <w:t>division</w:t>
      </w:r>
      <w:r>
        <w:t xml:space="preserve"> is to reunite owners with their property, administered through outreach efforts and advertising of its </w:t>
      </w:r>
      <w:r w:rsidR="004F77A0">
        <w:rPr>
          <w:i/>
        </w:rPr>
        <w:t>CTBigList</w:t>
      </w:r>
      <w:r>
        <w:t xml:space="preserve"> program. Another core activity of the </w:t>
      </w:r>
      <w:r w:rsidR="008D5A91">
        <w:t>d</w:t>
      </w:r>
      <w:r>
        <w:t xml:space="preserve">ivision is its </w:t>
      </w:r>
      <w:r>
        <w:rPr>
          <w:i/>
        </w:rPr>
        <w:t>Holder Outreach</w:t>
      </w:r>
      <w:r>
        <w:t xml:space="preserve"> </w:t>
      </w:r>
      <w:r w:rsidR="00FE0AC7">
        <w:t>p</w:t>
      </w:r>
      <w:r>
        <w:t xml:space="preserve">rogram. Targeted to businesses and organizations, this program promotes compliance with the statutory obligation to report and remit unclaimed property to the </w:t>
      </w:r>
      <w:r w:rsidR="00BA5C55">
        <w:t>s</w:t>
      </w:r>
      <w:r w:rsidR="00A058A9">
        <w:t>tate</w:t>
      </w:r>
      <w:r>
        <w:t xml:space="preserve"> by the annual March 31</w:t>
      </w:r>
      <w:r>
        <w:rPr>
          <w:vertAlign w:val="superscript"/>
        </w:rPr>
        <w:t>st</w:t>
      </w:r>
      <w:r>
        <w:t xml:space="preserve"> deadline. </w:t>
      </w:r>
    </w:p>
    <w:p w:rsidR="00561623" w:rsidRDefault="00561623">
      <w:pPr>
        <w:sectPr w:rsidR="00561623">
          <w:headerReference w:type="default" r:id="rId22"/>
          <w:footerReference w:type="default" r:id="rId23"/>
          <w:type w:val="continuous"/>
          <w:pgSz w:w="12240" w:h="15840" w:code="1"/>
          <w:pgMar w:top="864" w:right="720" w:bottom="1152" w:left="720" w:header="432" w:footer="288" w:gutter="216"/>
          <w:cols w:num="2" w:space="432"/>
        </w:sectPr>
      </w:pPr>
    </w:p>
    <w:p w:rsidR="00561623" w:rsidRDefault="00561623"/>
    <w:p w:rsidR="00AE3C8C" w:rsidRDefault="00AE3C8C"/>
    <w:p w:rsidR="00561623" w:rsidRDefault="002132C2">
      <w:pPr>
        <w:pStyle w:val="ProgramHead"/>
      </w:pPr>
      <w:r>
        <w:fldChar w:fldCharType="begin"/>
      </w:r>
      <w:r w:rsidR="007A2A22">
        <w:instrText xml:space="preserve"> XE "OTT14000 14000" </w:instrText>
      </w:r>
      <w:r>
        <w:fldChar w:fldCharType="end"/>
      </w:r>
      <w:r w:rsidR="00561623">
        <w:t xml:space="preserve">Management Services </w:t>
      </w:r>
    </w:p>
    <w:p w:rsidR="00561623" w:rsidRDefault="00561623">
      <w:pPr>
        <w:pStyle w:val="ProgramHead"/>
        <w:sectPr w:rsidR="00561623">
          <w:type w:val="continuous"/>
          <w:pgSz w:w="12240" w:h="15840" w:code="1"/>
          <w:pgMar w:top="864" w:right="720" w:bottom="1152" w:left="720" w:header="432" w:footer="288" w:gutter="216"/>
          <w:cols w:space="720"/>
        </w:sectPr>
      </w:pPr>
    </w:p>
    <w:p w:rsidR="00561623" w:rsidRDefault="00561623" w:rsidP="00AE3C8C">
      <w:pPr>
        <w:pStyle w:val="Heading2"/>
      </w:pPr>
      <w:r>
        <w:lastRenderedPageBreak/>
        <w:t>Statutory Reference</w:t>
      </w:r>
    </w:p>
    <w:p w:rsidR="00561623" w:rsidRDefault="00561623">
      <w:r>
        <w:t xml:space="preserve">C.G.S. Chapter 32 and Article Fourth of the </w:t>
      </w:r>
      <w:r w:rsidR="00A058A9">
        <w:t>State</w:t>
      </w:r>
      <w:r>
        <w:t xml:space="preserve"> Constitution</w:t>
      </w:r>
      <w:r w:rsidR="00704B4D">
        <w:t>.</w:t>
      </w:r>
    </w:p>
    <w:p w:rsidR="00561623" w:rsidRDefault="00A058A9" w:rsidP="00AE3C8C">
      <w:pPr>
        <w:pStyle w:val="Heading2"/>
      </w:pPr>
      <w:r>
        <w:t>State</w:t>
      </w:r>
      <w:r w:rsidR="00561623">
        <w:t xml:space="preserve">ment of Need and Program Objectives </w:t>
      </w:r>
    </w:p>
    <w:p w:rsidR="00561623" w:rsidRDefault="002E53D7">
      <w:r>
        <w:t xml:space="preserve">To direct and support the operations of the Office of the </w:t>
      </w:r>
      <w:r w:rsidR="00A058A9">
        <w:t>State</w:t>
      </w:r>
      <w:r>
        <w:t xml:space="preserve"> Treasurer by establishing long and short-term goals and objectives and coordinating and providing management services.  </w:t>
      </w:r>
    </w:p>
    <w:p w:rsidR="00561623" w:rsidRDefault="00561623" w:rsidP="00AE3C8C">
      <w:pPr>
        <w:pStyle w:val="Heading2"/>
      </w:pPr>
      <w:r>
        <w:t>Program Description</w:t>
      </w:r>
    </w:p>
    <w:p w:rsidR="002E53D7" w:rsidRPr="00D457C9" w:rsidRDefault="002E53D7" w:rsidP="002E53D7">
      <w:pPr>
        <w:spacing w:after="80"/>
      </w:pPr>
      <w:r w:rsidRPr="00D457C9">
        <w:t xml:space="preserve">The Executive Office is responsible for overall policy, planning and general administration designed to: enhance the financial integrity and soundness of </w:t>
      </w:r>
      <w:r w:rsidR="00BA5C55" w:rsidRPr="00D457C9">
        <w:t>t</w:t>
      </w:r>
      <w:r w:rsidRPr="00D457C9">
        <w:t xml:space="preserve">reasury operations; provide direction and leadership in carrying out Treasury functions and foster economic well-being of the </w:t>
      </w:r>
      <w:r w:rsidR="00BA5C55" w:rsidRPr="00D457C9">
        <w:t>s</w:t>
      </w:r>
      <w:r w:rsidR="00A058A9" w:rsidRPr="00D457C9">
        <w:t>tate</w:t>
      </w:r>
      <w:r w:rsidRPr="00D457C9">
        <w:t xml:space="preserve"> and its citizens and businesses within the confines of fiduciary standards. Specific activities include legislative affairs and public information, responsible investment relations, management services, legal services, community outreach and development of financial literacy programs. </w:t>
      </w:r>
    </w:p>
    <w:p w:rsidR="002E53D7" w:rsidRPr="00D457C9" w:rsidRDefault="002E53D7" w:rsidP="002E53D7">
      <w:pPr>
        <w:spacing w:after="80"/>
      </w:pPr>
      <w:r w:rsidRPr="00D457C9">
        <w:t xml:space="preserve">The Policy Unit administers the </w:t>
      </w:r>
      <w:r w:rsidR="00BA5C55" w:rsidRPr="00D457C9">
        <w:t>s</w:t>
      </w:r>
      <w:r w:rsidR="00A058A9" w:rsidRPr="00D457C9">
        <w:t>tate</w:t>
      </w:r>
      <w:r w:rsidRPr="00D457C9">
        <w:t>’s corporate governance program</w:t>
      </w:r>
      <w:r w:rsidR="000C6D7A" w:rsidRPr="00D457C9">
        <w:t>.</w:t>
      </w:r>
      <w:r w:rsidRPr="00D457C9">
        <w:t xml:space="preserve"> </w:t>
      </w:r>
    </w:p>
    <w:p w:rsidR="00561623" w:rsidRPr="00D457C9" w:rsidRDefault="00561623">
      <w:pPr>
        <w:spacing w:after="80"/>
      </w:pPr>
      <w:r w:rsidRPr="00D457C9">
        <w:lastRenderedPageBreak/>
        <w:t>T</w:t>
      </w:r>
      <w:r w:rsidR="00625B7E" w:rsidRPr="00D457C9">
        <w:t xml:space="preserve">he Management Services </w:t>
      </w:r>
      <w:r w:rsidR="00577FC1" w:rsidRPr="00D457C9">
        <w:t>U</w:t>
      </w:r>
      <w:r w:rsidR="00625B7E" w:rsidRPr="00D457C9">
        <w:t xml:space="preserve">nit </w:t>
      </w:r>
      <w:r w:rsidRPr="00D457C9">
        <w:t xml:space="preserve">includes the personnel, information services and business office services.  </w:t>
      </w:r>
    </w:p>
    <w:p w:rsidR="00561623" w:rsidRPr="00D457C9" w:rsidRDefault="00561623">
      <w:pPr>
        <w:spacing w:after="80"/>
      </w:pPr>
      <w:r w:rsidRPr="00D457C9">
        <w:t xml:space="preserve">Personnel Services establishes and implements personnel standards and procedures; processes and maintains personnel records and administers the </w:t>
      </w:r>
      <w:r w:rsidR="00BA5C55" w:rsidRPr="00D457C9">
        <w:t>t</w:t>
      </w:r>
      <w:r w:rsidRPr="00D457C9">
        <w:t xml:space="preserve">reasury's training and employee assistance programs. </w:t>
      </w:r>
    </w:p>
    <w:p w:rsidR="00561623" w:rsidRPr="00D457C9" w:rsidRDefault="00561623">
      <w:pPr>
        <w:spacing w:after="80"/>
      </w:pPr>
      <w:r w:rsidRPr="00D457C9">
        <w:t xml:space="preserve">Information Services furnishes overall </w:t>
      </w:r>
      <w:r w:rsidR="0060645F" w:rsidRPr="00D457C9">
        <w:t>local area network (</w:t>
      </w:r>
      <w:r w:rsidRPr="00D457C9">
        <w:t>LAN</w:t>
      </w:r>
      <w:r w:rsidR="0060645F" w:rsidRPr="00D457C9">
        <w:t xml:space="preserve">) </w:t>
      </w:r>
      <w:r w:rsidRPr="00D457C9">
        <w:t xml:space="preserve">system management and support; maintains all electronic data processing equipment; formulates system standards and controls and provides analysis, application development and program support services. </w:t>
      </w:r>
    </w:p>
    <w:p w:rsidR="00561623" w:rsidRDefault="00561623" w:rsidP="008D5A91">
      <w:pPr>
        <w:spacing w:after="80"/>
      </w:pPr>
      <w:r w:rsidRPr="00D457C9">
        <w:t xml:space="preserve">Business Office Services performs the accounting, purchasing, payroll and property requirements of the </w:t>
      </w:r>
      <w:r w:rsidR="00BA5C55" w:rsidRPr="00D457C9">
        <w:t>t</w:t>
      </w:r>
      <w:r w:rsidRPr="00D457C9">
        <w:t>reasury; prepares the agency budget; oversees allocation of resources to meet operational requirements and establishes and maintains business control over internal operations</w:t>
      </w:r>
      <w:r>
        <w:t xml:space="preserve"> of all </w:t>
      </w:r>
      <w:r w:rsidR="00BA5C55">
        <w:t>t</w:t>
      </w:r>
      <w:r>
        <w:t>reasury divisions.</w:t>
      </w:r>
      <w:r w:rsidR="00AE3C8C">
        <w:t xml:space="preserve"> </w:t>
      </w:r>
    </w:p>
    <w:p w:rsidR="00AE3C8C" w:rsidRDefault="00AE3C8C" w:rsidP="008D5A91">
      <w:pPr>
        <w:spacing w:after="80"/>
        <w:sectPr w:rsidR="00AE3C8C">
          <w:headerReference w:type="even" r:id="rId24"/>
          <w:headerReference w:type="default" r:id="rId25"/>
          <w:footerReference w:type="even" r:id="rId26"/>
          <w:type w:val="continuous"/>
          <w:pgSz w:w="12240" w:h="15840" w:code="1"/>
          <w:pgMar w:top="864" w:right="720" w:bottom="1152" w:left="720" w:header="432" w:footer="288" w:gutter="216"/>
          <w:cols w:num="2" w:space="432"/>
        </w:sectPr>
      </w:pPr>
    </w:p>
    <w:p w:rsidR="00AE3C8C" w:rsidRDefault="00AE3C8C" w:rsidP="00886413"/>
    <w:sectPr w:rsidR="00AE3C8C" w:rsidSect="002C4BE7">
      <w:type w:val="continuous"/>
      <w:pgSz w:w="12240" w:h="15840" w:code="1"/>
      <w:pgMar w:top="864" w:right="720" w:bottom="1152" w:left="720" w:header="432" w:footer="288" w:gutter="21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AE9" w:rsidRDefault="00D23AE9">
      <w:r>
        <w:separator/>
      </w:r>
    </w:p>
  </w:endnote>
  <w:endnote w:type="continuationSeparator" w:id="0">
    <w:p w:rsidR="00D23AE9" w:rsidRDefault="00D23A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vantGarde">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AE9" w:rsidRDefault="002132C2">
    <w:pPr>
      <w:pStyle w:val="Footer"/>
      <w:framePr w:wrap="around" w:vAnchor="text" w:hAnchor="margin" w:xAlign="center" w:y="1"/>
      <w:rPr>
        <w:rStyle w:val="PageNumber"/>
      </w:rPr>
    </w:pPr>
    <w:r>
      <w:rPr>
        <w:rStyle w:val="PageNumber"/>
      </w:rPr>
      <w:fldChar w:fldCharType="begin"/>
    </w:r>
    <w:r w:rsidR="00D23AE9">
      <w:rPr>
        <w:rStyle w:val="PageNumber"/>
      </w:rPr>
      <w:instrText xml:space="preserve">PAGE  </w:instrText>
    </w:r>
    <w:r>
      <w:rPr>
        <w:rStyle w:val="PageNumber"/>
      </w:rPr>
      <w:fldChar w:fldCharType="separate"/>
    </w:r>
    <w:r w:rsidR="00D457C9">
      <w:rPr>
        <w:rStyle w:val="PageNumber"/>
        <w:noProof/>
      </w:rPr>
      <w:t>2</w:t>
    </w:r>
    <w:r>
      <w:rPr>
        <w:rStyle w:val="PageNumber"/>
      </w:rPr>
      <w:fldChar w:fldCharType="end"/>
    </w:r>
  </w:p>
  <w:p w:rsidR="00D23AE9" w:rsidRDefault="00D23AE9">
    <w:pPr>
      <w:pStyle w:val="Footer"/>
    </w:pPr>
    <w:r>
      <w:t>State Treasurer</w:t>
    </w:r>
    <w:r>
      <w:tab/>
      <w:t>General Government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AE9" w:rsidRDefault="002132C2">
    <w:pPr>
      <w:pStyle w:val="Footer"/>
      <w:framePr w:wrap="around" w:vAnchor="text" w:hAnchor="margin" w:xAlign="center" w:y="1"/>
      <w:rPr>
        <w:rStyle w:val="PageNumber"/>
      </w:rPr>
    </w:pPr>
    <w:r>
      <w:rPr>
        <w:rStyle w:val="PageNumber"/>
      </w:rPr>
      <w:fldChar w:fldCharType="begin"/>
    </w:r>
    <w:r w:rsidR="00D23AE9">
      <w:rPr>
        <w:rStyle w:val="PageNumber"/>
      </w:rPr>
      <w:instrText xml:space="preserve">PAGE  </w:instrText>
    </w:r>
    <w:r>
      <w:rPr>
        <w:rStyle w:val="PageNumber"/>
      </w:rPr>
      <w:fldChar w:fldCharType="separate"/>
    </w:r>
    <w:r w:rsidR="00D457C9">
      <w:rPr>
        <w:rStyle w:val="PageNumber"/>
        <w:noProof/>
      </w:rPr>
      <w:t>1</w:t>
    </w:r>
    <w:r>
      <w:rPr>
        <w:rStyle w:val="PageNumber"/>
      </w:rPr>
      <w:fldChar w:fldCharType="end"/>
    </w:r>
  </w:p>
  <w:p w:rsidR="00D23AE9" w:rsidRDefault="00D23AE9" w:rsidP="00685201">
    <w:pPr>
      <w:pStyle w:val="Footer"/>
      <w:tabs>
        <w:tab w:val="right" w:pos="10530"/>
      </w:tabs>
      <w:jc w:val="left"/>
    </w:pPr>
    <w:r>
      <w:t>General Government</w:t>
    </w:r>
    <w:r>
      <w:tab/>
      <w:t>State Treasurer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AE9" w:rsidRDefault="00D23AE9"/>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AE9" w:rsidRDefault="00D23AE9"/>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AE9" w:rsidRDefault="002132C2">
    <w:pPr>
      <w:pStyle w:val="Footer"/>
      <w:framePr w:wrap="around" w:vAnchor="text" w:hAnchor="margin" w:xAlign="center" w:y="1"/>
      <w:rPr>
        <w:rStyle w:val="PageNumber"/>
      </w:rPr>
    </w:pPr>
    <w:r>
      <w:rPr>
        <w:rStyle w:val="PageNumber"/>
      </w:rPr>
      <w:fldChar w:fldCharType="begin"/>
    </w:r>
    <w:r w:rsidR="00D23AE9">
      <w:rPr>
        <w:rStyle w:val="PageNumber"/>
      </w:rPr>
      <w:instrText xml:space="preserve">PAGE  </w:instrText>
    </w:r>
    <w:r>
      <w:rPr>
        <w:rStyle w:val="PageNumber"/>
      </w:rPr>
      <w:fldChar w:fldCharType="separate"/>
    </w:r>
    <w:r w:rsidR="00D23AE9">
      <w:rPr>
        <w:rStyle w:val="PageNumber"/>
        <w:noProof/>
      </w:rPr>
      <w:t>3</w:t>
    </w:r>
    <w:r>
      <w:rPr>
        <w:rStyle w:val="PageNumber"/>
      </w:rPr>
      <w:fldChar w:fldCharType="end"/>
    </w:r>
  </w:p>
  <w:p w:rsidR="00D23AE9" w:rsidRDefault="00D23AE9">
    <w:pPr>
      <w:pStyle w:val="Footer"/>
    </w:pPr>
    <w:r>
      <w:t>General Government</w:t>
    </w:r>
    <w:r>
      <w:tab/>
      <w:t>State Treasurer</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AE9" w:rsidRDefault="002132C2">
    <w:pPr>
      <w:pStyle w:val="Footer"/>
      <w:framePr w:wrap="around" w:vAnchor="text" w:hAnchor="margin" w:xAlign="center" w:y="1"/>
      <w:rPr>
        <w:rStyle w:val="PageNumber"/>
      </w:rPr>
    </w:pPr>
    <w:r>
      <w:rPr>
        <w:rStyle w:val="PageNumber"/>
      </w:rPr>
      <w:fldChar w:fldCharType="begin"/>
    </w:r>
    <w:r w:rsidR="00D23AE9">
      <w:rPr>
        <w:rStyle w:val="PageNumber"/>
      </w:rPr>
      <w:instrText xml:space="preserve">PAGE  </w:instrText>
    </w:r>
    <w:r>
      <w:rPr>
        <w:rStyle w:val="PageNumber"/>
      </w:rPr>
      <w:fldChar w:fldCharType="separate"/>
    </w:r>
    <w:r w:rsidR="00D457C9">
      <w:rPr>
        <w:rStyle w:val="PageNumber"/>
        <w:noProof/>
      </w:rPr>
      <w:t>3</w:t>
    </w:r>
    <w:r>
      <w:rPr>
        <w:rStyle w:val="PageNumber"/>
      </w:rPr>
      <w:fldChar w:fldCharType="end"/>
    </w:r>
  </w:p>
  <w:p w:rsidR="00D23AE9" w:rsidRDefault="00D23AE9" w:rsidP="00A774D7">
    <w:pPr>
      <w:pStyle w:val="Footer"/>
      <w:tabs>
        <w:tab w:val="right" w:pos="10440"/>
      </w:tabs>
      <w:jc w:val="left"/>
    </w:pPr>
    <w:r>
      <w:t>General Government</w:t>
    </w:r>
    <w:r>
      <w:tab/>
      <w:t>State Treasurer</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AE9" w:rsidRDefault="00D23AE9"/>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AE9" w:rsidRDefault="00D23AE9"/>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AE9" w:rsidRDefault="002132C2">
    <w:pPr>
      <w:pStyle w:val="Footer"/>
      <w:framePr w:wrap="around" w:vAnchor="text" w:hAnchor="margin" w:xAlign="center" w:y="1"/>
      <w:rPr>
        <w:rStyle w:val="PageNumber"/>
      </w:rPr>
    </w:pPr>
    <w:r>
      <w:rPr>
        <w:rStyle w:val="PageNumber"/>
      </w:rPr>
      <w:fldChar w:fldCharType="begin"/>
    </w:r>
    <w:r w:rsidR="00D23AE9">
      <w:rPr>
        <w:rStyle w:val="PageNumber"/>
      </w:rPr>
      <w:instrText xml:space="preserve">PAGE  </w:instrText>
    </w:r>
    <w:r>
      <w:rPr>
        <w:rStyle w:val="PageNumber"/>
      </w:rPr>
      <w:fldChar w:fldCharType="separate"/>
    </w:r>
    <w:r w:rsidR="00D23AE9">
      <w:rPr>
        <w:rStyle w:val="PageNumber"/>
        <w:noProof/>
      </w:rPr>
      <w:t>4</w:t>
    </w:r>
    <w:r>
      <w:rPr>
        <w:rStyle w:val="PageNumber"/>
      </w:rPr>
      <w:fldChar w:fldCharType="end"/>
    </w:r>
  </w:p>
  <w:p w:rsidR="00D23AE9" w:rsidRDefault="00D23AE9" w:rsidP="00A774D7">
    <w:pPr>
      <w:pStyle w:val="Footer"/>
      <w:tabs>
        <w:tab w:val="right" w:pos="10260"/>
      </w:tabs>
      <w:jc w:val="left"/>
    </w:pPr>
    <w:r>
      <w:t>State Treasurer</w:t>
    </w:r>
    <w:r>
      <w:tab/>
      <w:t>General Government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AE9" w:rsidRDefault="00D23AE9">
      <w:r>
        <w:separator/>
      </w:r>
    </w:p>
  </w:footnote>
  <w:footnote w:type="continuationSeparator" w:id="0">
    <w:p w:rsidR="00D23AE9" w:rsidRDefault="00D23A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AE9" w:rsidRDefault="00D23AE9">
    <w:pPr>
      <w:pStyle w:val="Header"/>
      <w:jc w:val="left"/>
    </w:pPr>
    <w:smartTag w:uri="urn:schemas-microsoft-com:office:smarttags" w:element="PersonName">
      <w:r>
        <w:t>Budget</w:t>
      </w:r>
    </w:smartTag>
    <w:r>
      <w:t>-in-Detail</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AE9" w:rsidRDefault="00D23AE9">
    <w:pPr>
      <w:pStyle w:val="Header"/>
      <w:jc w:val="left"/>
    </w:pPr>
    <w:smartTag w:uri="urn:schemas-microsoft-com:office:smarttags" w:element="PersonName">
      <w:r>
        <w:t>Budget</w:t>
      </w:r>
    </w:smartTag>
    <w:r>
      <w:t>-in-Detail</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AE9" w:rsidRDefault="00D23AE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AE9" w:rsidRDefault="00D23AE9">
    <w:pPr>
      <w:pStyle w:val="Header"/>
      <w:jc w:val="right"/>
    </w:pPr>
    <w:smartTag w:uri="urn:schemas-microsoft-com:office:smarttags" w:element="PersonName">
      <w:r>
        <w:t>Budget</w:t>
      </w:r>
    </w:smartTag>
    <w:r>
      <w:t>-in-Detail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AE9" w:rsidRDefault="00D23AE9">
    <w:r>
      <w:t xml:space="preserve">State Treasurer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AE9" w:rsidRDefault="00D23AE9"/>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AE9" w:rsidRDefault="00D23AE9">
    <w:pPr>
      <w:pStyle w:val="Header"/>
      <w:jc w:val="left"/>
    </w:pPr>
    <w:smartTag w:uri="urn:schemas-microsoft-com:office:smarttags" w:element="PersonName">
      <w:r>
        <w:t>Budget</w:t>
      </w:r>
    </w:smartTag>
    <w:r>
      <w:t>-in-Detail</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AE9" w:rsidRDefault="00D23AE9">
    <w:pPr>
      <w:pStyle w:val="Header"/>
      <w:jc w:val="right"/>
    </w:pPr>
    <w:smartTag w:uri="urn:schemas-microsoft-com:office:smarttags" w:element="PersonName">
      <w:r>
        <w:t>Budget</w:t>
      </w:r>
    </w:smartTag>
    <w:r>
      <w:t>-in-Detail</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AE9" w:rsidRDefault="00D23AE9">
    <w:pPr>
      <w:pStyle w:val="Header"/>
      <w:jc w:val="right"/>
    </w:pPr>
    <w:smartTag w:uri="urn:schemas-microsoft-com:office:smarttags" w:element="PersonName">
      <w:r>
        <w:t>Budget</w:t>
      </w:r>
    </w:smartTag>
    <w:r>
      <w:t>-in-Detail</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AE9" w:rsidRDefault="00D23AE9"/>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AE9" w:rsidRDefault="00D23AE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49C7E8F"/>
    <w:multiLevelType w:val="hybridMultilevel"/>
    <w:tmpl w:val="1B748A90"/>
    <w:lvl w:ilvl="0" w:tplc="8F6CCBE4">
      <w:start w:val="1"/>
      <w:numFmt w:val="bullet"/>
      <w:lvlText w:val=""/>
      <w:lvlJc w:val="left"/>
      <w:pPr>
        <w:tabs>
          <w:tab w:val="num" w:pos="360"/>
        </w:tabs>
        <w:ind w:left="360" w:hanging="360"/>
      </w:pPr>
      <w:rPr>
        <w:rFonts w:ascii="Symbol" w:hAnsi="Symbol" w:hint="default"/>
      </w:rPr>
    </w:lvl>
    <w:lvl w:ilvl="1" w:tplc="A0767058" w:tentative="1">
      <w:start w:val="1"/>
      <w:numFmt w:val="bullet"/>
      <w:lvlText w:val="o"/>
      <w:lvlJc w:val="left"/>
      <w:pPr>
        <w:tabs>
          <w:tab w:val="num" w:pos="1440"/>
        </w:tabs>
        <w:ind w:left="1440" w:hanging="360"/>
      </w:pPr>
      <w:rPr>
        <w:rFonts w:ascii="Courier New" w:hAnsi="Courier New" w:hint="default"/>
      </w:rPr>
    </w:lvl>
    <w:lvl w:ilvl="2" w:tplc="6C2C67C6" w:tentative="1">
      <w:start w:val="1"/>
      <w:numFmt w:val="bullet"/>
      <w:lvlText w:val=""/>
      <w:lvlJc w:val="left"/>
      <w:pPr>
        <w:tabs>
          <w:tab w:val="num" w:pos="2160"/>
        </w:tabs>
        <w:ind w:left="2160" w:hanging="360"/>
      </w:pPr>
      <w:rPr>
        <w:rFonts w:ascii="Wingdings" w:hAnsi="Wingdings" w:hint="default"/>
      </w:rPr>
    </w:lvl>
    <w:lvl w:ilvl="3" w:tplc="9E6ACCF2" w:tentative="1">
      <w:start w:val="1"/>
      <w:numFmt w:val="bullet"/>
      <w:lvlText w:val=""/>
      <w:lvlJc w:val="left"/>
      <w:pPr>
        <w:tabs>
          <w:tab w:val="num" w:pos="2880"/>
        </w:tabs>
        <w:ind w:left="2880" w:hanging="360"/>
      </w:pPr>
      <w:rPr>
        <w:rFonts w:ascii="Symbol" w:hAnsi="Symbol" w:hint="default"/>
      </w:rPr>
    </w:lvl>
    <w:lvl w:ilvl="4" w:tplc="152A3B1A" w:tentative="1">
      <w:start w:val="1"/>
      <w:numFmt w:val="bullet"/>
      <w:lvlText w:val="o"/>
      <w:lvlJc w:val="left"/>
      <w:pPr>
        <w:tabs>
          <w:tab w:val="num" w:pos="3600"/>
        </w:tabs>
        <w:ind w:left="3600" w:hanging="360"/>
      </w:pPr>
      <w:rPr>
        <w:rFonts w:ascii="Courier New" w:hAnsi="Courier New" w:hint="default"/>
      </w:rPr>
    </w:lvl>
    <w:lvl w:ilvl="5" w:tplc="C2BC28DC" w:tentative="1">
      <w:start w:val="1"/>
      <w:numFmt w:val="bullet"/>
      <w:lvlText w:val=""/>
      <w:lvlJc w:val="left"/>
      <w:pPr>
        <w:tabs>
          <w:tab w:val="num" w:pos="4320"/>
        </w:tabs>
        <w:ind w:left="4320" w:hanging="360"/>
      </w:pPr>
      <w:rPr>
        <w:rFonts w:ascii="Wingdings" w:hAnsi="Wingdings" w:hint="default"/>
      </w:rPr>
    </w:lvl>
    <w:lvl w:ilvl="6" w:tplc="DF066BF2" w:tentative="1">
      <w:start w:val="1"/>
      <w:numFmt w:val="bullet"/>
      <w:lvlText w:val=""/>
      <w:lvlJc w:val="left"/>
      <w:pPr>
        <w:tabs>
          <w:tab w:val="num" w:pos="5040"/>
        </w:tabs>
        <w:ind w:left="5040" w:hanging="360"/>
      </w:pPr>
      <w:rPr>
        <w:rFonts w:ascii="Symbol" w:hAnsi="Symbol" w:hint="default"/>
      </w:rPr>
    </w:lvl>
    <w:lvl w:ilvl="7" w:tplc="882EBB2E" w:tentative="1">
      <w:start w:val="1"/>
      <w:numFmt w:val="bullet"/>
      <w:lvlText w:val="o"/>
      <w:lvlJc w:val="left"/>
      <w:pPr>
        <w:tabs>
          <w:tab w:val="num" w:pos="5760"/>
        </w:tabs>
        <w:ind w:left="5760" w:hanging="360"/>
      </w:pPr>
      <w:rPr>
        <w:rFonts w:ascii="Courier New" w:hAnsi="Courier New" w:hint="default"/>
      </w:rPr>
    </w:lvl>
    <w:lvl w:ilvl="8" w:tplc="57607BD8" w:tentative="1">
      <w:start w:val="1"/>
      <w:numFmt w:val="bullet"/>
      <w:lvlText w:val=""/>
      <w:lvlJc w:val="left"/>
      <w:pPr>
        <w:tabs>
          <w:tab w:val="num" w:pos="6480"/>
        </w:tabs>
        <w:ind w:left="6480" w:hanging="360"/>
      </w:pPr>
      <w:rPr>
        <w:rFonts w:ascii="Wingdings" w:hAnsi="Wingdings" w:hint="default"/>
      </w:rPr>
    </w:lvl>
  </w:abstractNum>
  <w:abstractNum w:abstractNumId="2">
    <w:nsid w:val="0D424CDE"/>
    <w:multiLevelType w:val="hybridMultilevel"/>
    <w:tmpl w:val="E96EA8C4"/>
    <w:lvl w:ilvl="0" w:tplc="D5C21B36">
      <w:start w:val="1"/>
      <w:numFmt w:val="bullet"/>
      <w:lvlRestart w:val="0"/>
      <w:pStyle w:val="H7B"/>
      <w:lvlText w:val=""/>
      <w:lvlJc w:val="left"/>
      <w:pPr>
        <w:tabs>
          <w:tab w:val="num" w:pos="360"/>
        </w:tabs>
        <w:ind w:left="360" w:hanging="360"/>
      </w:pPr>
      <w:rPr>
        <w:rFonts w:ascii="Symbol" w:hAnsi="Symbol" w:hint="default"/>
      </w:rPr>
    </w:lvl>
    <w:lvl w:ilvl="1" w:tplc="4CF22D1C" w:tentative="1">
      <w:start w:val="1"/>
      <w:numFmt w:val="bullet"/>
      <w:lvlText w:val="o"/>
      <w:lvlJc w:val="left"/>
      <w:pPr>
        <w:tabs>
          <w:tab w:val="num" w:pos="1440"/>
        </w:tabs>
        <w:ind w:left="1440" w:hanging="360"/>
      </w:pPr>
      <w:rPr>
        <w:rFonts w:ascii="Courier New" w:hAnsi="Courier New" w:hint="default"/>
      </w:rPr>
    </w:lvl>
    <w:lvl w:ilvl="2" w:tplc="0FD84EC6" w:tentative="1">
      <w:start w:val="1"/>
      <w:numFmt w:val="bullet"/>
      <w:lvlText w:val=""/>
      <w:lvlJc w:val="left"/>
      <w:pPr>
        <w:tabs>
          <w:tab w:val="num" w:pos="2160"/>
        </w:tabs>
        <w:ind w:left="2160" w:hanging="360"/>
      </w:pPr>
      <w:rPr>
        <w:rFonts w:ascii="Wingdings" w:hAnsi="Wingdings" w:hint="default"/>
      </w:rPr>
    </w:lvl>
    <w:lvl w:ilvl="3" w:tplc="7F14B1FC" w:tentative="1">
      <w:start w:val="1"/>
      <w:numFmt w:val="bullet"/>
      <w:lvlText w:val=""/>
      <w:lvlJc w:val="left"/>
      <w:pPr>
        <w:tabs>
          <w:tab w:val="num" w:pos="2880"/>
        </w:tabs>
        <w:ind w:left="2880" w:hanging="360"/>
      </w:pPr>
      <w:rPr>
        <w:rFonts w:ascii="Symbol" w:hAnsi="Symbol" w:hint="default"/>
      </w:rPr>
    </w:lvl>
    <w:lvl w:ilvl="4" w:tplc="B1B277AE" w:tentative="1">
      <w:start w:val="1"/>
      <w:numFmt w:val="bullet"/>
      <w:lvlText w:val="o"/>
      <w:lvlJc w:val="left"/>
      <w:pPr>
        <w:tabs>
          <w:tab w:val="num" w:pos="3600"/>
        </w:tabs>
        <w:ind w:left="3600" w:hanging="360"/>
      </w:pPr>
      <w:rPr>
        <w:rFonts w:ascii="Courier New" w:hAnsi="Courier New" w:hint="default"/>
      </w:rPr>
    </w:lvl>
    <w:lvl w:ilvl="5" w:tplc="DD162774" w:tentative="1">
      <w:start w:val="1"/>
      <w:numFmt w:val="bullet"/>
      <w:lvlText w:val=""/>
      <w:lvlJc w:val="left"/>
      <w:pPr>
        <w:tabs>
          <w:tab w:val="num" w:pos="4320"/>
        </w:tabs>
        <w:ind w:left="4320" w:hanging="360"/>
      </w:pPr>
      <w:rPr>
        <w:rFonts w:ascii="Wingdings" w:hAnsi="Wingdings" w:hint="default"/>
      </w:rPr>
    </w:lvl>
    <w:lvl w:ilvl="6" w:tplc="ED765036" w:tentative="1">
      <w:start w:val="1"/>
      <w:numFmt w:val="bullet"/>
      <w:lvlText w:val=""/>
      <w:lvlJc w:val="left"/>
      <w:pPr>
        <w:tabs>
          <w:tab w:val="num" w:pos="5040"/>
        </w:tabs>
        <w:ind w:left="5040" w:hanging="360"/>
      </w:pPr>
      <w:rPr>
        <w:rFonts w:ascii="Symbol" w:hAnsi="Symbol" w:hint="default"/>
      </w:rPr>
    </w:lvl>
    <w:lvl w:ilvl="7" w:tplc="82DA5C88" w:tentative="1">
      <w:start w:val="1"/>
      <w:numFmt w:val="bullet"/>
      <w:lvlText w:val="o"/>
      <w:lvlJc w:val="left"/>
      <w:pPr>
        <w:tabs>
          <w:tab w:val="num" w:pos="5760"/>
        </w:tabs>
        <w:ind w:left="5760" w:hanging="360"/>
      </w:pPr>
      <w:rPr>
        <w:rFonts w:ascii="Courier New" w:hAnsi="Courier New" w:hint="default"/>
      </w:rPr>
    </w:lvl>
    <w:lvl w:ilvl="8" w:tplc="4F6C62B0" w:tentative="1">
      <w:start w:val="1"/>
      <w:numFmt w:val="bullet"/>
      <w:lvlText w:val=""/>
      <w:lvlJc w:val="left"/>
      <w:pPr>
        <w:tabs>
          <w:tab w:val="num" w:pos="6480"/>
        </w:tabs>
        <w:ind w:left="6480" w:hanging="360"/>
      </w:pPr>
      <w:rPr>
        <w:rFonts w:ascii="Wingdings" w:hAnsi="Wingdings" w:hint="default"/>
      </w:rPr>
    </w:lvl>
  </w:abstractNum>
  <w:abstractNum w:abstractNumId="3">
    <w:nsid w:val="118664B2"/>
    <w:multiLevelType w:val="hybridMultilevel"/>
    <w:tmpl w:val="B212E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C70C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5E1B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B6943CB"/>
    <w:multiLevelType w:val="singleLevel"/>
    <w:tmpl w:val="7FDED53A"/>
    <w:lvl w:ilvl="0">
      <w:start w:val="1"/>
      <w:numFmt w:val="bullet"/>
      <w:lvlText w:val=""/>
      <w:lvlJc w:val="left"/>
      <w:pPr>
        <w:tabs>
          <w:tab w:val="num" w:pos="360"/>
        </w:tabs>
        <w:ind w:left="360" w:hanging="360"/>
      </w:pPr>
      <w:rPr>
        <w:rFonts w:ascii="Symbol" w:hAnsi="Symbol" w:hint="default"/>
      </w:rPr>
    </w:lvl>
  </w:abstractNum>
  <w:abstractNum w:abstractNumId="7">
    <w:nsid w:val="1B9C6AB5"/>
    <w:multiLevelType w:val="singleLevel"/>
    <w:tmpl w:val="5086B5E4"/>
    <w:lvl w:ilvl="0">
      <w:start w:val="1"/>
      <w:numFmt w:val="bullet"/>
      <w:lvlText w:val=""/>
      <w:lvlJc w:val="left"/>
      <w:pPr>
        <w:tabs>
          <w:tab w:val="num" w:pos="360"/>
        </w:tabs>
        <w:ind w:left="360" w:hanging="360"/>
      </w:pPr>
      <w:rPr>
        <w:rFonts w:ascii="Symbol" w:hAnsi="Symbol" w:hint="default"/>
      </w:rPr>
    </w:lvl>
  </w:abstractNum>
  <w:abstractNum w:abstractNumId="8">
    <w:nsid w:val="1E240208"/>
    <w:multiLevelType w:val="hybridMultilevel"/>
    <w:tmpl w:val="1834F3D0"/>
    <w:lvl w:ilvl="0" w:tplc="F6802418">
      <w:start w:val="1"/>
      <w:numFmt w:val="bullet"/>
      <w:lvlText w:val=""/>
      <w:lvlJc w:val="left"/>
      <w:pPr>
        <w:tabs>
          <w:tab w:val="num" w:pos="360"/>
        </w:tabs>
        <w:ind w:left="360" w:hanging="360"/>
      </w:pPr>
      <w:rPr>
        <w:rFonts w:ascii="Symbol" w:hAnsi="Symbol" w:hint="default"/>
      </w:rPr>
    </w:lvl>
    <w:lvl w:ilvl="1" w:tplc="3114219A" w:tentative="1">
      <w:start w:val="1"/>
      <w:numFmt w:val="bullet"/>
      <w:lvlText w:val="o"/>
      <w:lvlJc w:val="left"/>
      <w:pPr>
        <w:tabs>
          <w:tab w:val="num" w:pos="1440"/>
        </w:tabs>
        <w:ind w:left="1440" w:hanging="360"/>
      </w:pPr>
      <w:rPr>
        <w:rFonts w:ascii="Courier New" w:hAnsi="Courier New" w:hint="default"/>
      </w:rPr>
    </w:lvl>
    <w:lvl w:ilvl="2" w:tplc="630E85BE" w:tentative="1">
      <w:start w:val="1"/>
      <w:numFmt w:val="bullet"/>
      <w:lvlText w:val=""/>
      <w:lvlJc w:val="left"/>
      <w:pPr>
        <w:tabs>
          <w:tab w:val="num" w:pos="2160"/>
        </w:tabs>
        <w:ind w:left="2160" w:hanging="360"/>
      </w:pPr>
      <w:rPr>
        <w:rFonts w:ascii="Wingdings" w:hAnsi="Wingdings" w:hint="default"/>
      </w:rPr>
    </w:lvl>
    <w:lvl w:ilvl="3" w:tplc="4C10890C" w:tentative="1">
      <w:start w:val="1"/>
      <w:numFmt w:val="bullet"/>
      <w:lvlText w:val=""/>
      <w:lvlJc w:val="left"/>
      <w:pPr>
        <w:tabs>
          <w:tab w:val="num" w:pos="2880"/>
        </w:tabs>
        <w:ind w:left="2880" w:hanging="360"/>
      </w:pPr>
      <w:rPr>
        <w:rFonts w:ascii="Symbol" w:hAnsi="Symbol" w:hint="default"/>
      </w:rPr>
    </w:lvl>
    <w:lvl w:ilvl="4" w:tplc="300A596E" w:tentative="1">
      <w:start w:val="1"/>
      <w:numFmt w:val="bullet"/>
      <w:lvlText w:val="o"/>
      <w:lvlJc w:val="left"/>
      <w:pPr>
        <w:tabs>
          <w:tab w:val="num" w:pos="3600"/>
        </w:tabs>
        <w:ind w:left="3600" w:hanging="360"/>
      </w:pPr>
      <w:rPr>
        <w:rFonts w:ascii="Courier New" w:hAnsi="Courier New" w:hint="default"/>
      </w:rPr>
    </w:lvl>
    <w:lvl w:ilvl="5" w:tplc="68FE6496" w:tentative="1">
      <w:start w:val="1"/>
      <w:numFmt w:val="bullet"/>
      <w:lvlText w:val=""/>
      <w:lvlJc w:val="left"/>
      <w:pPr>
        <w:tabs>
          <w:tab w:val="num" w:pos="4320"/>
        </w:tabs>
        <w:ind w:left="4320" w:hanging="360"/>
      </w:pPr>
      <w:rPr>
        <w:rFonts w:ascii="Wingdings" w:hAnsi="Wingdings" w:hint="default"/>
      </w:rPr>
    </w:lvl>
    <w:lvl w:ilvl="6" w:tplc="56D80E5A" w:tentative="1">
      <w:start w:val="1"/>
      <w:numFmt w:val="bullet"/>
      <w:lvlText w:val=""/>
      <w:lvlJc w:val="left"/>
      <w:pPr>
        <w:tabs>
          <w:tab w:val="num" w:pos="5040"/>
        </w:tabs>
        <w:ind w:left="5040" w:hanging="360"/>
      </w:pPr>
      <w:rPr>
        <w:rFonts w:ascii="Symbol" w:hAnsi="Symbol" w:hint="default"/>
      </w:rPr>
    </w:lvl>
    <w:lvl w:ilvl="7" w:tplc="EE54BB9E" w:tentative="1">
      <w:start w:val="1"/>
      <w:numFmt w:val="bullet"/>
      <w:lvlText w:val="o"/>
      <w:lvlJc w:val="left"/>
      <w:pPr>
        <w:tabs>
          <w:tab w:val="num" w:pos="5760"/>
        </w:tabs>
        <w:ind w:left="5760" w:hanging="360"/>
      </w:pPr>
      <w:rPr>
        <w:rFonts w:ascii="Courier New" w:hAnsi="Courier New" w:hint="default"/>
      </w:rPr>
    </w:lvl>
    <w:lvl w:ilvl="8" w:tplc="4274CC14" w:tentative="1">
      <w:start w:val="1"/>
      <w:numFmt w:val="bullet"/>
      <w:lvlText w:val=""/>
      <w:lvlJc w:val="left"/>
      <w:pPr>
        <w:tabs>
          <w:tab w:val="num" w:pos="6480"/>
        </w:tabs>
        <w:ind w:left="6480" w:hanging="360"/>
      </w:pPr>
      <w:rPr>
        <w:rFonts w:ascii="Wingdings" w:hAnsi="Wingdings" w:hint="default"/>
      </w:rPr>
    </w:lvl>
  </w:abstractNum>
  <w:abstractNum w:abstractNumId="9">
    <w:nsid w:val="25F567A9"/>
    <w:multiLevelType w:val="singleLevel"/>
    <w:tmpl w:val="5086B5E4"/>
    <w:lvl w:ilvl="0">
      <w:start w:val="1"/>
      <w:numFmt w:val="bullet"/>
      <w:lvlText w:val=""/>
      <w:lvlJc w:val="left"/>
      <w:pPr>
        <w:tabs>
          <w:tab w:val="num" w:pos="360"/>
        </w:tabs>
        <w:ind w:left="360" w:hanging="360"/>
      </w:pPr>
      <w:rPr>
        <w:rFonts w:ascii="Symbol" w:hAnsi="Symbol" w:hint="default"/>
      </w:rPr>
    </w:lvl>
  </w:abstractNum>
  <w:abstractNum w:abstractNumId="10">
    <w:nsid w:val="2659679E"/>
    <w:multiLevelType w:val="singleLevel"/>
    <w:tmpl w:val="0409000F"/>
    <w:lvl w:ilvl="0">
      <w:start w:val="1"/>
      <w:numFmt w:val="decimal"/>
      <w:lvlText w:val="%1."/>
      <w:lvlJc w:val="left"/>
      <w:pPr>
        <w:tabs>
          <w:tab w:val="num" w:pos="360"/>
        </w:tabs>
        <w:ind w:left="360" w:hanging="360"/>
      </w:pPr>
    </w:lvl>
  </w:abstractNum>
  <w:abstractNum w:abstractNumId="11">
    <w:nsid w:val="2BD416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C0F6716"/>
    <w:multiLevelType w:val="hybridMultilevel"/>
    <w:tmpl w:val="1736C16A"/>
    <w:lvl w:ilvl="0" w:tplc="F6DA9416">
      <w:start w:val="1"/>
      <w:numFmt w:val="bullet"/>
      <w:lvlText w:val=""/>
      <w:lvlJc w:val="left"/>
      <w:pPr>
        <w:tabs>
          <w:tab w:val="num" w:pos="360"/>
        </w:tabs>
        <w:ind w:left="360" w:hanging="360"/>
      </w:pPr>
      <w:rPr>
        <w:rFonts w:ascii="Wingdings" w:hAnsi="Wingdings" w:hint="default"/>
      </w:rPr>
    </w:lvl>
    <w:lvl w:ilvl="1" w:tplc="73842DB4" w:tentative="1">
      <w:start w:val="1"/>
      <w:numFmt w:val="bullet"/>
      <w:lvlText w:val="o"/>
      <w:lvlJc w:val="left"/>
      <w:pPr>
        <w:tabs>
          <w:tab w:val="num" w:pos="1080"/>
        </w:tabs>
        <w:ind w:left="1080" w:hanging="360"/>
      </w:pPr>
      <w:rPr>
        <w:rFonts w:ascii="Courier New" w:hAnsi="Courier New" w:hint="default"/>
      </w:rPr>
    </w:lvl>
    <w:lvl w:ilvl="2" w:tplc="C78AAAEA" w:tentative="1">
      <w:start w:val="1"/>
      <w:numFmt w:val="bullet"/>
      <w:lvlText w:val=""/>
      <w:lvlJc w:val="left"/>
      <w:pPr>
        <w:tabs>
          <w:tab w:val="num" w:pos="1800"/>
        </w:tabs>
        <w:ind w:left="1800" w:hanging="360"/>
      </w:pPr>
      <w:rPr>
        <w:rFonts w:ascii="Wingdings" w:hAnsi="Wingdings" w:hint="default"/>
      </w:rPr>
    </w:lvl>
    <w:lvl w:ilvl="3" w:tplc="6CB6061E" w:tentative="1">
      <w:start w:val="1"/>
      <w:numFmt w:val="bullet"/>
      <w:lvlText w:val=""/>
      <w:lvlJc w:val="left"/>
      <w:pPr>
        <w:tabs>
          <w:tab w:val="num" w:pos="2520"/>
        </w:tabs>
        <w:ind w:left="2520" w:hanging="360"/>
      </w:pPr>
      <w:rPr>
        <w:rFonts w:ascii="Symbol" w:hAnsi="Symbol" w:hint="default"/>
      </w:rPr>
    </w:lvl>
    <w:lvl w:ilvl="4" w:tplc="EE36170E" w:tentative="1">
      <w:start w:val="1"/>
      <w:numFmt w:val="bullet"/>
      <w:lvlText w:val="o"/>
      <w:lvlJc w:val="left"/>
      <w:pPr>
        <w:tabs>
          <w:tab w:val="num" w:pos="3240"/>
        </w:tabs>
        <w:ind w:left="3240" w:hanging="360"/>
      </w:pPr>
      <w:rPr>
        <w:rFonts w:ascii="Courier New" w:hAnsi="Courier New" w:hint="default"/>
      </w:rPr>
    </w:lvl>
    <w:lvl w:ilvl="5" w:tplc="DEB8F1AE" w:tentative="1">
      <w:start w:val="1"/>
      <w:numFmt w:val="bullet"/>
      <w:lvlText w:val=""/>
      <w:lvlJc w:val="left"/>
      <w:pPr>
        <w:tabs>
          <w:tab w:val="num" w:pos="3960"/>
        </w:tabs>
        <w:ind w:left="3960" w:hanging="360"/>
      </w:pPr>
      <w:rPr>
        <w:rFonts w:ascii="Wingdings" w:hAnsi="Wingdings" w:hint="default"/>
      </w:rPr>
    </w:lvl>
    <w:lvl w:ilvl="6" w:tplc="291EC5BA" w:tentative="1">
      <w:start w:val="1"/>
      <w:numFmt w:val="bullet"/>
      <w:lvlText w:val=""/>
      <w:lvlJc w:val="left"/>
      <w:pPr>
        <w:tabs>
          <w:tab w:val="num" w:pos="4680"/>
        </w:tabs>
        <w:ind w:left="4680" w:hanging="360"/>
      </w:pPr>
      <w:rPr>
        <w:rFonts w:ascii="Symbol" w:hAnsi="Symbol" w:hint="default"/>
      </w:rPr>
    </w:lvl>
    <w:lvl w:ilvl="7" w:tplc="0ACA6780" w:tentative="1">
      <w:start w:val="1"/>
      <w:numFmt w:val="bullet"/>
      <w:lvlText w:val="o"/>
      <w:lvlJc w:val="left"/>
      <w:pPr>
        <w:tabs>
          <w:tab w:val="num" w:pos="5400"/>
        </w:tabs>
        <w:ind w:left="5400" w:hanging="360"/>
      </w:pPr>
      <w:rPr>
        <w:rFonts w:ascii="Courier New" w:hAnsi="Courier New" w:hint="default"/>
      </w:rPr>
    </w:lvl>
    <w:lvl w:ilvl="8" w:tplc="17EE6DE6" w:tentative="1">
      <w:start w:val="1"/>
      <w:numFmt w:val="bullet"/>
      <w:lvlText w:val=""/>
      <w:lvlJc w:val="left"/>
      <w:pPr>
        <w:tabs>
          <w:tab w:val="num" w:pos="6120"/>
        </w:tabs>
        <w:ind w:left="6120" w:hanging="360"/>
      </w:pPr>
      <w:rPr>
        <w:rFonts w:ascii="Wingdings" w:hAnsi="Wingdings" w:hint="default"/>
      </w:rPr>
    </w:lvl>
  </w:abstractNum>
  <w:abstractNum w:abstractNumId="13">
    <w:nsid w:val="327749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76720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24226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5B315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89F486F"/>
    <w:multiLevelType w:val="singleLevel"/>
    <w:tmpl w:val="7FDED53A"/>
    <w:lvl w:ilvl="0">
      <w:start w:val="1"/>
      <w:numFmt w:val="bullet"/>
      <w:lvlText w:val=""/>
      <w:lvlJc w:val="left"/>
      <w:pPr>
        <w:tabs>
          <w:tab w:val="num" w:pos="360"/>
        </w:tabs>
        <w:ind w:left="360" w:hanging="360"/>
      </w:pPr>
      <w:rPr>
        <w:rFonts w:ascii="Symbol" w:hAnsi="Symbol" w:hint="default"/>
      </w:rPr>
    </w:lvl>
  </w:abstractNum>
  <w:abstractNum w:abstractNumId="18">
    <w:nsid w:val="49AE4974"/>
    <w:multiLevelType w:val="hybridMultilevel"/>
    <w:tmpl w:val="33CEF56E"/>
    <w:lvl w:ilvl="0" w:tplc="3F04D79E">
      <w:start w:val="1"/>
      <w:numFmt w:val="bullet"/>
      <w:lvlText w:val=""/>
      <w:lvlJc w:val="left"/>
      <w:pPr>
        <w:tabs>
          <w:tab w:val="num" w:pos="360"/>
        </w:tabs>
        <w:ind w:left="360" w:hanging="360"/>
      </w:pPr>
      <w:rPr>
        <w:rFonts w:ascii="Symbol" w:hAnsi="Symbol" w:hint="default"/>
      </w:rPr>
    </w:lvl>
    <w:lvl w:ilvl="1" w:tplc="475CF8B4" w:tentative="1">
      <w:start w:val="1"/>
      <w:numFmt w:val="bullet"/>
      <w:lvlText w:val="o"/>
      <w:lvlJc w:val="left"/>
      <w:pPr>
        <w:tabs>
          <w:tab w:val="num" w:pos="1440"/>
        </w:tabs>
        <w:ind w:left="1440" w:hanging="360"/>
      </w:pPr>
      <w:rPr>
        <w:rFonts w:ascii="Courier New" w:hAnsi="Courier New" w:hint="default"/>
      </w:rPr>
    </w:lvl>
    <w:lvl w:ilvl="2" w:tplc="AC7E059A" w:tentative="1">
      <w:start w:val="1"/>
      <w:numFmt w:val="bullet"/>
      <w:lvlText w:val=""/>
      <w:lvlJc w:val="left"/>
      <w:pPr>
        <w:tabs>
          <w:tab w:val="num" w:pos="2160"/>
        </w:tabs>
        <w:ind w:left="2160" w:hanging="360"/>
      </w:pPr>
      <w:rPr>
        <w:rFonts w:ascii="Wingdings" w:hAnsi="Wingdings" w:hint="default"/>
      </w:rPr>
    </w:lvl>
    <w:lvl w:ilvl="3" w:tplc="4260B2C2" w:tentative="1">
      <w:start w:val="1"/>
      <w:numFmt w:val="bullet"/>
      <w:lvlText w:val=""/>
      <w:lvlJc w:val="left"/>
      <w:pPr>
        <w:tabs>
          <w:tab w:val="num" w:pos="2880"/>
        </w:tabs>
        <w:ind w:left="2880" w:hanging="360"/>
      </w:pPr>
      <w:rPr>
        <w:rFonts w:ascii="Symbol" w:hAnsi="Symbol" w:hint="default"/>
      </w:rPr>
    </w:lvl>
    <w:lvl w:ilvl="4" w:tplc="34BEC254" w:tentative="1">
      <w:start w:val="1"/>
      <w:numFmt w:val="bullet"/>
      <w:lvlText w:val="o"/>
      <w:lvlJc w:val="left"/>
      <w:pPr>
        <w:tabs>
          <w:tab w:val="num" w:pos="3600"/>
        </w:tabs>
        <w:ind w:left="3600" w:hanging="360"/>
      </w:pPr>
      <w:rPr>
        <w:rFonts w:ascii="Courier New" w:hAnsi="Courier New" w:hint="default"/>
      </w:rPr>
    </w:lvl>
    <w:lvl w:ilvl="5" w:tplc="9ABEE4C2" w:tentative="1">
      <w:start w:val="1"/>
      <w:numFmt w:val="bullet"/>
      <w:lvlText w:val=""/>
      <w:lvlJc w:val="left"/>
      <w:pPr>
        <w:tabs>
          <w:tab w:val="num" w:pos="4320"/>
        </w:tabs>
        <w:ind w:left="4320" w:hanging="360"/>
      </w:pPr>
      <w:rPr>
        <w:rFonts w:ascii="Wingdings" w:hAnsi="Wingdings" w:hint="default"/>
      </w:rPr>
    </w:lvl>
    <w:lvl w:ilvl="6" w:tplc="8222C2E4" w:tentative="1">
      <w:start w:val="1"/>
      <w:numFmt w:val="bullet"/>
      <w:lvlText w:val=""/>
      <w:lvlJc w:val="left"/>
      <w:pPr>
        <w:tabs>
          <w:tab w:val="num" w:pos="5040"/>
        </w:tabs>
        <w:ind w:left="5040" w:hanging="360"/>
      </w:pPr>
      <w:rPr>
        <w:rFonts w:ascii="Symbol" w:hAnsi="Symbol" w:hint="default"/>
      </w:rPr>
    </w:lvl>
    <w:lvl w:ilvl="7" w:tplc="548E22D2" w:tentative="1">
      <w:start w:val="1"/>
      <w:numFmt w:val="bullet"/>
      <w:lvlText w:val="o"/>
      <w:lvlJc w:val="left"/>
      <w:pPr>
        <w:tabs>
          <w:tab w:val="num" w:pos="5760"/>
        </w:tabs>
        <w:ind w:left="5760" w:hanging="360"/>
      </w:pPr>
      <w:rPr>
        <w:rFonts w:ascii="Courier New" w:hAnsi="Courier New" w:hint="default"/>
      </w:rPr>
    </w:lvl>
    <w:lvl w:ilvl="8" w:tplc="1788450E" w:tentative="1">
      <w:start w:val="1"/>
      <w:numFmt w:val="bullet"/>
      <w:lvlText w:val=""/>
      <w:lvlJc w:val="left"/>
      <w:pPr>
        <w:tabs>
          <w:tab w:val="num" w:pos="6480"/>
        </w:tabs>
        <w:ind w:left="6480" w:hanging="360"/>
      </w:pPr>
      <w:rPr>
        <w:rFonts w:ascii="Wingdings" w:hAnsi="Wingdings" w:hint="default"/>
      </w:rPr>
    </w:lvl>
  </w:abstractNum>
  <w:abstractNum w:abstractNumId="19">
    <w:nsid w:val="4EEF6605"/>
    <w:multiLevelType w:val="hybridMultilevel"/>
    <w:tmpl w:val="A5344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2E65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1DC77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2A50EEA"/>
    <w:multiLevelType w:val="hybridMultilevel"/>
    <w:tmpl w:val="972AC3F8"/>
    <w:lvl w:ilvl="0" w:tplc="432A089C">
      <w:start w:val="1"/>
      <w:numFmt w:val="bullet"/>
      <w:lvlText w:val=""/>
      <w:lvlJc w:val="left"/>
      <w:pPr>
        <w:tabs>
          <w:tab w:val="num" w:pos="360"/>
        </w:tabs>
        <w:ind w:left="360" w:hanging="360"/>
      </w:pPr>
      <w:rPr>
        <w:rFonts w:ascii="Symbol" w:hAnsi="Symbol" w:hint="default"/>
      </w:rPr>
    </w:lvl>
    <w:lvl w:ilvl="1" w:tplc="9014D046" w:tentative="1">
      <w:start w:val="1"/>
      <w:numFmt w:val="bullet"/>
      <w:lvlText w:val="o"/>
      <w:lvlJc w:val="left"/>
      <w:pPr>
        <w:tabs>
          <w:tab w:val="num" w:pos="1440"/>
        </w:tabs>
        <w:ind w:left="1440" w:hanging="360"/>
      </w:pPr>
      <w:rPr>
        <w:rFonts w:ascii="Courier New" w:hAnsi="Courier New" w:hint="default"/>
      </w:rPr>
    </w:lvl>
    <w:lvl w:ilvl="2" w:tplc="8E2E17A6" w:tentative="1">
      <w:start w:val="1"/>
      <w:numFmt w:val="bullet"/>
      <w:lvlText w:val=""/>
      <w:lvlJc w:val="left"/>
      <w:pPr>
        <w:tabs>
          <w:tab w:val="num" w:pos="2160"/>
        </w:tabs>
        <w:ind w:left="2160" w:hanging="360"/>
      </w:pPr>
      <w:rPr>
        <w:rFonts w:ascii="Wingdings" w:hAnsi="Wingdings" w:hint="default"/>
      </w:rPr>
    </w:lvl>
    <w:lvl w:ilvl="3" w:tplc="8798488E" w:tentative="1">
      <w:start w:val="1"/>
      <w:numFmt w:val="bullet"/>
      <w:lvlText w:val=""/>
      <w:lvlJc w:val="left"/>
      <w:pPr>
        <w:tabs>
          <w:tab w:val="num" w:pos="2880"/>
        </w:tabs>
        <w:ind w:left="2880" w:hanging="360"/>
      </w:pPr>
      <w:rPr>
        <w:rFonts w:ascii="Symbol" w:hAnsi="Symbol" w:hint="default"/>
      </w:rPr>
    </w:lvl>
    <w:lvl w:ilvl="4" w:tplc="EFCC130E" w:tentative="1">
      <w:start w:val="1"/>
      <w:numFmt w:val="bullet"/>
      <w:lvlText w:val="o"/>
      <w:lvlJc w:val="left"/>
      <w:pPr>
        <w:tabs>
          <w:tab w:val="num" w:pos="3600"/>
        </w:tabs>
        <w:ind w:left="3600" w:hanging="360"/>
      </w:pPr>
      <w:rPr>
        <w:rFonts w:ascii="Courier New" w:hAnsi="Courier New" w:hint="default"/>
      </w:rPr>
    </w:lvl>
    <w:lvl w:ilvl="5" w:tplc="5C92A814" w:tentative="1">
      <w:start w:val="1"/>
      <w:numFmt w:val="bullet"/>
      <w:lvlText w:val=""/>
      <w:lvlJc w:val="left"/>
      <w:pPr>
        <w:tabs>
          <w:tab w:val="num" w:pos="4320"/>
        </w:tabs>
        <w:ind w:left="4320" w:hanging="360"/>
      </w:pPr>
      <w:rPr>
        <w:rFonts w:ascii="Wingdings" w:hAnsi="Wingdings" w:hint="default"/>
      </w:rPr>
    </w:lvl>
    <w:lvl w:ilvl="6" w:tplc="878A40D0" w:tentative="1">
      <w:start w:val="1"/>
      <w:numFmt w:val="bullet"/>
      <w:lvlText w:val=""/>
      <w:lvlJc w:val="left"/>
      <w:pPr>
        <w:tabs>
          <w:tab w:val="num" w:pos="5040"/>
        </w:tabs>
        <w:ind w:left="5040" w:hanging="360"/>
      </w:pPr>
      <w:rPr>
        <w:rFonts w:ascii="Symbol" w:hAnsi="Symbol" w:hint="default"/>
      </w:rPr>
    </w:lvl>
    <w:lvl w:ilvl="7" w:tplc="E8DCEC66" w:tentative="1">
      <w:start w:val="1"/>
      <w:numFmt w:val="bullet"/>
      <w:lvlText w:val="o"/>
      <w:lvlJc w:val="left"/>
      <w:pPr>
        <w:tabs>
          <w:tab w:val="num" w:pos="5760"/>
        </w:tabs>
        <w:ind w:left="5760" w:hanging="360"/>
      </w:pPr>
      <w:rPr>
        <w:rFonts w:ascii="Courier New" w:hAnsi="Courier New" w:hint="default"/>
      </w:rPr>
    </w:lvl>
    <w:lvl w:ilvl="8" w:tplc="AABEB9C8" w:tentative="1">
      <w:start w:val="1"/>
      <w:numFmt w:val="bullet"/>
      <w:lvlText w:val=""/>
      <w:lvlJc w:val="left"/>
      <w:pPr>
        <w:tabs>
          <w:tab w:val="num" w:pos="6480"/>
        </w:tabs>
        <w:ind w:left="6480" w:hanging="360"/>
      </w:pPr>
      <w:rPr>
        <w:rFonts w:ascii="Wingdings" w:hAnsi="Wingdings" w:hint="default"/>
      </w:rPr>
    </w:lvl>
  </w:abstractNum>
  <w:abstractNum w:abstractNumId="23">
    <w:nsid w:val="64B966AA"/>
    <w:multiLevelType w:val="hybridMultilevel"/>
    <w:tmpl w:val="BB1C97CA"/>
    <w:lvl w:ilvl="0" w:tplc="22B28A00">
      <w:start w:val="1"/>
      <w:numFmt w:val="bullet"/>
      <w:lvlRestart w:val="0"/>
      <w:pStyle w:val="NormalB"/>
      <w:lvlText w:val=""/>
      <w:lvlJc w:val="left"/>
      <w:pPr>
        <w:tabs>
          <w:tab w:val="num" w:pos="360"/>
        </w:tabs>
        <w:ind w:left="360" w:hanging="360"/>
      </w:pPr>
      <w:rPr>
        <w:rFonts w:ascii="Symbol" w:hAnsi="Symbol" w:hint="default"/>
      </w:rPr>
    </w:lvl>
    <w:lvl w:ilvl="1" w:tplc="ACE8BAB0" w:tentative="1">
      <w:start w:val="1"/>
      <w:numFmt w:val="bullet"/>
      <w:lvlText w:val="o"/>
      <w:lvlJc w:val="left"/>
      <w:pPr>
        <w:tabs>
          <w:tab w:val="num" w:pos="1440"/>
        </w:tabs>
        <w:ind w:left="1440" w:hanging="360"/>
      </w:pPr>
      <w:rPr>
        <w:rFonts w:ascii="Courier New" w:hAnsi="Courier New" w:hint="default"/>
      </w:rPr>
    </w:lvl>
    <w:lvl w:ilvl="2" w:tplc="6CDCA85C" w:tentative="1">
      <w:start w:val="1"/>
      <w:numFmt w:val="bullet"/>
      <w:lvlText w:val=""/>
      <w:lvlJc w:val="left"/>
      <w:pPr>
        <w:tabs>
          <w:tab w:val="num" w:pos="2160"/>
        </w:tabs>
        <w:ind w:left="2160" w:hanging="360"/>
      </w:pPr>
      <w:rPr>
        <w:rFonts w:ascii="Wingdings" w:hAnsi="Wingdings" w:hint="default"/>
      </w:rPr>
    </w:lvl>
    <w:lvl w:ilvl="3" w:tplc="611CDF42" w:tentative="1">
      <w:start w:val="1"/>
      <w:numFmt w:val="bullet"/>
      <w:lvlText w:val=""/>
      <w:lvlJc w:val="left"/>
      <w:pPr>
        <w:tabs>
          <w:tab w:val="num" w:pos="2880"/>
        </w:tabs>
        <w:ind w:left="2880" w:hanging="360"/>
      </w:pPr>
      <w:rPr>
        <w:rFonts w:ascii="Symbol" w:hAnsi="Symbol" w:hint="default"/>
      </w:rPr>
    </w:lvl>
    <w:lvl w:ilvl="4" w:tplc="825A1C8C" w:tentative="1">
      <w:start w:val="1"/>
      <w:numFmt w:val="bullet"/>
      <w:lvlText w:val="o"/>
      <w:lvlJc w:val="left"/>
      <w:pPr>
        <w:tabs>
          <w:tab w:val="num" w:pos="3600"/>
        </w:tabs>
        <w:ind w:left="3600" w:hanging="360"/>
      </w:pPr>
      <w:rPr>
        <w:rFonts w:ascii="Courier New" w:hAnsi="Courier New" w:hint="default"/>
      </w:rPr>
    </w:lvl>
    <w:lvl w:ilvl="5" w:tplc="6D32AA6A" w:tentative="1">
      <w:start w:val="1"/>
      <w:numFmt w:val="bullet"/>
      <w:lvlText w:val=""/>
      <w:lvlJc w:val="left"/>
      <w:pPr>
        <w:tabs>
          <w:tab w:val="num" w:pos="4320"/>
        </w:tabs>
        <w:ind w:left="4320" w:hanging="360"/>
      </w:pPr>
      <w:rPr>
        <w:rFonts w:ascii="Wingdings" w:hAnsi="Wingdings" w:hint="default"/>
      </w:rPr>
    </w:lvl>
    <w:lvl w:ilvl="6" w:tplc="1600461A" w:tentative="1">
      <w:start w:val="1"/>
      <w:numFmt w:val="bullet"/>
      <w:lvlText w:val=""/>
      <w:lvlJc w:val="left"/>
      <w:pPr>
        <w:tabs>
          <w:tab w:val="num" w:pos="5040"/>
        </w:tabs>
        <w:ind w:left="5040" w:hanging="360"/>
      </w:pPr>
      <w:rPr>
        <w:rFonts w:ascii="Symbol" w:hAnsi="Symbol" w:hint="default"/>
      </w:rPr>
    </w:lvl>
    <w:lvl w:ilvl="7" w:tplc="C82E2386" w:tentative="1">
      <w:start w:val="1"/>
      <w:numFmt w:val="bullet"/>
      <w:lvlText w:val="o"/>
      <w:lvlJc w:val="left"/>
      <w:pPr>
        <w:tabs>
          <w:tab w:val="num" w:pos="5760"/>
        </w:tabs>
        <w:ind w:left="5760" w:hanging="360"/>
      </w:pPr>
      <w:rPr>
        <w:rFonts w:ascii="Courier New" w:hAnsi="Courier New" w:hint="default"/>
      </w:rPr>
    </w:lvl>
    <w:lvl w:ilvl="8" w:tplc="28BC41E4" w:tentative="1">
      <w:start w:val="1"/>
      <w:numFmt w:val="bullet"/>
      <w:lvlText w:val=""/>
      <w:lvlJc w:val="left"/>
      <w:pPr>
        <w:tabs>
          <w:tab w:val="num" w:pos="6480"/>
        </w:tabs>
        <w:ind w:left="6480" w:hanging="360"/>
      </w:pPr>
      <w:rPr>
        <w:rFonts w:ascii="Wingdings" w:hAnsi="Wingdings" w:hint="default"/>
      </w:rPr>
    </w:lvl>
  </w:abstractNum>
  <w:abstractNum w:abstractNumId="24">
    <w:nsid w:val="66146170"/>
    <w:multiLevelType w:val="hybridMultilevel"/>
    <w:tmpl w:val="B2723FB4"/>
    <w:lvl w:ilvl="0" w:tplc="44C6D9EC">
      <w:start w:val="1"/>
      <w:numFmt w:val="bullet"/>
      <w:lvlText w:val=""/>
      <w:lvlJc w:val="left"/>
      <w:pPr>
        <w:tabs>
          <w:tab w:val="num" w:pos="360"/>
        </w:tabs>
        <w:ind w:left="360" w:hanging="360"/>
      </w:pPr>
      <w:rPr>
        <w:rFonts w:ascii="Symbol" w:hAnsi="Symbol" w:hint="default"/>
      </w:rPr>
    </w:lvl>
    <w:lvl w:ilvl="1" w:tplc="D4B4830A" w:tentative="1">
      <w:start w:val="1"/>
      <w:numFmt w:val="bullet"/>
      <w:lvlText w:val="o"/>
      <w:lvlJc w:val="left"/>
      <w:pPr>
        <w:tabs>
          <w:tab w:val="num" w:pos="1440"/>
        </w:tabs>
        <w:ind w:left="1440" w:hanging="360"/>
      </w:pPr>
      <w:rPr>
        <w:rFonts w:ascii="Courier New" w:hAnsi="Courier New" w:hint="default"/>
      </w:rPr>
    </w:lvl>
    <w:lvl w:ilvl="2" w:tplc="B6AC98CE" w:tentative="1">
      <w:start w:val="1"/>
      <w:numFmt w:val="bullet"/>
      <w:lvlText w:val=""/>
      <w:lvlJc w:val="left"/>
      <w:pPr>
        <w:tabs>
          <w:tab w:val="num" w:pos="2160"/>
        </w:tabs>
        <w:ind w:left="2160" w:hanging="360"/>
      </w:pPr>
      <w:rPr>
        <w:rFonts w:ascii="Wingdings" w:hAnsi="Wingdings" w:hint="default"/>
      </w:rPr>
    </w:lvl>
    <w:lvl w:ilvl="3" w:tplc="B87C040E" w:tentative="1">
      <w:start w:val="1"/>
      <w:numFmt w:val="bullet"/>
      <w:lvlText w:val=""/>
      <w:lvlJc w:val="left"/>
      <w:pPr>
        <w:tabs>
          <w:tab w:val="num" w:pos="2880"/>
        </w:tabs>
        <w:ind w:left="2880" w:hanging="360"/>
      </w:pPr>
      <w:rPr>
        <w:rFonts w:ascii="Symbol" w:hAnsi="Symbol" w:hint="default"/>
      </w:rPr>
    </w:lvl>
    <w:lvl w:ilvl="4" w:tplc="D6DAE638" w:tentative="1">
      <w:start w:val="1"/>
      <w:numFmt w:val="bullet"/>
      <w:lvlText w:val="o"/>
      <w:lvlJc w:val="left"/>
      <w:pPr>
        <w:tabs>
          <w:tab w:val="num" w:pos="3600"/>
        </w:tabs>
        <w:ind w:left="3600" w:hanging="360"/>
      </w:pPr>
      <w:rPr>
        <w:rFonts w:ascii="Courier New" w:hAnsi="Courier New" w:hint="default"/>
      </w:rPr>
    </w:lvl>
    <w:lvl w:ilvl="5" w:tplc="8D1CCF82" w:tentative="1">
      <w:start w:val="1"/>
      <w:numFmt w:val="bullet"/>
      <w:lvlText w:val=""/>
      <w:lvlJc w:val="left"/>
      <w:pPr>
        <w:tabs>
          <w:tab w:val="num" w:pos="4320"/>
        </w:tabs>
        <w:ind w:left="4320" w:hanging="360"/>
      </w:pPr>
      <w:rPr>
        <w:rFonts w:ascii="Wingdings" w:hAnsi="Wingdings" w:hint="default"/>
      </w:rPr>
    </w:lvl>
    <w:lvl w:ilvl="6" w:tplc="3A82FBA0" w:tentative="1">
      <w:start w:val="1"/>
      <w:numFmt w:val="bullet"/>
      <w:lvlText w:val=""/>
      <w:lvlJc w:val="left"/>
      <w:pPr>
        <w:tabs>
          <w:tab w:val="num" w:pos="5040"/>
        </w:tabs>
        <w:ind w:left="5040" w:hanging="360"/>
      </w:pPr>
      <w:rPr>
        <w:rFonts w:ascii="Symbol" w:hAnsi="Symbol" w:hint="default"/>
      </w:rPr>
    </w:lvl>
    <w:lvl w:ilvl="7" w:tplc="AD3ED342" w:tentative="1">
      <w:start w:val="1"/>
      <w:numFmt w:val="bullet"/>
      <w:lvlText w:val="o"/>
      <w:lvlJc w:val="left"/>
      <w:pPr>
        <w:tabs>
          <w:tab w:val="num" w:pos="5760"/>
        </w:tabs>
        <w:ind w:left="5760" w:hanging="360"/>
      </w:pPr>
      <w:rPr>
        <w:rFonts w:ascii="Courier New" w:hAnsi="Courier New" w:hint="default"/>
      </w:rPr>
    </w:lvl>
    <w:lvl w:ilvl="8" w:tplc="0AE8E3CC" w:tentative="1">
      <w:start w:val="1"/>
      <w:numFmt w:val="bullet"/>
      <w:lvlText w:val=""/>
      <w:lvlJc w:val="left"/>
      <w:pPr>
        <w:tabs>
          <w:tab w:val="num" w:pos="6480"/>
        </w:tabs>
        <w:ind w:left="6480" w:hanging="360"/>
      </w:pPr>
      <w:rPr>
        <w:rFonts w:ascii="Wingdings" w:hAnsi="Wingdings" w:hint="default"/>
      </w:rPr>
    </w:lvl>
  </w:abstractNum>
  <w:abstractNum w:abstractNumId="25">
    <w:nsid w:val="72207793"/>
    <w:multiLevelType w:val="singleLevel"/>
    <w:tmpl w:val="5086B5E4"/>
    <w:lvl w:ilvl="0">
      <w:start w:val="1"/>
      <w:numFmt w:val="bullet"/>
      <w:lvlText w:val=""/>
      <w:lvlJc w:val="left"/>
      <w:pPr>
        <w:tabs>
          <w:tab w:val="num" w:pos="360"/>
        </w:tabs>
        <w:ind w:left="360" w:hanging="360"/>
      </w:pPr>
      <w:rPr>
        <w:rFonts w:ascii="Symbol" w:hAnsi="Symbol" w:hint="default"/>
      </w:rPr>
    </w:lvl>
  </w:abstractNum>
  <w:abstractNum w:abstractNumId="26">
    <w:nsid w:val="76CD58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7956B8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1"/>
  </w:num>
  <w:num w:numId="4">
    <w:abstractNumId w:val="16"/>
  </w:num>
  <w:num w:numId="5">
    <w:abstractNumId w:val="11"/>
  </w:num>
  <w:num w:numId="6">
    <w:abstractNumId w:val="13"/>
  </w:num>
  <w:num w:numId="7">
    <w:abstractNumId w:val="10"/>
  </w:num>
  <w:num w:numId="8">
    <w:abstractNumId w:val="20"/>
  </w:num>
  <w:num w:numId="9">
    <w:abstractNumId w:val="5"/>
  </w:num>
  <w:num w:numId="10">
    <w:abstractNumId w:val="26"/>
  </w:num>
  <w:num w:numId="11">
    <w:abstractNumId w:val="14"/>
  </w:num>
  <w:num w:numId="12">
    <w:abstractNumId w:val="27"/>
  </w:num>
  <w:num w:numId="13">
    <w:abstractNumId w:val="4"/>
  </w:num>
  <w:num w:numId="14">
    <w:abstractNumId w:val="9"/>
  </w:num>
  <w:num w:numId="15">
    <w:abstractNumId w:val="7"/>
  </w:num>
  <w:num w:numId="16">
    <w:abstractNumId w:val="25"/>
  </w:num>
  <w:num w:numId="17">
    <w:abstractNumId w:val="6"/>
  </w:num>
  <w:num w:numId="18">
    <w:abstractNumId w:val="17"/>
  </w:num>
  <w:num w:numId="19">
    <w:abstractNumId w:val="24"/>
  </w:num>
  <w:num w:numId="20">
    <w:abstractNumId w:val="8"/>
  </w:num>
  <w:num w:numId="21">
    <w:abstractNumId w:val="1"/>
  </w:num>
  <w:num w:numId="22">
    <w:abstractNumId w:val="12"/>
  </w:num>
  <w:num w:numId="23">
    <w:abstractNumId w:val="22"/>
  </w:num>
  <w:num w:numId="24">
    <w:abstractNumId w:val="18"/>
  </w:num>
  <w:num w:numId="2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6">
    <w:abstractNumId w:val="2"/>
  </w:num>
  <w:num w:numId="27">
    <w:abstractNumId w:val="23"/>
  </w:num>
  <w:num w:numId="28">
    <w:abstractNumId w:val="2"/>
  </w:num>
  <w:num w:numId="29">
    <w:abstractNumId w:val="23"/>
  </w:num>
  <w:num w:numId="30">
    <w:abstractNumId w:val="2"/>
  </w:num>
  <w:num w:numId="31">
    <w:abstractNumId w:val="23"/>
  </w:num>
  <w:num w:numId="32">
    <w:abstractNumId w:val="2"/>
  </w:num>
  <w:num w:numId="33">
    <w:abstractNumId w:val="23"/>
  </w:num>
  <w:num w:numId="34">
    <w:abstractNumId w:val="2"/>
  </w:num>
  <w:num w:numId="35">
    <w:abstractNumId w:val="23"/>
  </w:num>
  <w:num w:numId="36">
    <w:abstractNumId w:val="3"/>
  </w:num>
  <w:num w:numId="3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mirrorMargins/>
  <w:proofState w:spelling="clean" w:grammar="clean"/>
  <w:stylePaneFormatFilter w:val="3F01"/>
  <w:defaultTabStop w:val="288"/>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F062C"/>
    <w:rsid w:val="00005658"/>
    <w:rsid w:val="00040937"/>
    <w:rsid w:val="00060D0B"/>
    <w:rsid w:val="0009174D"/>
    <w:rsid w:val="000A7E71"/>
    <w:rsid w:val="000B2587"/>
    <w:rsid w:val="000B2DC4"/>
    <w:rsid w:val="000C6D7A"/>
    <w:rsid w:val="000C7E97"/>
    <w:rsid w:val="000D1A5B"/>
    <w:rsid w:val="000D774C"/>
    <w:rsid w:val="00144A5C"/>
    <w:rsid w:val="0015075E"/>
    <w:rsid w:val="00174244"/>
    <w:rsid w:val="001C594D"/>
    <w:rsid w:val="002132C2"/>
    <w:rsid w:val="00247E34"/>
    <w:rsid w:val="00286FF3"/>
    <w:rsid w:val="00287AEA"/>
    <w:rsid w:val="0029684B"/>
    <w:rsid w:val="002B0DA1"/>
    <w:rsid w:val="002C4BE7"/>
    <w:rsid w:val="002E25B6"/>
    <w:rsid w:val="002E53D7"/>
    <w:rsid w:val="002F1952"/>
    <w:rsid w:val="00327627"/>
    <w:rsid w:val="00346B9C"/>
    <w:rsid w:val="003A6A5D"/>
    <w:rsid w:val="00403C9C"/>
    <w:rsid w:val="0043226D"/>
    <w:rsid w:val="00434BA5"/>
    <w:rsid w:val="00445435"/>
    <w:rsid w:val="004747A8"/>
    <w:rsid w:val="00486298"/>
    <w:rsid w:val="004F062C"/>
    <w:rsid w:val="004F2A81"/>
    <w:rsid w:val="004F77A0"/>
    <w:rsid w:val="005108A1"/>
    <w:rsid w:val="0051159A"/>
    <w:rsid w:val="0053588B"/>
    <w:rsid w:val="00535E57"/>
    <w:rsid w:val="00561623"/>
    <w:rsid w:val="0056199A"/>
    <w:rsid w:val="00564B51"/>
    <w:rsid w:val="00577FC1"/>
    <w:rsid w:val="00583CAA"/>
    <w:rsid w:val="005967AF"/>
    <w:rsid w:val="005A3CC8"/>
    <w:rsid w:val="005A51C3"/>
    <w:rsid w:val="005A65E5"/>
    <w:rsid w:val="005B54DC"/>
    <w:rsid w:val="005C6BEA"/>
    <w:rsid w:val="005E0341"/>
    <w:rsid w:val="005E1A9F"/>
    <w:rsid w:val="005E7B69"/>
    <w:rsid w:val="00601594"/>
    <w:rsid w:val="00602C13"/>
    <w:rsid w:val="0060645F"/>
    <w:rsid w:val="00614F59"/>
    <w:rsid w:val="00625B7E"/>
    <w:rsid w:val="0062720F"/>
    <w:rsid w:val="00642367"/>
    <w:rsid w:val="00644AD5"/>
    <w:rsid w:val="00656DB7"/>
    <w:rsid w:val="00663D6E"/>
    <w:rsid w:val="0066782B"/>
    <w:rsid w:val="006819E2"/>
    <w:rsid w:val="00685201"/>
    <w:rsid w:val="006A057F"/>
    <w:rsid w:val="006A567B"/>
    <w:rsid w:val="006B7F41"/>
    <w:rsid w:val="006E6DB2"/>
    <w:rsid w:val="00704B4D"/>
    <w:rsid w:val="007624D9"/>
    <w:rsid w:val="007712EE"/>
    <w:rsid w:val="007A1C6D"/>
    <w:rsid w:val="007A2A22"/>
    <w:rsid w:val="007B62CC"/>
    <w:rsid w:val="007D6672"/>
    <w:rsid w:val="007F3820"/>
    <w:rsid w:val="00800486"/>
    <w:rsid w:val="0080593C"/>
    <w:rsid w:val="00807ED4"/>
    <w:rsid w:val="008408EC"/>
    <w:rsid w:val="0085142E"/>
    <w:rsid w:val="008647D2"/>
    <w:rsid w:val="008757DD"/>
    <w:rsid w:val="00886413"/>
    <w:rsid w:val="008C625C"/>
    <w:rsid w:val="008D5A91"/>
    <w:rsid w:val="00914C2B"/>
    <w:rsid w:val="00917DD9"/>
    <w:rsid w:val="00917FC1"/>
    <w:rsid w:val="00930F41"/>
    <w:rsid w:val="00940143"/>
    <w:rsid w:val="00976AEC"/>
    <w:rsid w:val="00986555"/>
    <w:rsid w:val="00986E44"/>
    <w:rsid w:val="009C44B1"/>
    <w:rsid w:val="009E2514"/>
    <w:rsid w:val="00A058A9"/>
    <w:rsid w:val="00A05BA7"/>
    <w:rsid w:val="00A33A18"/>
    <w:rsid w:val="00A34993"/>
    <w:rsid w:val="00A45487"/>
    <w:rsid w:val="00A51F64"/>
    <w:rsid w:val="00A5275F"/>
    <w:rsid w:val="00A71211"/>
    <w:rsid w:val="00A76E7E"/>
    <w:rsid w:val="00A774D7"/>
    <w:rsid w:val="00A82420"/>
    <w:rsid w:val="00AB4F0F"/>
    <w:rsid w:val="00AB582B"/>
    <w:rsid w:val="00AC7AC2"/>
    <w:rsid w:val="00AD709D"/>
    <w:rsid w:val="00AE3C8C"/>
    <w:rsid w:val="00B01F88"/>
    <w:rsid w:val="00B14D38"/>
    <w:rsid w:val="00B20E4D"/>
    <w:rsid w:val="00B21D38"/>
    <w:rsid w:val="00B255DE"/>
    <w:rsid w:val="00B26B5B"/>
    <w:rsid w:val="00B46CBE"/>
    <w:rsid w:val="00B561B7"/>
    <w:rsid w:val="00B657F5"/>
    <w:rsid w:val="00B668F0"/>
    <w:rsid w:val="00B975F0"/>
    <w:rsid w:val="00B97FC3"/>
    <w:rsid w:val="00BA5C55"/>
    <w:rsid w:val="00C05A1B"/>
    <w:rsid w:val="00C22109"/>
    <w:rsid w:val="00C275E0"/>
    <w:rsid w:val="00C35CE9"/>
    <w:rsid w:val="00C54133"/>
    <w:rsid w:val="00C70660"/>
    <w:rsid w:val="00C71E06"/>
    <w:rsid w:val="00C77663"/>
    <w:rsid w:val="00CF36C9"/>
    <w:rsid w:val="00CF6CB7"/>
    <w:rsid w:val="00D05BAF"/>
    <w:rsid w:val="00D23AE9"/>
    <w:rsid w:val="00D457C9"/>
    <w:rsid w:val="00D472B8"/>
    <w:rsid w:val="00D71D45"/>
    <w:rsid w:val="00D72667"/>
    <w:rsid w:val="00D82285"/>
    <w:rsid w:val="00D84442"/>
    <w:rsid w:val="00D9558F"/>
    <w:rsid w:val="00DB1DD1"/>
    <w:rsid w:val="00DC7404"/>
    <w:rsid w:val="00DD631F"/>
    <w:rsid w:val="00DE736D"/>
    <w:rsid w:val="00DF73CA"/>
    <w:rsid w:val="00E00163"/>
    <w:rsid w:val="00E1475F"/>
    <w:rsid w:val="00E17612"/>
    <w:rsid w:val="00E3371D"/>
    <w:rsid w:val="00E372FA"/>
    <w:rsid w:val="00E468CB"/>
    <w:rsid w:val="00E6492B"/>
    <w:rsid w:val="00E85455"/>
    <w:rsid w:val="00EA2949"/>
    <w:rsid w:val="00EC7728"/>
    <w:rsid w:val="00F04AE9"/>
    <w:rsid w:val="00F15E15"/>
    <w:rsid w:val="00F772E2"/>
    <w:rsid w:val="00FC4FB6"/>
    <w:rsid w:val="00FC7707"/>
    <w:rsid w:val="00FD3B6E"/>
    <w:rsid w:val="00FE0AC7"/>
    <w:rsid w:val="00FE78D4"/>
    <w:rsid w:val="00FF24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7E34"/>
    <w:pPr>
      <w:spacing w:after="40"/>
      <w:jc w:val="both"/>
    </w:pPr>
    <w:rPr>
      <w:rFonts w:ascii="Calibri" w:hAnsi="Calibri"/>
      <w:sz w:val="18"/>
    </w:rPr>
  </w:style>
  <w:style w:type="paragraph" w:styleId="Heading1">
    <w:name w:val="heading 1"/>
    <w:basedOn w:val="H1"/>
    <w:next w:val="Normal"/>
    <w:qFormat/>
    <w:rsid w:val="00247E34"/>
    <w:pPr>
      <w:keepNext/>
      <w:spacing w:after="60"/>
      <w:jc w:val="left"/>
      <w:outlineLvl w:val="0"/>
    </w:pPr>
    <w:rPr>
      <w:kern w:val="28"/>
    </w:rPr>
  </w:style>
  <w:style w:type="paragraph" w:styleId="Heading2">
    <w:name w:val="heading 2"/>
    <w:basedOn w:val="Normal"/>
    <w:next w:val="Normal"/>
    <w:qFormat/>
    <w:rsid w:val="00247E34"/>
    <w:pPr>
      <w:keepNext/>
      <w:spacing w:before="80" w:after="0"/>
      <w:outlineLvl w:val="1"/>
    </w:pPr>
    <w:rPr>
      <w:b/>
      <w:i/>
      <w:color w:val="002D86"/>
      <w:sz w:val="20"/>
    </w:rPr>
  </w:style>
  <w:style w:type="paragraph" w:styleId="Heading3">
    <w:name w:val="heading 3"/>
    <w:basedOn w:val="Normal"/>
    <w:next w:val="Normal"/>
    <w:link w:val="Heading3Char"/>
    <w:qFormat/>
    <w:rsid w:val="00247E34"/>
    <w:pPr>
      <w:keepNext/>
      <w:spacing w:after="60"/>
      <w:jc w:val="center"/>
      <w:outlineLvl w:val="2"/>
    </w:pPr>
    <w:rPr>
      <w:b/>
    </w:rPr>
  </w:style>
  <w:style w:type="paragraph" w:styleId="Heading4">
    <w:name w:val="heading 4"/>
    <w:basedOn w:val="Heading3"/>
    <w:next w:val="Normal"/>
    <w:link w:val="Heading4Char"/>
    <w:qFormat/>
    <w:rsid w:val="00247E34"/>
    <w:pPr>
      <w:spacing w:before="120" w:after="0"/>
      <w:jc w:val="left"/>
      <w:outlineLvl w:val="3"/>
    </w:pPr>
    <w:rPr>
      <w:b w:val="0"/>
      <w:i/>
    </w:rPr>
  </w:style>
  <w:style w:type="paragraph" w:styleId="Heading5">
    <w:name w:val="heading 5"/>
    <w:basedOn w:val="Normal"/>
    <w:next w:val="Normal"/>
    <w:qFormat/>
    <w:rsid w:val="00247E34"/>
    <w:pPr>
      <w:spacing w:before="240" w:after="60"/>
      <w:outlineLvl w:val="4"/>
    </w:pPr>
    <w:rPr>
      <w:sz w:val="22"/>
    </w:rPr>
  </w:style>
  <w:style w:type="paragraph" w:styleId="Heading6">
    <w:name w:val="heading 6"/>
    <w:basedOn w:val="Normal"/>
    <w:next w:val="Normal"/>
    <w:qFormat/>
    <w:rsid w:val="00247E34"/>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qFormat/>
    <w:rsid w:val="00247E34"/>
    <w:pPr>
      <w:keepNext/>
      <w:outlineLvl w:val="6"/>
    </w:pPr>
    <w:rPr>
      <w:b/>
      <w:u w:val="single"/>
    </w:rPr>
  </w:style>
  <w:style w:type="paragraph" w:styleId="Heading8">
    <w:name w:val="heading 8"/>
    <w:basedOn w:val="Normal"/>
    <w:next w:val="Normal"/>
    <w:qFormat/>
    <w:rsid w:val="00247E34"/>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247E34"/>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next w:val="Normal"/>
    <w:link w:val="H1Char"/>
    <w:rsid w:val="00247E34"/>
    <w:pPr>
      <w:spacing w:after="240"/>
      <w:jc w:val="center"/>
    </w:pPr>
    <w:rPr>
      <w:rFonts w:ascii="Calibri" w:hAnsi="Calibri"/>
      <w:caps/>
      <w:noProof/>
      <w:color w:val="002D86"/>
      <w:sz w:val="40"/>
    </w:rPr>
  </w:style>
  <w:style w:type="paragraph" w:customStyle="1" w:styleId="H2">
    <w:name w:val="H2"/>
    <w:basedOn w:val="Normal"/>
    <w:link w:val="H2Char"/>
    <w:rsid w:val="00247E34"/>
    <w:pPr>
      <w:pBdr>
        <w:bottom w:val="single" w:sz="4" w:space="1" w:color="808080"/>
      </w:pBdr>
      <w:spacing w:before="120"/>
      <w:jc w:val="left"/>
    </w:pPr>
    <w:rPr>
      <w:caps/>
      <w:noProof/>
      <w:color w:val="002D86"/>
      <w:sz w:val="24"/>
    </w:rPr>
  </w:style>
  <w:style w:type="paragraph" w:customStyle="1" w:styleId="H3">
    <w:name w:val="H3"/>
    <w:basedOn w:val="Heading3"/>
    <w:next w:val="Normal"/>
    <w:rsid w:val="00247E34"/>
  </w:style>
  <w:style w:type="paragraph" w:customStyle="1" w:styleId="H4">
    <w:name w:val="H4"/>
    <w:basedOn w:val="Normal"/>
    <w:next w:val="Normal"/>
    <w:link w:val="H4Char"/>
    <w:rsid w:val="00247E34"/>
    <w:pPr>
      <w:spacing w:before="80"/>
      <w:jc w:val="left"/>
    </w:pPr>
    <w:rPr>
      <w:caps/>
      <w:color w:val="002291"/>
      <w:sz w:val="20"/>
    </w:rPr>
  </w:style>
  <w:style w:type="paragraph" w:customStyle="1" w:styleId="H5">
    <w:name w:val="H5"/>
    <w:basedOn w:val="Heading5"/>
    <w:next w:val="Normal"/>
    <w:rsid w:val="00247E34"/>
  </w:style>
  <w:style w:type="paragraph" w:customStyle="1" w:styleId="H6">
    <w:name w:val="H6"/>
    <w:rsid w:val="00247E34"/>
    <w:pPr>
      <w:spacing w:before="60" w:after="60"/>
    </w:pPr>
    <w:rPr>
      <w:rFonts w:ascii="AvantGarde" w:hAnsi="AvantGarde"/>
      <w:smallCaps/>
      <w:noProof/>
      <w:color w:val="000080"/>
      <w:sz w:val="24"/>
    </w:rPr>
  </w:style>
  <w:style w:type="paragraph" w:customStyle="1" w:styleId="H7">
    <w:name w:val="H7"/>
    <w:basedOn w:val="Normal"/>
    <w:rsid w:val="00247E34"/>
    <w:rPr>
      <w:sz w:val="16"/>
    </w:rPr>
  </w:style>
  <w:style w:type="paragraph" w:styleId="Header">
    <w:name w:val="header"/>
    <w:basedOn w:val="Normal"/>
    <w:rsid w:val="00247E34"/>
    <w:pPr>
      <w:jc w:val="center"/>
    </w:pPr>
  </w:style>
  <w:style w:type="paragraph" w:styleId="Footer">
    <w:name w:val="footer"/>
    <w:basedOn w:val="Header"/>
    <w:rsid w:val="00247E34"/>
  </w:style>
  <w:style w:type="character" w:styleId="PageNumber">
    <w:name w:val="page number"/>
    <w:basedOn w:val="DefaultParagraphFont"/>
    <w:rsid w:val="00247E34"/>
    <w:rPr>
      <w:rFonts w:ascii="Trebuchet MS" w:hAnsi="Trebuchet MS"/>
      <w:sz w:val="16"/>
    </w:rPr>
  </w:style>
  <w:style w:type="paragraph" w:customStyle="1" w:styleId="ProgramHead">
    <w:name w:val="ProgramHead"/>
    <w:basedOn w:val="H2"/>
    <w:rsid w:val="00247E34"/>
    <w:pPr>
      <w:pBdr>
        <w:bottom w:val="single" w:sz="2" w:space="1" w:color="BFBFBF"/>
      </w:pBdr>
      <w:spacing w:after="0"/>
    </w:pPr>
  </w:style>
  <w:style w:type="paragraph" w:customStyle="1" w:styleId="SubProgramHead">
    <w:name w:val="SubProgramHead"/>
    <w:basedOn w:val="ProgramHead"/>
    <w:rsid w:val="00247E34"/>
    <w:pPr>
      <w:jc w:val="center"/>
    </w:pPr>
  </w:style>
  <w:style w:type="paragraph" w:styleId="BodyText">
    <w:name w:val="Body Text"/>
    <w:basedOn w:val="Normal"/>
    <w:rsid w:val="00247E34"/>
    <w:pPr>
      <w:ind w:right="-54"/>
    </w:pPr>
  </w:style>
  <w:style w:type="character" w:styleId="Hyperlink">
    <w:name w:val="Hyperlink"/>
    <w:basedOn w:val="DefaultParagraphFont"/>
    <w:rsid w:val="00247E34"/>
    <w:rPr>
      <w:rFonts w:ascii="Calibri" w:hAnsi="Calibri"/>
      <w:color w:val="17365D"/>
      <w:sz w:val="18"/>
      <w:u w:val="single"/>
    </w:rPr>
  </w:style>
  <w:style w:type="paragraph" w:styleId="BalloonText">
    <w:name w:val="Balloon Text"/>
    <w:basedOn w:val="Normal"/>
    <w:semiHidden/>
    <w:rsid w:val="00247E34"/>
    <w:rPr>
      <w:rFonts w:ascii="Tahoma" w:hAnsi="Tahoma" w:cs="Tahoma"/>
      <w:szCs w:val="16"/>
    </w:rPr>
  </w:style>
  <w:style w:type="character" w:styleId="CommentReference">
    <w:name w:val="annotation reference"/>
    <w:basedOn w:val="DefaultParagraphFont"/>
    <w:semiHidden/>
    <w:rsid w:val="00247E34"/>
    <w:rPr>
      <w:sz w:val="16"/>
      <w:szCs w:val="16"/>
    </w:rPr>
  </w:style>
  <w:style w:type="paragraph" w:styleId="CommentText">
    <w:name w:val="annotation text"/>
    <w:basedOn w:val="Normal"/>
    <w:semiHidden/>
    <w:rsid w:val="00247E34"/>
    <w:rPr>
      <w:sz w:val="20"/>
    </w:rPr>
  </w:style>
  <w:style w:type="character" w:customStyle="1" w:styleId="H1Char">
    <w:name w:val="H1 Char"/>
    <w:basedOn w:val="DefaultParagraphFont"/>
    <w:link w:val="H1"/>
    <w:rsid w:val="00A45487"/>
    <w:rPr>
      <w:rFonts w:ascii="Calibri" w:hAnsi="Calibri"/>
      <w:caps/>
      <w:noProof/>
      <w:color w:val="002D86"/>
      <w:sz w:val="40"/>
      <w:lang w:val="en-US" w:eastAsia="en-US" w:bidi="ar-SA"/>
    </w:rPr>
  </w:style>
  <w:style w:type="character" w:customStyle="1" w:styleId="H2Char">
    <w:name w:val="H2 Char"/>
    <w:basedOn w:val="H1Char"/>
    <w:link w:val="H2"/>
    <w:rsid w:val="00A45487"/>
    <w:rPr>
      <w:sz w:val="24"/>
    </w:rPr>
  </w:style>
  <w:style w:type="paragraph" w:customStyle="1" w:styleId="H2SubProgram">
    <w:name w:val="H2 SubProgram"/>
    <w:basedOn w:val="H2"/>
    <w:rsid w:val="00247E34"/>
    <w:pPr>
      <w:jc w:val="center"/>
    </w:pPr>
  </w:style>
  <w:style w:type="paragraph" w:customStyle="1" w:styleId="H7b0">
    <w:name w:val="H7b"/>
    <w:basedOn w:val="H7"/>
    <w:rsid w:val="00DC7404"/>
    <w:pPr>
      <w:jc w:val="right"/>
      <w:outlineLvl w:val="0"/>
    </w:pPr>
  </w:style>
  <w:style w:type="paragraph" w:customStyle="1" w:styleId="H7B">
    <w:name w:val="H7B"/>
    <w:basedOn w:val="H7"/>
    <w:rsid w:val="00247E34"/>
    <w:pPr>
      <w:numPr>
        <w:numId w:val="34"/>
      </w:numPr>
      <w:tabs>
        <w:tab w:val="left" w:pos="144"/>
      </w:tabs>
    </w:pPr>
    <w:rPr>
      <w:b/>
      <w:sz w:val="18"/>
    </w:rPr>
  </w:style>
  <w:style w:type="paragraph" w:customStyle="1" w:styleId="NormalB">
    <w:name w:val="NormalB"/>
    <w:basedOn w:val="Normal"/>
    <w:rsid w:val="00247E34"/>
    <w:pPr>
      <w:numPr>
        <w:numId w:val="35"/>
      </w:numPr>
      <w:tabs>
        <w:tab w:val="left" w:pos="144"/>
      </w:tabs>
    </w:pPr>
  </w:style>
  <w:style w:type="paragraph" w:customStyle="1" w:styleId="SubprogramHead0">
    <w:name w:val="SubprogramHead"/>
    <w:basedOn w:val="Heading2"/>
    <w:rsid w:val="00247E34"/>
    <w:pPr>
      <w:spacing w:before="40"/>
    </w:pPr>
  </w:style>
  <w:style w:type="table" w:styleId="TableGrid">
    <w:name w:val="Table Grid"/>
    <w:basedOn w:val="TableNormal"/>
    <w:rsid w:val="00247E34"/>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paragraph" w:styleId="BodyText2">
    <w:name w:val="Body Text 2"/>
    <w:basedOn w:val="Normal"/>
    <w:rsid w:val="00247E34"/>
    <w:rPr>
      <w:kern w:val="16"/>
      <w:sz w:val="16"/>
    </w:rPr>
  </w:style>
  <w:style w:type="paragraph" w:styleId="BodyTextIndent">
    <w:name w:val="Body Text Indent"/>
    <w:basedOn w:val="Normal"/>
    <w:rsid w:val="00247E34"/>
    <w:pPr>
      <w:ind w:left="720"/>
    </w:pPr>
  </w:style>
  <w:style w:type="paragraph" w:styleId="DocumentMap">
    <w:name w:val="Document Map"/>
    <w:basedOn w:val="Normal"/>
    <w:semiHidden/>
    <w:rsid w:val="00247E34"/>
    <w:pPr>
      <w:shd w:val="clear" w:color="auto" w:fill="000080"/>
    </w:pPr>
    <w:rPr>
      <w:rFonts w:ascii="Tahoma" w:hAnsi="Tahoma" w:cs="Tahoma"/>
    </w:rPr>
  </w:style>
  <w:style w:type="character" w:customStyle="1" w:styleId="H4Char">
    <w:name w:val="H4 Char"/>
    <w:basedOn w:val="DefaultParagraphFont"/>
    <w:link w:val="H4"/>
    <w:rsid w:val="00A45487"/>
    <w:rPr>
      <w:rFonts w:ascii="Calibri" w:hAnsi="Calibri"/>
      <w:caps/>
      <w:color w:val="002291"/>
    </w:rPr>
  </w:style>
  <w:style w:type="character" w:customStyle="1" w:styleId="Heading3Char">
    <w:name w:val="Heading 3 Char"/>
    <w:basedOn w:val="DefaultParagraphFont"/>
    <w:link w:val="Heading3"/>
    <w:rsid w:val="00A45487"/>
    <w:rPr>
      <w:rFonts w:ascii="Calibri" w:hAnsi="Calibri"/>
      <w:b/>
      <w:sz w:val="18"/>
    </w:rPr>
  </w:style>
  <w:style w:type="character" w:customStyle="1" w:styleId="Heading4Char">
    <w:name w:val="Heading 4 Char"/>
    <w:basedOn w:val="Heading3Char"/>
    <w:link w:val="Heading4"/>
    <w:rsid w:val="00A45487"/>
    <w:rPr>
      <w:i/>
    </w:rPr>
  </w:style>
  <w:style w:type="paragraph" w:styleId="NormalWeb">
    <w:name w:val="Normal (Web)"/>
    <w:basedOn w:val="Normal"/>
    <w:rsid w:val="00247E34"/>
    <w:pPr>
      <w:spacing w:before="100" w:beforeAutospacing="1" w:after="100" w:afterAutospacing="1"/>
      <w:jc w:val="left"/>
    </w:pPr>
    <w:rPr>
      <w:rFonts w:ascii="Times New Roman" w:hAnsi="Times New Roman"/>
      <w:sz w:val="24"/>
      <w:szCs w:val="24"/>
    </w:rPr>
  </w:style>
  <w:style w:type="paragraph" w:customStyle="1" w:styleId="StyleH1Left">
    <w:name w:val="Style H1 + Left"/>
    <w:basedOn w:val="H1"/>
    <w:rsid w:val="00247E34"/>
    <w:pPr>
      <w:jc w:val="left"/>
    </w:pPr>
    <w:rPr>
      <w:color w:val="005400"/>
    </w:rPr>
  </w:style>
  <w:style w:type="paragraph" w:styleId="BodyText3">
    <w:name w:val="Body Text 3"/>
    <w:basedOn w:val="Normal"/>
    <w:link w:val="BodyText3Char"/>
    <w:rsid w:val="00247E34"/>
    <w:pPr>
      <w:spacing w:after="120"/>
    </w:pPr>
  </w:style>
  <w:style w:type="character" w:customStyle="1" w:styleId="BodyText3Char">
    <w:name w:val="Body Text 3 Char"/>
    <w:basedOn w:val="DefaultParagraphFont"/>
    <w:link w:val="BodyText3"/>
    <w:rsid w:val="00247E34"/>
    <w:rPr>
      <w:rFonts w:ascii="Calibri" w:hAnsi="Calibri"/>
      <w:sz w:val="18"/>
    </w:rPr>
  </w:style>
  <w:style w:type="paragraph" w:customStyle="1" w:styleId="Bullets">
    <w:name w:val="Bullets"/>
    <w:basedOn w:val="Normal"/>
    <w:rsid w:val="00247E34"/>
    <w:pPr>
      <w:spacing w:before="40"/>
      <w:jc w:val="left"/>
    </w:pPr>
    <w:rPr>
      <w:rFonts w:ascii="Times New Roman" w:hAnsi="Times New Roman"/>
      <w:sz w:val="22"/>
    </w:rPr>
  </w:style>
  <w:style w:type="character" w:styleId="FollowedHyperlink">
    <w:name w:val="FollowedHyperlink"/>
    <w:basedOn w:val="DefaultParagraphFont"/>
    <w:rsid w:val="00247E34"/>
    <w:rPr>
      <w:color w:val="800080"/>
      <w:u w:val="single"/>
    </w:rPr>
  </w:style>
  <w:style w:type="paragraph" w:customStyle="1" w:styleId="H4Blue">
    <w:name w:val="H4Blue"/>
    <w:basedOn w:val="H4"/>
    <w:qFormat/>
    <w:rsid w:val="00247E34"/>
    <w:rPr>
      <w:color w:val="002D86"/>
    </w:rPr>
  </w:style>
  <w:style w:type="paragraph" w:customStyle="1" w:styleId="Heading2Green">
    <w:name w:val="Heading2Green"/>
    <w:basedOn w:val="Heading2"/>
    <w:qFormat/>
    <w:rsid w:val="00247E34"/>
    <w:rPr>
      <w:b w:val="0"/>
      <w:color w:val="006600"/>
    </w:rPr>
  </w:style>
  <w:style w:type="character" w:styleId="IntenseEmphasis">
    <w:name w:val="Intense Emphasis"/>
    <w:basedOn w:val="DefaultParagraphFont"/>
    <w:uiPriority w:val="21"/>
    <w:qFormat/>
    <w:rsid w:val="00247E34"/>
    <w:rPr>
      <w:b/>
      <w:bCs/>
      <w:i/>
      <w:iCs/>
      <w:color w:val="4F81BD"/>
    </w:rPr>
  </w:style>
  <w:style w:type="character" w:styleId="Strong">
    <w:name w:val="Strong"/>
    <w:basedOn w:val="DefaultParagraphFont"/>
    <w:qFormat/>
    <w:rsid w:val="00247E34"/>
    <w:rPr>
      <w:b/>
      <w:bCs/>
    </w:rPr>
  </w:style>
  <w:style w:type="paragraph" w:customStyle="1" w:styleId="StyleHeading4">
    <w:name w:val="Style Heading 4 +"/>
    <w:basedOn w:val="Heading4"/>
    <w:rsid w:val="00247E34"/>
    <w:rPr>
      <w:bCs/>
    </w:rPr>
  </w:style>
  <w:style w:type="paragraph" w:styleId="TOC1">
    <w:name w:val="toc 1"/>
    <w:basedOn w:val="Normal"/>
    <w:next w:val="Normal"/>
    <w:autoRedefine/>
    <w:rsid w:val="00DC7404"/>
  </w:style>
  <w:style w:type="paragraph" w:styleId="ListParagraph">
    <w:name w:val="List Paragraph"/>
    <w:basedOn w:val="Normal"/>
    <w:uiPriority w:val="34"/>
    <w:qFormat/>
    <w:rsid w:val="00E8545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9.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1741</Words>
  <Characters>10624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STD0000X State Treasurer </vt:lpstr>
    </vt:vector>
  </TitlesOfParts>
  <Company>State of Connecticut</Company>
  <LinksUpToDate>false</LinksUpToDate>
  <CharactersWithSpaces>12341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STD0000X State Treasurer </dc:title>
  <dc:subject/>
  <dc:creator>OPM</dc:creator>
  <cp:keywords/>
  <cp:lastModifiedBy>Kristin Wirtanen</cp:lastModifiedBy>
  <cp:revision>11</cp:revision>
  <cp:lastPrinted>2013-01-14T18:39:00Z</cp:lastPrinted>
  <dcterms:created xsi:type="dcterms:W3CDTF">2013-01-09T21:48:00Z</dcterms:created>
  <dcterms:modified xsi:type="dcterms:W3CDTF">2013-01-25T20:09:00Z</dcterms:modified>
</cp:coreProperties>
</file>