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03C" w:rsidRDefault="00DE403C">
      <w:pPr>
        <w:pStyle w:val="H1"/>
        <w:outlineLvl w:val="0"/>
      </w:pPr>
      <w:r>
        <w:t>Department Of Correction</w:t>
      </w:r>
      <w:r w:rsidR="007A3E2F">
        <w:t xml:space="preserve"> </w:t>
      </w:r>
    </w:p>
    <w:p w:rsidR="00DE403C" w:rsidRDefault="001F00CD">
      <w:pPr>
        <w:pStyle w:val="H2"/>
        <w:tabs>
          <w:tab w:val="right" w:pos="10492"/>
        </w:tabs>
      </w:pPr>
      <w:r>
        <w:fldChar w:fldCharType="begin"/>
      </w:r>
      <w:r w:rsidR="00793333">
        <w:instrText xml:space="preserve"> XE "Correction, Department of" </w:instrText>
      </w:r>
      <w:r>
        <w:fldChar w:fldCharType="end"/>
      </w:r>
      <w:r w:rsidR="00DE403C">
        <w:t>Agency Description</w:t>
      </w:r>
      <w:r w:rsidR="00376CA4">
        <w:t xml:space="preserve"> </w:t>
      </w:r>
    </w:p>
    <w:p w:rsidR="00376CA4" w:rsidRPr="00376CA4" w:rsidRDefault="00376CA4" w:rsidP="00376CA4">
      <w:pPr>
        <w:sectPr w:rsidR="00376CA4" w:rsidRPr="00376CA4">
          <w:headerReference w:type="even" r:id="rId7"/>
          <w:headerReference w:type="default" r:id="rId8"/>
          <w:footerReference w:type="even" r:id="rId9"/>
          <w:footerReference w:type="default" r:id="rId10"/>
          <w:type w:val="continuous"/>
          <w:pgSz w:w="12240" w:h="15840" w:code="1"/>
          <w:pgMar w:top="864" w:right="720" w:bottom="864" w:left="720" w:header="288" w:footer="288" w:gutter="216"/>
          <w:cols w:space="720"/>
        </w:sectPr>
      </w:pPr>
    </w:p>
    <w:p w:rsidR="00DE403C" w:rsidRDefault="00DE403C">
      <w:pPr>
        <w:pStyle w:val="BodyText"/>
      </w:pPr>
      <w:r>
        <w:lastRenderedPageBreak/>
        <w:t>The Department of Correction is dedicated to the pro</w:t>
      </w:r>
      <w:r w:rsidR="003F39CF">
        <w:t>tection of the citizens of the s</w:t>
      </w:r>
      <w:r>
        <w:t xml:space="preserve">tate through a continual commitment to the safe, secure and orderly operation of its </w:t>
      </w:r>
      <w:r w:rsidR="004D0D21" w:rsidRPr="00ED348F">
        <w:t>fif</w:t>
      </w:r>
      <w:r w:rsidR="00E410D5" w:rsidRPr="00ED348F">
        <w:t>teen</w:t>
      </w:r>
      <w:r>
        <w:t xml:space="preserve"> correctional facilities, which in recent years have remained free from major incident.  That protection is also extended to the agency’s professional staff of men and women as well as to the inmates placed in its care and custody.    </w:t>
      </w:r>
    </w:p>
    <w:p w:rsidR="00DE403C" w:rsidRDefault="00DE403C">
      <w:r>
        <w:t xml:space="preserve">The agency operates on a </w:t>
      </w:r>
      <w:r w:rsidR="00004AA1">
        <w:t>re-entry m</w:t>
      </w:r>
      <w:r>
        <w:t>odel of corrections, which emphasizes from the first day of incarceration, the need to support the offenders’ eventual re-entry into law-abiding society.  By assessing and identifying each offender’s needs and deficiencies and setting the expectation that those be addressed d</w:t>
      </w:r>
      <w:r w:rsidR="003F39CF">
        <w:t>uring incarceration through an o</w:t>
      </w:r>
      <w:r>
        <w:t>ff</w:t>
      </w:r>
      <w:r w:rsidR="003F39CF">
        <w:t>ender a</w:t>
      </w:r>
      <w:r w:rsidR="00004AA1">
        <w:t xml:space="preserve">ccountability </w:t>
      </w:r>
      <w:r w:rsidR="003F39CF">
        <w:t>p</w:t>
      </w:r>
      <w:r w:rsidR="00004AA1">
        <w:t>lan, the d</w:t>
      </w:r>
      <w:r>
        <w:t>epartment hopes to better prepare offenders for successful reintegration as they return to their home communities.</w:t>
      </w:r>
    </w:p>
    <w:p w:rsidR="00DE403C" w:rsidRDefault="00DE403C">
      <w:r>
        <w:t>For appropriate offenders, placement in the community under the supervision of a parole officer, for a period of time toward the end of their sentence has been shown to not only reduce recidivism but also enhances public safety.   The alternative of releasing an offender on the last day of sentence without supervision</w:t>
      </w:r>
      <w:r w:rsidR="00C74CC9">
        <w:t>,</w:t>
      </w:r>
      <w:r>
        <w:t xml:space="preserve"> can double the potential for re-offending.</w:t>
      </w:r>
    </w:p>
    <w:p w:rsidR="000979BC" w:rsidRPr="00A264C0" w:rsidRDefault="000979BC" w:rsidP="000979BC">
      <w:pPr>
        <w:rPr>
          <w:szCs w:val="18"/>
        </w:rPr>
      </w:pPr>
      <w:r w:rsidRPr="00A264C0">
        <w:rPr>
          <w:szCs w:val="18"/>
        </w:rPr>
        <w:t xml:space="preserve">The </w:t>
      </w:r>
      <w:r w:rsidR="00004AA1">
        <w:rPr>
          <w:szCs w:val="18"/>
        </w:rPr>
        <w:t>re-entry m</w:t>
      </w:r>
      <w:r w:rsidRPr="00A264C0">
        <w:rPr>
          <w:szCs w:val="18"/>
        </w:rPr>
        <w:t xml:space="preserve">odel is effective in managing the offender population and can mitigate surges in inmate population primarily due to criminal activity and the law enforcement response in the state’s communities. </w:t>
      </w:r>
    </w:p>
    <w:tbl>
      <w:tblPr>
        <w:tblW w:w="0" w:type="auto"/>
        <w:tblInd w:w="108" w:type="dxa"/>
        <w:tblBorders>
          <w:top w:val="single" w:sz="2" w:space="0" w:color="808080"/>
          <w:left w:val="single" w:sz="2" w:space="0" w:color="808080"/>
          <w:bottom w:val="single" w:sz="2" w:space="0" w:color="808080"/>
          <w:right w:val="single" w:sz="2" w:space="0" w:color="808080"/>
        </w:tblBorders>
        <w:tblLayout w:type="fixed"/>
        <w:tblLook w:val="0000"/>
      </w:tblPr>
      <w:tblGrid>
        <w:gridCol w:w="5096"/>
      </w:tblGrid>
      <w:tr w:rsidR="00802F94" w:rsidTr="00B4600B">
        <w:trPr>
          <w:trHeight w:val="420"/>
        </w:trPr>
        <w:tc>
          <w:tcPr>
            <w:tcW w:w="5096" w:type="dxa"/>
            <w:tcBorders>
              <w:top w:val="single" w:sz="2" w:space="0" w:color="808080"/>
              <w:bottom w:val="single" w:sz="2" w:space="0" w:color="808080"/>
            </w:tcBorders>
            <w:shd w:val="clear" w:color="auto" w:fill="E5F5FF"/>
          </w:tcPr>
          <w:p w:rsidR="00802F94" w:rsidRPr="001E79F2" w:rsidRDefault="00802F94" w:rsidP="00802F94">
            <w:pPr>
              <w:pStyle w:val="Heading2"/>
              <w:spacing w:after="120"/>
              <w:rPr>
                <w:color w:val="auto"/>
              </w:rPr>
            </w:pPr>
            <w:r w:rsidRPr="001E79F2">
              <w:rPr>
                <w:color w:val="auto"/>
              </w:rPr>
              <w:lastRenderedPageBreak/>
              <w:t>Outcome Measure</w:t>
            </w:r>
          </w:p>
        </w:tc>
      </w:tr>
      <w:tr w:rsidR="00DE403C" w:rsidTr="00B4600B">
        <w:trPr>
          <w:trHeight w:val="5260"/>
        </w:trPr>
        <w:tc>
          <w:tcPr>
            <w:tcW w:w="5096" w:type="dxa"/>
            <w:tcBorders>
              <w:top w:val="single" w:sz="2" w:space="0" w:color="808080"/>
            </w:tcBorders>
          </w:tcPr>
          <w:p w:rsidR="00D92F15" w:rsidRDefault="00D92F15">
            <w:pPr>
              <w:spacing w:after="60"/>
              <w:rPr>
                <w:u w:val="single"/>
              </w:rPr>
            </w:pPr>
          </w:p>
          <w:p w:rsidR="00DE403C" w:rsidRDefault="00DE403C">
            <w:pPr>
              <w:spacing w:after="60"/>
            </w:pPr>
            <w:r w:rsidRPr="001E79F2">
              <w:rPr>
                <w:b/>
                <w:i/>
              </w:rPr>
              <w:t>Goals</w:t>
            </w:r>
            <w:r w:rsidR="001E79F2">
              <w:t>:</w:t>
            </w:r>
            <w:r w:rsidR="003D1E64">
              <w:t xml:space="preserve">  </w:t>
            </w:r>
            <w:r>
              <w:t>Maintain order and security and pro</w:t>
            </w:r>
            <w:r w:rsidR="000979BC">
              <w:t>vide</w:t>
            </w:r>
            <w:r>
              <w:t xml:space="preserve"> a humane environment for offenders that reinforce</w:t>
            </w:r>
            <w:r w:rsidR="000979BC">
              <w:t>s</w:t>
            </w:r>
            <w:r>
              <w:t xml:space="preserve"> order, safety, accountability and responsibility for behaviors, enha</w:t>
            </w:r>
            <w:r w:rsidR="00004AA1">
              <w:t>ncing the effectiveness of the d</w:t>
            </w:r>
            <w:r>
              <w:t>epartment to manage the challenging population.  In addition, prepare offenders for eventual transition into the community by giving them the supervision, tools and access to services that will assist in a successful transition.</w:t>
            </w:r>
          </w:p>
          <w:p w:rsidR="00DE403C" w:rsidRDefault="00DE403C">
            <w:pPr>
              <w:rPr>
                <w:u w:val="single"/>
              </w:rPr>
            </w:pPr>
            <w:r w:rsidRPr="001E79F2">
              <w:rPr>
                <w:b/>
                <w:i/>
              </w:rPr>
              <w:t>Objectives</w:t>
            </w:r>
            <w:r w:rsidR="000979BC" w:rsidRPr="001E79F2">
              <w:t>:</w:t>
            </w:r>
            <w:r>
              <w:t xml:space="preserve"> </w:t>
            </w:r>
            <w:r w:rsidR="003D1E64">
              <w:t xml:space="preserve"> </w:t>
            </w:r>
            <w:r>
              <w:t xml:space="preserve">Management </w:t>
            </w:r>
            <w:r w:rsidR="0062529B">
              <w:t>focuses</w:t>
            </w:r>
            <w:r>
              <w:t xml:space="preserve"> on making inmates more accountable for their behavior and responsible for the consequences of their actions. The implementation of the strategies to </w:t>
            </w:r>
            <w:r w:rsidR="000979BC">
              <w:t>maintain good order</w:t>
            </w:r>
            <w:r>
              <w:t xml:space="preserve"> </w:t>
            </w:r>
            <w:r w:rsidR="000979BC">
              <w:t>in facilities through leadership and clearly defined expectations, policies and practices should result in a safer, m</w:t>
            </w:r>
            <w:r>
              <w:t xml:space="preserve">ore secure and humane environment.  Measurable indicators of success include: </w:t>
            </w:r>
          </w:p>
          <w:p w:rsidR="00DE403C" w:rsidRPr="00ED348F" w:rsidRDefault="00D52601" w:rsidP="00D92F15">
            <w:pPr>
              <w:numPr>
                <w:ilvl w:val="0"/>
                <w:numId w:val="15"/>
              </w:numPr>
            </w:pPr>
            <w:r w:rsidRPr="00ED348F">
              <w:t>19.83</w:t>
            </w:r>
            <w:r w:rsidR="00DE403C" w:rsidRPr="00ED348F">
              <w:t xml:space="preserve">% </w:t>
            </w:r>
            <w:r w:rsidR="00004AA1" w:rsidRPr="00ED348F">
              <w:t>reduction in i</w:t>
            </w:r>
            <w:r w:rsidR="00DE403C" w:rsidRPr="00ED348F">
              <w:t xml:space="preserve">nmate on </w:t>
            </w:r>
            <w:r w:rsidR="00004AA1" w:rsidRPr="00ED348F">
              <w:t>s</w:t>
            </w:r>
            <w:r w:rsidR="00DE403C" w:rsidRPr="00ED348F">
              <w:t xml:space="preserve">taff </w:t>
            </w:r>
            <w:r w:rsidR="00004AA1" w:rsidRPr="00ED348F">
              <w:t>a</w:t>
            </w:r>
            <w:r w:rsidR="00DE403C" w:rsidRPr="00ED348F">
              <w:t>ssaults.</w:t>
            </w:r>
          </w:p>
          <w:p w:rsidR="00DE403C" w:rsidRPr="00ED348F" w:rsidRDefault="00D52601" w:rsidP="00D92F15">
            <w:pPr>
              <w:numPr>
                <w:ilvl w:val="0"/>
                <w:numId w:val="15"/>
              </w:numPr>
            </w:pPr>
            <w:r w:rsidRPr="00ED348F">
              <w:t>33.40</w:t>
            </w:r>
            <w:r w:rsidR="00DE403C" w:rsidRPr="00ED348F">
              <w:t xml:space="preserve">% </w:t>
            </w:r>
            <w:r w:rsidR="00004AA1" w:rsidRPr="00ED348F">
              <w:t>reduction in inmate on i</w:t>
            </w:r>
            <w:r w:rsidR="00DE403C" w:rsidRPr="00ED348F">
              <w:t xml:space="preserve">nmate </w:t>
            </w:r>
            <w:r w:rsidR="00004AA1" w:rsidRPr="00ED348F">
              <w:t>a</w:t>
            </w:r>
            <w:r w:rsidR="00DE403C" w:rsidRPr="00ED348F">
              <w:t>ssaults.</w:t>
            </w:r>
          </w:p>
          <w:p w:rsidR="00DE403C" w:rsidRPr="00ED348F" w:rsidRDefault="00D52601" w:rsidP="00D92F15">
            <w:pPr>
              <w:numPr>
                <w:ilvl w:val="0"/>
                <w:numId w:val="15"/>
              </w:numPr>
            </w:pPr>
            <w:r w:rsidRPr="00ED348F">
              <w:t>9.63%</w:t>
            </w:r>
            <w:r w:rsidR="00004AA1" w:rsidRPr="00ED348F">
              <w:t xml:space="preserve"> r</w:t>
            </w:r>
            <w:r w:rsidR="00DE403C" w:rsidRPr="00ED348F">
              <w:t xml:space="preserve">eduction in </w:t>
            </w:r>
            <w:r w:rsidR="00004AA1" w:rsidRPr="00ED348F">
              <w:t>o</w:t>
            </w:r>
            <w:r w:rsidR="00DE403C" w:rsidRPr="00ED348F">
              <w:t xml:space="preserve">ffender </w:t>
            </w:r>
            <w:r w:rsidR="00004AA1" w:rsidRPr="00ED348F">
              <w:t>d</w:t>
            </w:r>
            <w:r w:rsidR="00DE403C" w:rsidRPr="00ED348F">
              <w:t xml:space="preserve">isciplinary </w:t>
            </w:r>
            <w:r w:rsidR="00004AA1" w:rsidRPr="00ED348F">
              <w:t>i</w:t>
            </w:r>
            <w:r w:rsidR="00DE403C" w:rsidRPr="00ED348F">
              <w:t>nfractions.</w:t>
            </w:r>
          </w:p>
          <w:p w:rsidR="00802F94" w:rsidRPr="00ED348F" w:rsidRDefault="000979BC" w:rsidP="00D92F15">
            <w:pPr>
              <w:numPr>
                <w:ilvl w:val="0"/>
                <w:numId w:val="15"/>
              </w:numPr>
            </w:pPr>
            <w:r w:rsidRPr="00ED348F">
              <w:t>100</w:t>
            </w:r>
            <w:r w:rsidR="00DE403C" w:rsidRPr="00ED348F">
              <w:t xml:space="preserve">% </w:t>
            </w:r>
            <w:r w:rsidR="00004AA1" w:rsidRPr="00ED348F">
              <w:t>reduction in e</w:t>
            </w:r>
            <w:r w:rsidR="00DE403C" w:rsidRPr="00ED348F">
              <w:t>scapes.</w:t>
            </w:r>
          </w:p>
          <w:p w:rsidR="00F96179" w:rsidRDefault="003F39CF" w:rsidP="001E79F2">
            <w:pPr>
              <w:jc w:val="left"/>
            </w:pPr>
            <w:r>
              <w:t>*Figures represent a two</w:t>
            </w:r>
            <w:r w:rsidR="00F96179">
              <w:t xml:space="preserve"> year look back</w:t>
            </w:r>
            <w:r w:rsidR="002645DE">
              <w:t xml:space="preserve"> from 2012</w:t>
            </w:r>
          </w:p>
        </w:tc>
      </w:tr>
    </w:tbl>
    <w:p w:rsidR="007A3E2F" w:rsidRDefault="007A3E2F">
      <w:pPr>
        <w:sectPr w:rsidR="007A3E2F" w:rsidSect="008C6289">
          <w:type w:val="continuous"/>
          <w:pgSz w:w="12240" w:h="15840" w:code="1"/>
          <w:pgMar w:top="864" w:right="720" w:bottom="864" w:left="720" w:header="288" w:footer="288" w:gutter="216"/>
          <w:cols w:num="2" w:space="432"/>
        </w:sectPr>
      </w:pPr>
    </w:p>
    <w:p w:rsidR="008C6289" w:rsidRDefault="008C6289" w:rsidP="008C6289"/>
    <w:p w:rsidR="00DE403C" w:rsidRPr="007A3E2F" w:rsidRDefault="001F00CD" w:rsidP="007A3E2F">
      <w:pPr>
        <w:pStyle w:val="ProgramHead"/>
      </w:pPr>
      <w:r w:rsidRPr="007A3E2F">
        <w:fldChar w:fldCharType="begin"/>
      </w:r>
      <w:r w:rsidR="00DE403C" w:rsidRPr="007A3E2F">
        <w:instrText xml:space="preserve"> XE "DOC88000 25001" </w:instrText>
      </w:r>
      <w:r w:rsidRPr="007A3E2F">
        <w:fldChar w:fldCharType="end"/>
      </w:r>
      <w:r w:rsidR="00DE403C" w:rsidRPr="007A3E2F">
        <w:t>Care and Custody</w:t>
      </w:r>
      <w:r w:rsidR="00376CA4">
        <w:t xml:space="preserve"> </w:t>
      </w:r>
    </w:p>
    <w:p w:rsidR="00DE403C" w:rsidRDefault="00DE403C">
      <w:pPr>
        <w:pStyle w:val="ProgramHead"/>
        <w:sectPr w:rsidR="00DE403C">
          <w:type w:val="continuous"/>
          <w:pgSz w:w="12240" w:h="15840" w:code="1"/>
          <w:pgMar w:top="864" w:right="720" w:bottom="864" w:left="720" w:header="288" w:footer="288" w:gutter="216"/>
          <w:cols w:space="720"/>
        </w:sectPr>
      </w:pPr>
    </w:p>
    <w:p w:rsidR="00DE403C" w:rsidRDefault="00DE403C" w:rsidP="007A3E2F">
      <w:pPr>
        <w:pStyle w:val="Heading2"/>
      </w:pPr>
      <w:r>
        <w:lastRenderedPageBreak/>
        <w:t>Statutory Reference</w:t>
      </w:r>
    </w:p>
    <w:p w:rsidR="00DE403C" w:rsidRDefault="00DE403C" w:rsidP="007A3E2F">
      <w:r>
        <w:t>C.G.S.  Section 18-81 and 18-101</w:t>
      </w:r>
      <w:r w:rsidR="00004AA1">
        <w:t>.</w:t>
      </w:r>
      <w:r>
        <w:t xml:space="preserve"> </w:t>
      </w:r>
    </w:p>
    <w:p w:rsidR="00DE403C" w:rsidRDefault="00DE403C" w:rsidP="007A3E2F">
      <w:pPr>
        <w:pStyle w:val="Heading2"/>
      </w:pPr>
      <w:r>
        <w:t>Statement of Need and Program Objectives</w:t>
      </w:r>
    </w:p>
    <w:p w:rsidR="00DE403C" w:rsidRDefault="00DE403C">
      <w:pPr>
        <w:tabs>
          <w:tab w:val="left" w:pos="360"/>
        </w:tabs>
      </w:pPr>
      <w:r>
        <w:t xml:space="preserve">To ensure the safe, secure, humane confinement of accused and sentenced inmates, both youthful and adult, who have been removed from the community by the criminal justice process.  To provide a comprehensive program for all employees to enhance their knowledge, skills and abilities and to ensure the safety and security of staff and inmates through training.  To provide a continuum of quality health care, promote maximum individual and community wellness and ensure clinically appropriate, time-efficient and resource-sensitive utilization of services within an integrated managed-care environment. </w:t>
      </w:r>
    </w:p>
    <w:p w:rsidR="00DE403C" w:rsidRDefault="00DE403C" w:rsidP="007A3E2F">
      <w:pPr>
        <w:pStyle w:val="Heading2"/>
      </w:pPr>
      <w:r>
        <w:t xml:space="preserve">Program Description </w:t>
      </w:r>
    </w:p>
    <w:p w:rsidR="00DE403C" w:rsidRDefault="00DE403C">
      <w:pPr>
        <w:spacing w:after="80"/>
      </w:pPr>
      <w:r>
        <w:t xml:space="preserve">There are three subprograms within the Care and Custody program.  </w:t>
      </w:r>
    </w:p>
    <w:p w:rsidR="00DE403C" w:rsidRDefault="00DE403C">
      <w:pPr>
        <w:spacing w:after="80"/>
      </w:pPr>
      <w:r w:rsidRPr="003F39CF">
        <w:rPr>
          <w:rStyle w:val="Heading4Char"/>
          <w:b w:val="0"/>
        </w:rPr>
        <w:lastRenderedPageBreak/>
        <w:t>Custody</w:t>
      </w:r>
      <w:r>
        <w:t xml:space="preserve"> receives and houses adult and youthful accused and </w:t>
      </w:r>
      <w:r w:rsidR="00004AA1">
        <w:t>sentenced inmates.  Correction o</w:t>
      </w:r>
      <w:r>
        <w:t xml:space="preserve">fficers and others control all aspects of an inmate's confinement.  </w:t>
      </w:r>
    </w:p>
    <w:p w:rsidR="00DE403C" w:rsidRDefault="00DE403C">
      <w:pPr>
        <w:spacing w:after="80"/>
      </w:pPr>
      <w:r w:rsidRPr="003F39CF">
        <w:rPr>
          <w:rStyle w:val="Heading4Char"/>
          <w:b w:val="0"/>
        </w:rPr>
        <w:t>Programs and Treatment Services</w:t>
      </w:r>
      <w:r>
        <w:t xml:space="preserve"> are provided </w:t>
      </w:r>
      <w:r w:rsidR="002645DE">
        <w:t>including</w:t>
      </w:r>
      <w:r>
        <w:t xml:space="preserve"> addiction, educat</w:t>
      </w:r>
      <w:r w:rsidR="00302DEA">
        <w:t>ional, religious and</w:t>
      </w:r>
      <w:r w:rsidR="004D0D21">
        <w:t xml:space="preserve"> volunteer services. </w:t>
      </w:r>
      <w:r>
        <w:t xml:space="preserve">In addition, the Offender Classification and Population Management Unit handles inmate classification and population management, administrative segregation, close custody/chronic discipline units, protective custody placement and removal, inmate assessment, inmate record keeping, interstate compact systems and extensive services to victims of crimes.  </w:t>
      </w:r>
    </w:p>
    <w:p w:rsidR="00DE403C" w:rsidRDefault="00DE403C">
      <w:pPr>
        <w:spacing w:after="80"/>
      </w:pPr>
      <w:r w:rsidRPr="003F39CF">
        <w:rPr>
          <w:rStyle w:val="Heading4Char"/>
          <w:b w:val="0"/>
        </w:rPr>
        <w:t>Staff Training and Development</w:t>
      </w:r>
      <w:r>
        <w:t xml:space="preserve"> is offered to all employees, </w:t>
      </w:r>
      <w:r w:rsidR="00E657C3">
        <w:t>through</w:t>
      </w:r>
      <w:r>
        <w:t xml:space="preserve"> a system of institutionally based </w:t>
      </w:r>
      <w:r w:rsidR="00004AA1">
        <w:t>t</w:t>
      </w:r>
      <w:r>
        <w:t xml:space="preserve">raining </w:t>
      </w:r>
      <w:r w:rsidR="00004AA1">
        <w:t xml:space="preserve">officers.  </w:t>
      </w:r>
      <w:r w:rsidR="00D33EF9">
        <w:t>Training</w:t>
      </w:r>
      <w:r w:rsidR="00004AA1">
        <w:t xml:space="preserve"> o</w:t>
      </w:r>
      <w:r>
        <w:t xml:space="preserve">fficers located throughout the system address the specific needs of permanent staff.  Academy-based staff coordinates these activities and train newly hired staff. </w:t>
      </w:r>
    </w:p>
    <w:p w:rsidR="00DE403C" w:rsidRDefault="00DE403C">
      <w:pPr>
        <w:spacing w:after="80"/>
        <w:sectPr w:rsidR="00DE403C">
          <w:headerReference w:type="even" r:id="rId11"/>
          <w:footerReference w:type="even" r:id="rId12"/>
          <w:footerReference w:type="default" r:id="rId13"/>
          <w:type w:val="continuous"/>
          <w:pgSz w:w="12240" w:h="15840" w:code="1"/>
          <w:pgMar w:top="864" w:right="720" w:bottom="864" w:left="720" w:header="288" w:footer="288" w:gutter="216"/>
          <w:cols w:num="2" w:space="720"/>
        </w:sectPr>
      </w:pPr>
    </w:p>
    <w:p w:rsidR="00376CA4" w:rsidRDefault="00376CA4"/>
    <w:p w:rsidR="00DE403C" w:rsidRPr="00ED348F" w:rsidRDefault="001F00CD" w:rsidP="001E79F2">
      <w:pPr>
        <w:pStyle w:val="SubProgramHead"/>
      </w:pPr>
      <w:r w:rsidRPr="00ED348F">
        <w:fldChar w:fldCharType="begin"/>
      </w:r>
      <w:r w:rsidR="00DE403C" w:rsidRPr="00ED348F">
        <w:instrText xml:space="preserve"> XE "DOC88000 25002" </w:instrText>
      </w:r>
      <w:r w:rsidRPr="00ED348F">
        <w:fldChar w:fldCharType="end"/>
      </w:r>
      <w:r w:rsidR="00DE403C" w:rsidRPr="00ED348F">
        <w:t xml:space="preserve">Custody </w:t>
      </w:r>
    </w:p>
    <w:p w:rsidR="00DE403C" w:rsidRPr="00ED348F" w:rsidRDefault="00DE403C" w:rsidP="001E79F2">
      <w:pPr>
        <w:pStyle w:val="SubProgramHead"/>
        <w:sectPr w:rsidR="00DE403C" w:rsidRPr="00ED348F" w:rsidSect="007A3E2F">
          <w:type w:val="continuous"/>
          <w:pgSz w:w="12240" w:h="15840" w:code="1"/>
          <w:pgMar w:top="864" w:right="720" w:bottom="864" w:left="720" w:header="288" w:footer="288" w:gutter="216"/>
          <w:cols w:space="720"/>
        </w:sectPr>
      </w:pPr>
    </w:p>
    <w:p w:rsidR="00DE403C" w:rsidRPr="00ED348F" w:rsidRDefault="00DE403C" w:rsidP="007A3E2F">
      <w:pPr>
        <w:pStyle w:val="Heading2"/>
      </w:pPr>
      <w:r w:rsidRPr="00ED348F">
        <w:lastRenderedPageBreak/>
        <w:t xml:space="preserve">Statutory Reference </w:t>
      </w:r>
    </w:p>
    <w:p w:rsidR="00DE403C" w:rsidRPr="00ED348F" w:rsidRDefault="00DE403C">
      <w:pPr>
        <w:outlineLvl w:val="0"/>
      </w:pPr>
      <w:r w:rsidRPr="00ED348F">
        <w:t xml:space="preserve"> C.G.S. Section 18-81</w:t>
      </w:r>
      <w:r w:rsidR="00004AA1" w:rsidRPr="00ED348F">
        <w:t>.</w:t>
      </w:r>
      <w:r w:rsidRPr="00ED348F">
        <w:t xml:space="preserve">  </w:t>
      </w:r>
    </w:p>
    <w:p w:rsidR="00DE403C" w:rsidRPr="00ED348F" w:rsidRDefault="00DE403C" w:rsidP="007A3E2F">
      <w:pPr>
        <w:pStyle w:val="Heading2"/>
      </w:pPr>
      <w:r w:rsidRPr="00ED348F">
        <w:t xml:space="preserve">Statement of Need and Program Objectives </w:t>
      </w:r>
    </w:p>
    <w:p w:rsidR="00DE403C" w:rsidRPr="00ED348F" w:rsidRDefault="00DE403C">
      <w:r w:rsidRPr="00ED348F">
        <w:t xml:space="preserve">To ensure the safe, secure, humane confinement of accused and sentenced inmates, both youthful and adult, who have been removed from the community </w:t>
      </w:r>
      <w:r w:rsidR="000979BC" w:rsidRPr="00ED348F">
        <w:t>by the criminal justice process.</w:t>
      </w:r>
      <w:r w:rsidRPr="00ED348F">
        <w:t xml:space="preserve"> </w:t>
      </w:r>
    </w:p>
    <w:p w:rsidR="00DE403C" w:rsidRPr="00ED348F" w:rsidRDefault="00004AA1">
      <w:pPr>
        <w:spacing w:after="80"/>
      </w:pPr>
      <w:r w:rsidRPr="00ED348F">
        <w:lastRenderedPageBreak/>
        <w:t>The d</w:t>
      </w:r>
      <w:r w:rsidR="00DE403C" w:rsidRPr="00ED348F">
        <w:t xml:space="preserve">epartment operates </w:t>
      </w:r>
      <w:r w:rsidR="00A27E68" w:rsidRPr="00ED348F">
        <w:t>fifteen</w:t>
      </w:r>
      <w:r w:rsidR="00DE403C" w:rsidRPr="00ED348F">
        <w:t xml:space="preserve"> facilities including long-term institutions and shorter-term correctional centers graded by security level and program function.  Each facility has an administrator who translates department policy into operating procedures.  The facilities receive and house adult and youthful accused and sentenced inmates.  Generally there are 2</w:t>
      </w:r>
      <w:r w:rsidR="00B2066D" w:rsidRPr="00ED348F">
        <w:t>4</w:t>
      </w:r>
      <w:r w:rsidR="00DE403C" w:rsidRPr="00ED348F">
        <w:t xml:space="preserve"> percent accused and 7</w:t>
      </w:r>
      <w:r w:rsidR="00B2066D" w:rsidRPr="00ED348F">
        <w:t>6</w:t>
      </w:r>
      <w:r w:rsidR="00DE403C" w:rsidRPr="00ED348F">
        <w:t xml:space="preserve"> percent sentenced inmates detained in the facilities.  Inmates are classified in level 2 (minimum) through level </w:t>
      </w:r>
      <w:r w:rsidR="00DE403C" w:rsidRPr="00ED348F">
        <w:lastRenderedPageBreak/>
        <w:t xml:space="preserve">5 (maximum) security </w:t>
      </w:r>
      <w:r w:rsidR="00B2066D" w:rsidRPr="00ED348F">
        <w:t>statuses</w:t>
      </w:r>
      <w:r w:rsidR="00DE403C" w:rsidRPr="00ED348F">
        <w:t xml:space="preserve">.  Most facilities house inmates in several levels, while the newer celled facilities house predominantly level 4 and 5 offenders. </w:t>
      </w:r>
    </w:p>
    <w:p w:rsidR="00DE403C" w:rsidRPr="00ED348F" w:rsidRDefault="002A2E84">
      <w:r>
        <w:rPr>
          <w:noProof/>
        </w:rPr>
        <w:drawing>
          <wp:anchor distT="91440" distB="91440" distL="114300" distR="114300" simplePos="0" relativeHeight="251657728" behindDoc="0" locked="1" layoutInCell="1" allowOverlap="1">
            <wp:simplePos x="0" y="0"/>
            <wp:positionH relativeFrom="column">
              <wp:posOffset>33655</wp:posOffset>
            </wp:positionH>
            <wp:positionV relativeFrom="page">
              <wp:posOffset>904875</wp:posOffset>
            </wp:positionV>
            <wp:extent cx="3066415" cy="1932940"/>
            <wp:effectExtent l="0" t="0" r="0" b="635"/>
            <wp:wrapTopAndBottom/>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DE403C" w:rsidRPr="00ED348F">
        <w:t>During FY</w:t>
      </w:r>
      <w:r w:rsidR="00004AA1" w:rsidRPr="00ED348F">
        <w:t xml:space="preserve"> </w:t>
      </w:r>
      <w:r w:rsidR="00DE403C" w:rsidRPr="00ED348F">
        <w:t>1982, there were 23,103 admissions, 21,681 discharges and the average population was 4,639.  In FY</w:t>
      </w:r>
      <w:r w:rsidR="00004AA1" w:rsidRPr="00ED348F">
        <w:t xml:space="preserve"> </w:t>
      </w:r>
      <w:r w:rsidR="00DE403C" w:rsidRPr="00ED348F">
        <w:t>20</w:t>
      </w:r>
      <w:r w:rsidR="00EC5D74" w:rsidRPr="00ED348F">
        <w:t>1</w:t>
      </w:r>
      <w:r w:rsidR="008C2133" w:rsidRPr="00ED348F">
        <w:t>2</w:t>
      </w:r>
      <w:r w:rsidR="00DE403C" w:rsidRPr="00ED348F">
        <w:t xml:space="preserve">, there were </w:t>
      </w:r>
      <w:r w:rsidR="008C2133" w:rsidRPr="00ED348F">
        <w:lastRenderedPageBreak/>
        <w:t>28,527</w:t>
      </w:r>
      <w:r w:rsidR="00DE403C" w:rsidRPr="00ED348F">
        <w:t xml:space="preserve"> admissions and </w:t>
      </w:r>
      <w:r w:rsidR="008C2133" w:rsidRPr="00ED348F">
        <w:t>29,589</w:t>
      </w:r>
      <w:r w:rsidR="00DE403C" w:rsidRPr="00ED348F">
        <w:t xml:space="preserve"> discharges with an average daily population of 1</w:t>
      </w:r>
      <w:r w:rsidR="008C2133" w:rsidRPr="00ED348F">
        <w:t>7,301</w:t>
      </w:r>
      <w:r w:rsidR="00DE403C" w:rsidRPr="00ED348F">
        <w:t xml:space="preserve">. </w:t>
      </w:r>
    </w:p>
    <w:p w:rsidR="00DE403C" w:rsidRPr="00ED348F" w:rsidRDefault="00DE403C">
      <w:pPr>
        <w:pStyle w:val="BodyText"/>
      </w:pPr>
      <w:r w:rsidRPr="003F39CF">
        <w:rPr>
          <w:rStyle w:val="Heading4Char"/>
          <w:b w:val="0"/>
        </w:rPr>
        <w:t xml:space="preserve">The K-9 </w:t>
      </w:r>
      <w:r w:rsidR="007A3E2F" w:rsidRPr="003F39CF">
        <w:rPr>
          <w:rStyle w:val="Heading4Char"/>
          <w:b w:val="0"/>
        </w:rPr>
        <w:t>U</w:t>
      </w:r>
      <w:r w:rsidRPr="003F39CF">
        <w:rPr>
          <w:rStyle w:val="Heading4Char"/>
          <w:b w:val="0"/>
        </w:rPr>
        <w:t>nit</w:t>
      </w:r>
      <w:r w:rsidRPr="00ED348F">
        <w:t xml:space="preserve"> is currently composed of </w:t>
      </w:r>
      <w:r w:rsidR="00E410D5" w:rsidRPr="00ED348F">
        <w:t>twenty</w:t>
      </w:r>
      <w:r w:rsidRPr="00ED348F">
        <w:t xml:space="preserve"> </w:t>
      </w:r>
      <w:r w:rsidR="00004AA1" w:rsidRPr="00ED348F">
        <w:t>h</w:t>
      </w:r>
      <w:r w:rsidRPr="00ED348F">
        <w:t xml:space="preserve">andlers and their canine partners. The unit currently has </w:t>
      </w:r>
      <w:r w:rsidR="00E410D5" w:rsidRPr="00ED348F">
        <w:t>sixteen</w:t>
      </w:r>
      <w:r w:rsidR="00B4600B" w:rsidRPr="00ED348F">
        <w:t xml:space="preserve"> patrol teams, two narcotic detection dogs </w:t>
      </w:r>
      <w:r w:rsidRPr="00ED348F">
        <w:t xml:space="preserve">and one Bloodhound for tracking. In addition nine of the patrol dogs are cross-trained for narcotic detection.  </w:t>
      </w:r>
    </w:p>
    <w:p w:rsidR="00FB021F" w:rsidRPr="00ED348F" w:rsidRDefault="00DE403C">
      <w:r w:rsidRPr="003F39CF">
        <w:rPr>
          <w:rStyle w:val="Heading4Char"/>
          <w:b w:val="0"/>
        </w:rPr>
        <w:t>The Correctional Transportation Unit (CTU)</w:t>
      </w:r>
      <w:r w:rsidRPr="00ED348F">
        <w:t xml:space="preserve"> is responsible for statewide inmate transportation with offices in Cheshire and </w:t>
      </w:r>
      <w:r w:rsidR="00A27E68" w:rsidRPr="00ED348F">
        <w:t>Enfield</w:t>
      </w:r>
      <w:r w:rsidR="00672FE3">
        <w:t>. A</w:t>
      </w:r>
      <w:r w:rsidR="002645DE">
        <w:t>nnually t</w:t>
      </w:r>
      <w:r w:rsidRPr="00ED348F">
        <w:t xml:space="preserve">he </w:t>
      </w:r>
      <w:r w:rsidR="00004AA1" w:rsidRPr="00ED348F">
        <w:t>CTU</w:t>
      </w:r>
      <w:r w:rsidRPr="00ED348F">
        <w:t xml:space="preserve"> securely transports more than 107,000 inmates for sentence review hearings, court appearances, medical appointments, halfway house placements, discharges and in and out of state transfers. </w:t>
      </w:r>
    </w:p>
    <w:p w:rsidR="001D1DF8" w:rsidRDefault="00DE403C">
      <w:r w:rsidRPr="003F39CF">
        <w:rPr>
          <w:rStyle w:val="Heading4Char"/>
          <w:b w:val="0"/>
        </w:rPr>
        <w:t>The Tactical Operations Unit</w:t>
      </w:r>
      <w:r w:rsidRPr="00ED348F">
        <w:t xml:space="preserve"> represents the </w:t>
      </w:r>
      <w:r w:rsidR="00004AA1" w:rsidRPr="00ED348F">
        <w:t>d</w:t>
      </w:r>
      <w:r w:rsidRPr="00ED348F">
        <w:t>epartment as a supporting agency to the</w:t>
      </w:r>
      <w:r w:rsidRPr="00ED348F">
        <w:rPr>
          <w:b/>
          <w:i/>
        </w:rPr>
        <w:t xml:space="preserve"> </w:t>
      </w:r>
      <w:r w:rsidRPr="00ED348F">
        <w:t>Depa</w:t>
      </w:r>
      <w:r w:rsidR="00E410D5" w:rsidRPr="00ED348F">
        <w:t>rtment of Emergency Management and</w:t>
      </w:r>
      <w:r w:rsidRPr="00ED348F">
        <w:t xml:space="preserve"> Homeland Security (DEMHS)</w:t>
      </w:r>
      <w:r w:rsidRPr="00ED348F">
        <w:rPr>
          <w:b/>
        </w:rPr>
        <w:t xml:space="preserve"> </w:t>
      </w:r>
      <w:r w:rsidRPr="00ED348F">
        <w:t>ensuring public safety in</w:t>
      </w:r>
      <w:r w:rsidR="002645DE">
        <w:t xml:space="preserve"> any emergency within the state during </w:t>
      </w:r>
      <w:r w:rsidRPr="00ED348F">
        <w:t>which the State Emergency Operatio</w:t>
      </w:r>
      <w:r w:rsidR="001D1DF8">
        <w:t>ns Command Center is activated.</w:t>
      </w:r>
    </w:p>
    <w:p w:rsidR="008C6289" w:rsidRPr="00ED348F" w:rsidRDefault="008C6289">
      <w:pPr>
        <w:sectPr w:rsidR="008C6289" w:rsidRPr="00ED348F" w:rsidSect="008C6289">
          <w:footerReference w:type="default" r:id="rId15"/>
          <w:type w:val="continuous"/>
          <w:pgSz w:w="12240" w:h="15840" w:code="1"/>
          <w:pgMar w:top="864" w:right="720" w:bottom="864" w:left="720" w:header="288" w:footer="288" w:gutter="216"/>
          <w:cols w:num="2" w:space="720"/>
        </w:sectPr>
      </w:pPr>
    </w:p>
    <w:p w:rsidR="008C6289" w:rsidRPr="00ED348F" w:rsidRDefault="008C6289"/>
    <w:p w:rsidR="00DE403C" w:rsidRPr="00ED348F" w:rsidRDefault="001F00CD" w:rsidP="002A592F">
      <w:pPr>
        <w:pStyle w:val="SubProgramHead"/>
        <w:sectPr w:rsidR="00DE403C" w:rsidRPr="00ED348F" w:rsidSect="008C6289">
          <w:type w:val="continuous"/>
          <w:pgSz w:w="12240" w:h="15840" w:code="1"/>
          <w:pgMar w:top="864" w:right="720" w:bottom="864" w:left="720" w:header="288" w:footer="288" w:gutter="216"/>
          <w:cols w:space="720"/>
        </w:sectPr>
      </w:pPr>
      <w:r w:rsidRPr="00ED348F">
        <w:fldChar w:fldCharType="begin"/>
      </w:r>
      <w:r w:rsidR="00DE403C" w:rsidRPr="00ED348F">
        <w:instrText xml:space="preserve"> XE "DOC88000 25003" </w:instrText>
      </w:r>
      <w:r w:rsidRPr="00ED348F">
        <w:fldChar w:fldCharType="end"/>
      </w:r>
      <w:r w:rsidR="00DE403C" w:rsidRPr="00ED348F">
        <w:t>Programs and Treatment Services DIVISION</w:t>
      </w:r>
    </w:p>
    <w:p w:rsidR="00DE403C" w:rsidRPr="00ED348F" w:rsidRDefault="00DE403C" w:rsidP="007A3E2F">
      <w:pPr>
        <w:pStyle w:val="Heading2"/>
      </w:pPr>
      <w:r w:rsidRPr="00ED348F">
        <w:lastRenderedPageBreak/>
        <w:t>Statutory Reference</w:t>
      </w:r>
    </w:p>
    <w:p w:rsidR="00DE403C" w:rsidRPr="00ED348F" w:rsidRDefault="00DE403C" w:rsidP="007A3E2F">
      <w:r w:rsidRPr="00ED348F">
        <w:t>C.G.S. Section 18-81 and 18-101</w:t>
      </w:r>
      <w:r w:rsidR="00004AA1" w:rsidRPr="00ED348F">
        <w:t>.</w:t>
      </w:r>
    </w:p>
    <w:p w:rsidR="00DE403C" w:rsidRPr="00ED348F" w:rsidRDefault="00DE403C" w:rsidP="007A3E2F">
      <w:pPr>
        <w:pStyle w:val="Heading2"/>
      </w:pPr>
      <w:r w:rsidRPr="00ED348F">
        <w:t xml:space="preserve">Statement of Need and Program Objectives </w:t>
      </w:r>
    </w:p>
    <w:p w:rsidR="00762E0A" w:rsidRPr="00ED348F" w:rsidRDefault="002645DE" w:rsidP="00762E0A">
      <w:pPr>
        <w:rPr>
          <w:b/>
        </w:rPr>
      </w:pPr>
      <w:r>
        <w:t>T</w:t>
      </w:r>
      <w:r w:rsidR="00762E0A" w:rsidRPr="00ED348F">
        <w:t>o increase safety in institutions and in the community through provision of programs and services that emphasize offender accountability and responsibility.</w:t>
      </w:r>
    </w:p>
    <w:p w:rsidR="00DE403C" w:rsidRPr="00ED348F" w:rsidRDefault="00DE403C" w:rsidP="007A3E2F">
      <w:pPr>
        <w:pStyle w:val="Heading2"/>
      </w:pPr>
      <w:r w:rsidRPr="00ED348F">
        <w:t>Program Description</w:t>
      </w:r>
    </w:p>
    <w:p w:rsidR="00D8216A" w:rsidRPr="00ED348F" w:rsidRDefault="00762E0A" w:rsidP="00B4600B">
      <w:pPr>
        <w:spacing w:after="80"/>
        <w:sectPr w:rsidR="00D8216A" w:rsidRPr="00ED348F" w:rsidSect="00D8216A">
          <w:headerReference w:type="even" r:id="rId16"/>
          <w:headerReference w:type="default" r:id="rId17"/>
          <w:footerReference w:type="even" r:id="rId18"/>
          <w:footerReference w:type="default" r:id="rId19"/>
          <w:type w:val="continuous"/>
          <w:pgSz w:w="12240" w:h="15840" w:code="1"/>
          <w:pgMar w:top="864" w:right="720" w:bottom="864" w:left="720" w:header="288" w:footer="288" w:gutter="216"/>
          <w:cols w:num="2" w:space="432"/>
        </w:sectPr>
      </w:pPr>
      <w:r w:rsidRPr="00ED348F">
        <w:t xml:space="preserve">The Programs </w:t>
      </w:r>
      <w:r w:rsidR="00E410D5" w:rsidRPr="00ED348F">
        <w:t>and</w:t>
      </w:r>
      <w:r w:rsidRPr="00ED348F">
        <w:t xml:space="preserve"> Treatment Division supports the agency’s goals though provision of a wide range of educational and vocational opportunities, treatment programs, </w:t>
      </w:r>
      <w:r w:rsidR="003653FA" w:rsidRPr="00ED348F">
        <w:t xml:space="preserve">religious </w:t>
      </w:r>
      <w:r w:rsidRPr="00ED348F">
        <w:t xml:space="preserve">and volunteer activities, victim services and classification and population management.  </w:t>
      </w:r>
      <w:r w:rsidRPr="00ED348F">
        <w:lastRenderedPageBreak/>
        <w:t>Services are designed to equip offenders to adapt to healthy and productive lifestyles within the correctional system and effect a successful transition back into the community following release. Development of the Offender Management Plan structures offenders’ release preparation from the first day of incarceration to release into the community. Following a comprehensive risk and treatment need assessment upon admission, an Offender Accountability Plan is developed with the offender, to identify objectives to be addressed through the duration of the sentence. The plan</w:t>
      </w:r>
      <w:r w:rsidR="00072459" w:rsidRPr="00ED348F">
        <w:t xml:space="preserve"> </w:t>
      </w:r>
      <w:r w:rsidRPr="00ED348F">
        <w:t xml:space="preserve">holds the offender accountable for conduct and treatment goals such as education, vocational training, mental health services, treatment and substance abuse programming, and reentry planning. </w:t>
      </w:r>
    </w:p>
    <w:p w:rsidR="00DE403C" w:rsidRPr="00ED348F" w:rsidRDefault="00DE403C" w:rsidP="00D8216A"/>
    <w:p w:rsidR="00DE403C" w:rsidRPr="00ED348F" w:rsidRDefault="001F00CD" w:rsidP="002A592F">
      <w:pPr>
        <w:pStyle w:val="SubProgramHead"/>
        <w:sectPr w:rsidR="00DE403C" w:rsidRPr="00ED348F">
          <w:type w:val="continuous"/>
          <w:pgSz w:w="12240" w:h="15840" w:code="1"/>
          <w:pgMar w:top="864" w:right="720" w:bottom="864" w:left="720" w:header="288" w:footer="288" w:gutter="216"/>
          <w:cols w:space="720"/>
        </w:sectPr>
      </w:pPr>
      <w:r w:rsidRPr="00ED348F">
        <w:fldChar w:fldCharType="begin"/>
      </w:r>
      <w:r w:rsidR="00DE403C" w:rsidRPr="00ED348F">
        <w:instrText xml:space="preserve"> XE "DOC88000 25004" </w:instrText>
      </w:r>
      <w:r w:rsidRPr="00ED348F">
        <w:fldChar w:fldCharType="end"/>
      </w:r>
      <w:r w:rsidR="00DE403C" w:rsidRPr="00ED348F">
        <w:t xml:space="preserve"> Staff Training and Development </w:t>
      </w:r>
    </w:p>
    <w:p w:rsidR="00DE403C" w:rsidRPr="00ED348F" w:rsidRDefault="00DE403C" w:rsidP="007A3E2F">
      <w:pPr>
        <w:pStyle w:val="Heading2"/>
      </w:pPr>
      <w:r w:rsidRPr="00ED348F">
        <w:lastRenderedPageBreak/>
        <w:t xml:space="preserve">Statutory Reference </w:t>
      </w:r>
    </w:p>
    <w:p w:rsidR="00DE403C" w:rsidRPr="00ED348F" w:rsidRDefault="00DE403C">
      <w:r w:rsidRPr="00ED348F">
        <w:t>C.G.S. Section 18-81</w:t>
      </w:r>
      <w:r w:rsidR="00004AA1" w:rsidRPr="00ED348F">
        <w:t>.</w:t>
      </w:r>
      <w:r w:rsidRPr="00ED348F">
        <w:t xml:space="preserve"> </w:t>
      </w:r>
    </w:p>
    <w:p w:rsidR="00DE403C" w:rsidRPr="00ED348F" w:rsidRDefault="00DE403C" w:rsidP="007A3E2F">
      <w:pPr>
        <w:pStyle w:val="Heading2"/>
      </w:pPr>
      <w:r w:rsidRPr="00ED348F">
        <w:t xml:space="preserve">Statement of Need and Program Objectives </w:t>
      </w:r>
    </w:p>
    <w:p w:rsidR="00DE403C" w:rsidRPr="00ED348F" w:rsidRDefault="00DE403C">
      <w:pPr>
        <w:tabs>
          <w:tab w:val="left" w:pos="360"/>
        </w:tabs>
      </w:pPr>
      <w:r w:rsidRPr="00ED348F">
        <w:t xml:space="preserve">To </w:t>
      </w:r>
      <w:r w:rsidR="003166FD" w:rsidRPr="00ED348F">
        <w:t>create and</w:t>
      </w:r>
      <w:r w:rsidR="000B5CE3" w:rsidRPr="00ED348F">
        <w:t xml:space="preserve"> maintain an environment where new employees are prepared for entry into </w:t>
      </w:r>
      <w:r w:rsidR="003166FD" w:rsidRPr="00ED348F">
        <w:t>the correctional</w:t>
      </w:r>
      <w:r w:rsidR="000B5CE3" w:rsidRPr="00ED348F">
        <w:t xml:space="preserve"> profession, experienced </w:t>
      </w:r>
      <w:r w:rsidR="003166FD" w:rsidRPr="00ED348F">
        <w:t>staff</w:t>
      </w:r>
      <w:r w:rsidR="00666644" w:rsidRPr="00ED348F">
        <w:t xml:space="preserve"> is</w:t>
      </w:r>
      <w:r w:rsidR="000B5CE3" w:rsidRPr="00ED348F">
        <w:t xml:space="preserve"> developed to their highest potential and all staff </w:t>
      </w:r>
      <w:r w:rsidR="00666644" w:rsidRPr="00ED348F">
        <w:t>is</w:t>
      </w:r>
      <w:r w:rsidR="000B5CE3" w:rsidRPr="00ED348F">
        <w:t xml:space="preserve"> empowered to achieve the highest standard of professionalism attainable.</w:t>
      </w:r>
      <w:r w:rsidRPr="00ED348F">
        <w:t xml:space="preserve"> </w:t>
      </w:r>
    </w:p>
    <w:p w:rsidR="00DE403C" w:rsidRPr="00ED348F" w:rsidRDefault="00DE403C" w:rsidP="007A3E2F">
      <w:pPr>
        <w:pStyle w:val="Heading2"/>
      </w:pPr>
      <w:r w:rsidRPr="00ED348F">
        <w:lastRenderedPageBreak/>
        <w:t xml:space="preserve">Program Description </w:t>
      </w:r>
    </w:p>
    <w:p w:rsidR="007E3DF9" w:rsidRPr="00ED348F" w:rsidRDefault="000B5CE3" w:rsidP="00B4600B">
      <w:pPr>
        <w:spacing w:after="80"/>
      </w:pPr>
      <w:r w:rsidRPr="00ED348F">
        <w:t>Programs and services available include pre-service education for newly hired employees, in service training via the web and tradition</w:t>
      </w:r>
      <w:r w:rsidR="00302DEA" w:rsidRPr="00ED348F">
        <w:t>al</w:t>
      </w:r>
      <w:r w:rsidRPr="00ED348F">
        <w:t xml:space="preserve"> classroom for staff, firearms instruction for those who are required to carry weapons and new supervisors training. In addition train the trainer </w:t>
      </w:r>
      <w:r w:rsidR="00BF36E5" w:rsidRPr="00ED348F">
        <w:t>class exists</w:t>
      </w:r>
      <w:r w:rsidRPr="00ED348F">
        <w:t xml:space="preserve"> for in service training and firearms to maintain a cadre of experienced instructors. </w:t>
      </w:r>
    </w:p>
    <w:p w:rsidR="00DE403C" w:rsidRPr="00ED348F" w:rsidRDefault="00DE403C" w:rsidP="00D8216A">
      <w:pPr>
        <w:spacing w:after="80"/>
      </w:pPr>
    </w:p>
    <w:p w:rsidR="00DE403C" w:rsidRPr="00ED348F" w:rsidRDefault="00DE403C">
      <w:pPr>
        <w:pStyle w:val="SubProgramHead"/>
        <w:jc w:val="both"/>
        <w:sectPr w:rsidR="00DE403C" w:rsidRPr="00ED348F">
          <w:headerReference w:type="default" r:id="rId20"/>
          <w:footerReference w:type="default" r:id="rId21"/>
          <w:type w:val="continuous"/>
          <w:pgSz w:w="12240" w:h="15840" w:code="1"/>
          <w:pgMar w:top="864" w:right="720" w:bottom="864" w:left="720" w:header="288" w:footer="288" w:gutter="216"/>
          <w:cols w:num="2" w:space="720"/>
        </w:sectPr>
      </w:pPr>
    </w:p>
    <w:p w:rsidR="00D8216A" w:rsidRPr="00ED348F" w:rsidRDefault="00D8216A" w:rsidP="00D8216A"/>
    <w:p w:rsidR="00DE403C" w:rsidRPr="00ED348F" w:rsidRDefault="001F00CD">
      <w:pPr>
        <w:pStyle w:val="SubProgramHead"/>
        <w:jc w:val="left"/>
      </w:pPr>
      <w:r w:rsidRPr="00ED348F">
        <w:fldChar w:fldCharType="begin"/>
      </w:r>
      <w:r w:rsidR="00DE403C" w:rsidRPr="00ED348F">
        <w:instrText xml:space="preserve"> XE "DOC88000 25005" </w:instrText>
      </w:r>
      <w:r w:rsidRPr="00ED348F">
        <w:fldChar w:fldCharType="end"/>
      </w:r>
      <w:r w:rsidR="00DE403C" w:rsidRPr="00ED348F">
        <w:t xml:space="preserve">Health Services Program </w:t>
      </w:r>
      <w:r w:rsidR="00376CA4" w:rsidRPr="00ED348F">
        <w:t xml:space="preserve"> </w:t>
      </w:r>
    </w:p>
    <w:p w:rsidR="00376CA4" w:rsidRPr="00ED348F" w:rsidRDefault="00376CA4">
      <w:pPr>
        <w:pStyle w:val="SubProgramHead"/>
        <w:jc w:val="left"/>
        <w:sectPr w:rsidR="00376CA4" w:rsidRPr="00ED348F">
          <w:type w:val="continuous"/>
          <w:pgSz w:w="12240" w:h="15840" w:code="1"/>
          <w:pgMar w:top="864" w:right="720" w:bottom="864" w:left="720" w:header="288" w:footer="288" w:gutter="216"/>
          <w:cols w:space="720"/>
        </w:sectPr>
      </w:pPr>
    </w:p>
    <w:p w:rsidR="00DE403C" w:rsidRPr="00ED348F" w:rsidRDefault="00DE403C" w:rsidP="007A3E2F">
      <w:pPr>
        <w:pStyle w:val="Heading2"/>
      </w:pPr>
      <w:r w:rsidRPr="00ED348F">
        <w:lastRenderedPageBreak/>
        <w:t xml:space="preserve">Statutory Reference </w:t>
      </w:r>
    </w:p>
    <w:p w:rsidR="00DE403C" w:rsidRPr="00ED348F" w:rsidRDefault="00DE403C">
      <w:pPr>
        <w:pStyle w:val="CommentText"/>
      </w:pPr>
      <w:r w:rsidRPr="00ED348F">
        <w:t>C.G.S. Section 18-81</w:t>
      </w:r>
      <w:r w:rsidR="00004AA1" w:rsidRPr="00ED348F">
        <w:t>.</w:t>
      </w:r>
      <w:r w:rsidRPr="00ED348F">
        <w:t xml:space="preserve"> </w:t>
      </w:r>
    </w:p>
    <w:p w:rsidR="00DE403C" w:rsidRPr="00ED348F" w:rsidRDefault="00DE403C" w:rsidP="007A3E2F">
      <w:pPr>
        <w:pStyle w:val="Heading2"/>
      </w:pPr>
      <w:r w:rsidRPr="00ED348F">
        <w:t xml:space="preserve">Statement of Need and Program Objectives </w:t>
      </w:r>
    </w:p>
    <w:p w:rsidR="003D5436" w:rsidRPr="00ED348F" w:rsidRDefault="002645DE" w:rsidP="003D5436">
      <w:r>
        <w:t>To provide</w:t>
      </w:r>
      <w:r w:rsidR="003D5436" w:rsidRPr="00ED348F">
        <w:t xml:space="preserve"> for the physical and behavioral health of offenders from admission through reintegr</w:t>
      </w:r>
      <w:r w:rsidR="00004AA1" w:rsidRPr="00ED348F">
        <w:t>ation with the community</w:t>
      </w:r>
      <w:r>
        <w:t xml:space="preserve"> </w:t>
      </w:r>
      <w:r w:rsidR="003D5436" w:rsidRPr="00ED348F">
        <w:t>through provision of evidence-based assessment, tre</w:t>
      </w:r>
      <w:r>
        <w:t xml:space="preserve">atment and aftercare services.   </w:t>
      </w:r>
    </w:p>
    <w:p w:rsidR="00DE403C" w:rsidRPr="00ED348F" w:rsidRDefault="00DE403C" w:rsidP="007A3E2F">
      <w:pPr>
        <w:pStyle w:val="Heading2"/>
      </w:pPr>
      <w:r w:rsidRPr="00ED348F">
        <w:lastRenderedPageBreak/>
        <w:t xml:space="preserve">Program Description </w:t>
      </w:r>
    </w:p>
    <w:p w:rsidR="00CB65CD" w:rsidRPr="00ED348F" w:rsidRDefault="00CB65CD" w:rsidP="001E79F2">
      <w:pPr>
        <w:rPr>
          <w:caps/>
        </w:rPr>
      </w:pPr>
      <w:r w:rsidRPr="00ED348F">
        <w:t>The Hea</w:t>
      </w:r>
      <w:r w:rsidR="006158A5" w:rsidRPr="00ED348F">
        <w:t xml:space="preserve">lth </w:t>
      </w:r>
      <w:r w:rsidR="00004AA1" w:rsidRPr="00ED348F">
        <w:t xml:space="preserve">Service Unit </w:t>
      </w:r>
      <w:r w:rsidRPr="00ED348F">
        <w:t xml:space="preserve">collaborates with the University of Connecticut Health Center to provide comprehensive managed health care for the physical and behavioral health of offenders from admission through reintegration </w:t>
      </w:r>
      <w:r w:rsidR="00004AA1" w:rsidRPr="00ED348F">
        <w:t xml:space="preserve">with the community.  </w:t>
      </w:r>
    </w:p>
    <w:p w:rsidR="00CB65CD" w:rsidRPr="00ED348F" w:rsidRDefault="00CB65CD" w:rsidP="001E79F2">
      <w:pPr>
        <w:rPr>
          <w:caps/>
        </w:rPr>
      </w:pPr>
      <w:r w:rsidRPr="00ED348F">
        <w:t>The unit has received nationa</w:t>
      </w:r>
      <w:r w:rsidR="00004AA1" w:rsidRPr="00ED348F">
        <w:t>l recognition for the hospice, bereavement and palliative c</w:t>
      </w:r>
      <w:r w:rsidRPr="00ED348F">
        <w:t xml:space="preserve">are </w:t>
      </w:r>
      <w:r w:rsidR="00004AA1" w:rsidRPr="00ED348F">
        <w:t>p</w:t>
      </w:r>
      <w:r w:rsidRPr="00ED348F">
        <w:t xml:space="preserve">rogram as well as for the integrated model of parole supervision for mental health offenders. </w:t>
      </w:r>
    </w:p>
    <w:p w:rsidR="00DE403C" w:rsidRPr="00ED348F" w:rsidRDefault="00DE403C" w:rsidP="00D8216A">
      <w:pPr>
        <w:sectPr w:rsidR="00DE403C" w:rsidRPr="00ED348F">
          <w:headerReference w:type="even" r:id="rId22"/>
          <w:footerReference w:type="even" r:id="rId23"/>
          <w:type w:val="continuous"/>
          <w:pgSz w:w="12240" w:h="15840" w:code="1"/>
          <w:pgMar w:top="864" w:right="720" w:bottom="864" w:left="720" w:header="288" w:footer="288" w:gutter="216"/>
          <w:cols w:num="2" w:space="720"/>
        </w:sectPr>
      </w:pPr>
    </w:p>
    <w:p w:rsidR="00D8216A" w:rsidRPr="00ED348F" w:rsidRDefault="00D8216A" w:rsidP="00D8216A"/>
    <w:p w:rsidR="00FC56AF" w:rsidRPr="00ED348F" w:rsidRDefault="001F00CD" w:rsidP="00FC56AF">
      <w:pPr>
        <w:pStyle w:val="ProgramHead"/>
        <w:sectPr w:rsidR="00FC56AF" w:rsidRPr="00ED348F">
          <w:type w:val="continuous"/>
          <w:pgSz w:w="12240" w:h="15840" w:code="1"/>
          <w:pgMar w:top="864" w:right="720" w:bottom="864" w:left="720" w:header="288" w:footer="288" w:gutter="216"/>
          <w:cols w:space="720"/>
        </w:sectPr>
      </w:pPr>
      <w:r w:rsidRPr="00ED348F">
        <w:lastRenderedPageBreak/>
        <w:fldChar w:fldCharType="begin"/>
      </w:r>
      <w:r w:rsidR="00FC56AF" w:rsidRPr="00ED348F">
        <w:instrText xml:space="preserve"> XE "DOC88000 25006" </w:instrText>
      </w:r>
      <w:r w:rsidRPr="00ED348F">
        <w:fldChar w:fldCharType="end"/>
      </w:r>
      <w:r w:rsidR="00FC56AF" w:rsidRPr="00ED348F">
        <w:t xml:space="preserve">PAROLE &amp; Community Services </w:t>
      </w:r>
    </w:p>
    <w:p w:rsidR="00FC56AF" w:rsidRPr="00ED348F" w:rsidRDefault="00FC56AF" w:rsidP="00FC56AF">
      <w:pPr>
        <w:pStyle w:val="Heading2"/>
        <w:rPr>
          <w:color w:val="FF0000"/>
        </w:rPr>
      </w:pPr>
      <w:r w:rsidRPr="00ED348F">
        <w:lastRenderedPageBreak/>
        <w:t>Statutory Reference</w:t>
      </w:r>
    </w:p>
    <w:p w:rsidR="00FC56AF" w:rsidRPr="00ED348F" w:rsidRDefault="00FC56AF" w:rsidP="00FC56AF">
      <w:pPr>
        <w:pStyle w:val="CommentText"/>
      </w:pPr>
      <w:r w:rsidRPr="00ED348F">
        <w:t>C.G.S. 18-81, 18-101h-101k and 54-124a – 54-129.</w:t>
      </w:r>
    </w:p>
    <w:p w:rsidR="00FC56AF" w:rsidRPr="00ED348F" w:rsidRDefault="00FC56AF" w:rsidP="00FC56AF">
      <w:pPr>
        <w:pStyle w:val="Heading2"/>
      </w:pPr>
      <w:r w:rsidRPr="00ED348F">
        <w:t>Statement of Need and Program Objectives</w:t>
      </w:r>
    </w:p>
    <w:p w:rsidR="00FC56AF" w:rsidRPr="00ED348F" w:rsidRDefault="00FC56AF" w:rsidP="00FC56AF">
      <w:r w:rsidRPr="00ED348F">
        <w:t>To protect the community and foster offenders’ successful community reintegration.</w:t>
      </w:r>
    </w:p>
    <w:p w:rsidR="00FC56AF" w:rsidRPr="00ED348F" w:rsidRDefault="00FC56AF" w:rsidP="00FC56AF">
      <w:pPr>
        <w:pStyle w:val="Heading2"/>
      </w:pPr>
      <w:r w:rsidRPr="00ED348F">
        <w:t>Program Description</w:t>
      </w:r>
    </w:p>
    <w:p w:rsidR="00FC56AF" w:rsidRPr="00ED348F" w:rsidRDefault="00FC56AF" w:rsidP="00FC56AF">
      <w:pPr>
        <w:autoSpaceDE w:val="0"/>
        <w:autoSpaceDN w:val="0"/>
        <w:adjustRightInd w:val="0"/>
        <w:spacing w:after="0"/>
        <w:rPr>
          <w:szCs w:val="18"/>
        </w:rPr>
      </w:pPr>
      <w:r w:rsidRPr="00ED348F">
        <w:rPr>
          <w:szCs w:val="18"/>
        </w:rPr>
        <w:t xml:space="preserve">The Parole and Community Services Division’s mission is to enhance public safety by providing offenders opportunities to successfully reintegrate into the community and be productive, accountable members of society.  Preparation for community supervision begins on the first day of incarceration based on the Offender Accountability Plan (OAP).  It continues with a consistent program methodology and monitoring in the community.  The model relies on the parole officer to develop and monitor a comprehensive individual case management plan for all offenders incorporating risk assessment, relapse prevention, life skills, and incentives as well as sanctions and treatment interventions.  The program is intended to assist the offender with community </w:t>
      </w:r>
      <w:r w:rsidRPr="00ED348F">
        <w:rPr>
          <w:szCs w:val="18"/>
        </w:rPr>
        <w:lastRenderedPageBreak/>
        <w:t xml:space="preserve">reintegration, ensure accountability, </w:t>
      </w:r>
      <w:r w:rsidR="00CF180A" w:rsidRPr="00ED348F">
        <w:rPr>
          <w:szCs w:val="18"/>
        </w:rPr>
        <w:t xml:space="preserve">and </w:t>
      </w:r>
      <w:r w:rsidRPr="00ED348F">
        <w:rPr>
          <w:szCs w:val="18"/>
        </w:rPr>
        <w:t xml:space="preserve">use contracted community residential and non-residential programs. </w:t>
      </w:r>
    </w:p>
    <w:p w:rsidR="00FC56AF" w:rsidRPr="00ED348F" w:rsidRDefault="00FC56AF" w:rsidP="00FC56AF">
      <w:pPr>
        <w:autoSpaceDE w:val="0"/>
        <w:autoSpaceDN w:val="0"/>
        <w:adjustRightInd w:val="0"/>
        <w:spacing w:after="0"/>
        <w:rPr>
          <w:rFonts w:cs="Arial"/>
          <w:szCs w:val="18"/>
        </w:rPr>
      </w:pPr>
    </w:p>
    <w:p w:rsidR="00FC56AF" w:rsidRPr="00ED348F" w:rsidRDefault="00FC56AF" w:rsidP="00FC56AF">
      <w:pPr>
        <w:rPr>
          <w:szCs w:val="18"/>
        </w:rPr>
      </w:pPr>
      <w:r w:rsidRPr="00ED348F">
        <w:rPr>
          <w:szCs w:val="18"/>
        </w:rPr>
        <w:t>The division provides supervision and services to those offenders who are presently on transfer parole, discretionary parole, special parole, transitional supervision, transitional placement, home confinement and re-entry furloughs or who are in a DOC contracted community residential program.  The level of offender supervision in the community ranges from intensive (weekly reporting plus electronic monitoring) to minimum (once monthly reporting) or quarterly supervision.</w:t>
      </w:r>
    </w:p>
    <w:p w:rsidR="00FC56AF" w:rsidRPr="00ED348F" w:rsidRDefault="00FC56AF" w:rsidP="00FC56AF">
      <w:pPr>
        <w:rPr>
          <w:szCs w:val="18"/>
        </w:rPr>
      </w:pPr>
      <w:r w:rsidRPr="00ED348F">
        <w:rPr>
          <w:szCs w:val="18"/>
        </w:rPr>
        <w:t>The division is comprised of five district offices in Bridgeport, Hartford, New Haven, Norwich and Waterbury as well as five specialized units:  Central Intake, DUI/Home Confinement, Fugitive Investigations, Mental Health and Special Management.  Parole managers and officers in each district monitor the progress of offenders and their adherence to release conditions set forth when they are released from incarceration.</w:t>
      </w:r>
    </w:p>
    <w:p w:rsidR="00DE403C" w:rsidRPr="00ED348F" w:rsidRDefault="00DE403C" w:rsidP="00D8216A"/>
    <w:p w:rsidR="00DE403C" w:rsidRPr="00ED348F" w:rsidRDefault="00DE403C">
      <w:pPr>
        <w:pStyle w:val="H2"/>
        <w:sectPr w:rsidR="00DE403C" w:rsidRPr="00ED348F">
          <w:type w:val="continuous"/>
          <w:pgSz w:w="12240" w:h="15840" w:code="1"/>
          <w:pgMar w:top="864" w:right="720" w:bottom="864" w:left="720" w:header="288" w:footer="288" w:gutter="216"/>
          <w:cols w:num="2" w:space="720"/>
        </w:sectPr>
      </w:pPr>
    </w:p>
    <w:p w:rsidR="00D8216A" w:rsidRPr="00ED348F" w:rsidRDefault="00D8216A" w:rsidP="00D8216A"/>
    <w:p w:rsidR="00DE403C" w:rsidRPr="00ED348F" w:rsidRDefault="001F00CD" w:rsidP="00D8216A">
      <w:pPr>
        <w:pStyle w:val="ProgramHead"/>
      </w:pPr>
      <w:r w:rsidRPr="00ED348F">
        <w:fldChar w:fldCharType="begin"/>
      </w:r>
      <w:r w:rsidR="001C04E3" w:rsidRPr="00ED348F">
        <w:instrText xml:space="preserve"> XE "DOC88000 25007" </w:instrText>
      </w:r>
      <w:r w:rsidRPr="00ED348F">
        <w:fldChar w:fldCharType="end"/>
      </w:r>
      <w:r w:rsidR="00DE403C" w:rsidRPr="00ED348F">
        <w:t xml:space="preserve">Correctional Enterprises of Connecticut </w:t>
      </w:r>
      <w:r w:rsidR="00D4125E" w:rsidRPr="00ED348F">
        <w:t xml:space="preserve"> </w:t>
      </w:r>
    </w:p>
    <w:p w:rsidR="00D4125E" w:rsidRPr="00ED348F" w:rsidRDefault="00D4125E" w:rsidP="00D8216A">
      <w:pPr>
        <w:pStyle w:val="ProgramHead"/>
        <w:sectPr w:rsidR="00D4125E" w:rsidRPr="00ED348F" w:rsidSect="00D4125E">
          <w:type w:val="continuous"/>
          <w:pgSz w:w="12240" w:h="15840" w:code="1"/>
          <w:pgMar w:top="864" w:right="720" w:bottom="864" w:left="720" w:header="288" w:footer="288" w:gutter="216"/>
          <w:cols w:space="720"/>
        </w:sectPr>
      </w:pPr>
    </w:p>
    <w:p w:rsidR="00DE403C" w:rsidRPr="00ED348F" w:rsidRDefault="00DE403C" w:rsidP="007A3E2F">
      <w:pPr>
        <w:pStyle w:val="Heading2"/>
      </w:pPr>
      <w:r w:rsidRPr="00ED348F">
        <w:lastRenderedPageBreak/>
        <w:t xml:space="preserve">Statutory Reference </w:t>
      </w:r>
    </w:p>
    <w:p w:rsidR="00DE403C" w:rsidRPr="00ED348F" w:rsidRDefault="00DE403C">
      <w:r w:rsidRPr="00ED348F">
        <w:t>C.G.S. Sections 4-57, 4-57a and 18-88</w:t>
      </w:r>
      <w:r w:rsidR="000C666C" w:rsidRPr="00ED348F">
        <w:t>.</w:t>
      </w:r>
      <w:r w:rsidRPr="00ED348F">
        <w:t xml:space="preserve"> </w:t>
      </w:r>
    </w:p>
    <w:p w:rsidR="00DE403C" w:rsidRPr="00ED348F" w:rsidRDefault="00DE403C" w:rsidP="007A3E2F">
      <w:pPr>
        <w:pStyle w:val="Heading2"/>
      </w:pPr>
      <w:r w:rsidRPr="00ED348F">
        <w:t xml:space="preserve">Statement of Need and Program Objectives </w:t>
      </w:r>
    </w:p>
    <w:p w:rsidR="00D4125E" w:rsidRPr="00ED348F" w:rsidRDefault="00DE403C" w:rsidP="00D4125E">
      <w:pPr>
        <w:tabs>
          <w:tab w:val="left" w:pos="360"/>
        </w:tabs>
      </w:pPr>
      <w:r w:rsidRPr="00ED348F">
        <w:t xml:space="preserve">To reduce inmate idleness, teach meaningful job skills and work habits and prepare inmates for release into the community workplace. </w:t>
      </w:r>
    </w:p>
    <w:p w:rsidR="00DE403C" w:rsidRPr="00ED348F" w:rsidRDefault="00DE403C">
      <w:pPr>
        <w:spacing w:after="80"/>
      </w:pPr>
      <w:r w:rsidRPr="003F39CF">
        <w:rPr>
          <w:rStyle w:val="Heading4Char"/>
          <w:b w:val="0"/>
        </w:rPr>
        <w:lastRenderedPageBreak/>
        <w:t>Correctional Enterprises</w:t>
      </w:r>
      <w:r w:rsidR="00E410D5" w:rsidRPr="00ED348F">
        <w:t xml:space="preserve"> e</w:t>
      </w:r>
      <w:r w:rsidRPr="00ED348F">
        <w:t xml:space="preserve">mploys inmates in various manufacturing and service industries.  </w:t>
      </w:r>
    </w:p>
    <w:p w:rsidR="00DE403C" w:rsidRPr="00ED348F" w:rsidRDefault="00DE403C">
      <w:pPr>
        <w:spacing w:after="80"/>
      </w:pPr>
      <w:r w:rsidRPr="003F39CF">
        <w:rPr>
          <w:rStyle w:val="Heading4Char"/>
          <w:b w:val="0"/>
        </w:rPr>
        <w:t>Correctional Commissaries</w:t>
      </w:r>
      <w:r w:rsidRPr="00ED348F">
        <w:t xml:space="preserve"> </w:t>
      </w:r>
      <w:r w:rsidR="00E410D5" w:rsidRPr="00ED348F">
        <w:t>e</w:t>
      </w:r>
      <w:r w:rsidRPr="00ED348F">
        <w:t>mploys inmates in various job functions relative to the sale and delivery of commissary goods to the inmate population.  The activities in this program are operating under a self-supporting revolving fund.</w:t>
      </w:r>
    </w:p>
    <w:p w:rsidR="00DE403C" w:rsidRPr="00ED348F" w:rsidRDefault="00DE403C">
      <w:pPr>
        <w:tabs>
          <w:tab w:val="left" w:pos="360"/>
        </w:tabs>
        <w:spacing w:after="80"/>
        <w:sectPr w:rsidR="00DE403C" w:rsidRPr="00ED348F" w:rsidSect="00D4125E">
          <w:headerReference w:type="default" r:id="rId24"/>
          <w:footerReference w:type="default" r:id="rId25"/>
          <w:type w:val="continuous"/>
          <w:pgSz w:w="12240" w:h="15840" w:code="1"/>
          <w:pgMar w:top="864" w:right="720" w:bottom="864" w:left="720" w:header="288" w:footer="288" w:gutter="216"/>
          <w:cols w:num="2" w:space="432"/>
        </w:sectPr>
      </w:pPr>
    </w:p>
    <w:p w:rsidR="00D4125E" w:rsidRPr="00ED348F" w:rsidRDefault="00D4125E" w:rsidP="00D4125E"/>
    <w:p w:rsidR="00DE403C" w:rsidRPr="00ED348F" w:rsidRDefault="001F00CD" w:rsidP="001E79F2">
      <w:pPr>
        <w:pStyle w:val="SubProgramHead"/>
        <w:sectPr w:rsidR="00DE403C" w:rsidRPr="00ED348F" w:rsidSect="00D4125E">
          <w:type w:val="continuous"/>
          <w:pgSz w:w="12240" w:h="15840" w:code="1"/>
          <w:pgMar w:top="864" w:right="720" w:bottom="864" w:left="720" w:header="288" w:footer="288" w:gutter="216"/>
          <w:cols w:space="720"/>
        </w:sectPr>
      </w:pPr>
      <w:r w:rsidRPr="00ED348F">
        <w:fldChar w:fldCharType="begin"/>
      </w:r>
      <w:r w:rsidR="00DE403C" w:rsidRPr="00ED348F">
        <w:instrText xml:space="preserve"> XE "DOC88000 25008" </w:instrText>
      </w:r>
      <w:r w:rsidRPr="00ED348F">
        <w:fldChar w:fldCharType="end"/>
      </w:r>
      <w:r w:rsidR="00DE403C" w:rsidRPr="00ED348F">
        <w:t>Correct</w:t>
      </w:r>
      <w:r w:rsidR="002A592F" w:rsidRPr="00ED348F">
        <w:t>ional ENTERPRISES</w:t>
      </w:r>
    </w:p>
    <w:p w:rsidR="00D8216A" w:rsidRPr="00ED348F" w:rsidRDefault="00DE403C" w:rsidP="00D8216A">
      <w:pPr>
        <w:pStyle w:val="Heading2"/>
      </w:pPr>
      <w:r w:rsidRPr="00ED348F">
        <w:lastRenderedPageBreak/>
        <w:t>Statutory Reference</w:t>
      </w:r>
    </w:p>
    <w:p w:rsidR="00DE403C" w:rsidRPr="00ED348F" w:rsidRDefault="00DE403C" w:rsidP="00D8216A">
      <w:r w:rsidRPr="00ED348F">
        <w:t>C.G.S. Section 18-88</w:t>
      </w:r>
      <w:r w:rsidR="000C666C" w:rsidRPr="00ED348F">
        <w:t>.</w:t>
      </w:r>
      <w:r w:rsidRPr="00ED348F">
        <w:t xml:space="preserve"> </w:t>
      </w:r>
    </w:p>
    <w:p w:rsidR="003D5436" w:rsidRPr="00ED348F" w:rsidRDefault="003D5436" w:rsidP="003D5436">
      <w:pPr>
        <w:pStyle w:val="Heading2"/>
      </w:pPr>
      <w:r w:rsidRPr="00ED348F">
        <w:t xml:space="preserve">Statement of Need and Program Objectives </w:t>
      </w:r>
    </w:p>
    <w:p w:rsidR="00CB65CD" w:rsidRPr="00ED348F" w:rsidRDefault="00DE403C" w:rsidP="00CB65CD">
      <w:pPr>
        <w:tabs>
          <w:tab w:val="left" w:pos="360"/>
        </w:tabs>
        <w:spacing w:after="80"/>
      </w:pPr>
      <w:r w:rsidRPr="00ED348F">
        <w:t>To provide a program that maximizes inmate employment and vocational education skill development by offering a work setting within institutional walls that replicates private industries while maintaining a safe and secure setting for staff and inmates.  C</w:t>
      </w:r>
      <w:r w:rsidR="00E410D5" w:rsidRPr="00ED348F">
        <w:t xml:space="preserve">orrectional </w:t>
      </w:r>
      <w:r w:rsidRPr="00ED348F">
        <w:t>E</w:t>
      </w:r>
      <w:r w:rsidR="00E410D5" w:rsidRPr="00ED348F">
        <w:t xml:space="preserve">nterprises of </w:t>
      </w:r>
      <w:r w:rsidRPr="00ED348F">
        <w:t>C</w:t>
      </w:r>
      <w:r w:rsidR="00E410D5" w:rsidRPr="00ED348F">
        <w:t>onnecticut</w:t>
      </w:r>
      <w:r w:rsidR="000C666C" w:rsidRPr="00ED348F">
        <w:t xml:space="preserve"> (CEC)</w:t>
      </w:r>
      <w:r w:rsidRPr="00ED348F">
        <w:t xml:space="preserve"> </w:t>
      </w:r>
      <w:r w:rsidR="00C9429F" w:rsidRPr="00ED348F">
        <w:t>is</w:t>
      </w:r>
      <w:r w:rsidR="00E410D5" w:rsidRPr="00ED348F">
        <w:t xml:space="preserve"> </w:t>
      </w:r>
      <w:r w:rsidRPr="00ED348F">
        <w:t xml:space="preserve">self-supporting, generating sufficient revenues from the </w:t>
      </w:r>
      <w:r w:rsidR="00CB65CD" w:rsidRPr="00ED348F">
        <w:t>sale of products and services to meet the costs of operation</w:t>
      </w:r>
      <w:r w:rsidR="00C9429F" w:rsidRPr="00ED348F">
        <w:t xml:space="preserve">s. </w:t>
      </w:r>
      <w:r w:rsidR="00CB65CD" w:rsidRPr="00ED348F">
        <w:t xml:space="preserve">  </w:t>
      </w:r>
    </w:p>
    <w:p w:rsidR="00DE403C" w:rsidRPr="00ED348F" w:rsidRDefault="00DE403C" w:rsidP="007A3E2F">
      <w:pPr>
        <w:pStyle w:val="Heading2"/>
      </w:pPr>
      <w:r w:rsidRPr="00ED348F">
        <w:t xml:space="preserve">Program Description </w:t>
      </w:r>
    </w:p>
    <w:p w:rsidR="001E79F2" w:rsidRPr="00ED348F" w:rsidRDefault="00DE403C" w:rsidP="005A4C5E">
      <w:r w:rsidRPr="00ED348F">
        <w:t xml:space="preserve">The Correctional Enterprises Unit’s objective is to be a self-supporting business that offers vocational education and occupational development skills to offenders while being engaged in the production of useful goods and services to state agencies, </w:t>
      </w:r>
      <w:r w:rsidRPr="00ED348F">
        <w:lastRenderedPageBreak/>
        <w:t>municipalitie</w:t>
      </w:r>
      <w:r w:rsidR="00E410D5" w:rsidRPr="00ED348F">
        <w:t xml:space="preserve">s and nonprofit organizations. </w:t>
      </w:r>
      <w:r w:rsidR="005A4C5E" w:rsidRPr="00ED348F">
        <w:rPr>
          <w:color w:val="000000"/>
        </w:rPr>
        <w:t xml:space="preserve">CEC operates </w:t>
      </w:r>
      <w:r w:rsidR="00E410D5" w:rsidRPr="00ED348F">
        <w:rPr>
          <w:color w:val="000000"/>
        </w:rPr>
        <w:t>twelve</w:t>
      </w:r>
      <w:r w:rsidR="005A4C5E" w:rsidRPr="00ED348F">
        <w:rPr>
          <w:color w:val="000000"/>
        </w:rPr>
        <w:t xml:space="preserve"> industry programs within four correctional institutions, offering inmates a realistic work experience in a business-like environment that stresses the same type of performance standards, accountability, and rewards used for workers in the community.  This unit also serve</w:t>
      </w:r>
      <w:r w:rsidR="000C666C" w:rsidRPr="00ED348F">
        <w:rPr>
          <w:color w:val="000000"/>
        </w:rPr>
        <w:t>s the operational goals of the d</w:t>
      </w:r>
      <w:r w:rsidR="005A4C5E" w:rsidRPr="00ED348F">
        <w:rPr>
          <w:color w:val="000000"/>
        </w:rPr>
        <w:t>epartment by reducing inmate idleness by teaching meaningful job skills and work habits and in preparing inmates for release into the community workplace.  Some products and services offered by CEC include license plates, clothing and textiles, furniture refinishing and re</w:t>
      </w:r>
      <w:r w:rsidR="005C0048" w:rsidRPr="00ED348F">
        <w:rPr>
          <w:color w:val="000000"/>
        </w:rPr>
        <w:t>-</w:t>
      </w:r>
      <w:r w:rsidR="005A4C5E" w:rsidRPr="00ED348F">
        <w:rPr>
          <w:color w:val="000000"/>
        </w:rPr>
        <w:t xml:space="preserve">upholstery, custom metal fabrication, data entry and scanning, trash liners, graphic arts and </w:t>
      </w:r>
      <w:r w:rsidR="005C0048" w:rsidRPr="00ED348F">
        <w:rPr>
          <w:color w:val="000000"/>
        </w:rPr>
        <w:t>printing.</w:t>
      </w:r>
      <w:r w:rsidR="005C0048" w:rsidRPr="00ED348F">
        <w:t xml:space="preserve"> </w:t>
      </w:r>
      <w:r w:rsidR="00A31AB8" w:rsidRPr="00ED348F">
        <w:t xml:space="preserve"> </w:t>
      </w:r>
      <w:r w:rsidR="005C0048" w:rsidRPr="00ED348F">
        <w:t>A</w:t>
      </w:r>
      <w:r w:rsidR="00C02999" w:rsidRPr="00ED348F">
        <w:t xml:space="preserve"> </w:t>
      </w:r>
      <w:r w:rsidR="00A31AB8" w:rsidRPr="00ED348F">
        <w:t xml:space="preserve">new </w:t>
      </w:r>
      <w:r w:rsidR="00C02999" w:rsidRPr="00ED348F">
        <w:t xml:space="preserve">partnership with the Department of </w:t>
      </w:r>
      <w:r w:rsidR="00A31AB8" w:rsidRPr="00ED348F">
        <w:t>Energy and Environmental Protection resulted in $70,000 in shipments of embroidered and silk screened items.  Expanded relationships with the Department of Children and Families – Riverview Hospital yielded an increase in shipments of $50,000.</w:t>
      </w:r>
      <w:r w:rsidR="001E79F2" w:rsidRPr="00ED348F">
        <w:t xml:space="preserve"> </w:t>
      </w:r>
    </w:p>
    <w:p w:rsidR="00DE403C" w:rsidRPr="00ED348F" w:rsidRDefault="00DE403C" w:rsidP="005A4C5E">
      <w:pPr>
        <w:sectPr w:rsidR="00DE403C" w:rsidRPr="00ED348F">
          <w:type w:val="continuous"/>
          <w:pgSz w:w="12240" w:h="15840" w:code="1"/>
          <w:pgMar w:top="864" w:right="720" w:bottom="864" w:left="720" w:header="288" w:footer="288" w:gutter="216"/>
          <w:cols w:num="2" w:space="720"/>
        </w:sectPr>
      </w:pPr>
    </w:p>
    <w:p w:rsidR="008A5364" w:rsidRPr="00ED348F" w:rsidRDefault="008A5364" w:rsidP="00376CA4"/>
    <w:p w:rsidR="00DE403C" w:rsidRPr="00ED348F" w:rsidRDefault="001F00CD" w:rsidP="001E79F2">
      <w:pPr>
        <w:pStyle w:val="SubProgramHead"/>
      </w:pPr>
      <w:r w:rsidRPr="00ED348F">
        <w:fldChar w:fldCharType="begin"/>
      </w:r>
      <w:r w:rsidR="00DE403C" w:rsidRPr="00ED348F">
        <w:instrText xml:space="preserve"> XE "DOC88000 25009" </w:instrText>
      </w:r>
      <w:r w:rsidRPr="00ED348F">
        <w:fldChar w:fldCharType="end"/>
      </w:r>
      <w:r w:rsidR="00DE403C" w:rsidRPr="00ED348F">
        <w:t xml:space="preserve"> cONNECTICUT Correctional Commissaries</w:t>
      </w:r>
      <w:r w:rsidR="00376CA4" w:rsidRPr="00ED348F">
        <w:t xml:space="preserve"> </w:t>
      </w:r>
    </w:p>
    <w:p w:rsidR="00376CA4" w:rsidRPr="00ED348F" w:rsidRDefault="00376CA4" w:rsidP="001E79F2">
      <w:pPr>
        <w:pStyle w:val="SubProgramHead"/>
        <w:sectPr w:rsidR="00376CA4" w:rsidRPr="00ED348F">
          <w:type w:val="continuous"/>
          <w:pgSz w:w="12240" w:h="15840" w:code="1"/>
          <w:pgMar w:top="864" w:right="720" w:bottom="864" w:left="720" w:header="288" w:footer="288" w:gutter="216"/>
          <w:cols w:space="504"/>
        </w:sectPr>
      </w:pPr>
    </w:p>
    <w:p w:rsidR="00DE403C" w:rsidRPr="00ED348F" w:rsidRDefault="00DE403C" w:rsidP="007A3E2F">
      <w:pPr>
        <w:pStyle w:val="Heading2"/>
      </w:pPr>
      <w:r w:rsidRPr="00ED348F">
        <w:lastRenderedPageBreak/>
        <w:t xml:space="preserve">Statutory Reference </w:t>
      </w:r>
    </w:p>
    <w:p w:rsidR="00DE403C" w:rsidRPr="00ED348F" w:rsidRDefault="00DE403C">
      <w:r w:rsidRPr="00ED348F">
        <w:t>C.G.S. Sections 4-57, 4-57a and 18-88</w:t>
      </w:r>
      <w:r w:rsidR="000C666C" w:rsidRPr="00ED348F">
        <w:t>.</w:t>
      </w:r>
      <w:r w:rsidRPr="00ED348F">
        <w:t xml:space="preserve"> </w:t>
      </w:r>
    </w:p>
    <w:p w:rsidR="00DE403C" w:rsidRPr="00ED348F" w:rsidRDefault="00DE403C" w:rsidP="007A3E2F">
      <w:pPr>
        <w:pStyle w:val="Heading2"/>
      </w:pPr>
      <w:r w:rsidRPr="00ED348F">
        <w:t xml:space="preserve">Statement of Need and Program Objectives </w:t>
      </w:r>
    </w:p>
    <w:p w:rsidR="00DE403C" w:rsidRPr="00ED348F" w:rsidRDefault="00DE403C">
      <w:pPr>
        <w:tabs>
          <w:tab w:val="left" w:pos="360"/>
        </w:tabs>
        <w:spacing w:after="80"/>
      </w:pPr>
      <w:r w:rsidRPr="00ED348F">
        <w:t>To sell and deliver produc</w:t>
      </w:r>
      <w:r w:rsidR="003D5436" w:rsidRPr="00ED348F">
        <w:t>ts each week to the more than 1</w:t>
      </w:r>
      <w:r w:rsidR="002645DE">
        <w:t>6</w:t>
      </w:r>
      <w:r w:rsidRPr="00ED348F">
        <w:t xml:space="preserve">,000 inmates incarcerated in the State of Connecticut, while maintaining a safe and secure environment for both staff and inmates.  To provide inmates the best products available, with the lowest potential for misuse, at the lowest prices, for purchase with their </w:t>
      </w:r>
      <w:r w:rsidRPr="00ED348F">
        <w:lastRenderedPageBreak/>
        <w:t>own funds and earnings from inmate work opportunities, thus providing personal incentive rather than complet</w:t>
      </w:r>
      <w:r w:rsidR="000C666C" w:rsidRPr="00ED348F">
        <w:t>e General Fund dependency. The c</w:t>
      </w:r>
      <w:r w:rsidRPr="00ED348F">
        <w:t xml:space="preserve">ommissary attempts to be sensitive to inmates’ limited funds and has accommodated this with </w:t>
      </w:r>
      <w:r w:rsidR="004F2D80" w:rsidRPr="00ED348F">
        <w:t>contracting for goods offered through competitive bidding.</w:t>
      </w:r>
      <w:r w:rsidR="000C666C" w:rsidRPr="00ED348F">
        <w:t xml:space="preserve">  To operate the d</w:t>
      </w:r>
      <w:r w:rsidRPr="00ED348F">
        <w:t xml:space="preserve">epartment’s three district commissaries within the constraints of the operating budget while maintaining profitability to support the operation and </w:t>
      </w:r>
      <w:r w:rsidR="003F39CF">
        <w:t>provide residual profit to the welfare f</w:t>
      </w:r>
      <w:r w:rsidRPr="00ED348F">
        <w:t>und for humanitarian purposes benefiting the incarcerated.</w:t>
      </w:r>
    </w:p>
    <w:p w:rsidR="00DE403C" w:rsidRPr="00ED348F" w:rsidRDefault="00DE403C" w:rsidP="007A3E2F">
      <w:pPr>
        <w:pStyle w:val="Heading2"/>
      </w:pPr>
      <w:r w:rsidRPr="00ED348F">
        <w:lastRenderedPageBreak/>
        <w:t xml:space="preserve">Program Description </w:t>
      </w:r>
    </w:p>
    <w:p w:rsidR="00DE403C" w:rsidRPr="00ED348F" w:rsidRDefault="00331D45" w:rsidP="00D8216A">
      <w:r w:rsidRPr="00ED348F">
        <w:t>Correctional c</w:t>
      </w:r>
      <w:r w:rsidR="00DE403C" w:rsidRPr="00ED348F">
        <w:t>ommissaries sold $1</w:t>
      </w:r>
      <w:r w:rsidR="004F2D80" w:rsidRPr="00ED348F">
        <w:t>5,435</w:t>
      </w:r>
      <w:r w:rsidR="00DE403C" w:rsidRPr="00ED348F">
        <w:t>,</w:t>
      </w:r>
      <w:r w:rsidR="004F2D80" w:rsidRPr="00ED348F">
        <w:t>742</w:t>
      </w:r>
      <w:r w:rsidR="00DE403C" w:rsidRPr="00ED348F">
        <w:t xml:space="preserve"> worth of goods to inmates during FY</w:t>
      </w:r>
      <w:r w:rsidR="00467574" w:rsidRPr="00ED348F">
        <w:t xml:space="preserve"> </w:t>
      </w:r>
      <w:r w:rsidR="00DE403C" w:rsidRPr="00ED348F">
        <w:t>20</w:t>
      </w:r>
      <w:r w:rsidR="00406C47" w:rsidRPr="00ED348F">
        <w:t>1</w:t>
      </w:r>
      <w:r w:rsidR="004F2D80" w:rsidRPr="00ED348F">
        <w:t>2</w:t>
      </w:r>
      <w:r w:rsidRPr="00ED348F">
        <w:t xml:space="preserve"> including holiday p</w:t>
      </w:r>
      <w:r w:rsidR="00DE403C" w:rsidRPr="00ED348F">
        <w:t xml:space="preserve">ackage sales </w:t>
      </w:r>
      <w:r w:rsidR="004F2D80" w:rsidRPr="00ED348F">
        <w:t xml:space="preserve">in excess of </w:t>
      </w:r>
      <w:r w:rsidR="00DE403C" w:rsidRPr="00ED348F">
        <w:t>$</w:t>
      </w:r>
      <w:r w:rsidR="004F2D80" w:rsidRPr="00ED348F">
        <w:t>390,000</w:t>
      </w:r>
      <w:r w:rsidR="00DE403C" w:rsidRPr="00ED348F">
        <w:t xml:space="preserve">.  These goods included such commodities as health and beauty aids, over-the-counter medications, snacks and other food items, certain </w:t>
      </w:r>
      <w:r w:rsidR="0060463D" w:rsidRPr="00ED348F">
        <w:t xml:space="preserve">acceptable </w:t>
      </w:r>
      <w:r w:rsidR="00DE403C" w:rsidRPr="00ED348F">
        <w:t xml:space="preserve">clothing, footwear, </w:t>
      </w:r>
      <w:r w:rsidR="0060463D" w:rsidRPr="00ED348F">
        <w:t>recorded music</w:t>
      </w:r>
      <w:r w:rsidR="00DE403C" w:rsidRPr="00ED348F">
        <w:t xml:space="preserve"> and electronic products. </w:t>
      </w:r>
    </w:p>
    <w:p w:rsidR="00DE403C" w:rsidRPr="00ED348F" w:rsidRDefault="00DE403C" w:rsidP="00D8216A">
      <w:r w:rsidRPr="00ED348F">
        <w:t xml:space="preserve">The sales from these products are designed to generate sufficient income to pay for cost of goods, supplies and salaries directly related to the operation of this self-supporting program.   </w:t>
      </w:r>
    </w:p>
    <w:p w:rsidR="00DE403C" w:rsidRPr="00ED348F" w:rsidRDefault="00DE403C" w:rsidP="00D8216A">
      <w:r w:rsidRPr="00ED348F">
        <w:t xml:space="preserve">Inmates are encouraged to work in the commissaries to learn about retail and warehousing operations, ordering and inventory control.  Approximately 120 inmates currently are </w:t>
      </w:r>
      <w:r w:rsidR="003D5436" w:rsidRPr="00ED348F">
        <w:t xml:space="preserve">employed.  This program </w:t>
      </w:r>
      <w:r w:rsidR="003D5436" w:rsidRPr="00ED348F">
        <w:lastRenderedPageBreak/>
        <w:t xml:space="preserve">assists </w:t>
      </w:r>
      <w:r w:rsidRPr="00ED348F">
        <w:t xml:space="preserve">with re-entry into the community and provides usable skills for employment opportunities. </w:t>
      </w:r>
    </w:p>
    <w:tbl>
      <w:tblPr>
        <w:tblW w:w="0" w:type="auto"/>
        <w:tblInd w:w="864" w:type="dxa"/>
        <w:tblLayout w:type="fixed"/>
        <w:tblLook w:val="0000"/>
      </w:tblPr>
      <w:tblGrid>
        <w:gridCol w:w="1695"/>
        <w:gridCol w:w="1720"/>
      </w:tblGrid>
      <w:tr w:rsidR="00D8216A" w:rsidRPr="00ED348F" w:rsidTr="00D92F15">
        <w:trPr>
          <w:trHeight w:val="288"/>
        </w:trPr>
        <w:tc>
          <w:tcPr>
            <w:tcW w:w="3415" w:type="dxa"/>
            <w:gridSpan w:val="2"/>
            <w:tcBorders>
              <w:top w:val="single" w:sz="2" w:space="0" w:color="A6A6A6"/>
              <w:left w:val="single" w:sz="2" w:space="0" w:color="A6A6A6"/>
              <w:bottom w:val="single" w:sz="2" w:space="0" w:color="A6A6A6"/>
              <w:right w:val="single" w:sz="2" w:space="0" w:color="A6A6A6"/>
            </w:tcBorders>
            <w:shd w:val="clear" w:color="auto" w:fill="E5EEFF"/>
            <w:vAlign w:val="bottom"/>
          </w:tcPr>
          <w:p w:rsidR="00D8216A" w:rsidRPr="00ED348F" w:rsidRDefault="00D92F15" w:rsidP="00313E38">
            <w:pPr>
              <w:jc w:val="center"/>
              <w:rPr>
                <w:snapToGrid w:val="0"/>
                <w:sz w:val="24"/>
              </w:rPr>
            </w:pPr>
            <w:r w:rsidRPr="00ED348F">
              <w:rPr>
                <w:snapToGrid w:val="0"/>
              </w:rPr>
              <w:t>THREE YEAR SALES HISTORY</w:t>
            </w:r>
          </w:p>
        </w:tc>
      </w:tr>
      <w:tr w:rsidR="00802F94" w:rsidRPr="00ED348F" w:rsidTr="00D92F15">
        <w:trPr>
          <w:trHeight w:val="288"/>
        </w:trPr>
        <w:tc>
          <w:tcPr>
            <w:tcW w:w="1695" w:type="dxa"/>
            <w:tcBorders>
              <w:top w:val="single" w:sz="2" w:space="0" w:color="A6A6A6"/>
              <w:left w:val="single" w:sz="2" w:space="0" w:color="A6A6A6"/>
              <w:bottom w:val="single" w:sz="2" w:space="0" w:color="A6A6A6"/>
              <w:right w:val="single" w:sz="2" w:space="0" w:color="A6A6A6"/>
            </w:tcBorders>
            <w:vAlign w:val="bottom"/>
          </w:tcPr>
          <w:p w:rsidR="00802F94" w:rsidRPr="00ED348F" w:rsidRDefault="00802F94" w:rsidP="0060463D">
            <w:pPr>
              <w:spacing w:before="120"/>
              <w:jc w:val="center"/>
              <w:rPr>
                <w:snapToGrid w:val="0"/>
              </w:rPr>
            </w:pPr>
            <w:r w:rsidRPr="00ED348F">
              <w:rPr>
                <w:snapToGrid w:val="0"/>
              </w:rPr>
              <w:t>20</w:t>
            </w:r>
            <w:r w:rsidR="0060463D" w:rsidRPr="00ED348F">
              <w:rPr>
                <w:snapToGrid w:val="0"/>
              </w:rPr>
              <w:t>10</w:t>
            </w:r>
          </w:p>
        </w:tc>
        <w:tc>
          <w:tcPr>
            <w:tcW w:w="1720" w:type="dxa"/>
            <w:tcBorders>
              <w:top w:val="single" w:sz="2" w:space="0" w:color="A6A6A6"/>
              <w:left w:val="single" w:sz="2" w:space="0" w:color="A6A6A6"/>
              <w:bottom w:val="single" w:sz="2" w:space="0" w:color="A6A6A6"/>
              <w:right w:val="single" w:sz="2" w:space="0" w:color="A6A6A6"/>
            </w:tcBorders>
            <w:vAlign w:val="bottom"/>
          </w:tcPr>
          <w:p w:rsidR="00802F94" w:rsidRPr="00ED348F" w:rsidRDefault="00802F94" w:rsidP="0060463D">
            <w:pPr>
              <w:spacing w:before="120"/>
              <w:jc w:val="right"/>
              <w:rPr>
                <w:snapToGrid w:val="0"/>
              </w:rPr>
            </w:pPr>
            <w:r w:rsidRPr="00ED348F">
              <w:rPr>
                <w:snapToGrid w:val="0"/>
              </w:rPr>
              <w:t xml:space="preserve"> $   1</w:t>
            </w:r>
            <w:r w:rsidR="0060463D" w:rsidRPr="00ED348F">
              <w:rPr>
                <w:snapToGrid w:val="0"/>
              </w:rPr>
              <w:t>4</w:t>
            </w:r>
            <w:r w:rsidRPr="00ED348F">
              <w:rPr>
                <w:snapToGrid w:val="0"/>
              </w:rPr>
              <w:t>,</w:t>
            </w:r>
            <w:r w:rsidR="00406C47" w:rsidRPr="00ED348F">
              <w:rPr>
                <w:snapToGrid w:val="0"/>
              </w:rPr>
              <w:t>3</w:t>
            </w:r>
            <w:r w:rsidR="0060463D" w:rsidRPr="00ED348F">
              <w:rPr>
                <w:snapToGrid w:val="0"/>
              </w:rPr>
              <w:t>70</w:t>
            </w:r>
            <w:r w:rsidRPr="00ED348F">
              <w:rPr>
                <w:snapToGrid w:val="0"/>
              </w:rPr>
              <w:t>,</w:t>
            </w:r>
            <w:r w:rsidR="00406C47" w:rsidRPr="00ED348F">
              <w:rPr>
                <w:snapToGrid w:val="0"/>
              </w:rPr>
              <w:t>8</w:t>
            </w:r>
            <w:r w:rsidR="0060463D" w:rsidRPr="00ED348F">
              <w:rPr>
                <w:snapToGrid w:val="0"/>
              </w:rPr>
              <w:t>21</w:t>
            </w:r>
            <w:r w:rsidRPr="00ED348F">
              <w:rPr>
                <w:snapToGrid w:val="0"/>
              </w:rPr>
              <w:t xml:space="preserve"> </w:t>
            </w:r>
          </w:p>
        </w:tc>
      </w:tr>
      <w:tr w:rsidR="00802F94" w:rsidRPr="00ED348F" w:rsidTr="00D92F15">
        <w:trPr>
          <w:trHeight w:val="288"/>
        </w:trPr>
        <w:tc>
          <w:tcPr>
            <w:tcW w:w="1695" w:type="dxa"/>
            <w:tcBorders>
              <w:top w:val="single" w:sz="2" w:space="0" w:color="A6A6A6"/>
              <w:left w:val="single" w:sz="2" w:space="0" w:color="A6A6A6"/>
              <w:bottom w:val="single" w:sz="2" w:space="0" w:color="A6A6A6"/>
              <w:right w:val="single" w:sz="2" w:space="0" w:color="A6A6A6"/>
            </w:tcBorders>
            <w:vAlign w:val="bottom"/>
          </w:tcPr>
          <w:p w:rsidR="00802F94" w:rsidRPr="00ED348F" w:rsidRDefault="00802F94" w:rsidP="008B244E">
            <w:pPr>
              <w:spacing w:before="120"/>
              <w:jc w:val="center"/>
              <w:rPr>
                <w:snapToGrid w:val="0"/>
              </w:rPr>
            </w:pPr>
            <w:r w:rsidRPr="00ED348F">
              <w:rPr>
                <w:snapToGrid w:val="0"/>
              </w:rPr>
              <w:t>20</w:t>
            </w:r>
            <w:r w:rsidR="008B244E" w:rsidRPr="00ED348F">
              <w:rPr>
                <w:snapToGrid w:val="0"/>
              </w:rPr>
              <w:t>11</w:t>
            </w:r>
          </w:p>
        </w:tc>
        <w:tc>
          <w:tcPr>
            <w:tcW w:w="1720" w:type="dxa"/>
            <w:tcBorders>
              <w:top w:val="single" w:sz="2" w:space="0" w:color="A6A6A6"/>
              <w:left w:val="single" w:sz="2" w:space="0" w:color="A6A6A6"/>
              <w:bottom w:val="single" w:sz="2" w:space="0" w:color="A6A6A6"/>
              <w:right w:val="single" w:sz="2" w:space="0" w:color="A6A6A6"/>
            </w:tcBorders>
            <w:vAlign w:val="bottom"/>
          </w:tcPr>
          <w:p w:rsidR="00802F94" w:rsidRPr="00ED348F" w:rsidRDefault="00802F94" w:rsidP="0060463D">
            <w:pPr>
              <w:spacing w:before="120"/>
              <w:jc w:val="right"/>
              <w:rPr>
                <w:snapToGrid w:val="0"/>
              </w:rPr>
            </w:pPr>
            <w:r w:rsidRPr="00ED348F">
              <w:rPr>
                <w:snapToGrid w:val="0"/>
              </w:rPr>
              <w:t xml:space="preserve"> $   1</w:t>
            </w:r>
            <w:r w:rsidR="00406C47" w:rsidRPr="00ED348F">
              <w:rPr>
                <w:snapToGrid w:val="0"/>
              </w:rPr>
              <w:t>4,</w:t>
            </w:r>
            <w:r w:rsidR="0060463D" w:rsidRPr="00ED348F">
              <w:rPr>
                <w:snapToGrid w:val="0"/>
              </w:rPr>
              <w:t>973</w:t>
            </w:r>
            <w:r w:rsidRPr="00ED348F">
              <w:rPr>
                <w:snapToGrid w:val="0"/>
              </w:rPr>
              <w:t>,</w:t>
            </w:r>
            <w:r w:rsidR="0060463D" w:rsidRPr="00ED348F">
              <w:rPr>
                <w:snapToGrid w:val="0"/>
              </w:rPr>
              <w:t>952</w:t>
            </w:r>
            <w:r w:rsidRPr="00ED348F">
              <w:rPr>
                <w:snapToGrid w:val="0"/>
              </w:rPr>
              <w:t xml:space="preserve"> </w:t>
            </w:r>
          </w:p>
        </w:tc>
      </w:tr>
      <w:tr w:rsidR="00802F94" w:rsidRPr="00ED348F" w:rsidTr="00D92F15">
        <w:trPr>
          <w:trHeight w:val="318"/>
        </w:trPr>
        <w:tc>
          <w:tcPr>
            <w:tcW w:w="1695" w:type="dxa"/>
            <w:tcBorders>
              <w:top w:val="single" w:sz="2" w:space="0" w:color="A6A6A6"/>
              <w:left w:val="single" w:sz="2" w:space="0" w:color="A6A6A6"/>
              <w:bottom w:val="single" w:sz="2" w:space="0" w:color="A6A6A6"/>
              <w:right w:val="single" w:sz="2" w:space="0" w:color="A6A6A6"/>
            </w:tcBorders>
            <w:vAlign w:val="bottom"/>
          </w:tcPr>
          <w:p w:rsidR="00802F94" w:rsidRPr="00ED348F" w:rsidRDefault="00802F94" w:rsidP="008B244E">
            <w:pPr>
              <w:spacing w:before="120"/>
              <w:jc w:val="center"/>
              <w:rPr>
                <w:snapToGrid w:val="0"/>
              </w:rPr>
            </w:pPr>
            <w:r w:rsidRPr="00ED348F">
              <w:rPr>
                <w:snapToGrid w:val="0"/>
              </w:rPr>
              <w:t>20</w:t>
            </w:r>
            <w:r w:rsidR="005C0048" w:rsidRPr="00ED348F">
              <w:rPr>
                <w:snapToGrid w:val="0"/>
              </w:rPr>
              <w:t>1</w:t>
            </w:r>
            <w:r w:rsidR="008B244E" w:rsidRPr="00ED348F">
              <w:rPr>
                <w:snapToGrid w:val="0"/>
              </w:rPr>
              <w:t>2</w:t>
            </w:r>
          </w:p>
        </w:tc>
        <w:tc>
          <w:tcPr>
            <w:tcW w:w="1720" w:type="dxa"/>
            <w:tcBorders>
              <w:top w:val="single" w:sz="2" w:space="0" w:color="A6A6A6"/>
              <w:left w:val="single" w:sz="2" w:space="0" w:color="A6A6A6"/>
              <w:bottom w:val="single" w:sz="2" w:space="0" w:color="A6A6A6"/>
              <w:right w:val="single" w:sz="2" w:space="0" w:color="A6A6A6"/>
            </w:tcBorders>
            <w:vAlign w:val="bottom"/>
          </w:tcPr>
          <w:p w:rsidR="00802F94" w:rsidRPr="00ED348F" w:rsidRDefault="00802F94" w:rsidP="0060463D">
            <w:pPr>
              <w:spacing w:before="120"/>
              <w:jc w:val="right"/>
              <w:rPr>
                <w:snapToGrid w:val="0"/>
              </w:rPr>
            </w:pPr>
            <w:r w:rsidRPr="00ED348F">
              <w:rPr>
                <w:snapToGrid w:val="0"/>
              </w:rPr>
              <w:t xml:space="preserve"> $   1</w:t>
            </w:r>
            <w:r w:rsidR="0060463D" w:rsidRPr="00ED348F">
              <w:rPr>
                <w:snapToGrid w:val="0"/>
              </w:rPr>
              <w:t>5</w:t>
            </w:r>
            <w:r w:rsidRPr="00ED348F">
              <w:rPr>
                <w:snapToGrid w:val="0"/>
              </w:rPr>
              <w:t>,</w:t>
            </w:r>
            <w:r w:rsidR="0060463D" w:rsidRPr="00ED348F">
              <w:rPr>
                <w:snapToGrid w:val="0"/>
              </w:rPr>
              <w:t>435</w:t>
            </w:r>
            <w:r w:rsidRPr="00ED348F">
              <w:rPr>
                <w:snapToGrid w:val="0"/>
              </w:rPr>
              <w:t>,</w:t>
            </w:r>
            <w:r w:rsidR="0060463D" w:rsidRPr="00ED348F">
              <w:rPr>
                <w:snapToGrid w:val="0"/>
              </w:rPr>
              <w:t>742</w:t>
            </w:r>
            <w:r w:rsidRPr="00ED348F">
              <w:rPr>
                <w:snapToGrid w:val="0"/>
              </w:rPr>
              <w:t xml:space="preserve"> </w:t>
            </w:r>
          </w:p>
        </w:tc>
      </w:tr>
    </w:tbl>
    <w:p w:rsidR="00DE403C" w:rsidRPr="00ED348F" w:rsidRDefault="00DE403C">
      <w:pPr>
        <w:tabs>
          <w:tab w:val="right" w:pos="3780"/>
        </w:tabs>
      </w:pPr>
    </w:p>
    <w:p w:rsidR="00DE403C" w:rsidRPr="00ED348F" w:rsidRDefault="00DE403C">
      <w:pPr>
        <w:pStyle w:val="CommentText"/>
        <w:tabs>
          <w:tab w:val="right" w:pos="3780"/>
        </w:tabs>
        <w:sectPr w:rsidR="00DE403C" w:rsidRPr="00ED348F">
          <w:type w:val="continuous"/>
          <w:pgSz w:w="12240" w:h="15840" w:code="1"/>
          <w:pgMar w:top="864" w:right="720" w:bottom="864" w:left="720" w:header="288" w:footer="288" w:gutter="216"/>
          <w:cols w:num="2" w:space="504"/>
        </w:sectPr>
      </w:pPr>
    </w:p>
    <w:p w:rsidR="00FB021F" w:rsidRPr="00ED348F" w:rsidRDefault="00FB021F" w:rsidP="00D8216A">
      <w:pPr>
        <w:pStyle w:val="ProgramHead"/>
        <w:rPr>
          <w:caps w:val="0"/>
          <w:noProof w:val="0"/>
          <w:color w:val="auto"/>
          <w:sz w:val="18"/>
        </w:rPr>
      </w:pPr>
    </w:p>
    <w:p w:rsidR="00DE403C" w:rsidRPr="00ED348F" w:rsidRDefault="001F00CD" w:rsidP="00D8216A">
      <w:pPr>
        <w:pStyle w:val="ProgramHead"/>
        <w:sectPr w:rsidR="00DE403C" w:rsidRPr="00ED348F">
          <w:headerReference w:type="default" r:id="rId26"/>
          <w:type w:val="continuous"/>
          <w:pgSz w:w="12240" w:h="15840" w:code="1"/>
          <w:pgMar w:top="864" w:right="720" w:bottom="1152" w:left="720" w:header="432" w:footer="288" w:gutter="216"/>
          <w:cols w:space="504"/>
        </w:sectPr>
      </w:pPr>
      <w:r w:rsidRPr="00ED348F">
        <w:fldChar w:fldCharType="begin"/>
      </w:r>
      <w:r w:rsidR="00DE403C" w:rsidRPr="00ED348F">
        <w:instrText xml:space="preserve"> XE "DOC88000 25010" </w:instrText>
      </w:r>
      <w:r w:rsidRPr="00ED348F">
        <w:fldChar w:fldCharType="end"/>
      </w:r>
      <w:r w:rsidR="00DE403C" w:rsidRPr="00ED348F">
        <w:t>Consideration of Pardons and ParoleS</w:t>
      </w:r>
    </w:p>
    <w:p w:rsidR="00DE403C" w:rsidRPr="00ED348F" w:rsidRDefault="00DE403C" w:rsidP="007A3E2F">
      <w:pPr>
        <w:pStyle w:val="Heading2"/>
      </w:pPr>
      <w:r w:rsidRPr="00ED348F">
        <w:lastRenderedPageBreak/>
        <w:t xml:space="preserve">Statutory Reference </w:t>
      </w:r>
    </w:p>
    <w:p w:rsidR="00DE403C" w:rsidRPr="00ED348F" w:rsidRDefault="00DE403C">
      <w:r w:rsidRPr="00ED348F">
        <w:t>C.G.S. Sections 18-24a</w:t>
      </w:r>
      <w:r w:rsidR="005C2629" w:rsidRPr="00ED348F">
        <w:t>, 18-26; 54-124a through 54-133</w:t>
      </w:r>
      <w:r w:rsidR="000C666C" w:rsidRPr="00ED348F">
        <w:t>.</w:t>
      </w:r>
    </w:p>
    <w:p w:rsidR="00DE403C" w:rsidRPr="00ED348F" w:rsidRDefault="00DE403C" w:rsidP="007A3E2F">
      <w:pPr>
        <w:pStyle w:val="Heading2"/>
      </w:pPr>
      <w:r w:rsidRPr="00ED348F">
        <w:t xml:space="preserve">Statement of Need and Program Objectives </w:t>
      </w:r>
    </w:p>
    <w:p w:rsidR="00DE403C" w:rsidRPr="00ED348F" w:rsidRDefault="00DE403C">
      <w:pPr>
        <w:spacing w:after="80"/>
      </w:pPr>
      <w:r w:rsidRPr="00ED348F">
        <w:t>To protect the public by releasing only those offenders who will likely live and remain at liberty without violating the law; by releasing prisoners only under those conditions which will maximize their chances of adopting a lawful lifestyle; by returning to prison any parolee who will not comply with the conditions of parole or poses a danger to the community and by sharing information with all areas of the criminal justice system in order to ensure that responsible decisions are made and the welfare of society is protected.  To give victims a voice by ensuring victims are notified of pending hearings and are advised of their rights and options within the parole process.</w:t>
      </w:r>
    </w:p>
    <w:p w:rsidR="00DE403C" w:rsidRPr="00ED348F" w:rsidRDefault="00DE403C" w:rsidP="007A3E2F">
      <w:pPr>
        <w:pStyle w:val="Heading2"/>
      </w:pPr>
      <w:r w:rsidRPr="00ED348F">
        <w:t>Program Description</w:t>
      </w:r>
    </w:p>
    <w:p w:rsidR="00DE403C" w:rsidRPr="00ED348F" w:rsidRDefault="00DE403C">
      <w:pPr>
        <w:spacing w:after="80"/>
      </w:pPr>
      <w:r w:rsidRPr="00ED348F">
        <w:t>The members of the Board of Pardons and Paroles are a</w:t>
      </w:r>
      <w:r w:rsidR="000C666C" w:rsidRPr="00ED348F">
        <w:t>ppointed by the Governor.  The b</w:t>
      </w:r>
      <w:r w:rsidRPr="00ED348F">
        <w:t>oard decides whether to release or continue confinement of offenders after carefully</w:t>
      </w:r>
      <w:r w:rsidR="000C666C" w:rsidRPr="00ED348F">
        <w:t xml:space="preserve"> evaluating case factors.  The b</w:t>
      </w:r>
      <w:r w:rsidRPr="00ED348F">
        <w:t xml:space="preserve">oard continues to maintain its interest in the public safety and in the rehabilitation of the offender by strictly enforcing parole conditions and returning inmates to confinement when deemed necessary via the parole rescission and revocation processes. </w:t>
      </w:r>
    </w:p>
    <w:p w:rsidR="00DE403C" w:rsidRPr="00ED348F" w:rsidRDefault="00DE403C">
      <w:pPr>
        <w:spacing w:after="80"/>
      </w:pPr>
      <w:r w:rsidRPr="003F39CF">
        <w:rPr>
          <w:rStyle w:val="Heading4Char"/>
          <w:b w:val="0"/>
        </w:rPr>
        <w:t>The Hearings Division</w:t>
      </w:r>
      <w:r w:rsidRPr="00ED348F">
        <w:t xml:space="preserve"> ensures that all eligible offenders are reviewed for parole consideration in an organized and timely manner and that release decisions are based on accurate, comprehensive and thorough case investigations.  Also, the division is responsible for the timely scheduling of all revocation and rescission hearings.</w:t>
      </w:r>
    </w:p>
    <w:p w:rsidR="00DE403C" w:rsidRPr="00ED348F" w:rsidRDefault="00DE403C">
      <w:pPr>
        <w:spacing w:after="80"/>
      </w:pPr>
      <w:r w:rsidRPr="00ED348F">
        <w:t>Each case being reviewed for parole cons</w:t>
      </w:r>
      <w:r w:rsidR="000C666C" w:rsidRPr="00ED348F">
        <w:t>ideration requires a detailed parole s</w:t>
      </w:r>
      <w:r w:rsidRPr="00ED348F">
        <w:t xml:space="preserve">ummary.  These comprehensive summaries provide </w:t>
      </w:r>
      <w:r w:rsidR="000C666C" w:rsidRPr="00ED348F">
        <w:lastRenderedPageBreak/>
        <w:t>b</w:t>
      </w:r>
      <w:r w:rsidRPr="00ED348F">
        <w:t xml:space="preserve">oard members with information regarding applicant’s criminal, social and correctional history.  If the inmate is granted parole, these summaries then form the basis of information upon which field parole officers develop case management, treatment and supervision plans. These summaries also detail each parole eligible inmate's offense(s), adjustment and achievement during incarceration and letters from interested parties supporting or opposing parole. </w:t>
      </w:r>
    </w:p>
    <w:p w:rsidR="00DE403C" w:rsidRPr="00ED348F" w:rsidRDefault="00DE403C">
      <w:pPr>
        <w:spacing w:after="80"/>
      </w:pPr>
      <w:r w:rsidRPr="00ED348F">
        <w:t>In full panel hearings, panel members are provided with comprehensive case files prior to the hearing date for review.   During these hearings the inmates are present.</w:t>
      </w:r>
    </w:p>
    <w:p w:rsidR="00DE403C" w:rsidRPr="00ED348F" w:rsidRDefault="00DE403C">
      <w:r w:rsidRPr="00ED348F">
        <w:t xml:space="preserve">Revocation </w:t>
      </w:r>
      <w:r w:rsidR="000C666C" w:rsidRPr="00ED348F">
        <w:t>h</w:t>
      </w:r>
      <w:r w:rsidRPr="00ED348F">
        <w:t xml:space="preserve">earings are conducted in cases of persons who have allegedly violated conditions of their parole and who are entitled to a hearing before a panel of the </w:t>
      </w:r>
      <w:r w:rsidR="000C666C" w:rsidRPr="00ED348F">
        <w:t>b</w:t>
      </w:r>
      <w:r w:rsidRPr="00ED348F">
        <w:t>oard.</w:t>
      </w:r>
    </w:p>
    <w:p w:rsidR="00DE403C" w:rsidRPr="00ED348F" w:rsidRDefault="00DE403C">
      <w:pPr>
        <w:spacing w:after="80"/>
      </w:pPr>
      <w:r w:rsidRPr="00ED348F">
        <w:t xml:space="preserve">The </w:t>
      </w:r>
      <w:r w:rsidR="000C666C" w:rsidRPr="00ED348F">
        <w:t>b</w:t>
      </w:r>
      <w:r w:rsidRPr="00ED348F">
        <w:t>oard retains the authority to rescind or modify a previously granted parole in the event of new information or behavior resulting in either Department of Correction disciplinary action or new cr</w:t>
      </w:r>
      <w:r w:rsidR="000C666C" w:rsidRPr="00ED348F">
        <w:t>iminal charges.  In this case, r</w:t>
      </w:r>
      <w:r w:rsidRPr="00ED348F">
        <w:t xml:space="preserve">escission </w:t>
      </w:r>
      <w:r w:rsidR="000C666C" w:rsidRPr="00ED348F">
        <w:t>h</w:t>
      </w:r>
      <w:r w:rsidRPr="00ED348F">
        <w:t>earings are conducted</w:t>
      </w:r>
      <w:r w:rsidRPr="00ED348F">
        <w:rPr>
          <w:b/>
        </w:rPr>
        <w:t xml:space="preserve"> </w:t>
      </w:r>
      <w:r w:rsidRPr="00ED348F">
        <w:t>prior to release.  The Board of Pardons has the authority to grant pardons to persons convicted of any offense other than motor vehicle.</w:t>
      </w:r>
    </w:p>
    <w:p w:rsidR="00DE403C" w:rsidRPr="00ED348F" w:rsidRDefault="000C666C" w:rsidP="00D8216A">
      <w:r w:rsidRPr="00ED348F">
        <w:t>Consideration of p</w:t>
      </w:r>
      <w:r w:rsidR="00DE403C" w:rsidRPr="00ED348F">
        <w:t>ardon applications are submitted for action by the board at its scheduled sessions.  Consideration is given for pardon based on mercy.  In deciding on whether to grant a pardon, the board reviews the following:  the nature of the offense, time since the occurrence, the person's behavior since the offense, lack of criminal record since the offense and efforts to rehabilitate and any other pertinent information.  The board also decides on whether to commute the sentence of a person sentenc</w:t>
      </w:r>
      <w:r w:rsidR="00D8216A" w:rsidRPr="00ED348F">
        <w:t>ed to death to a lesser penalty</w:t>
      </w:r>
      <w:r w:rsidR="00FB021F" w:rsidRPr="00ED348F">
        <w:t>.</w:t>
      </w:r>
      <w:r w:rsidR="00D8216A" w:rsidRPr="00ED348F">
        <w:t xml:space="preserve"> </w:t>
      </w:r>
    </w:p>
    <w:p w:rsidR="00DE403C" w:rsidRPr="00ED348F" w:rsidRDefault="00DE403C">
      <w:pPr>
        <w:pStyle w:val="ProgramHead"/>
        <w:sectPr w:rsidR="00DE403C" w:rsidRPr="00ED348F">
          <w:headerReference w:type="default" r:id="rId27"/>
          <w:footerReference w:type="default" r:id="rId28"/>
          <w:type w:val="continuous"/>
          <w:pgSz w:w="12240" w:h="15840" w:code="1"/>
          <w:pgMar w:top="864" w:right="720" w:bottom="864" w:left="720" w:header="288" w:footer="288" w:gutter="216"/>
          <w:cols w:num="2" w:space="504"/>
        </w:sectPr>
      </w:pPr>
    </w:p>
    <w:p w:rsidR="008C6289" w:rsidRPr="00ED348F" w:rsidRDefault="008C6289" w:rsidP="008C6289"/>
    <w:p w:rsidR="00DE403C" w:rsidRPr="00ED348F" w:rsidRDefault="001F00CD">
      <w:pPr>
        <w:pStyle w:val="ProgramHead"/>
        <w:sectPr w:rsidR="00DE403C" w:rsidRPr="00ED348F">
          <w:headerReference w:type="even" r:id="rId29"/>
          <w:footerReference w:type="even" r:id="rId30"/>
          <w:type w:val="continuous"/>
          <w:pgSz w:w="12240" w:h="15840" w:code="1"/>
          <w:pgMar w:top="864" w:right="720" w:bottom="864" w:left="720" w:header="288" w:footer="288" w:gutter="216"/>
          <w:cols w:space="504"/>
        </w:sectPr>
      </w:pPr>
      <w:r w:rsidRPr="00ED348F">
        <w:fldChar w:fldCharType="begin"/>
      </w:r>
      <w:r w:rsidR="00DE403C" w:rsidRPr="00ED348F">
        <w:instrText xml:space="preserve"> XE "DOC88000 14000" </w:instrText>
      </w:r>
      <w:r w:rsidRPr="00ED348F">
        <w:fldChar w:fldCharType="end"/>
      </w:r>
      <w:r w:rsidR="00DE403C" w:rsidRPr="00ED348F">
        <w:t xml:space="preserve">Management Services </w:t>
      </w:r>
    </w:p>
    <w:p w:rsidR="00DE403C" w:rsidRPr="00ED348F" w:rsidRDefault="00DE403C" w:rsidP="007A3E2F">
      <w:pPr>
        <w:pStyle w:val="Heading2"/>
      </w:pPr>
      <w:r w:rsidRPr="00ED348F">
        <w:lastRenderedPageBreak/>
        <w:t xml:space="preserve">Statutory Reference </w:t>
      </w:r>
    </w:p>
    <w:p w:rsidR="00DE403C" w:rsidRPr="00ED348F" w:rsidRDefault="00DE403C">
      <w:r w:rsidRPr="00ED348F">
        <w:t>C.G.S. Section 18-81</w:t>
      </w:r>
      <w:r w:rsidR="000C666C" w:rsidRPr="00ED348F">
        <w:t>.</w:t>
      </w:r>
      <w:r w:rsidRPr="00ED348F">
        <w:t xml:space="preserve"> </w:t>
      </w:r>
    </w:p>
    <w:p w:rsidR="00DE403C" w:rsidRPr="00ED348F" w:rsidRDefault="00DE403C" w:rsidP="007A3E2F">
      <w:pPr>
        <w:pStyle w:val="Heading2"/>
      </w:pPr>
      <w:r w:rsidRPr="00ED348F">
        <w:t xml:space="preserve">Statement of Need and Program Objectives </w:t>
      </w:r>
    </w:p>
    <w:p w:rsidR="00DE403C" w:rsidRPr="00ED348F" w:rsidRDefault="00DE403C">
      <w:pPr>
        <w:tabs>
          <w:tab w:val="left" w:pos="360"/>
        </w:tabs>
      </w:pPr>
      <w:r w:rsidRPr="00ED348F">
        <w:t>To ensure that the statewide correction system effectively and efficiently accomplishes its mission by the setting of uniform policies, centralizing certain support services and providing overall agency management.</w:t>
      </w:r>
    </w:p>
    <w:p w:rsidR="003F39CF" w:rsidRDefault="003F39CF" w:rsidP="007A3E2F">
      <w:pPr>
        <w:pStyle w:val="Heading2"/>
      </w:pPr>
    </w:p>
    <w:p w:rsidR="00DE403C" w:rsidRPr="00ED348F" w:rsidRDefault="00DE403C" w:rsidP="007A3E2F">
      <w:pPr>
        <w:pStyle w:val="Heading2"/>
      </w:pPr>
      <w:r w:rsidRPr="00ED348F">
        <w:t xml:space="preserve">Program Description </w:t>
      </w:r>
    </w:p>
    <w:p w:rsidR="00DE403C" w:rsidRPr="00A23B49" w:rsidRDefault="00DE403C" w:rsidP="007D4DE9">
      <w:r w:rsidRPr="00ED348F">
        <w:t>The primary areas of M</w:t>
      </w:r>
      <w:r w:rsidR="003F39CF">
        <w:t>anagement Services include the o</w:t>
      </w:r>
      <w:r w:rsidRPr="00ED348F">
        <w:t xml:space="preserve">ffice of the </w:t>
      </w:r>
      <w:r w:rsidR="003F39CF">
        <w:t>c</w:t>
      </w:r>
      <w:r w:rsidRPr="00ED348F">
        <w:t xml:space="preserve">ommissioner, </w:t>
      </w:r>
      <w:r w:rsidR="003F39CF">
        <w:t>legal s</w:t>
      </w:r>
      <w:r w:rsidR="00FD1662" w:rsidRPr="00ED348F">
        <w:t xml:space="preserve">ervices, </w:t>
      </w:r>
      <w:r w:rsidR="003F39CF">
        <w:t>management information systems, f</w:t>
      </w:r>
      <w:r w:rsidRPr="00ED348F">
        <w:t xml:space="preserve">iscal </w:t>
      </w:r>
      <w:r w:rsidR="003F39CF">
        <w:t>services, human resources, external communications, affirmative action and facilities m</w:t>
      </w:r>
      <w:r w:rsidRPr="00ED348F">
        <w:t xml:space="preserve">anagement </w:t>
      </w:r>
      <w:r w:rsidR="00467574" w:rsidRPr="00ED348F">
        <w:t>and</w:t>
      </w:r>
      <w:r w:rsidR="003F39CF">
        <w:t xml:space="preserve"> engineering s</w:t>
      </w:r>
      <w:r w:rsidRPr="00ED348F">
        <w:t>ervices.</w:t>
      </w:r>
      <w:r w:rsidRPr="00A23B49">
        <w:t xml:space="preserve"> </w:t>
      </w:r>
    </w:p>
    <w:sectPr w:rsidR="00DE403C" w:rsidRPr="00A23B49" w:rsidSect="0092575C">
      <w:type w:val="continuous"/>
      <w:pgSz w:w="12240" w:h="15840" w:code="1"/>
      <w:pgMar w:top="864" w:right="720" w:bottom="864" w:left="720" w:header="288" w:footer="288" w:gutter="216"/>
      <w:cols w:num="2" w:space="50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599" w:rsidRDefault="00145599" w:rsidP="00DE403C">
      <w:pPr>
        <w:pStyle w:val="Heading2"/>
      </w:pPr>
      <w:r>
        <w:separator/>
      </w:r>
    </w:p>
  </w:endnote>
  <w:endnote w:type="continuationSeparator" w:id="0">
    <w:p w:rsidR="00145599" w:rsidRDefault="00145599" w:rsidP="00DE403C">
      <w:pPr>
        <w:pStyle w:val="Head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D747AD">
        <w:rPr>
          <w:noProof/>
        </w:rPr>
        <w:t>2</w:t>
      </w:r>
    </w:fldSimple>
  </w:p>
  <w:p w:rsidR="00D747AD" w:rsidRDefault="00D747AD">
    <w:pPr>
      <w:pStyle w:val="Footer"/>
      <w:tabs>
        <w:tab w:val="right" w:pos="10578"/>
      </w:tabs>
      <w:jc w:val="both"/>
    </w:pPr>
    <w:r>
      <w:t>Department of Correction</w:t>
    </w:r>
    <w:r>
      <w:tab/>
      <w:t>Corrections</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D747AD">
        <w:rPr>
          <w:noProof/>
        </w:rPr>
        <w:t>5</w:t>
      </w:r>
    </w:fldSimple>
  </w:p>
  <w:p w:rsidR="00D747AD" w:rsidRDefault="00D747AD">
    <w:pPr>
      <w:pStyle w:val="Footer"/>
      <w:tabs>
        <w:tab w:val="right" w:pos="10535"/>
      </w:tabs>
      <w:jc w:val="both"/>
    </w:pPr>
    <w:r>
      <w:t>Corrections</w:t>
    </w:r>
    <w:r>
      <w:tab/>
      <w:t>Department of Correction</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1D1DF8">
        <w:rPr>
          <w:noProof/>
        </w:rPr>
        <w:t>5</w:t>
      </w:r>
    </w:fldSimple>
  </w:p>
  <w:p w:rsidR="00D747AD" w:rsidRDefault="00D747AD">
    <w:pPr>
      <w:pStyle w:val="Footer"/>
      <w:tabs>
        <w:tab w:val="right" w:pos="10535"/>
      </w:tabs>
      <w:jc w:val="both"/>
    </w:pPr>
    <w:r>
      <w:t>Corrections</w:t>
    </w:r>
    <w:r>
      <w:tab/>
      <w:t>Department of Correction</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D747AD">
        <w:rPr>
          <w:noProof/>
        </w:rPr>
        <w:t>6</w:t>
      </w:r>
    </w:fldSimple>
  </w:p>
  <w:p w:rsidR="00D747AD" w:rsidRDefault="00D747AD">
    <w:pPr>
      <w:pStyle w:val="Footer"/>
      <w:tabs>
        <w:tab w:val="right" w:pos="10578"/>
      </w:tabs>
      <w:jc w:val="both"/>
    </w:pPr>
    <w:r>
      <w:t>Department of Correction</w:t>
    </w:r>
    <w:r>
      <w:tab/>
      <w:t>Corrections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3F39CF">
        <w:rPr>
          <w:noProof/>
        </w:rPr>
        <w:t>1</w:t>
      </w:r>
    </w:fldSimple>
  </w:p>
  <w:p w:rsidR="00D747AD" w:rsidRDefault="00D747AD">
    <w:pPr>
      <w:pStyle w:val="Footer"/>
      <w:tabs>
        <w:tab w:val="right" w:pos="10535"/>
      </w:tabs>
      <w:jc w:val="both"/>
    </w:pPr>
    <w:r>
      <w:t>Corrections</w:t>
    </w:r>
    <w:r>
      <w:tab/>
      <w:t>Department of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3F39CF">
        <w:rPr>
          <w:noProof/>
        </w:rPr>
        <w:t>2</w:t>
      </w:r>
    </w:fldSimple>
  </w:p>
  <w:p w:rsidR="00D747AD" w:rsidRDefault="00D747AD">
    <w:pPr>
      <w:pStyle w:val="Footer"/>
      <w:tabs>
        <w:tab w:val="right" w:pos="10578"/>
      </w:tabs>
      <w:jc w:val="both"/>
    </w:pPr>
    <w:r>
      <w:t>Department of Correction</w:t>
    </w:r>
    <w:r>
      <w:tab/>
      <w:t>Corrections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D747AD">
        <w:rPr>
          <w:noProof/>
        </w:rPr>
        <w:t>3</w:t>
      </w:r>
    </w:fldSimple>
  </w:p>
  <w:p w:rsidR="00D747AD" w:rsidRDefault="00D747AD">
    <w:pPr>
      <w:pStyle w:val="Footer"/>
      <w:jc w:val="both"/>
    </w:pPr>
    <w:r>
      <w:t>Department of Correction</w:t>
    </w: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D747AD">
        <w:rPr>
          <w:noProof/>
        </w:rPr>
        <w:t>3</w:t>
      </w:r>
    </w:fldSimple>
  </w:p>
  <w:p w:rsidR="00D747AD" w:rsidRDefault="00D747AD">
    <w:pPr>
      <w:pStyle w:val="Footer"/>
      <w:tabs>
        <w:tab w:val="right" w:pos="10535"/>
      </w:tabs>
      <w:jc w:val="both"/>
    </w:pPr>
    <w:r>
      <w:t>Corrections</w:t>
    </w:r>
    <w:r>
      <w:tab/>
      <w:t>Department of Correction</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D747AD">
        <w:rPr>
          <w:noProof/>
        </w:rPr>
        <w:t>4</w:t>
      </w:r>
    </w:fldSimple>
  </w:p>
  <w:p w:rsidR="00D747AD" w:rsidRDefault="00D747AD">
    <w:pPr>
      <w:pStyle w:val="Footer"/>
      <w:tabs>
        <w:tab w:val="right" w:pos="10578"/>
      </w:tabs>
      <w:jc w:val="both"/>
    </w:pPr>
    <w:r>
      <w:t>Department of Correction</w:t>
    </w:r>
    <w:r>
      <w:tab/>
      <w:t>Corrections</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D747AD">
        <w:rPr>
          <w:noProof/>
        </w:rPr>
        <w:t>3</w:t>
      </w:r>
    </w:fldSimple>
  </w:p>
  <w:p w:rsidR="00D747AD" w:rsidRDefault="00D747AD">
    <w:pPr>
      <w:pStyle w:val="Footer"/>
      <w:tabs>
        <w:tab w:val="right" w:pos="10535"/>
      </w:tabs>
      <w:jc w:val="both"/>
    </w:pPr>
    <w:r>
      <w:t>Corrections</w:t>
    </w:r>
    <w:r>
      <w:tab/>
      <w:t>Department of Correction</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3F39CF">
        <w:rPr>
          <w:noProof/>
        </w:rPr>
        <w:t>3</w:t>
      </w:r>
    </w:fldSimple>
  </w:p>
  <w:p w:rsidR="00D747AD" w:rsidRDefault="00D747AD">
    <w:pPr>
      <w:pStyle w:val="Footer"/>
      <w:tabs>
        <w:tab w:val="right" w:pos="10535"/>
      </w:tabs>
      <w:jc w:val="both"/>
    </w:pPr>
    <w:r>
      <w:t>Corrections</w:t>
    </w:r>
    <w:r>
      <w:tab/>
      <w:t>Department of Correction</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1F00CD">
    <w:pPr>
      <w:pStyle w:val="Footer"/>
      <w:framePr w:wrap="around" w:vAnchor="text" w:hAnchor="margin" w:xAlign="center" w:y="1"/>
    </w:pPr>
    <w:fldSimple w:instr="PAGE  ">
      <w:r w:rsidR="003F39CF">
        <w:rPr>
          <w:noProof/>
        </w:rPr>
        <w:t>4</w:t>
      </w:r>
    </w:fldSimple>
  </w:p>
  <w:p w:rsidR="00D747AD" w:rsidRDefault="00D747AD">
    <w:pPr>
      <w:pStyle w:val="Footer"/>
      <w:tabs>
        <w:tab w:val="right" w:pos="10578"/>
      </w:tabs>
      <w:jc w:val="both"/>
    </w:pPr>
    <w:r>
      <w:t>Department of Correction</w:t>
    </w:r>
    <w:r>
      <w:tab/>
      <w:t>Corrections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599" w:rsidRDefault="00145599" w:rsidP="00DE403C">
      <w:pPr>
        <w:pStyle w:val="Heading2"/>
      </w:pPr>
      <w:r>
        <w:separator/>
      </w:r>
    </w:p>
  </w:footnote>
  <w:footnote w:type="continuationSeparator" w:id="0">
    <w:p w:rsidR="00145599" w:rsidRDefault="00145599" w:rsidP="00DE403C">
      <w:pPr>
        <w:pStyle w:val="Head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D747AD">
    <w:pPr>
      <w:pStyle w:val="Header"/>
      <w:tabs>
        <w:tab w:val="left" w:pos="6240"/>
      </w:tabs>
      <w:jc w:val="right"/>
    </w:pPr>
    <w:r>
      <w:t>Budget-in-Detail</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D747AD">
    <w:pPr>
      <w:pStyle w:val="Header"/>
      <w:jc w:val="right"/>
    </w:pPr>
    <w:r>
      <w:t>Budget-in-Detail</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D747AD">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D747AD">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D747AD">
    <w:pPr>
      <w:pStyle w:val="Header"/>
      <w:jc w:val="left"/>
    </w:pPr>
    <w:r>
      <w:t>Budget-in-Detail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D747AD">
    <w:pPr>
      <w:pStyle w:val="Header"/>
      <w:jc w:val="left"/>
    </w:pPr>
    <w:r>
      <w:t>Budget-in-Detail</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D747AD">
    <w:pPr>
      <w:pStyle w:val="Header"/>
      <w:jc w:val="right"/>
    </w:pPr>
    <w:r>
      <w:t>Budget-in-Detail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D747AD">
    <w:pPr>
      <w:pStyle w:val="Header"/>
      <w:jc w:val="right"/>
    </w:pPr>
    <w:r>
      <w:t>Budget-in-Detail</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D747AD">
    <w:pPr>
      <w:pStyle w:val="Header"/>
      <w:jc w:val="left"/>
    </w:pPr>
    <w:r>
      <w:t>Budget-in-Detail</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D747AD">
    <w:pPr>
      <w:pStyle w:val="Header"/>
      <w:jc w:val="right"/>
    </w:pPr>
    <w:r>
      <w:t>Budget-in-Detail</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AD" w:rsidRDefault="00D747AD">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822"/>
    <w:multiLevelType w:val="hybridMultilevel"/>
    <w:tmpl w:val="3D3EEFBA"/>
    <w:lvl w:ilvl="0" w:tplc="FFFFFFFF">
      <w:start w:val="1"/>
      <w:numFmt w:val="bullet"/>
      <w:lvlText w:val=""/>
      <w:lvlJc w:val="left"/>
      <w:pPr>
        <w:tabs>
          <w:tab w:val="num" w:pos="360"/>
        </w:tabs>
        <w:ind w:left="360" w:hanging="360"/>
      </w:pPr>
      <w:rPr>
        <w:rFonts w:ascii="Symbol" w:hAnsi="Symbol" w:hint="default"/>
        <w:color w:val="80808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B306F03"/>
    <w:multiLevelType w:val="multilevel"/>
    <w:tmpl w:val="19B0EE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D424CDE"/>
    <w:multiLevelType w:val="hybridMultilevel"/>
    <w:tmpl w:val="E96EA8C4"/>
    <w:lvl w:ilvl="0" w:tplc="CBD2B1D8">
      <w:start w:val="1"/>
      <w:numFmt w:val="bullet"/>
      <w:lvlRestart w:val="0"/>
      <w:pStyle w:val="H7B"/>
      <w:lvlText w:val=""/>
      <w:lvlJc w:val="left"/>
      <w:pPr>
        <w:tabs>
          <w:tab w:val="num" w:pos="360"/>
        </w:tabs>
        <w:ind w:left="360" w:hanging="360"/>
      </w:pPr>
      <w:rPr>
        <w:rFonts w:ascii="Symbol" w:hAnsi="Symbol" w:hint="default"/>
      </w:rPr>
    </w:lvl>
    <w:lvl w:ilvl="1" w:tplc="32FC35B6" w:tentative="1">
      <w:start w:val="1"/>
      <w:numFmt w:val="bullet"/>
      <w:lvlText w:val="o"/>
      <w:lvlJc w:val="left"/>
      <w:pPr>
        <w:tabs>
          <w:tab w:val="num" w:pos="1440"/>
        </w:tabs>
        <w:ind w:left="1440" w:hanging="360"/>
      </w:pPr>
      <w:rPr>
        <w:rFonts w:ascii="Courier New" w:hAnsi="Courier New" w:hint="default"/>
      </w:rPr>
    </w:lvl>
    <w:lvl w:ilvl="2" w:tplc="D8C8E93C" w:tentative="1">
      <w:start w:val="1"/>
      <w:numFmt w:val="bullet"/>
      <w:lvlText w:val=""/>
      <w:lvlJc w:val="left"/>
      <w:pPr>
        <w:tabs>
          <w:tab w:val="num" w:pos="2160"/>
        </w:tabs>
        <w:ind w:left="2160" w:hanging="360"/>
      </w:pPr>
      <w:rPr>
        <w:rFonts w:ascii="Wingdings" w:hAnsi="Wingdings" w:hint="default"/>
      </w:rPr>
    </w:lvl>
    <w:lvl w:ilvl="3" w:tplc="3D14AA5C" w:tentative="1">
      <w:start w:val="1"/>
      <w:numFmt w:val="bullet"/>
      <w:lvlText w:val=""/>
      <w:lvlJc w:val="left"/>
      <w:pPr>
        <w:tabs>
          <w:tab w:val="num" w:pos="2880"/>
        </w:tabs>
        <w:ind w:left="2880" w:hanging="360"/>
      </w:pPr>
      <w:rPr>
        <w:rFonts w:ascii="Symbol" w:hAnsi="Symbol" w:hint="default"/>
      </w:rPr>
    </w:lvl>
    <w:lvl w:ilvl="4" w:tplc="31F61FEA" w:tentative="1">
      <w:start w:val="1"/>
      <w:numFmt w:val="bullet"/>
      <w:lvlText w:val="o"/>
      <w:lvlJc w:val="left"/>
      <w:pPr>
        <w:tabs>
          <w:tab w:val="num" w:pos="3600"/>
        </w:tabs>
        <w:ind w:left="3600" w:hanging="360"/>
      </w:pPr>
      <w:rPr>
        <w:rFonts w:ascii="Courier New" w:hAnsi="Courier New" w:hint="default"/>
      </w:rPr>
    </w:lvl>
    <w:lvl w:ilvl="5" w:tplc="C666EF76" w:tentative="1">
      <w:start w:val="1"/>
      <w:numFmt w:val="bullet"/>
      <w:lvlText w:val=""/>
      <w:lvlJc w:val="left"/>
      <w:pPr>
        <w:tabs>
          <w:tab w:val="num" w:pos="4320"/>
        </w:tabs>
        <w:ind w:left="4320" w:hanging="360"/>
      </w:pPr>
      <w:rPr>
        <w:rFonts w:ascii="Wingdings" w:hAnsi="Wingdings" w:hint="default"/>
      </w:rPr>
    </w:lvl>
    <w:lvl w:ilvl="6" w:tplc="08924602" w:tentative="1">
      <w:start w:val="1"/>
      <w:numFmt w:val="bullet"/>
      <w:lvlText w:val=""/>
      <w:lvlJc w:val="left"/>
      <w:pPr>
        <w:tabs>
          <w:tab w:val="num" w:pos="5040"/>
        </w:tabs>
        <w:ind w:left="5040" w:hanging="360"/>
      </w:pPr>
      <w:rPr>
        <w:rFonts w:ascii="Symbol" w:hAnsi="Symbol" w:hint="default"/>
      </w:rPr>
    </w:lvl>
    <w:lvl w:ilvl="7" w:tplc="1B109D7C" w:tentative="1">
      <w:start w:val="1"/>
      <w:numFmt w:val="bullet"/>
      <w:lvlText w:val="o"/>
      <w:lvlJc w:val="left"/>
      <w:pPr>
        <w:tabs>
          <w:tab w:val="num" w:pos="5760"/>
        </w:tabs>
        <w:ind w:left="5760" w:hanging="360"/>
      </w:pPr>
      <w:rPr>
        <w:rFonts w:ascii="Courier New" w:hAnsi="Courier New" w:hint="default"/>
      </w:rPr>
    </w:lvl>
    <w:lvl w:ilvl="8" w:tplc="16DA2B9A" w:tentative="1">
      <w:start w:val="1"/>
      <w:numFmt w:val="bullet"/>
      <w:lvlText w:val=""/>
      <w:lvlJc w:val="left"/>
      <w:pPr>
        <w:tabs>
          <w:tab w:val="num" w:pos="6480"/>
        </w:tabs>
        <w:ind w:left="6480" w:hanging="360"/>
      </w:pPr>
      <w:rPr>
        <w:rFonts w:ascii="Wingdings" w:hAnsi="Wingdings" w:hint="default"/>
      </w:rPr>
    </w:lvl>
  </w:abstractNum>
  <w:abstractNum w:abstractNumId="3">
    <w:nsid w:val="14053CAE"/>
    <w:multiLevelType w:val="hybridMultilevel"/>
    <w:tmpl w:val="48BA7AD6"/>
    <w:lvl w:ilvl="0" w:tplc="CE32CDA2">
      <w:start w:val="1"/>
      <w:numFmt w:val="bullet"/>
      <w:lvlText w:val=""/>
      <w:lvlJc w:val="left"/>
      <w:pPr>
        <w:ind w:left="648" w:hanging="360"/>
      </w:pPr>
      <w:rPr>
        <w:rFonts w:ascii="Symbol" w:hAnsi="Symbol" w:hint="default"/>
        <w:color w:val="002D86"/>
        <w:sz w:val="18"/>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nsid w:val="286853E0"/>
    <w:multiLevelType w:val="hybridMultilevel"/>
    <w:tmpl w:val="D9F8B972"/>
    <w:lvl w:ilvl="0" w:tplc="2CEE3006">
      <w:start w:val="1"/>
      <w:numFmt w:val="bullet"/>
      <w:lvlText w:val=""/>
      <w:lvlJc w:val="left"/>
      <w:pPr>
        <w:tabs>
          <w:tab w:val="num" w:pos="360"/>
        </w:tabs>
        <w:ind w:left="360" w:hanging="360"/>
      </w:pPr>
      <w:rPr>
        <w:rFonts w:ascii="Symbol" w:hAnsi="Symbol" w:hint="default"/>
        <w:color w:val="808080"/>
      </w:rPr>
    </w:lvl>
    <w:lvl w:ilvl="1" w:tplc="6CEE638C" w:tentative="1">
      <w:start w:val="1"/>
      <w:numFmt w:val="bullet"/>
      <w:lvlText w:val="o"/>
      <w:lvlJc w:val="left"/>
      <w:pPr>
        <w:tabs>
          <w:tab w:val="num" w:pos="1440"/>
        </w:tabs>
        <w:ind w:left="1440" w:hanging="360"/>
      </w:pPr>
      <w:rPr>
        <w:rFonts w:ascii="Courier New" w:hAnsi="Courier New" w:hint="default"/>
      </w:rPr>
    </w:lvl>
    <w:lvl w:ilvl="2" w:tplc="82240A2C" w:tentative="1">
      <w:start w:val="1"/>
      <w:numFmt w:val="bullet"/>
      <w:lvlText w:val=""/>
      <w:lvlJc w:val="left"/>
      <w:pPr>
        <w:tabs>
          <w:tab w:val="num" w:pos="2160"/>
        </w:tabs>
        <w:ind w:left="2160" w:hanging="360"/>
      </w:pPr>
      <w:rPr>
        <w:rFonts w:ascii="Wingdings" w:hAnsi="Wingdings" w:hint="default"/>
      </w:rPr>
    </w:lvl>
    <w:lvl w:ilvl="3" w:tplc="8D600DA4" w:tentative="1">
      <w:start w:val="1"/>
      <w:numFmt w:val="bullet"/>
      <w:lvlText w:val=""/>
      <w:lvlJc w:val="left"/>
      <w:pPr>
        <w:tabs>
          <w:tab w:val="num" w:pos="2880"/>
        </w:tabs>
        <w:ind w:left="2880" w:hanging="360"/>
      </w:pPr>
      <w:rPr>
        <w:rFonts w:ascii="Symbol" w:hAnsi="Symbol" w:hint="default"/>
      </w:rPr>
    </w:lvl>
    <w:lvl w:ilvl="4" w:tplc="A0882BBC" w:tentative="1">
      <w:start w:val="1"/>
      <w:numFmt w:val="bullet"/>
      <w:lvlText w:val="o"/>
      <w:lvlJc w:val="left"/>
      <w:pPr>
        <w:tabs>
          <w:tab w:val="num" w:pos="3600"/>
        </w:tabs>
        <w:ind w:left="3600" w:hanging="360"/>
      </w:pPr>
      <w:rPr>
        <w:rFonts w:ascii="Courier New" w:hAnsi="Courier New" w:hint="default"/>
      </w:rPr>
    </w:lvl>
    <w:lvl w:ilvl="5" w:tplc="2F0E9826" w:tentative="1">
      <w:start w:val="1"/>
      <w:numFmt w:val="bullet"/>
      <w:lvlText w:val=""/>
      <w:lvlJc w:val="left"/>
      <w:pPr>
        <w:tabs>
          <w:tab w:val="num" w:pos="4320"/>
        </w:tabs>
        <w:ind w:left="4320" w:hanging="360"/>
      </w:pPr>
      <w:rPr>
        <w:rFonts w:ascii="Wingdings" w:hAnsi="Wingdings" w:hint="default"/>
      </w:rPr>
    </w:lvl>
    <w:lvl w:ilvl="6" w:tplc="71041CE2" w:tentative="1">
      <w:start w:val="1"/>
      <w:numFmt w:val="bullet"/>
      <w:lvlText w:val=""/>
      <w:lvlJc w:val="left"/>
      <w:pPr>
        <w:tabs>
          <w:tab w:val="num" w:pos="5040"/>
        </w:tabs>
        <w:ind w:left="5040" w:hanging="360"/>
      </w:pPr>
      <w:rPr>
        <w:rFonts w:ascii="Symbol" w:hAnsi="Symbol" w:hint="default"/>
      </w:rPr>
    </w:lvl>
    <w:lvl w:ilvl="7" w:tplc="8D7A198C" w:tentative="1">
      <w:start w:val="1"/>
      <w:numFmt w:val="bullet"/>
      <w:lvlText w:val="o"/>
      <w:lvlJc w:val="left"/>
      <w:pPr>
        <w:tabs>
          <w:tab w:val="num" w:pos="5760"/>
        </w:tabs>
        <w:ind w:left="5760" w:hanging="360"/>
      </w:pPr>
      <w:rPr>
        <w:rFonts w:ascii="Courier New" w:hAnsi="Courier New" w:hint="default"/>
      </w:rPr>
    </w:lvl>
    <w:lvl w:ilvl="8" w:tplc="694E7070" w:tentative="1">
      <w:start w:val="1"/>
      <w:numFmt w:val="bullet"/>
      <w:lvlText w:val=""/>
      <w:lvlJc w:val="left"/>
      <w:pPr>
        <w:tabs>
          <w:tab w:val="num" w:pos="6480"/>
        </w:tabs>
        <w:ind w:left="6480" w:hanging="360"/>
      </w:pPr>
      <w:rPr>
        <w:rFonts w:ascii="Wingdings" w:hAnsi="Wingdings" w:hint="default"/>
      </w:rPr>
    </w:lvl>
  </w:abstractNum>
  <w:abstractNum w:abstractNumId="5">
    <w:nsid w:val="35AF2709"/>
    <w:multiLevelType w:val="hybridMultilevel"/>
    <w:tmpl w:val="5B6CB3F2"/>
    <w:lvl w:ilvl="0" w:tplc="2CEE3006">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2139F0"/>
    <w:multiLevelType w:val="hybridMultilevel"/>
    <w:tmpl w:val="C52CBB0E"/>
    <w:lvl w:ilvl="0" w:tplc="FFFFFFFF">
      <w:start w:val="1"/>
      <w:numFmt w:val="bullet"/>
      <w:lvlText w:val=""/>
      <w:lvlJc w:val="left"/>
      <w:pPr>
        <w:tabs>
          <w:tab w:val="num" w:pos="360"/>
        </w:tabs>
        <w:ind w:left="360" w:hanging="360"/>
      </w:pPr>
      <w:rPr>
        <w:rFonts w:ascii="Symbol" w:hAnsi="Symbol" w:hint="default"/>
        <w:color w:val="80808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66059B4"/>
    <w:multiLevelType w:val="hybridMultilevel"/>
    <w:tmpl w:val="19B0EEC0"/>
    <w:lvl w:ilvl="0" w:tplc="F73A2432">
      <w:start w:val="1"/>
      <w:numFmt w:val="bullet"/>
      <w:lvlText w:val=""/>
      <w:lvlJc w:val="left"/>
      <w:pPr>
        <w:tabs>
          <w:tab w:val="num" w:pos="360"/>
        </w:tabs>
        <w:ind w:left="360" w:hanging="360"/>
      </w:pPr>
      <w:rPr>
        <w:rFonts w:ascii="Symbol" w:hAnsi="Symbol" w:hint="default"/>
      </w:rPr>
    </w:lvl>
    <w:lvl w:ilvl="1" w:tplc="155CBE58" w:tentative="1">
      <w:start w:val="1"/>
      <w:numFmt w:val="bullet"/>
      <w:lvlText w:val="o"/>
      <w:lvlJc w:val="left"/>
      <w:pPr>
        <w:tabs>
          <w:tab w:val="num" w:pos="1440"/>
        </w:tabs>
        <w:ind w:left="1440" w:hanging="360"/>
      </w:pPr>
      <w:rPr>
        <w:rFonts w:ascii="Courier New" w:hAnsi="Courier New" w:hint="default"/>
      </w:rPr>
    </w:lvl>
    <w:lvl w:ilvl="2" w:tplc="E4867750" w:tentative="1">
      <w:start w:val="1"/>
      <w:numFmt w:val="bullet"/>
      <w:lvlText w:val=""/>
      <w:lvlJc w:val="left"/>
      <w:pPr>
        <w:tabs>
          <w:tab w:val="num" w:pos="2160"/>
        </w:tabs>
        <w:ind w:left="2160" w:hanging="360"/>
      </w:pPr>
      <w:rPr>
        <w:rFonts w:ascii="Wingdings" w:hAnsi="Wingdings" w:hint="default"/>
      </w:rPr>
    </w:lvl>
    <w:lvl w:ilvl="3" w:tplc="A5D0C650" w:tentative="1">
      <w:start w:val="1"/>
      <w:numFmt w:val="bullet"/>
      <w:lvlText w:val=""/>
      <w:lvlJc w:val="left"/>
      <w:pPr>
        <w:tabs>
          <w:tab w:val="num" w:pos="2880"/>
        </w:tabs>
        <w:ind w:left="2880" w:hanging="360"/>
      </w:pPr>
      <w:rPr>
        <w:rFonts w:ascii="Symbol" w:hAnsi="Symbol" w:hint="default"/>
      </w:rPr>
    </w:lvl>
    <w:lvl w:ilvl="4" w:tplc="A726F7CA" w:tentative="1">
      <w:start w:val="1"/>
      <w:numFmt w:val="bullet"/>
      <w:lvlText w:val="o"/>
      <w:lvlJc w:val="left"/>
      <w:pPr>
        <w:tabs>
          <w:tab w:val="num" w:pos="3600"/>
        </w:tabs>
        <w:ind w:left="3600" w:hanging="360"/>
      </w:pPr>
      <w:rPr>
        <w:rFonts w:ascii="Courier New" w:hAnsi="Courier New" w:hint="default"/>
      </w:rPr>
    </w:lvl>
    <w:lvl w:ilvl="5" w:tplc="983239EC" w:tentative="1">
      <w:start w:val="1"/>
      <w:numFmt w:val="bullet"/>
      <w:lvlText w:val=""/>
      <w:lvlJc w:val="left"/>
      <w:pPr>
        <w:tabs>
          <w:tab w:val="num" w:pos="4320"/>
        </w:tabs>
        <w:ind w:left="4320" w:hanging="360"/>
      </w:pPr>
      <w:rPr>
        <w:rFonts w:ascii="Wingdings" w:hAnsi="Wingdings" w:hint="default"/>
      </w:rPr>
    </w:lvl>
    <w:lvl w:ilvl="6" w:tplc="6322759C" w:tentative="1">
      <w:start w:val="1"/>
      <w:numFmt w:val="bullet"/>
      <w:lvlText w:val=""/>
      <w:lvlJc w:val="left"/>
      <w:pPr>
        <w:tabs>
          <w:tab w:val="num" w:pos="5040"/>
        </w:tabs>
        <w:ind w:left="5040" w:hanging="360"/>
      </w:pPr>
      <w:rPr>
        <w:rFonts w:ascii="Symbol" w:hAnsi="Symbol" w:hint="default"/>
      </w:rPr>
    </w:lvl>
    <w:lvl w:ilvl="7" w:tplc="87566318" w:tentative="1">
      <w:start w:val="1"/>
      <w:numFmt w:val="bullet"/>
      <w:lvlText w:val="o"/>
      <w:lvlJc w:val="left"/>
      <w:pPr>
        <w:tabs>
          <w:tab w:val="num" w:pos="5760"/>
        </w:tabs>
        <w:ind w:left="5760" w:hanging="360"/>
      </w:pPr>
      <w:rPr>
        <w:rFonts w:ascii="Courier New" w:hAnsi="Courier New" w:hint="default"/>
      </w:rPr>
    </w:lvl>
    <w:lvl w:ilvl="8" w:tplc="2E6413DC" w:tentative="1">
      <w:start w:val="1"/>
      <w:numFmt w:val="bullet"/>
      <w:lvlText w:val=""/>
      <w:lvlJc w:val="left"/>
      <w:pPr>
        <w:tabs>
          <w:tab w:val="num" w:pos="6480"/>
        </w:tabs>
        <w:ind w:left="6480" w:hanging="360"/>
      </w:pPr>
      <w:rPr>
        <w:rFonts w:ascii="Wingdings" w:hAnsi="Wingdings" w:hint="default"/>
      </w:rPr>
    </w:lvl>
  </w:abstractNum>
  <w:abstractNum w:abstractNumId="8">
    <w:nsid w:val="64B966AA"/>
    <w:multiLevelType w:val="hybridMultilevel"/>
    <w:tmpl w:val="BB1C97CA"/>
    <w:lvl w:ilvl="0" w:tplc="03D439A0">
      <w:start w:val="1"/>
      <w:numFmt w:val="bullet"/>
      <w:lvlRestart w:val="0"/>
      <w:pStyle w:val="NormalB"/>
      <w:lvlText w:val=""/>
      <w:lvlJc w:val="left"/>
      <w:pPr>
        <w:tabs>
          <w:tab w:val="num" w:pos="360"/>
        </w:tabs>
        <w:ind w:left="360" w:hanging="360"/>
      </w:pPr>
      <w:rPr>
        <w:rFonts w:ascii="Symbol" w:hAnsi="Symbol" w:hint="default"/>
      </w:rPr>
    </w:lvl>
    <w:lvl w:ilvl="1" w:tplc="F9B667A4" w:tentative="1">
      <w:start w:val="1"/>
      <w:numFmt w:val="bullet"/>
      <w:lvlText w:val="o"/>
      <w:lvlJc w:val="left"/>
      <w:pPr>
        <w:tabs>
          <w:tab w:val="num" w:pos="1440"/>
        </w:tabs>
        <w:ind w:left="1440" w:hanging="360"/>
      </w:pPr>
      <w:rPr>
        <w:rFonts w:ascii="Courier New" w:hAnsi="Courier New" w:hint="default"/>
      </w:rPr>
    </w:lvl>
    <w:lvl w:ilvl="2" w:tplc="7632C268" w:tentative="1">
      <w:start w:val="1"/>
      <w:numFmt w:val="bullet"/>
      <w:lvlText w:val=""/>
      <w:lvlJc w:val="left"/>
      <w:pPr>
        <w:tabs>
          <w:tab w:val="num" w:pos="2160"/>
        </w:tabs>
        <w:ind w:left="2160" w:hanging="360"/>
      </w:pPr>
      <w:rPr>
        <w:rFonts w:ascii="Wingdings" w:hAnsi="Wingdings" w:hint="default"/>
      </w:rPr>
    </w:lvl>
    <w:lvl w:ilvl="3" w:tplc="AC26CBC8" w:tentative="1">
      <w:start w:val="1"/>
      <w:numFmt w:val="bullet"/>
      <w:lvlText w:val=""/>
      <w:lvlJc w:val="left"/>
      <w:pPr>
        <w:tabs>
          <w:tab w:val="num" w:pos="2880"/>
        </w:tabs>
        <w:ind w:left="2880" w:hanging="360"/>
      </w:pPr>
      <w:rPr>
        <w:rFonts w:ascii="Symbol" w:hAnsi="Symbol" w:hint="default"/>
      </w:rPr>
    </w:lvl>
    <w:lvl w:ilvl="4" w:tplc="73CE334A" w:tentative="1">
      <w:start w:val="1"/>
      <w:numFmt w:val="bullet"/>
      <w:lvlText w:val="o"/>
      <w:lvlJc w:val="left"/>
      <w:pPr>
        <w:tabs>
          <w:tab w:val="num" w:pos="3600"/>
        </w:tabs>
        <w:ind w:left="3600" w:hanging="360"/>
      </w:pPr>
      <w:rPr>
        <w:rFonts w:ascii="Courier New" w:hAnsi="Courier New" w:hint="default"/>
      </w:rPr>
    </w:lvl>
    <w:lvl w:ilvl="5" w:tplc="FBE2B53E" w:tentative="1">
      <w:start w:val="1"/>
      <w:numFmt w:val="bullet"/>
      <w:lvlText w:val=""/>
      <w:lvlJc w:val="left"/>
      <w:pPr>
        <w:tabs>
          <w:tab w:val="num" w:pos="4320"/>
        </w:tabs>
        <w:ind w:left="4320" w:hanging="360"/>
      </w:pPr>
      <w:rPr>
        <w:rFonts w:ascii="Wingdings" w:hAnsi="Wingdings" w:hint="default"/>
      </w:rPr>
    </w:lvl>
    <w:lvl w:ilvl="6" w:tplc="BF62ACD4" w:tentative="1">
      <w:start w:val="1"/>
      <w:numFmt w:val="bullet"/>
      <w:lvlText w:val=""/>
      <w:lvlJc w:val="left"/>
      <w:pPr>
        <w:tabs>
          <w:tab w:val="num" w:pos="5040"/>
        </w:tabs>
        <w:ind w:left="5040" w:hanging="360"/>
      </w:pPr>
      <w:rPr>
        <w:rFonts w:ascii="Symbol" w:hAnsi="Symbol" w:hint="default"/>
      </w:rPr>
    </w:lvl>
    <w:lvl w:ilvl="7" w:tplc="C4E4EBCA" w:tentative="1">
      <w:start w:val="1"/>
      <w:numFmt w:val="bullet"/>
      <w:lvlText w:val="o"/>
      <w:lvlJc w:val="left"/>
      <w:pPr>
        <w:tabs>
          <w:tab w:val="num" w:pos="5760"/>
        </w:tabs>
        <w:ind w:left="5760" w:hanging="360"/>
      </w:pPr>
      <w:rPr>
        <w:rFonts w:ascii="Courier New" w:hAnsi="Courier New" w:hint="default"/>
      </w:rPr>
    </w:lvl>
    <w:lvl w:ilvl="8" w:tplc="30D48C12" w:tentative="1">
      <w:start w:val="1"/>
      <w:numFmt w:val="bullet"/>
      <w:lvlText w:val=""/>
      <w:lvlJc w:val="left"/>
      <w:pPr>
        <w:tabs>
          <w:tab w:val="num" w:pos="6480"/>
        </w:tabs>
        <w:ind w:left="6480" w:hanging="360"/>
      </w:pPr>
      <w:rPr>
        <w:rFonts w:ascii="Wingdings" w:hAnsi="Wingdings" w:hint="default"/>
      </w:rPr>
    </w:lvl>
  </w:abstractNum>
  <w:abstractNum w:abstractNumId="9">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7"/>
  </w:num>
  <w:num w:numId="2">
    <w:abstractNumId w:val="2"/>
  </w:num>
  <w:num w:numId="3">
    <w:abstractNumId w:val="8"/>
  </w:num>
  <w:num w:numId="4">
    <w:abstractNumId w:val="5"/>
  </w:num>
  <w:num w:numId="5">
    <w:abstractNumId w:val="1"/>
  </w:num>
  <w:num w:numId="6">
    <w:abstractNumId w:val="4"/>
  </w:num>
  <w:num w:numId="7">
    <w:abstractNumId w:val="9"/>
  </w:num>
  <w:num w:numId="8">
    <w:abstractNumId w:val="2"/>
  </w:num>
  <w:num w:numId="9">
    <w:abstractNumId w:val="8"/>
  </w:num>
  <w:num w:numId="10">
    <w:abstractNumId w:val="0"/>
  </w:num>
  <w:num w:numId="11">
    <w:abstractNumId w:val="6"/>
  </w:num>
  <w:num w:numId="12">
    <w:abstractNumId w:val="9"/>
  </w:num>
  <w:num w:numId="13">
    <w:abstractNumId w:val="2"/>
  </w:num>
  <w:num w:numId="14">
    <w:abstractNumId w:val="8"/>
  </w:num>
  <w:num w:numId="15">
    <w:abstractNumId w:val="3"/>
  </w:num>
  <w:num w:numId="16">
    <w:abstractNumId w:val="2"/>
  </w:num>
  <w:num w:numId="17">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8"/>
  <w:defaultTabStop w:val="288"/>
  <w:evenAndOddHeaders/>
  <w:drawingGridHorizontalSpacing w:val="43"/>
  <w:drawingGridVerticalSpacing w:val="29"/>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7A3E2F"/>
    <w:rsid w:val="00004AA1"/>
    <w:rsid w:val="0006195C"/>
    <w:rsid w:val="00072459"/>
    <w:rsid w:val="00082A78"/>
    <w:rsid w:val="0008549D"/>
    <w:rsid w:val="000979BC"/>
    <w:rsid w:val="000B55D3"/>
    <w:rsid w:val="000B5CE3"/>
    <w:rsid w:val="000C3F54"/>
    <w:rsid w:val="000C666C"/>
    <w:rsid w:val="000D0012"/>
    <w:rsid w:val="000D04B5"/>
    <w:rsid w:val="00100A27"/>
    <w:rsid w:val="001262D6"/>
    <w:rsid w:val="0012797F"/>
    <w:rsid w:val="00144816"/>
    <w:rsid w:val="00145599"/>
    <w:rsid w:val="00146B68"/>
    <w:rsid w:val="00161641"/>
    <w:rsid w:val="00187431"/>
    <w:rsid w:val="001C04E3"/>
    <w:rsid w:val="001D1DF8"/>
    <w:rsid w:val="001D27E7"/>
    <w:rsid w:val="001E79F2"/>
    <w:rsid w:val="001F00CD"/>
    <w:rsid w:val="00220151"/>
    <w:rsid w:val="00235B75"/>
    <w:rsid w:val="002645DE"/>
    <w:rsid w:val="002937C3"/>
    <w:rsid w:val="002A2E84"/>
    <w:rsid w:val="002A592F"/>
    <w:rsid w:val="002B2ACF"/>
    <w:rsid w:val="002E26F0"/>
    <w:rsid w:val="00302DEA"/>
    <w:rsid w:val="00313E38"/>
    <w:rsid w:val="003166FD"/>
    <w:rsid w:val="003215CA"/>
    <w:rsid w:val="00331D45"/>
    <w:rsid w:val="003462C7"/>
    <w:rsid w:val="00351D10"/>
    <w:rsid w:val="003653FA"/>
    <w:rsid w:val="00376CA4"/>
    <w:rsid w:val="00390BC6"/>
    <w:rsid w:val="003A5CC0"/>
    <w:rsid w:val="003D1E64"/>
    <w:rsid w:val="003D5436"/>
    <w:rsid w:val="003F39CF"/>
    <w:rsid w:val="00406C47"/>
    <w:rsid w:val="00407729"/>
    <w:rsid w:val="00467574"/>
    <w:rsid w:val="00485624"/>
    <w:rsid w:val="004D0D21"/>
    <w:rsid w:val="004F2D80"/>
    <w:rsid w:val="00501B4F"/>
    <w:rsid w:val="00503BDE"/>
    <w:rsid w:val="00514836"/>
    <w:rsid w:val="00563ACD"/>
    <w:rsid w:val="005771F6"/>
    <w:rsid w:val="005854F7"/>
    <w:rsid w:val="005A4478"/>
    <w:rsid w:val="005A4C5E"/>
    <w:rsid w:val="005C0048"/>
    <w:rsid w:val="005C2629"/>
    <w:rsid w:val="005D6B9F"/>
    <w:rsid w:val="0060463D"/>
    <w:rsid w:val="006158A5"/>
    <w:rsid w:val="0062529B"/>
    <w:rsid w:val="00640568"/>
    <w:rsid w:val="0064788E"/>
    <w:rsid w:val="006637DF"/>
    <w:rsid w:val="00666644"/>
    <w:rsid w:val="00672FE3"/>
    <w:rsid w:val="00674F9A"/>
    <w:rsid w:val="006C049B"/>
    <w:rsid w:val="006C1842"/>
    <w:rsid w:val="006D53AB"/>
    <w:rsid w:val="006E25EA"/>
    <w:rsid w:val="00706D1C"/>
    <w:rsid w:val="007211C7"/>
    <w:rsid w:val="00721F79"/>
    <w:rsid w:val="007377FC"/>
    <w:rsid w:val="00740F76"/>
    <w:rsid w:val="00744DAC"/>
    <w:rsid w:val="00756FCD"/>
    <w:rsid w:val="00762E0A"/>
    <w:rsid w:val="0077520B"/>
    <w:rsid w:val="00787DDB"/>
    <w:rsid w:val="00793333"/>
    <w:rsid w:val="007A3E2F"/>
    <w:rsid w:val="007B4D85"/>
    <w:rsid w:val="007C33F2"/>
    <w:rsid w:val="007D20EE"/>
    <w:rsid w:val="007D4DE9"/>
    <w:rsid w:val="007E3DF9"/>
    <w:rsid w:val="00802F94"/>
    <w:rsid w:val="008322EF"/>
    <w:rsid w:val="00860C4F"/>
    <w:rsid w:val="00871C36"/>
    <w:rsid w:val="008804B4"/>
    <w:rsid w:val="0089360C"/>
    <w:rsid w:val="008A2CF5"/>
    <w:rsid w:val="008A451C"/>
    <w:rsid w:val="008A466A"/>
    <w:rsid w:val="008A5364"/>
    <w:rsid w:val="008B244E"/>
    <w:rsid w:val="008C2133"/>
    <w:rsid w:val="008C6289"/>
    <w:rsid w:val="008E1BE5"/>
    <w:rsid w:val="008F7D1C"/>
    <w:rsid w:val="0092575C"/>
    <w:rsid w:val="009315FD"/>
    <w:rsid w:val="00937073"/>
    <w:rsid w:val="00953588"/>
    <w:rsid w:val="00954CFE"/>
    <w:rsid w:val="00963153"/>
    <w:rsid w:val="0097630C"/>
    <w:rsid w:val="009837EF"/>
    <w:rsid w:val="00996ACF"/>
    <w:rsid w:val="009D6CBA"/>
    <w:rsid w:val="00A05B7A"/>
    <w:rsid w:val="00A07BD9"/>
    <w:rsid w:val="00A23B49"/>
    <w:rsid w:val="00A247C0"/>
    <w:rsid w:val="00A25CE2"/>
    <w:rsid w:val="00A27E68"/>
    <w:rsid w:val="00A31AB8"/>
    <w:rsid w:val="00A3379F"/>
    <w:rsid w:val="00A45801"/>
    <w:rsid w:val="00A73FC7"/>
    <w:rsid w:val="00A7788B"/>
    <w:rsid w:val="00A77A22"/>
    <w:rsid w:val="00A8226E"/>
    <w:rsid w:val="00AA17D1"/>
    <w:rsid w:val="00AA3C19"/>
    <w:rsid w:val="00AB410F"/>
    <w:rsid w:val="00AC0E2A"/>
    <w:rsid w:val="00AC4AED"/>
    <w:rsid w:val="00B10D50"/>
    <w:rsid w:val="00B2066D"/>
    <w:rsid w:val="00B4600B"/>
    <w:rsid w:val="00B536AE"/>
    <w:rsid w:val="00B54FD0"/>
    <w:rsid w:val="00B8792B"/>
    <w:rsid w:val="00BD0419"/>
    <w:rsid w:val="00BD0C9C"/>
    <w:rsid w:val="00BD4200"/>
    <w:rsid w:val="00BD57B2"/>
    <w:rsid w:val="00BF36E5"/>
    <w:rsid w:val="00C02999"/>
    <w:rsid w:val="00C04905"/>
    <w:rsid w:val="00C05B4A"/>
    <w:rsid w:val="00C061D9"/>
    <w:rsid w:val="00C34E4B"/>
    <w:rsid w:val="00C74CC9"/>
    <w:rsid w:val="00C83F2B"/>
    <w:rsid w:val="00C86407"/>
    <w:rsid w:val="00C9429F"/>
    <w:rsid w:val="00CB3897"/>
    <w:rsid w:val="00CB5489"/>
    <w:rsid w:val="00CB65CD"/>
    <w:rsid w:val="00CD5197"/>
    <w:rsid w:val="00CE166A"/>
    <w:rsid w:val="00CF180A"/>
    <w:rsid w:val="00CF24B3"/>
    <w:rsid w:val="00D17B89"/>
    <w:rsid w:val="00D33EF9"/>
    <w:rsid w:val="00D4125E"/>
    <w:rsid w:val="00D52601"/>
    <w:rsid w:val="00D54197"/>
    <w:rsid w:val="00D747AD"/>
    <w:rsid w:val="00D758C6"/>
    <w:rsid w:val="00D8216A"/>
    <w:rsid w:val="00D9290F"/>
    <w:rsid w:val="00D92F15"/>
    <w:rsid w:val="00DE403C"/>
    <w:rsid w:val="00E14812"/>
    <w:rsid w:val="00E17624"/>
    <w:rsid w:val="00E238F3"/>
    <w:rsid w:val="00E27DAE"/>
    <w:rsid w:val="00E410D5"/>
    <w:rsid w:val="00E657C3"/>
    <w:rsid w:val="00E743A1"/>
    <w:rsid w:val="00EC5D74"/>
    <w:rsid w:val="00ED348F"/>
    <w:rsid w:val="00F13AC2"/>
    <w:rsid w:val="00F4637F"/>
    <w:rsid w:val="00F839E9"/>
    <w:rsid w:val="00F96179"/>
    <w:rsid w:val="00F97412"/>
    <w:rsid w:val="00FB021F"/>
    <w:rsid w:val="00FC4EB6"/>
    <w:rsid w:val="00FC56AF"/>
    <w:rsid w:val="00FC592C"/>
    <w:rsid w:val="00FC6D1A"/>
    <w:rsid w:val="00FD1662"/>
    <w:rsid w:val="00FF1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969696">
      <v:fill color="white" on="f"/>
      <v:stroke color="#969696"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9F2"/>
    <w:pPr>
      <w:spacing w:after="120"/>
      <w:jc w:val="both"/>
    </w:pPr>
    <w:rPr>
      <w:rFonts w:ascii="Calibri" w:hAnsi="Calibri"/>
      <w:sz w:val="18"/>
    </w:rPr>
  </w:style>
  <w:style w:type="paragraph" w:styleId="Heading1">
    <w:name w:val="heading 1"/>
    <w:basedOn w:val="H1"/>
    <w:next w:val="Normal"/>
    <w:qFormat/>
    <w:rsid w:val="001E79F2"/>
    <w:pPr>
      <w:keepNext/>
      <w:spacing w:after="60"/>
      <w:jc w:val="left"/>
      <w:outlineLvl w:val="0"/>
    </w:pPr>
    <w:rPr>
      <w:kern w:val="28"/>
    </w:rPr>
  </w:style>
  <w:style w:type="paragraph" w:styleId="Heading2">
    <w:name w:val="heading 2"/>
    <w:basedOn w:val="Normal"/>
    <w:next w:val="Normal"/>
    <w:qFormat/>
    <w:rsid w:val="001E79F2"/>
    <w:pPr>
      <w:keepNext/>
      <w:spacing w:before="80" w:after="0"/>
      <w:outlineLvl w:val="1"/>
    </w:pPr>
    <w:rPr>
      <w:b/>
      <w:i/>
      <w:color w:val="002D86"/>
      <w:sz w:val="20"/>
    </w:rPr>
  </w:style>
  <w:style w:type="paragraph" w:styleId="Heading3">
    <w:name w:val="heading 3"/>
    <w:basedOn w:val="Normal"/>
    <w:next w:val="Normal"/>
    <w:link w:val="Heading3Char"/>
    <w:qFormat/>
    <w:rsid w:val="001E79F2"/>
    <w:pPr>
      <w:keepNext/>
      <w:spacing w:after="60"/>
      <w:jc w:val="center"/>
      <w:outlineLvl w:val="2"/>
    </w:pPr>
    <w:rPr>
      <w:b/>
    </w:rPr>
  </w:style>
  <w:style w:type="paragraph" w:styleId="Heading4">
    <w:name w:val="heading 4"/>
    <w:basedOn w:val="Heading3"/>
    <w:next w:val="Normal"/>
    <w:link w:val="Heading4Char"/>
    <w:qFormat/>
    <w:rsid w:val="001E79F2"/>
    <w:pPr>
      <w:spacing w:before="120" w:after="0"/>
      <w:jc w:val="left"/>
      <w:outlineLvl w:val="3"/>
    </w:pPr>
    <w:rPr>
      <w:b w:val="0"/>
      <w:i/>
    </w:rPr>
  </w:style>
  <w:style w:type="paragraph" w:styleId="Heading5">
    <w:name w:val="heading 5"/>
    <w:basedOn w:val="Normal"/>
    <w:next w:val="Normal"/>
    <w:qFormat/>
    <w:rsid w:val="001E79F2"/>
    <w:pPr>
      <w:spacing w:before="240" w:after="60"/>
      <w:outlineLvl w:val="4"/>
    </w:pPr>
    <w:rPr>
      <w:sz w:val="22"/>
    </w:rPr>
  </w:style>
  <w:style w:type="paragraph" w:styleId="Heading6">
    <w:name w:val="heading 6"/>
    <w:basedOn w:val="Normal"/>
    <w:next w:val="Normal"/>
    <w:qFormat/>
    <w:rsid w:val="001E79F2"/>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1E79F2"/>
    <w:pPr>
      <w:keepNext/>
      <w:outlineLvl w:val="6"/>
    </w:pPr>
    <w:rPr>
      <w:b/>
      <w:u w:val="single"/>
    </w:rPr>
  </w:style>
  <w:style w:type="paragraph" w:styleId="Heading8">
    <w:name w:val="heading 8"/>
    <w:basedOn w:val="Normal"/>
    <w:next w:val="Normal"/>
    <w:qFormat/>
    <w:rsid w:val="001E79F2"/>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1E79F2"/>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1E79F2"/>
    <w:pPr>
      <w:spacing w:after="240"/>
      <w:jc w:val="center"/>
    </w:pPr>
    <w:rPr>
      <w:rFonts w:ascii="Calibri" w:hAnsi="Calibri"/>
      <w:caps/>
      <w:noProof/>
      <w:color w:val="002D86"/>
      <w:sz w:val="40"/>
    </w:rPr>
  </w:style>
  <w:style w:type="paragraph" w:styleId="Header">
    <w:name w:val="header"/>
    <w:basedOn w:val="Normal"/>
    <w:rsid w:val="001E79F2"/>
    <w:pPr>
      <w:jc w:val="center"/>
    </w:pPr>
  </w:style>
  <w:style w:type="paragraph" w:styleId="Footer">
    <w:name w:val="footer"/>
    <w:basedOn w:val="Header"/>
    <w:rsid w:val="001E79F2"/>
  </w:style>
  <w:style w:type="paragraph" w:customStyle="1" w:styleId="H2">
    <w:name w:val="H2"/>
    <w:basedOn w:val="Normal"/>
    <w:link w:val="H2Char"/>
    <w:rsid w:val="001E79F2"/>
    <w:pPr>
      <w:pBdr>
        <w:bottom w:val="single" w:sz="4" w:space="1" w:color="808080"/>
      </w:pBdr>
      <w:spacing w:before="120"/>
      <w:jc w:val="left"/>
    </w:pPr>
    <w:rPr>
      <w:caps/>
      <w:noProof/>
      <w:color w:val="002D86"/>
      <w:sz w:val="24"/>
    </w:rPr>
  </w:style>
  <w:style w:type="paragraph" w:customStyle="1" w:styleId="H3">
    <w:name w:val="H3"/>
    <w:basedOn w:val="Heading3"/>
    <w:next w:val="Normal"/>
    <w:rsid w:val="001E79F2"/>
  </w:style>
  <w:style w:type="paragraph" w:customStyle="1" w:styleId="H4">
    <w:name w:val="H4"/>
    <w:basedOn w:val="Normal"/>
    <w:next w:val="Normal"/>
    <w:link w:val="H4Char"/>
    <w:rsid w:val="001E79F2"/>
    <w:pPr>
      <w:spacing w:before="80"/>
      <w:jc w:val="left"/>
    </w:pPr>
    <w:rPr>
      <w:caps/>
      <w:color w:val="002291"/>
      <w:sz w:val="20"/>
    </w:rPr>
  </w:style>
  <w:style w:type="paragraph" w:customStyle="1" w:styleId="H5">
    <w:name w:val="H5"/>
    <w:basedOn w:val="Heading5"/>
    <w:next w:val="Normal"/>
    <w:rsid w:val="001E79F2"/>
  </w:style>
  <w:style w:type="paragraph" w:customStyle="1" w:styleId="H6">
    <w:name w:val="H6"/>
    <w:rsid w:val="001E79F2"/>
    <w:pPr>
      <w:spacing w:before="60" w:after="60"/>
    </w:pPr>
    <w:rPr>
      <w:rFonts w:ascii="AvantGarde" w:hAnsi="AvantGarde"/>
      <w:smallCaps/>
      <w:noProof/>
      <w:color w:val="000080"/>
      <w:sz w:val="24"/>
    </w:rPr>
  </w:style>
  <w:style w:type="paragraph" w:customStyle="1" w:styleId="H7">
    <w:name w:val="H7"/>
    <w:basedOn w:val="Normal"/>
    <w:rsid w:val="001E79F2"/>
    <w:rPr>
      <w:sz w:val="16"/>
    </w:rPr>
  </w:style>
  <w:style w:type="paragraph" w:customStyle="1" w:styleId="ProgramHead">
    <w:name w:val="ProgramHead"/>
    <w:basedOn w:val="H2"/>
    <w:rsid w:val="001E79F2"/>
    <w:pPr>
      <w:pBdr>
        <w:bottom w:val="single" w:sz="2" w:space="1" w:color="BFBFBF"/>
      </w:pBdr>
      <w:spacing w:after="0"/>
    </w:pPr>
  </w:style>
  <w:style w:type="paragraph" w:customStyle="1" w:styleId="SubProgramHead">
    <w:name w:val="SubProgramHead"/>
    <w:basedOn w:val="ProgramHead"/>
    <w:rsid w:val="001E79F2"/>
    <w:pPr>
      <w:jc w:val="center"/>
    </w:pPr>
  </w:style>
  <w:style w:type="paragraph" w:customStyle="1" w:styleId="H7B">
    <w:name w:val="H7B"/>
    <w:basedOn w:val="H7"/>
    <w:rsid w:val="001E79F2"/>
    <w:pPr>
      <w:numPr>
        <w:numId w:val="16"/>
      </w:numPr>
      <w:tabs>
        <w:tab w:val="left" w:pos="144"/>
      </w:tabs>
    </w:pPr>
    <w:rPr>
      <w:b/>
      <w:sz w:val="18"/>
    </w:rPr>
  </w:style>
  <w:style w:type="paragraph" w:customStyle="1" w:styleId="NormalB">
    <w:name w:val="NormalB"/>
    <w:basedOn w:val="Normal"/>
    <w:rsid w:val="001E79F2"/>
    <w:pPr>
      <w:numPr>
        <w:numId w:val="17"/>
      </w:numPr>
      <w:tabs>
        <w:tab w:val="left" w:pos="144"/>
      </w:tabs>
    </w:pPr>
  </w:style>
  <w:style w:type="paragraph" w:styleId="BodyText">
    <w:name w:val="Body Text"/>
    <w:basedOn w:val="Normal"/>
    <w:rsid w:val="001E79F2"/>
    <w:pPr>
      <w:ind w:right="-54"/>
    </w:pPr>
  </w:style>
  <w:style w:type="paragraph" w:styleId="BodyText2">
    <w:name w:val="Body Text 2"/>
    <w:basedOn w:val="Normal"/>
    <w:rsid w:val="001E79F2"/>
    <w:rPr>
      <w:kern w:val="16"/>
      <w:sz w:val="16"/>
    </w:rPr>
  </w:style>
  <w:style w:type="character" w:styleId="Hyperlink">
    <w:name w:val="Hyperlink"/>
    <w:basedOn w:val="DefaultParagraphFont"/>
    <w:rsid w:val="001E79F2"/>
    <w:rPr>
      <w:rFonts w:ascii="Calibri" w:hAnsi="Calibri"/>
      <w:color w:val="17365D"/>
      <w:sz w:val="18"/>
      <w:u w:val="single"/>
    </w:rPr>
  </w:style>
  <w:style w:type="paragraph" w:styleId="BodyText3">
    <w:name w:val="Body Text 3"/>
    <w:basedOn w:val="Normal"/>
    <w:rsid w:val="001E79F2"/>
  </w:style>
  <w:style w:type="paragraph" w:styleId="DocumentMap">
    <w:name w:val="Document Map"/>
    <w:basedOn w:val="Normal"/>
    <w:semiHidden/>
    <w:rsid w:val="001E79F2"/>
    <w:pPr>
      <w:shd w:val="clear" w:color="auto" w:fill="000080"/>
    </w:pPr>
    <w:rPr>
      <w:rFonts w:ascii="Tahoma" w:hAnsi="Tahoma" w:cs="Tahoma"/>
    </w:rPr>
  </w:style>
  <w:style w:type="character" w:styleId="CommentReference">
    <w:name w:val="annotation reference"/>
    <w:basedOn w:val="DefaultParagraphFont"/>
    <w:semiHidden/>
    <w:rsid w:val="001E79F2"/>
    <w:rPr>
      <w:sz w:val="16"/>
      <w:szCs w:val="16"/>
    </w:rPr>
  </w:style>
  <w:style w:type="paragraph" w:styleId="CommentText">
    <w:name w:val="annotation text"/>
    <w:basedOn w:val="Normal"/>
    <w:semiHidden/>
    <w:rsid w:val="001E79F2"/>
    <w:rPr>
      <w:sz w:val="20"/>
    </w:rPr>
  </w:style>
  <w:style w:type="character" w:customStyle="1" w:styleId="H1Char">
    <w:name w:val="H1 Char"/>
    <w:basedOn w:val="DefaultParagraphFont"/>
    <w:link w:val="H1"/>
    <w:rsid w:val="001262D6"/>
    <w:rPr>
      <w:rFonts w:ascii="Calibri" w:hAnsi="Calibri"/>
      <w:caps/>
      <w:noProof/>
      <w:color w:val="002D86"/>
      <w:sz w:val="40"/>
      <w:lang w:val="en-US" w:eastAsia="en-US" w:bidi="ar-SA"/>
    </w:rPr>
  </w:style>
  <w:style w:type="character" w:customStyle="1" w:styleId="H2Char">
    <w:name w:val="H2 Char"/>
    <w:basedOn w:val="H1Char"/>
    <w:link w:val="H2"/>
    <w:rsid w:val="001262D6"/>
    <w:rPr>
      <w:sz w:val="24"/>
    </w:rPr>
  </w:style>
  <w:style w:type="paragraph" w:customStyle="1" w:styleId="H2SubProgram">
    <w:name w:val="H2 SubProgram"/>
    <w:basedOn w:val="H2"/>
    <w:rsid w:val="001E79F2"/>
    <w:pPr>
      <w:jc w:val="center"/>
    </w:pPr>
  </w:style>
  <w:style w:type="paragraph" w:customStyle="1" w:styleId="H7b0">
    <w:name w:val="H7b"/>
    <w:basedOn w:val="H7"/>
    <w:rsid w:val="001E79F2"/>
    <w:pPr>
      <w:jc w:val="right"/>
      <w:outlineLvl w:val="0"/>
    </w:pPr>
    <w:rPr>
      <w:rFonts w:ascii="Arial" w:hAnsi="Arial"/>
    </w:rPr>
  </w:style>
  <w:style w:type="character" w:styleId="PageNumber">
    <w:name w:val="page number"/>
    <w:basedOn w:val="DefaultParagraphFont"/>
    <w:rsid w:val="001E79F2"/>
    <w:rPr>
      <w:rFonts w:ascii="Trebuchet MS" w:hAnsi="Trebuchet MS"/>
      <w:sz w:val="16"/>
    </w:rPr>
  </w:style>
  <w:style w:type="paragraph" w:customStyle="1" w:styleId="SubprogramHead0">
    <w:name w:val="SubprogramHead"/>
    <w:basedOn w:val="Heading2"/>
    <w:rsid w:val="001E79F2"/>
    <w:pPr>
      <w:spacing w:before="40"/>
    </w:pPr>
  </w:style>
  <w:style w:type="paragraph" w:customStyle="1" w:styleId="Standard1">
    <w:name w:val="Standard1"/>
    <w:basedOn w:val="Normal"/>
    <w:rsid w:val="0092575C"/>
    <w:pPr>
      <w:spacing w:before="60" w:after="60"/>
      <w:jc w:val="left"/>
    </w:pPr>
    <w:rPr>
      <w:rFonts w:ascii="Times New Roman" w:hAnsi="Times New Roman"/>
      <w:sz w:val="20"/>
    </w:rPr>
  </w:style>
  <w:style w:type="paragraph" w:styleId="BodyTextIndent">
    <w:name w:val="Body Text Indent"/>
    <w:basedOn w:val="Normal"/>
    <w:rsid w:val="001E79F2"/>
    <w:pPr>
      <w:ind w:left="720"/>
    </w:pPr>
  </w:style>
  <w:style w:type="paragraph" w:styleId="ListParagraph">
    <w:name w:val="List Paragraph"/>
    <w:basedOn w:val="Normal"/>
    <w:qFormat/>
    <w:rsid w:val="0092575C"/>
    <w:pPr>
      <w:spacing w:after="0" w:line="360" w:lineRule="auto"/>
      <w:jc w:val="left"/>
    </w:pPr>
    <w:rPr>
      <w:rFonts w:ascii="Times New Roman" w:hAnsi="Times New Roman"/>
      <w:sz w:val="24"/>
    </w:rPr>
  </w:style>
  <w:style w:type="paragraph" w:styleId="BodyTextIndent2">
    <w:name w:val="Body Text Indent 2"/>
    <w:basedOn w:val="Normal"/>
    <w:rsid w:val="0092575C"/>
    <w:pPr>
      <w:ind w:left="360"/>
    </w:pPr>
  </w:style>
  <w:style w:type="character" w:customStyle="1" w:styleId="H4Char">
    <w:name w:val="H4 Char"/>
    <w:basedOn w:val="DefaultParagraphFont"/>
    <w:link w:val="H4"/>
    <w:rsid w:val="001262D6"/>
    <w:rPr>
      <w:rFonts w:ascii="Calibri" w:hAnsi="Calibri"/>
      <w:caps/>
      <w:color w:val="002291"/>
    </w:rPr>
  </w:style>
  <w:style w:type="character" w:customStyle="1" w:styleId="Heading3Char">
    <w:name w:val="Heading 3 Char"/>
    <w:basedOn w:val="DefaultParagraphFont"/>
    <w:link w:val="Heading3"/>
    <w:rsid w:val="001262D6"/>
    <w:rPr>
      <w:rFonts w:ascii="Calibri" w:hAnsi="Calibri"/>
      <w:b/>
      <w:sz w:val="18"/>
    </w:rPr>
  </w:style>
  <w:style w:type="character" w:customStyle="1" w:styleId="Heading4Char">
    <w:name w:val="Heading 4 Char"/>
    <w:basedOn w:val="Heading3Char"/>
    <w:link w:val="Heading4"/>
    <w:rsid w:val="001262D6"/>
    <w:rPr>
      <w:i/>
    </w:rPr>
  </w:style>
  <w:style w:type="table" w:styleId="TableGrid">
    <w:name w:val="Table Grid"/>
    <w:basedOn w:val="TableNormal"/>
    <w:rsid w:val="001E79F2"/>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1E79F2"/>
    <w:rPr>
      <w:rFonts w:ascii="Tahoma" w:hAnsi="Tahoma" w:cs="Tahoma"/>
      <w:szCs w:val="16"/>
    </w:rPr>
  </w:style>
  <w:style w:type="paragraph" w:customStyle="1" w:styleId="Bullets">
    <w:name w:val="Bullets"/>
    <w:basedOn w:val="Normal"/>
    <w:rsid w:val="001E79F2"/>
    <w:pPr>
      <w:spacing w:before="40"/>
      <w:jc w:val="left"/>
    </w:pPr>
    <w:rPr>
      <w:rFonts w:ascii="Times New Roman" w:hAnsi="Times New Roman"/>
      <w:sz w:val="22"/>
    </w:rPr>
  </w:style>
  <w:style w:type="paragraph" w:customStyle="1" w:styleId="BulletsDigest">
    <w:name w:val="Bullets Digest"/>
    <w:rsid w:val="00D92F15"/>
    <w:pPr>
      <w:numPr>
        <w:numId w:val="12"/>
      </w:numPr>
    </w:pPr>
    <w:rPr>
      <w:sz w:val="24"/>
    </w:rPr>
  </w:style>
  <w:style w:type="character" w:styleId="FollowedHyperlink">
    <w:name w:val="FollowedHyperlink"/>
    <w:basedOn w:val="DefaultParagraphFont"/>
    <w:rsid w:val="001E79F2"/>
    <w:rPr>
      <w:color w:val="800080"/>
      <w:u w:val="single"/>
    </w:rPr>
  </w:style>
  <w:style w:type="character" w:styleId="Strong">
    <w:name w:val="Strong"/>
    <w:basedOn w:val="DefaultParagraphFont"/>
    <w:qFormat/>
    <w:rsid w:val="001E79F2"/>
    <w:rPr>
      <w:b/>
      <w:bCs/>
    </w:rPr>
  </w:style>
  <w:style w:type="paragraph" w:customStyle="1" w:styleId="H4Blue">
    <w:name w:val="H4Blue"/>
    <w:basedOn w:val="H4"/>
    <w:qFormat/>
    <w:rsid w:val="001E79F2"/>
    <w:rPr>
      <w:color w:val="002D86"/>
    </w:rPr>
  </w:style>
  <w:style w:type="paragraph" w:customStyle="1" w:styleId="Heading2Green">
    <w:name w:val="Heading2Green"/>
    <w:basedOn w:val="Heading2"/>
    <w:qFormat/>
    <w:rsid w:val="001E79F2"/>
    <w:rPr>
      <w:b w:val="0"/>
      <w:color w:val="006600"/>
    </w:rPr>
  </w:style>
  <w:style w:type="character" w:styleId="IntenseEmphasis">
    <w:name w:val="Intense Emphasis"/>
    <w:basedOn w:val="DefaultParagraphFont"/>
    <w:uiPriority w:val="21"/>
    <w:qFormat/>
    <w:rsid w:val="001E79F2"/>
    <w:rPr>
      <w:b/>
      <w:bCs/>
      <w:i/>
      <w:iCs/>
      <w:color w:val="4F81BD"/>
    </w:rPr>
  </w:style>
  <w:style w:type="paragraph" w:styleId="NormalWeb">
    <w:name w:val="Normal (Web)"/>
    <w:basedOn w:val="Normal"/>
    <w:rsid w:val="001E79F2"/>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1E79F2"/>
    <w:pPr>
      <w:jc w:val="left"/>
    </w:pPr>
    <w:rPr>
      <w:color w:val="005400"/>
    </w:rPr>
  </w:style>
  <w:style w:type="paragraph" w:customStyle="1" w:styleId="StyleHeading4">
    <w:name w:val="Style Heading 4 +"/>
    <w:basedOn w:val="Heading4"/>
    <w:rsid w:val="001E79F2"/>
    <w:rPr>
      <w:bCs/>
    </w:rPr>
  </w:style>
  <w:style w:type="paragraph" w:styleId="TOC1">
    <w:name w:val="toc 1"/>
    <w:basedOn w:val="Normal"/>
    <w:next w:val="Normal"/>
    <w:autoRedefine/>
    <w:rsid w:val="001E79F2"/>
    <w:rPr>
      <w:rFonts w:ascii="Verdana" w:hAnsi="Verdana"/>
    </w:rPr>
  </w:style>
  <w:style w:type="character" w:customStyle="1" w:styleId="textrun">
    <w:name w:val="textrun"/>
    <w:basedOn w:val="DefaultParagraphFont"/>
    <w:rsid w:val="00860C4F"/>
  </w:style>
  <w:style w:type="paragraph" w:customStyle="1" w:styleId="paragraph">
    <w:name w:val="paragraph"/>
    <w:basedOn w:val="Normal"/>
    <w:rsid w:val="00C83F2B"/>
    <w:pPr>
      <w:spacing w:before="100" w:beforeAutospacing="1" w:after="100" w:afterAutospacing="1"/>
      <w:jc w:val="left"/>
    </w:pPr>
    <w:rPr>
      <w:rFonts w:ascii="Times New Roman" w:hAnsi="Times New Roman"/>
      <w:sz w:val="24"/>
      <w:szCs w:val="24"/>
    </w:rPr>
  </w:style>
  <w:style w:type="paragraph" w:styleId="NoSpacing">
    <w:name w:val="No Spacing"/>
    <w:uiPriority w:val="1"/>
    <w:qFormat/>
    <w:rsid w:val="00FB021F"/>
    <w:pPr>
      <w:jc w:val="both"/>
    </w:pPr>
    <w:rPr>
      <w:rFonts w:ascii="Calibri" w:hAnsi="Calibri"/>
      <w:sz w:val="18"/>
    </w:rPr>
  </w:style>
  <w:style w:type="paragraph" w:styleId="PlainText">
    <w:name w:val="Plain Text"/>
    <w:basedOn w:val="Normal"/>
    <w:link w:val="PlainTextChar"/>
    <w:uiPriority w:val="99"/>
    <w:unhideWhenUsed/>
    <w:rsid w:val="000D04B5"/>
    <w:pPr>
      <w:spacing w:after="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0D04B5"/>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3738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802" b="0" i="0" u="none" strike="noStrike" baseline="0">
                <a:solidFill>
                  <a:srgbClr val="000000"/>
                </a:solidFill>
                <a:latin typeface="Arial"/>
                <a:ea typeface="Arial"/>
                <a:cs typeface="Arial"/>
              </a:defRPr>
            </a:pPr>
            <a:r>
              <a:rPr lang="en-US"/>
              <a:t>Average Prison Population</a:t>
            </a:r>
          </a:p>
        </c:rich>
      </c:tx>
      <c:layout>
        <c:manualLayout>
          <c:xMode val="edge"/>
          <c:yMode val="edge"/>
          <c:x val="0.35088032002430597"/>
          <c:y val="7.2044000117962803E-2"/>
        </c:manualLayout>
      </c:layout>
      <c:spPr>
        <a:noFill/>
        <a:ln w="25481">
          <a:noFill/>
        </a:ln>
      </c:spPr>
    </c:title>
    <c:plotArea>
      <c:layout>
        <c:manualLayout>
          <c:layoutTarget val="inner"/>
          <c:xMode val="edge"/>
          <c:yMode val="edge"/>
          <c:x val="0.12380952380952381"/>
          <c:y val="0.23936170212765959"/>
          <c:w val="0.84126984126984161"/>
          <c:h val="0.58510638297872331"/>
        </c:manualLayout>
      </c:layout>
      <c:lineChart>
        <c:grouping val="standard"/>
        <c:ser>
          <c:idx val="0"/>
          <c:order val="0"/>
          <c:tx>
            <c:strRef>
              <c:f>Sheet1!$B$1</c:f>
              <c:strCache>
                <c:ptCount val="1"/>
                <c:pt idx="0">
                  <c:v>Avg Population</c:v>
                </c:pt>
              </c:strCache>
            </c:strRef>
          </c:tx>
          <c:spPr>
            <a:ln w="25481">
              <a:solidFill>
                <a:srgbClr val="000080"/>
              </a:solidFill>
              <a:prstDash val="solid"/>
            </a:ln>
          </c:spPr>
          <c:marker>
            <c:symbol val="none"/>
          </c:marker>
          <c:cat>
            <c:strRef>
              <c:f>Sheet1!$A$2:$A$33</c:f>
              <c:strCache>
                <c:ptCount val="32"/>
                <c:pt idx="0">
                  <c:v>81</c:v>
                </c:pt>
                <c:pt idx="1">
                  <c:v>82</c:v>
                </c:pt>
                <c:pt idx="2">
                  <c:v>83</c:v>
                </c:pt>
                <c:pt idx="3">
                  <c:v>84</c:v>
                </c:pt>
                <c:pt idx="4">
                  <c:v>85</c:v>
                </c:pt>
                <c:pt idx="5">
                  <c:v>86</c:v>
                </c:pt>
                <c:pt idx="6">
                  <c:v>87</c:v>
                </c:pt>
                <c:pt idx="7">
                  <c:v>88</c:v>
                </c:pt>
                <c:pt idx="8">
                  <c:v>89</c:v>
                </c:pt>
                <c:pt idx="9">
                  <c:v>90</c:v>
                </c:pt>
                <c:pt idx="10">
                  <c:v>91</c:v>
                </c:pt>
                <c:pt idx="11">
                  <c:v>92</c:v>
                </c:pt>
                <c:pt idx="12">
                  <c:v>93</c:v>
                </c:pt>
                <c:pt idx="13">
                  <c:v>94</c:v>
                </c:pt>
                <c:pt idx="14">
                  <c:v>95</c:v>
                </c:pt>
                <c:pt idx="15">
                  <c:v>96</c:v>
                </c:pt>
                <c:pt idx="16">
                  <c:v>97</c:v>
                </c:pt>
                <c:pt idx="17">
                  <c:v>98</c:v>
                </c:pt>
                <c:pt idx="18">
                  <c:v>99</c:v>
                </c:pt>
                <c:pt idx="19">
                  <c:v>00</c:v>
                </c:pt>
                <c:pt idx="20">
                  <c:v>01</c:v>
                </c:pt>
                <c:pt idx="21">
                  <c:v>02</c:v>
                </c:pt>
                <c:pt idx="22">
                  <c:v>03</c:v>
                </c:pt>
                <c:pt idx="23">
                  <c:v>04</c:v>
                </c:pt>
                <c:pt idx="24">
                  <c:v>05</c:v>
                </c:pt>
                <c:pt idx="25">
                  <c:v>06</c:v>
                </c:pt>
                <c:pt idx="26">
                  <c:v>07</c:v>
                </c:pt>
                <c:pt idx="27">
                  <c:v>08</c:v>
                </c:pt>
                <c:pt idx="28">
                  <c:v>09</c:v>
                </c:pt>
                <c:pt idx="29">
                  <c:v>10</c:v>
                </c:pt>
                <c:pt idx="30">
                  <c:v>11</c:v>
                </c:pt>
                <c:pt idx="31">
                  <c:v>12</c:v>
                </c:pt>
              </c:strCache>
            </c:strRef>
          </c:cat>
          <c:val>
            <c:numRef>
              <c:f>Sheet1!$B$2:$B$33</c:f>
              <c:numCache>
                <c:formatCode>#,##0</c:formatCode>
                <c:ptCount val="32"/>
                <c:pt idx="0">
                  <c:v>4194</c:v>
                </c:pt>
                <c:pt idx="1">
                  <c:v>4639</c:v>
                </c:pt>
                <c:pt idx="2">
                  <c:v>5041</c:v>
                </c:pt>
                <c:pt idx="3">
                  <c:v>5222</c:v>
                </c:pt>
                <c:pt idx="4">
                  <c:v>5544</c:v>
                </c:pt>
                <c:pt idx="5">
                  <c:v>5959</c:v>
                </c:pt>
                <c:pt idx="6">
                  <c:v>6521</c:v>
                </c:pt>
                <c:pt idx="7">
                  <c:v>7063</c:v>
                </c:pt>
                <c:pt idx="8">
                  <c:v>7966</c:v>
                </c:pt>
                <c:pt idx="9">
                  <c:v>8990</c:v>
                </c:pt>
                <c:pt idx="10">
                  <c:v>10125</c:v>
                </c:pt>
                <c:pt idx="11">
                  <c:v>10832</c:v>
                </c:pt>
                <c:pt idx="12">
                  <c:v>11418</c:v>
                </c:pt>
                <c:pt idx="13">
                  <c:v>13364</c:v>
                </c:pt>
                <c:pt idx="14">
                  <c:v>14914</c:v>
                </c:pt>
                <c:pt idx="15">
                  <c:v>14996</c:v>
                </c:pt>
                <c:pt idx="16">
                  <c:v>14978</c:v>
                </c:pt>
                <c:pt idx="17">
                  <c:v>15758</c:v>
                </c:pt>
                <c:pt idx="18">
                  <c:v>16334</c:v>
                </c:pt>
                <c:pt idx="19">
                  <c:v>17404</c:v>
                </c:pt>
                <c:pt idx="20">
                  <c:v>17461</c:v>
                </c:pt>
                <c:pt idx="21">
                  <c:v>18295</c:v>
                </c:pt>
                <c:pt idx="22">
                  <c:v>19271</c:v>
                </c:pt>
                <c:pt idx="23">
                  <c:v>18837</c:v>
                </c:pt>
                <c:pt idx="24">
                  <c:v>18390</c:v>
                </c:pt>
                <c:pt idx="25">
                  <c:v>18352</c:v>
                </c:pt>
                <c:pt idx="26">
                  <c:v>18971</c:v>
                </c:pt>
                <c:pt idx="27">
                  <c:v>19481</c:v>
                </c:pt>
                <c:pt idx="28">
                  <c:v>19204</c:v>
                </c:pt>
                <c:pt idx="29">
                  <c:v>18492</c:v>
                </c:pt>
                <c:pt idx="30">
                  <c:v>18019</c:v>
                </c:pt>
                <c:pt idx="31">
                  <c:v>17301</c:v>
                </c:pt>
              </c:numCache>
            </c:numRef>
          </c:val>
          <c:smooth val="1"/>
        </c:ser>
        <c:marker val="1"/>
        <c:axId val="108445056"/>
        <c:axId val="108488576"/>
      </c:lineChart>
      <c:catAx>
        <c:axId val="108445056"/>
        <c:scaling>
          <c:orientation val="minMax"/>
        </c:scaling>
        <c:axPos val="b"/>
        <c:title>
          <c:tx>
            <c:rich>
              <a:bodyPr/>
              <a:lstStyle/>
              <a:p>
                <a:pPr>
                  <a:defRPr sz="802" b="0" i="0" u="none" strike="noStrike" baseline="0">
                    <a:solidFill>
                      <a:srgbClr val="000000"/>
                    </a:solidFill>
                    <a:latin typeface="Arial"/>
                    <a:ea typeface="Arial"/>
                    <a:cs typeface="Arial"/>
                  </a:defRPr>
                </a:pPr>
                <a:r>
                  <a:rPr lang="en-US"/>
                  <a:t>Fiscal Year</a:t>
                </a:r>
              </a:p>
            </c:rich>
          </c:tx>
          <c:layout>
            <c:manualLayout>
              <c:xMode val="edge"/>
              <c:yMode val="edge"/>
              <c:x val="0.4630225080385853"/>
              <c:y val="0.85377333451296122"/>
            </c:manualLayout>
          </c:layout>
          <c:spPr>
            <a:noFill/>
            <a:ln w="25481">
              <a:noFill/>
            </a:ln>
          </c:spPr>
        </c:title>
        <c:numFmt formatCode="@" sourceLinked="1"/>
        <c:tickLblPos val="nextTo"/>
        <c:spPr>
          <a:ln w="3185">
            <a:solidFill>
              <a:srgbClr val="000000"/>
            </a:solidFill>
            <a:prstDash val="solid"/>
          </a:ln>
        </c:spPr>
        <c:txPr>
          <a:bodyPr rot="0" vert="horz"/>
          <a:lstStyle/>
          <a:p>
            <a:pPr>
              <a:defRPr sz="577" b="0" i="0" u="none" strike="noStrike" baseline="0">
                <a:solidFill>
                  <a:srgbClr val="000000"/>
                </a:solidFill>
                <a:latin typeface="Arial"/>
                <a:ea typeface="Arial"/>
                <a:cs typeface="Arial"/>
              </a:defRPr>
            </a:pPr>
            <a:endParaRPr lang="en-US"/>
          </a:p>
        </c:txPr>
        <c:crossAx val="108488576"/>
        <c:crosses val="autoZero"/>
        <c:auto val="1"/>
        <c:lblAlgn val="ctr"/>
        <c:lblOffset val="100"/>
        <c:tickLblSkip val="3"/>
        <c:tickMarkSkip val="1"/>
      </c:catAx>
      <c:valAx>
        <c:axId val="108488576"/>
        <c:scaling>
          <c:orientation val="minMax"/>
          <c:max val="20000"/>
          <c:min val="4000"/>
        </c:scaling>
        <c:axPos val="l"/>
        <c:majorGridlines>
          <c:spPr>
            <a:ln w="3185">
              <a:solidFill>
                <a:srgbClr val="000000"/>
              </a:solidFill>
              <a:prstDash val="solid"/>
            </a:ln>
          </c:spPr>
        </c:majorGridlines>
        <c:numFmt formatCode="#,##0" sourceLinked="1"/>
        <c:tickLblPos val="nextTo"/>
        <c:spPr>
          <a:ln w="3185">
            <a:solidFill>
              <a:srgbClr val="969696"/>
            </a:solidFill>
            <a:prstDash val="solid"/>
          </a:ln>
        </c:spPr>
        <c:txPr>
          <a:bodyPr rot="0" vert="horz"/>
          <a:lstStyle/>
          <a:p>
            <a:pPr>
              <a:defRPr sz="577" b="0" i="0" u="none" strike="noStrike" baseline="0">
                <a:solidFill>
                  <a:srgbClr val="000000"/>
                </a:solidFill>
                <a:latin typeface="Arial"/>
                <a:ea typeface="Arial"/>
                <a:cs typeface="Arial"/>
              </a:defRPr>
            </a:pPr>
            <a:endParaRPr lang="en-US"/>
          </a:p>
        </c:txPr>
        <c:crossAx val="108445056"/>
        <c:crosses val="autoZero"/>
        <c:crossBetween val="between"/>
        <c:majorUnit val="4000"/>
        <c:minorUnit val="2000"/>
      </c:valAx>
      <c:spPr>
        <a:solidFill>
          <a:srgbClr val="FFFFFF"/>
        </a:solidFill>
        <a:ln w="12740">
          <a:solidFill>
            <a:srgbClr val="808080"/>
          </a:solidFill>
          <a:prstDash val="solid"/>
        </a:ln>
      </c:spPr>
    </c:plotArea>
    <c:plotVisOnly val="1"/>
    <c:dispBlanksAs val="gap"/>
  </c:chart>
  <c:spPr>
    <a:solidFill>
      <a:srgbClr val="FFFFFF"/>
    </a:solidFill>
    <a:ln w="3184" cap="flat" cmpd="sng" algn="ctr">
      <a:solidFill>
        <a:srgbClr val="969696"/>
      </a:solidFill>
      <a:prstDash val="solid"/>
      <a:miter lim="800000"/>
      <a:headEnd type="none" w="med" len="med"/>
      <a:tailEnd type="none" w="med" len="med"/>
    </a:ln>
  </c:spPr>
  <c:txPr>
    <a:bodyPr/>
    <a:lstStyle/>
    <a:p>
      <a:pPr>
        <a:defRPr sz="802"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2772</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DEPARTMENT OF CORRECTION </vt:lpstr>
    </vt:vector>
  </TitlesOfParts>
  <Company>State of Connecticut</Company>
  <LinksUpToDate>false</LinksUpToDate>
  <CharactersWithSpaces>20063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DEPARTMENT OF CORRECTION </dc:title>
  <dc:subject/>
  <dc:creator>Linda Lach</dc:creator>
  <cp:keywords/>
  <dc:description/>
  <cp:lastModifiedBy>Christopher LeMay</cp:lastModifiedBy>
  <cp:revision>5</cp:revision>
  <cp:lastPrinted>2013-01-18T19:15:00Z</cp:lastPrinted>
  <dcterms:created xsi:type="dcterms:W3CDTF">2012-12-18T14:11:00Z</dcterms:created>
  <dcterms:modified xsi:type="dcterms:W3CDTF">2013-01-18T19:15:00Z</dcterms:modified>
</cp:coreProperties>
</file>