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1C" w:rsidRPr="008B308D" w:rsidRDefault="00EB64FE" w:rsidP="008B308D">
      <w:pPr>
        <w:pStyle w:val="H1"/>
        <w:sectPr w:rsidR="00507A1C" w:rsidRPr="008B308D" w:rsidSect="00C406C6">
          <w:headerReference w:type="even" r:id="rId8"/>
          <w:headerReference w:type="default" r:id="rId9"/>
          <w:footerReference w:type="even" r:id="rId10"/>
          <w:footerReference w:type="default" r:id="rId11"/>
          <w:type w:val="continuous"/>
          <w:pgSz w:w="12240" w:h="15840" w:code="1"/>
          <w:pgMar w:top="864" w:right="720" w:bottom="1152" w:left="720" w:header="432" w:footer="288" w:gutter="216"/>
          <w:cols w:space="720"/>
        </w:sectPr>
      </w:pPr>
      <w:r>
        <w:t>Department</w:t>
      </w:r>
      <w:r w:rsidR="00F8716A">
        <w:t xml:space="preserve"> of Children and Families</w:t>
      </w:r>
    </w:p>
    <w:p w:rsidR="00507A1C" w:rsidRPr="006F499C" w:rsidRDefault="00507A1C" w:rsidP="00E71F71">
      <w:pPr>
        <w:pStyle w:val="H4Blue"/>
        <w:spacing w:before="0"/>
        <w:jc w:val="center"/>
      </w:pPr>
      <w:r w:rsidRPr="006F499C">
        <w:lastRenderedPageBreak/>
        <w:t>Making A Difference For Children, Families And Communities</w:t>
      </w:r>
    </w:p>
    <w:p w:rsidR="00507A1C" w:rsidRPr="00412588" w:rsidRDefault="000D7F65">
      <w:pPr>
        <w:pStyle w:val="H2"/>
        <w:tabs>
          <w:tab w:val="right" w:pos="10530"/>
        </w:tabs>
        <w:rPr>
          <w:rStyle w:val="Hyperlink"/>
          <w:caps w:val="0"/>
          <w:szCs w:val="16"/>
        </w:rPr>
      </w:pPr>
      <w:r w:rsidRPr="00412588">
        <w:t xml:space="preserve">Agency Description </w:t>
      </w:r>
      <w:r w:rsidR="00EF4DDC" w:rsidRPr="00412588">
        <w:fldChar w:fldCharType="begin"/>
      </w:r>
      <w:r w:rsidR="00507A1C" w:rsidRPr="00412588">
        <w:instrText xml:space="preserve"> XE "Children and Families, Department of" </w:instrText>
      </w:r>
      <w:r w:rsidR="00EF4DDC" w:rsidRPr="00412588">
        <w:fldChar w:fldCharType="end"/>
      </w:r>
      <w:r w:rsidR="00507A1C" w:rsidRPr="00412588">
        <w:rPr>
          <w:rFonts w:ascii="Arial" w:hAnsi="Arial"/>
          <w:noProof w:val="0"/>
          <w:sz w:val="16"/>
        </w:rPr>
        <w:t xml:space="preserve"> </w:t>
      </w:r>
    </w:p>
    <w:p w:rsidR="008D3F89" w:rsidRPr="00412588" w:rsidRDefault="008D3F89" w:rsidP="008D3F89">
      <w:pPr>
        <w:sectPr w:rsidR="008D3F89" w:rsidRPr="00412588" w:rsidSect="00C406C6">
          <w:type w:val="continuous"/>
          <w:pgSz w:w="12240" w:h="15840" w:code="1"/>
          <w:pgMar w:top="864" w:right="720" w:bottom="1152" w:left="720" w:header="432" w:footer="288" w:gutter="216"/>
          <w:cols w:space="720"/>
        </w:sectPr>
      </w:pPr>
    </w:p>
    <w:p w:rsidR="00607D9C" w:rsidRDefault="00AA6F84" w:rsidP="00607D9C">
      <w:pPr>
        <w:spacing w:after="80"/>
        <w:rPr>
          <w:rFonts w:cs="Arial"/>
        </w:rPr>
      </w:pPr>
      <w:r>
        <w:rPr>
          <w:rFonts w:cs="Arial"/>
        </w:rPr>
        <w:lastRenderedPageBreak/>
        <w:t xml:space="preserve">The </w:t>
      </w:r>
      <w:r w:rsidR="00BE5ECA">
        <w:rPr>
          <w:rFonts w:cs="Arial"/>
        </w:rPr>
        <w:t>d</w:t>
      </w:r>
      <w:r w:rsidR="00EB64FE">
        <w:rPr>
          <w:rFonts w:cs="Arial"/>
        </w:rPr>
        <w:t>epartment</w:t>
      </w:r>
      <w:r>
        <w:rPr>
          <w:rFonts w:cs="Arial"/>
        </w:rPr>
        <w:t xml:space="preserve"> is empowered under Section 17a-3 of the Connecticut General Statutes as a comprehensive, consolidated agency serving children and families.  Its mandates include child protective and family services, juvenile justice services, behavioral health services, prevention and educational services.</w:t>
      </w:r>
    </w:p>
    <w:p w:rsidR="00607D9C" w:rsidRPr="00607D9C" w:rsidRDefault="00AA6F84" w:rsidP="00607D9C">
      <w:pPr>
        <w:tabs>
          <w:tab w:val="num" w:pos="720"/>
        </w:tabs>
        <w:spacing w:after="80"/>
        <w:rPr>
          <w:rFonts w:cs="Arial"/>
          <w:bCs/>
          <w:color w:val="000000"/>
          <w:szCs w:val="18"/>
        </w:rPr>
      </w:pPr>
      <w:r>
        <w:rPr>
          <w:rFonts w:cs="Arial"/>
          <w:bCs/>
          <w:color w:val="000000"/>
          <w:szCs w:val="18"/>
        </w:rPr>
        <w:t>DCF</w:t>
      </w:r>
      <w:r w:rsidR="00607D9C" w:rsidRPr="00607D9C">
        <w:rPr>
          <w:rFonts w:cs="Arial"/>
          <w:bCs/>
          <w:color w:val="000000"/>
          <w:szCs w:val="18"/>
        </w:rPr>
        <w:t xml:space="preserve"> serves approximately 35,000 children and 15,000 families </w:t>
      </w:r>
      <w:r>
        <w:rPr>
          <w:rFonts w:cs="Arial"/>
          <w:bCs/>
          <w:color w:val="000000"/>
          <w:szCs w:val="18"/>
        </w:rPr>
        <w:t>at any point in time</w:t>
      </w:r>
      <w:r w:rsidR="00607D9C" w:rsidRPr="00607D9C">
        <w:rPr>
          <w:rFonts w:cs="Arial"/>
          <w:bCs/>
          <w:color w:val="000000"/>
          <w:szCs w:val="18"/>
        </w:rPr>
        <w:t>.</w:t>
      </w:r>
      <w:r w:rsidR="002C6AE3">
        <w:rPr>
          <w:rFonts w:cs="Arial"/>
          <w:bCs/>
          <w:color w:val="000000"/>
          <w:szCs w:val="18"/>
        </w:rPr>
        <w:t xml:space="preserve">  </w:t>
      </w:r>
      <w:r>
        <w:rPr>
          <w:rFonts w:cs="Arial"/>
          <w:bCs/>
          <w:color w:val="000000"/>
          <w:szCs w:val="18"/>
        </w:rPr>
        <w:t>On any given day, approximately:</w:t>
      </w:r>
    </w:p>
    <w:p w:rsidR="00607D9C" w:rsidRPr="00607D9C" w:rsidRDefault="00607D9C" w:rsidP="00607D9C">
      <w:pPr>
        <w:numPr>
          <w:ilvl w:val="0"/>
          <w:numId w:val="35"/>
        </w:numPr>
        <w:spacing w:after="0"/>
        <w:rPr>
          <w:rFonts w:cs="Arial"/>
          <w:bCs/>
          <w:color w:val="000000"/>
          <w:szCs w:val="18"/>
        </w:rPr>
      </w:pPr>
      <w:r w:rsidRPr="00607D9C">
        <w:rPr>
          <w:rFonts w:cs="Arial"/>
          <w:bCs/>
          <w:color w:val="000000"/>
          <w:szCs w:val="18"/>
        </w:rPr>
        <w:t>14,000 cases are ope</w:t>
      </w:r>
      <w:r w:rsidR="00AA6F84">
        <w:rPr>
          <w:rFonts w:cs="Arial"/>
          <w:bCs/>
          <w:color w:val="000000"/>
          <w:szCs w:val="18"/>
        </w:rPr>
        <w:t>n;</w:t>
      </w:r>
    </w:p>
    <w:p w:rsidR="00607D9C" w:rsidRPr="00607D9C" w:rsidRDefault="00607D9C" w:rsidP="00607D9C">
      <w:pPr>
        <w:numPr>
          <w:ilvl w:val="0"/>
          <w:numId w:val="35"/>
        </w:numPr>
        <w:spacing w:after="0"/>
        <w:rPr>
          <w:rFonts w:cs="Arial"/>
          <w:bCs/>
          <w:color w:val="000000"/>
          <w:szCs w:val="18"/>
        </w:rPr>
      </w:pPr>
      <w:r w:rsidRPr="00607D9C">
        <w:rPr>
          <w:rFonts w:cs="Arial"/>
          <w:bCs/>
          <w:color w:val="000000"/>
          <w:szCs w:val="18"/>
        </w:rPr>
        <w:t>3,800 families with children living at home receive services</w:t>
      </w:r>
      <w:r w:rsidR="00CC70F5">
        <w:rPr>
          <w:rFonts w:cs="Arial"/>
          <w:bCs/>
          <w:color w:val="000000"/>
          <w:szCs w:val="18"/>
        </w:rPr>
        <w:t>;</w:t>
      </w:r>
    </w:p>
    <w:p w:rsidR="00607D9C" w:rsidRPr="00607D9C" w:rsidRDefault="00607D9C" w:rsidP="00607D9C">
      <w:pPr>
        <w:numPr>
          <w:ilvl w:val="0"/>
          <w:numId w:val="35"/>
        </w:numPr>
        <w:spacing w:after="0"/>
        <w:rPr>
          <w:rFonts w:cs="Arial"/>
          <w:bCs/>
          <w:color w:val="000000"/>
          <w:szCs w:val="18"/>
        </w:rPr>
      </w:pPr>
      <w:r w:rsidRPr="00607D9C">
        <w:rPr>
          <w:rFonts w:cs="Arial"/>
          <w:bCs/>
          <w:color w:val="000000"/>
          <w:szCs w:val="18"/>
        </w:rPr>
        <w:t>2,000 investigations and 1,000 family assessments are underway</w:t>
      </w:r>
      <w:r w:rsidR="00AA6F84">
        <w:rPr>
          <w:rFonts w:cs="Arial"/>
          <w:bCs/>
          <w:color w:val="000000"/>
          <w:szCs w:val="18"/>
        </w:rPr>
        <w:t>;</w:t>
      </w:r>
    </w:p>
    <w:p w:rsidR="00607D9C" w:rsidRPr="00607D9C" w:rsidRDefault="00607D9C" w:rsidP="00607D9C">
      <w:pPr>
        <w:numPr>
          <w:ilvl w:val="0"/>
          <w:numId w:val="35"/>
        </w:numPr>
        <w:spacing w:after="0"/>
        <w:rPr>
          <w:rFonts w:cs="Arial"/>
          <w:bCs/>
          <w:color w:val="000000"/>
          <w:szCs w:val="18"/>
        </w:rPr>
      </w:pPr>
      <w:r w:rsidRPr="00607D9C">
        <w:rPr>
          <w:rFonts w:cs="Arial"/>
          <w:bCs/>
          <w:color w:val="000000"/>
          <w:szCs w:val="18"/>
        </w:rPr>
        <w:t>4,300 children are in some type of placement</w:t>
      </w:r>
      <w:r w:rsidR="00AA6F84">
        <w:rPr>
          <w:rFonts w:cs="Arial"/>
          <w:bCs/>
          <w:color w:val="000000"/>
          <w:szCs w:val="18"/>
        </w:rPr>
        <w:t>;</w:t>
      </w:r>
    </w:p>
    <w:p w:rsidR="00607D9C" w:rsidRPr="00607D9C" w:rsidRDefault="00607D9C" w:rsidP="00607D9C">
      <w:pPr>
        <w:numPr>
          <w:ilvl w:val="0"/>
          <w:numId w:val="35"/>
        </w:numPr>
        <w:spacing w:after="80"/>
        <w:rPr>
          <w:rFonts w:cs="Arial"/>
          <w:bCs/>
          <w:color w:val="000000"/>
          <w:szCs w:val="18"/>
        </w:rPr>
      </w:pPr>
      <w:r w:rsidRPr="00607D9C">
        <w:rPr>
          <w:rFonts w:cs="Arial"/>
          <w:bCs/>
          <w:color w:val="000000"/>
          <w:szCs w:val="18"/>
        </w:rPr>
        <w:t>650 children receive</w:t>
      </w:r>
      <w:r w:rsidR="00AA6F84">
        <w:rPr>
          <w:rFonts w:cs="Arial"/>
          <w:bCs/>
          <w:color w:val="000000"/>
          <w:szCs w:val="18"/>
        </w:rPr>
        <w:t xml:space="preserve"> services </w:t>
      </w:r>
      <w:r w:rsidRPr="00607D9C">
        <w:rPr>
          <w:rFonts w:cs="Arial"/>
          <w:bCs/>
          <w:color w:val="000000"/>
          <w:szCs w:val="18"/>
        </w:rPr>
        <w:t>voluntar</w:t>
      </w:r>
      <w:r w:rsidR="00AA6F84">
        <w:rPr>
          <w:rFonts w:cs="Arial"/>
          <w:bCs/>
          <w:color w:val="000000"/>
          <w:szCs w:val="18"/>
        </w:rPr>
        <w:t>ily -</w:t>
      </w:r>
      <w:r w:rsidRPr="00607D9C">
        <w:rPr>
          <w:rFonts w:cs="Arial"/>
          <w:bCs/>
          <w:color w:val="000000"/>
          <w:szCs w:val="18"/>
        </w:rPr>
        <w:t xml:space="preserve"> </w:t>
      </w:r>
      <w:r w:rsidR="00AA6F84">
        <w:rPr>
          <w:rFonts w:cs="Arial"/>
          <w:bCs/>
          <w:color w:val="000000"/>
          <w:szCs w:val="18"/>
        </w:rPr>
        <w:t>a</w:t>
      </w:r>
      <w:r w:rsidRPr="00607D9C">
        <w:rPr>
          <w:rFonts w:cs="Arial"/>
          <w:bCs/>
          <w:color w:val="000000"/>
          <w:szCs w:val="18"/>
        </w:rPr>
        <w:t>bout 550</w:t>
      </w:r>
      <w:r w:rsidR="00AA6F84">
        <w:rPr>
          <w:rFonts w:cs="Arial"/>
          <w:bCs/>
          <w:color w:val="000000"/>
          <w:szCs w:val="18"/>
        </w:rPr>
        <w:t xml:space="preserve"> </w:t>
      </w:r>
      <w:r w:rsidRPr="00607D9C">
        <w:rPr>
          <w:rFonts w:cs="Arial"/>
          <w:bCs/>
          <w:color w:val="000000"/>
          <w:szCs w:val="18"/>
        </w:rPr>
        <w:t>at home</w:t>
      </w:r>
      <w:r w:rsidR="006A4D59">
        <w:rPr>
          <w:rFonts w:cs="Arial"/>
          <w:bCs/>
          <w:color w:val="000000"/>
          <w:szCs w:val="18"/>
        </w:rPr>
        <w:t>,</w:t>
      </w:r>
      <w:r w:rsidRPr="00607D9C">
        <w:rPr>
          <w:rFonts w:cs="Arial"/>
          <w:bCs/>
          <w:color w:val="000000"/>
          <w:szCs w:val="18"/>
        </w:rPr>
        <w:t xml:space="preserve"> the balance </w:t>
      </w:r>
      <w:r w:rsidR="00AA6F84">
        <w:rPr>
          <w:rFonts w:cs="Arial"/>
          <w:bCs/>
          <w:color w:val="000000"/>
          <w:szCs w:val="18"/>
        </w:rPr>
        <w:t>are served</w:t>
      </w:r>
      <w:r w:rsidRPr="00607D9C">
        <w:rPr>
          <w:rFonts w:cs="Arial"/>
          <w:bCs/>
          <w:color w:val="000000"/>
          <w:szCs w:val="18"/>
        </w:rPr>
        <w:t xml:space="preserve"> out</w:t>
      </w:r>
      <w:r w:rsidR="00AA6F84">
        <w:rPr>
          <w:rFonts w:cs="Arial"/>
          <w:bCs/>
          <w:color w:val="000000"/>
          <w:szCs w:val="18"/>
        </w:rPr>
        <w:t>-</w:t>
      </w:r>
      <w:r w:rsidRPr="00607D9C">
        <w:rPr>
          <w:rFonts w:cs="Arial"/>
          <w:bCs/>
          <w:color w:val="000000"/>
          <w:szCs w:val="18"/>
        </w:rPr>
        <w:t>of</w:t>
      </w:r>
      <w:r w:rsidR="00AA6F84">
        <w:rPr>
          <w:rFonts w:cs="Arial"/>
          <w:bCs/>
          <w:color w:val="000000"/>
          <w:szCs w:val="18"/>
        </w:rPr>
        <w:t>-</w:t>
      </w:r>
      <w:r w:rsidRPr="00607D9C">
        <w:rPr>
          <w:rFonts w:cs="Arial"/>
          <w:bCs/>
          <w:color w:val="000000"/>
          <w:szCs w:val="18"/>
        </w:rPr>
        <w:t xml:space="preserve">home. </w:t>
      </w:r>
    </w:p>
    <w:p w:rsidR="00607D9C" w:rsidRPr="00607D9C" w:rsidRDefault="00EF45C3" w:rsidP="00607D9C">
      <w:pPr>
        <w:spacing w:after="80"/>
        <w:rPr>
          <w:rFonts w:cs="Arial"/>
          <w:b/>
          <w:bCs/>
          <w:color w:val="000000"/>
          <w:szCs w:val="18"/>
        </w:rPr>
      </w:pPr>
      <w:r>
        <w:rPr>
          <w:rFonts w:cs="Arial"/>
          <w:b/>
          <w:bCs/>
          <w:color w:val="000000"/>
          <w:szCs w:val="18"/>
        </w:rPr>
        <w:t>TRANSFORMING THE AGENCY</w:t>
      </w:r>
    </w:p>
    <w:p w:rsidR="00607D9C" w:rsidRPr="00607D9C" w:rsidRDefault="008572FD" w:rsidP="00607D9C">
      <w:pPr>
        <w:spacing w:after="80"/>
        <w:rPr>
          <w:rFonts w:cs="Arial"/>
          <w:szCs w:val="18"/>
        </w:rPr>
      </w:pPr>
      <w:r>
        <w:rPr>
          <w:rFonts w:cs="Arial"/>
          <w:szCs w:val="18"/>
        </w:rPr>
        <w:t xml:space="preserve">Policy and </w:t>
      </w:r>
      <w:r>
        <w:rPr>
          <w:rFonts w:cs="Arial"/>
          <w:iCs/>
          <w:szCs w:val="18"/>
        </w:rPr>
        <w:t>p</w:t>
      </w:r>
      <w:r w:rsidR="00E5056C">
        <w:rPr>
          <w:rFonts w:cs="Arial"/>
          <w:iCs/>
          <w:szCs w:val="18"/>
        </w:rPr>
        <w:t xml:space="preserve">ractice reforms </w:t>
      </w:r>
      <w:r w:rsidR="006C4715">
        <w:rPr>
          <w:rFonts w:cs="Arial"/>
          <w:iCs/>
          <w:szCs w:val="18"/>
        </w:rPr>
        <w:t>led to</w:t>
      </w:r>
      <w:r w:rsidR="00607D9C" w:rsidRPr="00607D9C">
        <w:rPr>
          <w:rFonts w:cs="Arial"/>
          <w:szCs w:val="18"/>
        </w:rPr>
        <w:t xml:space="preserve"> substantia</w:t>
      </w:r>
      <w:r w:rsidR="00770BFE">
        <w:rPr>
          <w:rFonts w:cs="Arial"/>
          <w:szCs w:val="18"/>
        </w:rPr>
        <w:t>lly improved outcomes in the eleven month</w:t>
      </w:r>
      <w:r w:rsidR="006C4715">
        <w:rPr>
          <w:rFonts w:cs="Arial"/>
          <w:szCs w:val="18"/>
        </w:rPr>
        <w:t xml:space="preserve"> period ending</w:t>
      </w:r>
      <w:r w:rsidR="00607D9C" w:rsidRPr="00607D9C">
        <w:rPr>
          <w:rFonts w:cs="Arial"/>
          <w:szCs w:val="18"/>
        </w:rPr>
        <w:t xml:space="preserve"> December 1, 2012:</w:t>
      </w:r>
    </w:p>
    <w:p w:rsidR="00607D9C" w:rsidRDefault="006C4715" w:rsidP="00607D9C">
      <w:pPr>
        <w:numPr>
          <w:ilvl w:val="0"/>
          <w:numId w:val="16"/>
        </w:numPr>
        <w:spacing w:after="80"/>
        <w:rPr>
          <w:rFonts w:cs="Arial"/>
          <w:szCs w:val="24"/>
        </w:rPr>
      </w:pPr>
      <w:r w:rsidRPr="000D635D">
        <w:rPr>
          <w:rFonts w:cs="Arial"/>
          <w:szCs w:val="24"/>
        </w:rPr>
        <w:t>14 percent reduction in children in care</w:t>
      </w:r>
      <w:r>
        <w:rPr>
          <w:rFonts w:cs="Arial"/>
          <w:szCs w:val="24"/>
        </w:rPr>
        <w:t>;</w:t>
      </w:r>
    </w:p>
    <w:p w:rsidR="00607D9C" w:rsidRDefault="006C4715" w:rsidP="00607D9C">
      <w:pPr>
        <w:numPr>
          <w:ilvl w:val="0"/>
          <w:numId w:val="16"/>
        </w:numPr>
        <w:spacing w:after="80"/>
        <w:rPr>
          <w:rFonts w:cs="Arial"/>
          <w:szCs w:val="24"/>
        </w:rPr>
      </w:pPr>
      <w:r w:rsidRPr="000D635D">
        <w:rPr>
          <w:rFonts w:cs="Arial"/>
          <w:szCs w:val="24"/>
        </w:rPr>
        <w:t>78</w:t>
      </w:r>
      <w:r>
        <w:rPr>
          <w:rFonts w:cs="Arial"/>
          <w:szCs w:val="24"/>
        </w:rPr>
        <w:t xml:space="preserve"> percent fewer</w:t>
      </w:r>
      <w:r w:rsidRPr="000D635D">
        <w:rPr>
          <w:rFonts w:cs="Arial"/>
          <w:szCs w:val="24"/>
        </w:rPr>
        <w:t xml:space="preserve"> out-of-state placement</w:t>
      </w:r>
      <w:r>
        <w:rPr>
          <w:rFonts w:cs="Arial"/>
          <w:szCs w:val="24"/>
        </w:rPr>
        <w:t>s;</w:t>
      </w:r>
    </w:p>
    <w:p w:rsidR="00607D9C" w:rsidRDefault="006C4715" w:rsidP="00607D9C">
      <w:pPr>
        <w:numPr>
          <w:ilvl w:val="0"/>
          <w:numId w:val="16"/>
        </w:numPr>
        <w:spacing w:after="80"/>
        <w:rPr>
          <w:rFonts w:cs="Arial"/>
          <w:szCs w:val="24"/>
        </w:rPr>
      </w:pPr>
      <w:r w:rsidRPr="000D635D">
        <w:rPr>
          <w:rFonts w:cs="Arial"/>
          <w:szCs w:val="24"/>
        </w:rPr>
        <w:t>20 percent reduction in children in congregate care</w:t>
      </w:r>
      <w:r>
        <w:rPr>
          <w:rFonts w:cs="Arial"/>
          <w:szCs w:val="24"/>
        </w:rPr>
        <w:t>:</w:t>
      </w:r>
    </w:p>
    <w:p w:rsidR="00607D9C" w:rsidRDefault="006C4715" w:rsidP="00607D9C">
      <w:pPr>
        <w:numPr>
          <w:ilvl w:val="0"/>
          <w:numId w:val="36"/>
        </w:numPr>
        <w:spacing w:after="80"/>
        <w:ind w:left="1080"/>
        <w:rPr>
          <w:rFonts w:cs="Arial"/>
          <w:szCs w:val="24"/>
        </w:rPr>
      </w:pPr>
      <w:r w:rsidRPr="000D635D">
        <w:rPr>
          <w:rFonts w:cs="Arial"/>
          <w:szCs w:val="24"/>
        </w:rPr>
        <w:t>82</w:t>
      </w:r>
      <w:r>
        <w:rPr>
          <w:rFonts w:cs="Arial"/>
          <w:szCs w:val="24"/>
        </w:rPr>
        <w:t xml:space="preserve"> percent fewer, age 6 or under, </w:t>
      </w:r>
    </w:p>
    <w:p w:rsidR="00607D9C" w:rsidRDefault="006C4715" w:rsidP="00607D9C">
      <w:pPr>
        <w:numPr>
          <w:ilvl w:val="0"/>
          <w:numId w:val="36"/>
        </w:numPr>
        <w:spacing w:after="80"/>
        <w:ind w:left="1080"/>
        <w:rPr>
          <w:rFonts w:cs="Arial"/>
          <w:szCs w:val="24"/>
        </w:rPr>
      </w:pPr>
      <w:r w:rsidRPr="000D635D">
        <w:rPr>
          <w:rFonts w:cs="Arial"/>
          <w:szCs w:val="24"/>
        </w:rPr>
        <w:t>64</w:t>
      </w:r>
      <w:r>
        <w:rPr>
          <w:rFonts w:cs="Arial"/>
          <w:szCs w:val="24"/>
        </w:rPr>
        <w:t xml:space="preserve"> percent fewer, ages 7 through 12;</w:t>
      </w:r>
    </w:p>
    <w:p w:rsidR="00607D9C" w:rsidRDefault="006C4715" w:rsidP="00607D9C">
      <w:pPr>
        <w:numPr>
          <w:ilvl w:val="0"/>
          <w:numId w:val="16"/>
        </w:numPr>
        <w:spacing w:after="80"/>
        <w:rPr>
          <w:rFonts w:cs="Arial"/>
          <w:szCs w:val="24"/>
        </w:rPr>
      </w:pPr>
      <w:r w:rsidRPr="000D635D">
        <w:rPr>
          <w:rFonts w:cs="Arial"/>
          <w:szCs w:val="24"/>
        </w:rPr>
        <w:t>33 percent increase in children in a relative home</w:t>
      </w:r>
      <w:r>
        <w:rPr>
          <w:rFonts w:cs="Arial"/>
          <w:szCs w:val="24"/>
        </w:rPr>
        <w:t>;</w:t>
      </w:r>
    </w:p>
    <w:p w:rsidR="00607D9C" w:rsidRDefault="006C4715" w:rsidP="00607D9C">
      <w:pPr>
        <w:numPr>
          <w:ilvl w:val="0"/>
          <w:numId w:val="16"/>
        </w:numPr>
        <w:spacing w:after="80"/>
        <w:rPr>
          <w:rFonts w:cs="Arial"/>
          <w:szCs w:val="24"/>
        </w:rPr>
      </w:pPr>
      <w:r w:rsidRPr="000D635D">
        <w:rPr>
          <w:rFonts w:cs="Arial"/>
          <w:szCs w:val="24"/>
        </w:rPr>
        <w:t>33</w:t>
      </w:r>
      <w:r>
        <w:rPr>
          <w:rFonts w:cs="Arial"/>
          <w:szCs w:val="24"/>
        </w:rPr>
        <w:t xml:space="preserve"> percent more </w:t>
      </w:r>
      <w:r w:rsidRPr="000D635D">
        <w:rPr>
          <w:rFonts w:cs="Arial"/>
          <w:szCs w:val="24"/>
        </w:rPr>
        <w:t>children in a kinship home</w:t>
      </w:r>
      <w:r>
        <w:rPr>
          <w:rFonts w:cs="Arial"/>
          <w:szCs w:val="24"/>
        </w:rPr>
        <w:t>;</w:t>
      </w:r>
      <w:r w:rsidRPr="000D635D">
        <w:rPr>
          <w:rFonts w:cs="Arial"/>
          <w:szCs w:val="24"/>
        </w:rPr>
        <w:t xml:space="preserve"> </w:t>
      </w:r>
      <w:r w:rsidR="006A4D59">
        <w:rPr>
          <w:rFonts w:cs="Arial"/>
          <w:szCs w:val="24"/>
        </w:rPr>
        <w:t>and</w:t>
      </w:r>
    </w:p>
    <w:p w:rsidR="00607D9C" w:rsidRDefault="006C4715" w:rsidP="00607D9C">
      <w:pPr>
        <w:numPr>
          <w:ilvl w:val="0"/>
          <w:numId w:val="16"/>
        </w:numPr>
        <w:spacing w:after="80"/>
        <w:rPr>
          <w:rFonts w:cs="Arial"/>
          <w:szCs w:val="24"/>
        </w:rPr>
      </w:pPr>
      <w:r w:rsidRPr="000D635D">
        <w:rPr>
          <w:rFonts w:cs="Arial"/>
          <w:szCs w:val="24"/>
        </w:rPr>
        <w:t>13 percent increase in children in family care.</w:t>
      </w:r>
    </w:p>
    <w:p w:rsidR="008572FD" w:rsidRPr="007C3117" w:rsidRDefault="00EF45C3" w:rsidP="002F14CB">
      <w:pPr>
        <w:pStyle w:val="Heading4"/>
      </w:pPr>
      <w:r>
        <w:t xml:space="preserve">Innovative </w:t>
      </w:r>
      <w:r w:rsidR="00607D9C" w:rsidRPr="00607D9C">
        <w:t>Service Models</w:t>
      </w:r>
    </w:p>
    <w:p w:rsidR="00607D9C" w:rsidRDefault="00AD7E7E" w:rsidP="00607D9C">
      <w:pPr>
        <w:spacing w:after="80"/>
        <w:rPr>
          <w:rFonts w:cs="Arial"/>
          <w:szCs w:val="18"/>
        </w:rPr>
      </w:pPr>
      <w:r>
        <w:rPr>
          <w:rFonts w:cs="Arial"/>
          <w:szCs w:val="18"/>
        </w:rPr>
        <w:t>The strengthening f</w:t>
      </w:r>
      <w:r w:rsidR="00607D9C" w:rsidRPr="00607D9C">
        <w:rPr>
          <w:rFonts w:cs="Arial"/>
          <w:szCs w:val="18"/>
        </w:rPr>
        <w:t xml:space="preserve">amilies </w:t>
      </w:r>
      <w:r>
        <w:rPr>
          <w:rFonts w:cs="Arial"/>
          <w:szCs w:val="18"/>
        </w:rPr>
        <w:t>practice m</w:t>
      </w:r>
      <w:r w:rsidR="00607D9C" w:rsidRPr="00607D9C">
        <w:rPr>
          <w:rFonts w:cs="Arial"/>
          <w:szCs w:val="18"/>
        </w:rPr>
        <w:t>odel</w:t>
      </w:r>
      <w:r w:rsidR="00636F55" w:rsidRPr="006C4715">
        <w:rPr>
          <w:rFonts w:cs="Arial"/>
          <w:szCs w:val="18"/>
        </w:rPr>
        <w:t xml:space="preserve"> </w:t>
      </w:r>
      <w:r w:rsidR="00A32E3E" w:rsidRPr="006C4715">
        <w:rPr>
          <w:rFonts w:cs="Arial"/>
          <w:szCs w:val="18"/>
        </w:rPr>
        <w:t>(SFPM</w:t>
      </w:r>
      <w:r w:rsidR="00A32E3E">
        <w:rPr>
          <w:rFonts w:cs="Arial"/>
          <w:szCs w:val="18"/>
        </w:rPr>
        <w:t xml:space="preserve">) </w:t>
      </w:r>
      <w:r w:rsidR="00607D9C" w:rsidRPr="00607D9C">
        <w:rPr>
          <w:rFonts w:cs="Arial"/>
          <w:szCs w:val="18"/>
        </w:rPr>
        <w:t>has been launched statewide. Th</w:t>
      </w:r>
      <w:r w:rsidR="008572FD">
        <w:rPr>
          <w:rFonts w:cs="Arial"/>
          <w:szCs w:val="18"/>
        </w:rPr>
        <w:t>is</w:t>
      </w:r>
      <w:r w:rsidR="00607D9C" w:rsidRPr="00607D9C">
        <w:rPr>
          <w:rFonts w:cs="Arial"/>
          <w:szCs w:val="18"/>
        </w:rPr>
        <w:t xml:space="preserve"> </w:t>
      </w:r>
      <w:r w:rsidR="008572FD">
        <w:rPr>
          <w:rFonts w:cs="Arial"/>
          <w:szCs w:val="18"/>
        </w:rPr>
        <w:t>model</w:t>
      </w:r>
      <w:r w:rsidR="00607D9C" w:rsidRPr="00607D9C">
        <w:rPr>
          <w:rFonts w:cs="Arial"/>
          <w:szCs w:val="18"/>
        </w:rPr>
        <w:t xml:space="preserve"> incorporates a focus on family strengths and protective facto</w:t>
      </w:r>
      <w:r w:rsidR="008572FD">
        <w:rPr>
          <w:rFonts w:cs="Arial"/>
          <w:szCs w:val="18"/>
        </w:rPr>
        <w:t>rs.</w:t>
      </w:r>
      <w:r w:rsidR="00607D9C" w:rsidRPr="00607D9C">
        <w:rPr>
          <w:rFonts w:cs="Arial"/>
          <w:szCs w:val="18"/>
        </w:rPr>
        <w:t xml:space="preserve">  Core elements </w:t>
      </w:r>
      <w:r w:rsidR="008572FD">
        <w:rPr>
          <w:rFonts w:cs="Arial"/>
          <w:szCs w:val="18"/>
        </w:rPr>
        <w:t>include</w:t>
      </w:r>
      <w:r w:rsidR="00607D9C" w:rsidRPr="00607D9C">
        <w:rPr>
          <w:rFonts w:cs="Arial"/>
          <w:szCs w:val="18"/>
        </w:rPr>
        <w:t xml:space="preserve"> family-centered practice, purposeful visits, family assessment and child and family teaming.</w:t>
      </w:r>
    </w:p>
    <w:p w:rsidR="00607D9C" w:rsidRPr="00607D9C" w:rsidRDefault="008572FD" w:rsidP="00607D9C">
      <w:pPr>
        <w:spacing w:after="80"/>
        <w:rPr>
          <w:rFonts w:cs="Arial"/>
          <w:szCs w:val="18"/>
        </w:rPr>
      </w:pPr>
      <w:r>
        <w:rPr>
          <w:rFonts w:cs="Arial"/>
          <w:szCs w:val="18"/>
        </w:rPr>
        <w:t>T</w:t>
      </w:r>
      <w:r w:rsidR="00607D9C" w:rsidRPr="00607D9C">
        <w:rPr>
          <w:rFonts w:cs="Arial"/>
          <w:szCs w:val="18"/>
        </w:rPr>
        <w:t xml:space="preserve">he </w:t>
      </w:r>
      <w:r w:rsidR="00AD7E7E">
        <w:rPr>
          <w:rFonts w:cs="Arial"/>
          <w:szCs w:val="18"/>
        </w:rPr>
        <w:t>differential response s</w:t>
      </w:r>
      <w:r>
        <w:rPr>
          <w:rFonts w:cs="Arial"/>
          <w:szCs w:val="18"/>
        </w:rPr>
        <w:t xml:space="preserve">ystem (DRS) was </w:t>
      </w:r>
      <w:r w:rsidR="00607D9C" w:rsidRPr="00607D9C">
        <w:rPr>
          <w:rFonts w:cs="Arial"/>
          <w:szCs w:val="18"/>
        </w:rPr>
        <w:t xml:space="preserve">implemented </w:t>
      </w:r>
      <w:r>
        <w:rPr>
          <w:rFonts w:cs="Arial"/>
          <w:szCs w:val="18"/>
        </w:rPr>
        <w:t>in March 2012. DRS serves as a family-assessment rather than investigate gateway to child welfare services for referred families whose child safety risk is low.</w:t>
      </w:r>
      <w:r w:rsidR="00636F55">
        <w:rPr>
          <w:rFonts w:cs="Arial"/>
          <w:szCs w:val="18"/>
        </w:rPr>
        <w:t xml:space="preserve"> </w:t>
      </w:r>
      <w:r>
        <w:rPr>
          <w:rFonts w:cs="Arial"/>
          <w:szCs w:val="18"/>
        </w:rPr>
        <w:t>S</w:t>
      </w:r>
      <w:r w:rsidR="00607D9C" w:rsidRPr="00607D9C">
        <w:rPr>
          <w:rFonts w:cs="Arial"/>
          <w:szCs w:val="18"/>
        </w:rPr>
        <w:t xml:space="preserve">ix community partner agencies support </w:t>
      </w:r>
      <w:r w:rsidR="00894BCD">
        <w:rPr>
          <w:rFonts w:cs="Arial"/>
          <w:szCs w:val="18"/>
        </w:rPr>
        <w:t xml:space="preserve">children and </w:t>
      </w:r>
      <w:r w:rsidR="00607D9C" w:rsidRPr="00607D9C">
        <w:rPr>
          <w:rFonts w:cs="Arial"/>
          <w:szCs w:val="18"/>
        </w:rPr>
        <w:t xml:space="preserve">families and connect them to an array of resources designed to promote </w:t>
      </w:r>
      <w:r w:rsidR="00894BCD">
        <w:rPr>
          <w:rFonts w:cs="Arial"/>
          <w:szCs w:val="18"/>
        </w:rPr>
        <w:t xml:space="preserve">their </w:t>
      </w:r>
      <w:r w:rsidR="00607D9C" w:rsidRPr="00607D9C">
        <w:rPr>
          <w:rFonts w:cs="Arial"/>
          <w:szCs w:val="18"/>
        </w:rPr>
        <w:t>safety and well-bein</w:t>
      </w:r>
      <w:r w:rsidR="00894BCD">
        <w:rPr>
          <w:rFonts w:cs="Arial"/>
          <w:szCs w:val="18"/>
        </w:rPr>
        <w:t>g.</w:t>
      </w:r>
    </w:p>
    <w:p w:rsidR="00607D9C" w:rsidRDefault="00EB64FE" w:rsidP="00607D9C">
      <w:pPr>
        <w:spacing w:after="80"/>
        <w:rPr>
          <w:rFonts w:cs="Arial"/>
          <w:szCs w:val="18"/>
        </w:rPr>
      </w:pPr>
      <w:r>
        <w:rPr>
          <w:rFonts w:cs="Arial"/>
          <w:szCs w:val="18"/>
        </w:rPr>
        <w:t>T</w:t>
      </w:r>
      <w:r w:rsidR="00607D9C" w:rsidRPr="00607D9C">
        <w:rPr>
          <w:rFonts w:cs="Arial"/>
          <w:szCs w:val="18"/>
        </w:rPr>
        <w:t xml:space="preserve">he </w:t>
      </w:r>
      <w:r>
        <w:rPr>
          <w:rFonts w:cs="Arial"/>
          <w:szCs w:val="18"/>
        </w:rPr>
        <w:t>department</w:t>
      </w:r>
      <w:r w:rsidR="00AD7E7E">
        <w:rPr>
          <w:rFonts w:cs="Arial"/>
          <w:szCs w:val="18"/>
        </w:rPr>
        <w:t xml:space="preserve"> is implementing team decision m</w:t>
      </w:r>
      <w:r w:rsidR="00607D9C" w:rsidRPr="00607D9C">
        <w:rPr>
          <w:rFonts w:cs="Arial"/>
          <w:szCs w:val="18"/>
        </w:rPr>
        <w:t xml:space="preserve">aking (TDM), a process that convenes families, their natural supports, service providers, and DCF staff to identify strength-based solutions and enhance case planning and outcomes for children. </w:t>
      </w:r>
      <w:r w:rsidR="00E26AD8">
        <w:rPr>
          <w:rFonts w:cs="Arial"/>
          <w:szCs w:val="18"/>
        </w:rPr>
        <w:t xml:space="preserve"> </w:t>
      </w:r>
      <w:r w:rsidR="00607D9C" w:rsidRPr="00607D9C">
        <w:rPr>
          <w:rFonts w:cs="Arial"/>
          <w:szCs w:val="18"/>
        </w:rPr>
        <w:t xml:space="preserve">TDM </w:t>
      </w:r>
      <w:r w:rsidR="00E26AD8">
        <w:rPr>
          <w:rFonts w:cs="Arial"/>
          <w:szCs w:val="18"/>
        </w:rPr>
        <w:t xml:space="preserve">was first used </w:t>
      </w:r>
      <w:r w:rsidR="00607D9C" w:rsidRPr="00607D9C">
        <w:rPr>
          <w:rFonts w:cs="Arial"/>
          <w:szCs w:val="18"/>
        </w:rPr>
        <w:t xml:space="preserve">to significantly reduce the use of congregate care for younger children and </w:t>
      </w:r>
      <w:r w:rsidR="006F17C6">
        <w:rPr>
          <w:rFonts w:cs="Arial"/>
          <w:szCs w:val="18"/>
        </w:rPr>
        <w:t xml:space="preserve">is </w:t>
      </w:r>
      <w:r w:rsidR="00607D9C" w:rsidRPr="00607D9C">
        <w:rPr>
          <w:rFonts w:cs="Arial"/>
          <w:szCs w:val="18"/>
        </w:rPr>
        <w:t xml:space="preserve">now </w:t>
      </w:r>
      <w:r w:rsidR="00E26AD8">
        <w:rPr>
          <w:rFonts w:cs="Arial"/>
          <w:szCs w:val="18"/>
        </w:rPr>
        <w:t>being used</w:t>
      </w:r>
      <w:r w:rsidR="00607D9C" w:rsidRPr="00607D9C">
        <w:rPr>
          <w:rFonts w:cs="Arial"/>
          <w:szCs w:val="18"/>
        </w:rPr>
        <w:t xml:space="preserve"> to transition older children to lower levels of care.</w:t>
      </w:r>
      <w:r w:rsidR="00E26AD8">
        <w:rPr>
          <w:rFonts w:cs="Arial"/>
          <w:szCs w:val="18"/>
        </w:rPr>
        <w:t xml:space="preserve">  </w:t>
      </w:r>
    </w:p>
    <w:p w:rsidR="00607D9C" w:rsidRPr="00607D9C" w:rsidRDefault="00607D9C" w:rsidP="002F14CB">
      <w:pPr>
        <w:pStyle w:val="Heading4"/>
      </w:pPr>
      <w:r w:rsidRPr="00607D9C">
        <w:t>Redu</w:t>
      </w:r>
      <w:r w:rsidR="00EF45C3">
        <w:t>ced</w:t>
      </w:r>
      <w:r w:rsidRPr="00607D9C">
        <w:t xml:space="preserve"> Reliance on Congregate Care</w:t>
      </w:r>
    </w:p>
    <w:p w:rsidR="00607D9C" w:rsidRDefault="00F436A5" w:rsidP="00607D9C">
      <w:pPr>
        <w:spacing w:after="80"/>
        <w:rPr>
          <w:rFonts w:cs="Arial"/>
          <w:szCs w:val="18"/>
        </w:rPr>
      </w:pPr>
      <w:r>
        <w:rPr>
          <w:rFonts w:cs="Arial"/>
          <w:szCs w:val="18"/>
        </w:rPr>
        <w:t>P</w:t>
      </w:r>
      <w:r w:rsidRPr="00035D81">
        <w:rPr>
          <w:rFonts w:cs="Arial"/>
          <w:szCs w:val="18"/>
        </w:rPr>
        <w:t>ractice ch</w:t>
      </w:r>
      <w:r>
        <w:rPr>
          <w:rFonts w:cs="Arial"/>
          <w:szCs w:val="18"/>
        </w:rPr>
        <w:t xml:space="preserve">anges, administrative mandates </w:t>
      </w:r>
      <w:r w:rsidRPr="00035D81">
        <w:rPr>
          <w:rFonts w:cs="Arial"/>
          <w:szCs w:val="18"/>
        </w:rPr>
        <w:t xml:space="preserve">and the use of </w:t>
      </w:r>
      <w:r w:rsidR="007F3DE5">
        <w:rPr>
          <w:rFonts w:cs="Arial"/>
          <w:szCs w:val="18"/>
        </w:rPr>
        <w:t xml:space="preserve">TDM </w:t>
      </w:r>
      <w:r>
        <w:rPr>
          <w:rFonts w:cs="Arial"/>
          <w:szCs w:val="18"/>
        </w:rPr>
        <w:t xml:space="preserve">resulted in a 94 percent decline in the </w:t>
      </w:r>
      <w:r w:rsidR="00DD0E17" w:rsidRPr="00035D81">
        <w:rPr>
          <w:rFonts w:cs="Arial"/>
          <w:szCs w:val="18"/>
        </w:rPr>
        <w:t xml:space="preserve">number of children </w:t>
      </w:r>
      <w:r w:rsidR="007F3DE5">
        <w:rPr>
          <w:rFonts w:cs="Arial"/>
          <w:szCs w:val="18"/>
        </w:rPr>
        <w:t xml:space="preserve">ages six and younger </w:t>
      </w:r>
      <w:r w:rsidR="00DD0E17" w:rsidRPr="00035D81">
        <w:rPr>
          <w:rFonts w:cs="Arial"/>
          <w:szCs w:val="18"/>
        </w:rPr>
        <w:t>in congr</w:t>
      </w:r>
      <w:r w:rsidR="007F3DE5">
        <w:rPr>
          <w:rFonts w:cs="Arial"/>
          <w:szCs w:val="18"/>
        </w:rPr>
        <w:t xml:space="preserve">egate care </w:t>
      </w:r>
      <w:r w:rsidR="00DD0E17" w:rsidRPr="00035D81">
        <w:rPr>
          <w:rFonts w:cs="Arial"/>
          <w:szCs w:val="18"/>
        </w:rPr>
        <w:t>between January 2011 and August 2012</w:t>
      </w:r>
      <w:r>
        <w:rPr>
          <w:rFonts w:cs="Arial"/>
          <w:szCs w:val="18"/>
        </w:rPr>
        <w:t xml:space="preserve">. </w:t>
      </w:r>
      <w:r w:rsidR="007F3DE5">
        <w:rPr>
          <w:rFonts w:cs="Arial"/>
          <w:szCs w:val="18"/>
        </w:rPr>
        <w:t xml:space="preserve"> </w:t>
      </w:r>
      <w:r w:rsidR="00607D9C" w:rsidRPr="00607D9C">
        <w:rPr>
          <w:rFonts w:cs="Arial"/>
          <w:szCs w:val="18"/>
        </w:rPr>
        <w:t xml:space="preserve">During the same period, the number of children between the ages of 7 to 12 in congregate care declined by 55 percent.  For </w:t>
      </w:r>
      <w:r w:rsidR="00607D9C" w:rsidRPr="00607D9C">
        <w:rPr>
          <w:rFonts w:cs="Arial"/>
          <w:szCs w:val="18"/>
        </w:rPr>
        <w:lastRenderedPageBreak/>
        <w:t>all children in care, the percentage of children in a congregate setting declined 19 percent during the 18-month period.</w:t>
      </w:r>
    </w:p>
    <w:p w:rsidR="00607D9C" w:rsidRPr="00607D9C" w:rsidRDefault="00DD0E17" w:rsidP="00607D9C">
      <w:pPr>
        <w:spacing w:after="80"/>
        <w:rPr>
          <w:rFonts w:cs="Arial"/>
          <w:szCs w:val="18"/>
        </w:rPr>
      </w:pPr>
      <w:r>
        <w:rPr>
          <w:rFonts w:cs="Arial"/>
          <w:szCs w:val="18"/>
        </w:rPr>
        <w:t>O</w:t>
      </w:r>
      <w:r w:rsidR="00607D9C" w:rsidRPr="00607D9C">
        <w:rPr>
          <w:rFonts w:cs="Arial"/>
          <w:szCs w:val="18"/>
        </w:rPr>
        <w:t>ut-of-state placements</w:t>
      </w:r>
      <w:r>
        <w:rPr>
          <w:rFonts w:cs="Arial"/>
          <w:szCs w:val="18"/>
        </w:rPr>
        <w:t xml:space="preserve"> now</w:t>
      </w:r>
      <w:r w:rsidR="00607D9C" w:rsidRPr="00607D9C">
        <w:rPr>
          <w:rFonts w:cs="Arial"/>
          <w:szCs w:val="18"/>
        </w:rPr>
        <w:t xml:space="preserve"> requir</w:t>
      </w:r>
      <w:r>
        <w:rPr>
          <w:rFonts w:cs="Arial"/>
          <w:szCs w:val="18"/>
        </w:rPr>
        <w:t>e</w:t>
      </w:r>
      <w:r w:rsidR="00607D9C" w:rsidRPr="00607D9C">
        <w:rPr>
          <w:rFonts w:cs="Arial"/>
          <w:szCs w:val="18"/>
        </w:rPr>
        <w:t xml:space="preserve"> </w:t>
      </w:r>
      <w:r w:rsidR="00771E87">
        <w:rPr>
          <w:rFonts w:cs="Arial"/>
          <w:szCs w:val="18"/>
        </w:rPr>
        <w:t xml:space="preserve">the commissioner’s </w:t>
      </w:r>
      <w:r w:rsidR="00607D9C" w:rsidRPr="00607D9C">
        <w:rPr>
          <w:rFonts w:cs="Arial"/>
          <w:szCs w:val="18"/>
        </w:rPr>
        <w:t>approval based o</w:t>
      </w:r>
      <w:r w:rsidR="00CC70F5">
        <w:rPr>
          <w:rFonts w:cs="Arial"/>
          <w:szCs w:val="18"/>
        </w:rPr>
        <w:t>n evidence</w:t>
      </w:r>
      <w:r w:rsidR="00607D9C" w:rsidRPr="00607D9C">
        <w:rPr>
          <w:rFonts w:cs="Arial"/>
          <w:szCs w:val="18"/>
        </w:rPr>
        <w:t xml:space="preserve"> that the child's individual treatment needs cannot be met in </w:t>
      </w:r>
      <w:smartTag w:uri="urn:schemas-microsoft-com:office:smarttags" w:element="place">
        <w:smartTag w:uri="urn:schemas-microsoft-com:office:smarttags" w:element="State">
          <w:r w:rsidR="00607D9C" w:rsidRPr="00607D9C">
            <w:rPr>
              <w:rFonts w:cs="Arial"/>
              <w:szCs w:val="18"/>
            </w:rPr>
            <w:t>Connecticut</w:t>
          </w:r>
        </w:smartTag>
      </w:smartTag>
      <w:r w:rsidR="00607D9C" w:rsidRPr="00607D9C">
        <w:rPr>
          <w:rFonts w:cs="Arial"/>
          <w:szCs w:val="18"/>
        </w:rPr>
        <w:t xml:space="preserve">.  </w:t>
      </w:r>
      <w:r w:rsidR="00F436A5">
        <w:rPr>
          <w:rFonts w:cs="Arial"/>
          <w:szCs w:val="18"/>
        </w:rPr>
        <w:t>T</w:t>
      </w:r>
      <w:r w:rsidR="00607D9C" w:rsidRPr="00607D9C">
        <w:rPr>
          <w:rFonts w:cs="Arial"/>
          <w:szCs w:val="18"/>
        </w:rPr>
        <w:t>he number of children out</w:t>
      </w:r>
      <w:r w:rsidR="00CC70F5">
        <w:rPr>
          <w:rFonts w:cs="Arial"/>
          <w:szCs w:val="18"/>
        </w:rPr>
        <w:t>-</w:t>
      </w:r>
      <w:r w:rsidR="00607D9C" w:rsidRPr="00607D9C">
        <w:rPr>
          <w:rFonts w:cs="Arial"/>
          <w:szCs w:val="18"/>
        </w:rPr>
        <w:t>of</w:t>
      </w:r>
      <w:r w:rsidR="00CC70F5">
        <w:rPr>
          <w:rFonts w:cs="Arial"/>
          <w:szCs w:val="18"/>
        </w:rPr>
        <w:t>-</w:t>
      </w:r>
      <w:r w:rsidR="00607D9C" w:rsidRPr="00607D9C">
        <w:rPr>
          <w:rFonts w:cs="Arial"/>
          <w:szCs w:val="18"/>
        </w:rPr>
        <w:t>state declined 67 percent between January 2011 and August 2012.</w:t>
      </w:r>
    </w:p>
    <w:p w:rsidR="00607D9C" w:rsidRPr="00734ACE" w:rsidRDefault="00607D9C" w:rsidP="002F14CB">
      <w:pPr>
        <w:pStyle w:val="Heading4"/>
      </w:pPr>
      <w:r w:rsidRPr="00734ACE">
        <w:t>Foster Care and Adoption</w:t>
      </w:r>
    </w:p>
    <w:p w:rsidR="00607D9C" w:rsidRDefault="000E794A" w:rsidP="00607D9C">
      <w:pPr>
        <w:spacing w:after="80"/>
        <w:rPr>
          <w:rFonts w:cs="Arial"/>
          <w:szCs w:val="18"/>
        </w:rPr>
      </w:pPr>
      <w:r w:rsidRPr="00035D81">
        <w:rPr>
          <w:rFonts w:cs="Arial"/>
          <w:szCs w:val="18"/>
        </w:rPr>
        <w:t xml:space="preserve">435 adoptions </w:t>
      </w:r>
      <w:r w:rsidR="00DE0CC4">
        <w:rPr>
          <w:rFonts w:cs="Arial"/>
          <w:szCs w:val="18"/>
        </w:rPr>
        <w:t xml:space="preserve">were completed and </w:t>
      </w:r>
      <w:r w:rsidRPr="00035D81">
        <w:rPr>
          <w:rFonts w:cs="Arial"/>
          <w:szCs w:val="18"/>
        </w:rPr>
        <w:t>guardianshi</w:t>
      </w:r>
      <w:r w:rsidR="00DD0E17">
        <w:rPr>
          <w:rFonts w:cs="Arial"/>
          <w:szCs w:val="18"/>
        </w:rPr>
        <w:t xml:space="preserve">p </w:t>
      </w:r>
      <w:r w:rsidR="00DE0CC4">
        <w:rPr>
          <w:rFonts w:cs="Arial"/>
          <w:szCs w:val="18"/>
        </w:rPr>
        <w:t xml:space="preserve">was transferred </w:t>
      </w:r>
      <w:r w:rsidR="00DD0E17">
        <w:rPr>
          <w:rFonts w:cs="Arial"/>
          <w:szCs w:val="18"/>
        </w:rPr>
        <w:t>for 264 children</w:t>
      </w:r>
      <w:r w:rsidR="00CC70F5">
        <w:rPr>
          <w:rFonts w:cs="Arial"/>
          <w:szCs w:val="18"/>
        </w:rPr>
        <w:t xml:space="preserve"> during </w:t>
      </w:r>
      <w:r w:rsidR="007F3DE5">
        <w:rPr>
          <w:rFonts w:cs="Arial"/>
          <w:szCs w:val="18"/>
        </w:rPr>
        <w:t>FY 2012</w:t>
      </w:r>
      <w:r w:rsidR="00DD0E17">
        <w:rPr>
          <w:rFonts w:cs="Arial"/>
          <w:szCs w:val="18"/>
        </w:rPr>
        <w:t>.</w:t>
      </w:r>
      <w:r w:rsidR="00DE0CC4">
        <w:rPr>
          <w:rFonts w:cs="Arial"/>
          <w:szCs w:val="18"/>
        </w:rPr>
        <w:t xml:space="preserve"> </w:t>
      </w:r>
      <w:r w:rsidRPr="00035D81">
        <w:rPr>
          <w:rFonts w:cs="Arial"/>
          <w:szCs w:val="18"/>
        </w:rPr>
        <w:t xml:space="preserve"> 775 new foster and adoptive homes</w:t>
      </w:r>
      <w:r w:rsidR="00DD0E17">
        <w:rPr>
          <w:rFonts w:cs="Arial"/>
          <w:szCs w:val="18"/>
        </w:rPr>
        <w:t xml:space="preserve"> were licensed</w:t>
      </w:r>
      <w:r w:rsidRPr="00035D81">
        <w:rPr>
          <w:rFonts w:cs="Arial"/>
          <w:szCs w:val="18"/>
        </w:rPr>
        <w:t>.</w:t>
      </w:r>
    </w:p>
    <w:p w:rsidR="00607D9C" w:rsidRPr="00607D9C" w:rsidRDefault="007F3DE5" w:rsidP="00607D9C">
      <w:pPr>
        <w:spacing w:after="80"/>
        <w:rPr>
          <w:rFonts w:cs="Arial"/>
          <w:szCs w:val="18"/>
        </w:rPr>
      </w:pPr>
      <w:r w:rsidRPr="00035D81">
        <w:rPr>
          <w:rFonts w:cs="Arial"/>
          <w:szCs w:val="18"/>
        </w:rPr>
        <w:t xml:space="preserve">Work with the Annie E. Casey Foundation identified improvements in the </w:t>
      </w:r>
      <w:r>
        <w:rPr>
          <w:rFonts w:cs="Arial"/>
          <w:szCs w:val="18"/>
        </w:rPr>
        <w:t xml:space="preserve">foster care </w:t>
      </w:r>
      <w:r w:rsidRPr="00035D81">
        <w:rPr>
          <w:rFonts w:cs="Arial"/>
          <w:szCs w:val="18"/>
        </w:rPr>
        <w:t>licensing process.</w:t>
      </w:r>
      <w:r w:rsidR="00607D9C" w:rsidRPr="00607D9C">
        <w:rPr>
          <w:rFonts w:cs="Arial"/>
          <w:szCs w:val="18"/>
        </w:rPr>
        <w:t xml:space="preserve"> </w:t>
      </w:r>
      <w:r w:rsidR="005E1453">
        <w:rPr>
          <w:rFonts w:cs="Arial"/>
          <w:szCs w:val="18"/>
        </w:rPr>
        <w:t xml:space="preserve"> </w:t>
      </w:r>
      <w:r w:rsidR="00607D9C" w:rsidRPr="00607D9C">
        <w:rPr>
          <w:rFonts w:cs="Arial"/>
          <w:szCs w:val="18"/>
        </w:rPr>
        <w:t xml:space="preserve">Staff training was conducted, and resource guides for staff and relatives were produced. </w:t>
      </w:r>
      <w:r w:rsidR="00DE0CC4">
        <w:rPr>
          <w:rFonts w:cs="Arial"/>
          <w:szCs w:val="18"/>
        </w:rPr>
        <w:t xml:space="preserve"> </w:t>
      </w:r>
      <w:r w:rsidR="005E1453">
        <w:rPr>
          <w:rFonts w:cs="Arial"/>
          <w:szCs w:val="18"/>
        </w:rPr>
        <w:t>A</w:t>
      </w:r>
      <w:r w:rsidR="00607D9C" w:rsidRPr="00607D9C">
        <w:rPr>
          <w:rFonts w:cs="Arial"/>
          <w:szCs w:val="18"/>
        </w:rPr>
        <w:t>s a result of these combined efforts, the percentage of children in care living with a relative increased 28.9 percent from January 2011 to August 2012, and the percentage of children in care living in some form of family setting increased 12.7 percent.</w:t>
      </w:r>
    </w:p>
    <w:p w:rsidR="00607D9C" w:rsidRDefault="005E1453" w:rsidP="00607D9C">
      <w:pPr>
        <w:spacing w:after="80"/>
        <w:rPr>
          <w:rFonts w:cs="Arial"/>
          <w:szCs w:val="18"/>
        </w:rPr>
      </w:pPr>
      <w:r>
        <w:rPr>
          <w:rFonts w:cs="Arial"/>
          <w:szCs w:val="18"/>
        </w:rPr>
        <w:t>T</w:t>
      </w:r>
      <w:r w:rsidR="00607D9C" w:rsidRPr="00607D9C">
        <w:rPr>
          <w:rFonts w:cs="Arial"/>
          <w:szCs w:val="18"/>
        </w:rPr>
        <w:t xml:space="preserve">he </w:t>
      </w:r>
      <w:r w:rsidR="004953DA">
        <w:rPr>
          <w:rFonts w:cs="Arial"/>
          <w:szCs w:val="18"/>
        </w:rPr>
        <w:t>d</w:t>
      </w:r>
      <w:r w:rsidR="00EB64FE">
        <w:rPr>
          <w:rFonts w:cs="Arial"/>
          <w:szCs w:val="18"/>
        </w:rPr>
        <w:t>epartment</w:t>
      </w:r>
      <w:r w:rsidR="00607D9C" w:rsidRPr="00607D9C">
        <w:rPr>
          <w:rFonts w:cs="Arial"/>
          <w:szCs w:val="18"/>
        </w:rPr>
        <w:t xml:space="preserve"> </w:t>
      </w:r>
      <w:r w:rsidR="00401007">
        <w:rPr>
          <w:rFonts w:cs="Arial"/>
          <w:szCs w:val="18"/>
        </w:rPr>
        <w:t>initiated</w:t>
      </w:r>
      <w:r w:rsidR="005D2ED5">
        <w:rPr>
          <w:rFonts w:cs="Arial"/>
          <w:szCs w:val="18"/>
        </w:rPr>
        <w:t xml:space="preserve"> the c</w:t>
      </w:r>
      <w:r w:rsidR="00607D9C" w:rsidRPr="00607D9C">
        <w:rPr>
          <w:rFonts w:cs="Arial"/>
          <w:szCs w:val="18"/>
        </w:rPr>
        <w:t xml:space="preserve">ommunity </w:t>
      </w:r>
      <w:r w:rsidR="005D2ED5">
        <w:rPr>
          <w:rFonts w:cs="Arial"/>
          <w:szCs w:val="18"/>
        </w:rPr>
        <w:t>and families t</w:t>
      </w:r>
      <w:r w:rsidR="00607D9C" w:rsidRPr="00607D9C">
        <w:rPr>
          <w:rFonts w:cs="Arial"/>
          <w:szCs w:val="18"/>
        </w:rPr>
        <w:t>ies foster care model</w:t>
      </w:r>
      <w:r w:rsidR="007F3DE5">
        <w:rPr>
          <w:rFonts w:cs="Arial"/>
          <w:szCs w:val="18"/>
        </w:rPr>
        <w:t>, a</w:t>
      </w:r>
      <w:r w:rsidR="00607D9C" w:rsidRPr="00607D9C">
        <w:rPr>
          <w:rFonts w:cs="Arial"/>
          <w:szCs w:val="18"/>
        </w:rPr>
        <w:t xml:space="preserve"> professional parent model</w:t>
      </w:r>
      <w:r w:rsidR="007F3DE5">
        <w:rPr>
          <w:rFonts w:cs="Arial"/>
          <w:szCs w:val="18"/>
        </w:rPr>
        <w:t xml:space="preserve"> in which</w:t>
      </w:r>
      <w:r w:rsidR="00607D9C" w:rsidRPr="00607D9C">
        <w:rPr>
          <w:rFonts w:cs="Arial"/>
          <w:szCs w:val="18"/>
        </w:rPr>
        <w:t xml:space="preserve"> homes </w:t>
      </w:r>
      <w:r w:rsidR="007F3DE5">
        <w:rPr>
          <w:rFonts w:cs="Arial"/>
          <w:szCs w:val="18"/>
        </w:rPr>
        <w:t>are</w:t>
      </w:r>
      <w:r w:rsidR="00607D9C" w:rsidRPr="00607D9C">
        <w:rPr>
          <w:rFonts w:cs="Arial"/>
          <w:szCs w:val="18"/>
        </w:rPr>
        <w:t xml:space="preserve"> recruited and licensed to provide care for the most complex children. </w:t>
      </w:r>
      <w:r w:rsidR="007F3DE5">
        <w:rPr>
          <w:rFonts w:cs="Arial"/>
          <w:szCs w:val="18"/>
        </w:rPr>
        <w:t xml:space="preserve"> R</w:t>
      </w:r>
      <w:r w:rsidR="00607D9C" w:rsidRPr="00607D9C">
        <w:rPr>
          <w:rFonts w:cs="Arial"/>
          <w:szCs w:val="18"/>
        </w:rPr>
        <w:t xml:space="preserve">eferred </w:t>
      </w:r>
      <w:r w:rsidR="007F3DE5">
        <w:rPr>
          <w:rFonts w:cs="Arial"/>
          <w:szCs w:val="18"/>
        </w:rPr>
        <w:t xml:space="preserve">youth </w:t>
      </w:r>
      <w:r w:rsidR="00CC70F5">
        <w:rPr>
          <w:rFonts w:cs="Arial"/>
          <w:szCs w:val="18"/>
        </w:rPr>
        <w:t xml:space="preserve">are </w:t>
      </w:r>
      <w:r w:rsidR="00607D9C" w:rsidRPr="00607D9C">
        <w:rPr>
          <w:rFonts w:cs="Arial"/>
          <w:szCs w:val="18"/>
        </w:rPr>
        <w:t>those currently in a residential setting</w:t>
      </w:r>
      <w:r w:rsidR="007F3DE5">
        <w:rPr>
          <w:rFonts w:cs="Arial"/>
          <w:szCs w:val="18"/>
        </w:rPr>
        <w:t>.</w:t>
      </w:r>
    </w:p>
    <w:p w:rsidR="00607D9C" w:rsidRPr="00607D9C" w:rsidRDefault="00607D9C" w:rsidP="002F14CB">
      <w:pPr>
        <w:pStyle w:val="Heading4"/>
      </w:pPr>
      <w:r w:rsidRPr="00607D9C">
        <w:t>Improving Medical Protocols for Identifying Abuse</w:t>
      </w:r>
    </w:p>
    <w:p w:rsidR="00607D9C" w:rsidRDefault="00D8014C" w:rsidP="00607D9C">
      <w:pPr>
        <w:spacing w:after="80"/>
        <w:rPr>
          <w:rFonts w:cs="Arial"/>
          <w:szCs w:val="18"/>
        </w:rPr>
      </w:pPr>
      <w:r w:rsidRPr="00035D81">
        <w:rPr>
          <w:rFonts w:cs="Arial"/>
          <w:szCs w:val="18"/>
        </w:rPr>
        <w:t xml:space="preserve">DCF and </w:t>
      </w:r>
      <w:smartTag w:uri="urn:schemas-microsoft-com:office:smarttags" w:element="place">
        <w:smartTag w:uri="urn:schemas-microsoft-com:office:smarttags" w:element="PlaceName">
          <w:r w:rsidRPr="00035D81">
            <w:rPr>
              <w:rFonts w:cs="Arial"/>
              <w:szCs w:val="18"/>
            </w:rPr>
            <w:t>Hartford</w:t>
          </w:r>
        </w:smartTag>
        <w:r w:rsidRPr="00035D81">
          <w:rPr>
            <w:rFonts w:cs="Arial"/>
            <w:szCs w:val="18"/>
          </w:rPr>
          <w:t xml:space="preserve"> </w:t>
        </w:r>
        <w:smartTag w:uri="urn:schemas-microsoft-com:office:smarttags" w:element="PlaceType">
          <w:r w:rsidRPr="00035D81">
            <w:rPr>
              <w:rFonts w:cs="Arial"/>
              <w:szCs w:val="18"/>
            </w:rPr>
            <w:t>Hospital</w:t>
          </w:r>
        </w:smartTag>
      </w:smartTag>
      <w:r w:rsidRPr="00035D81">
        <w:rPr>
          <w:rFonts w:cs="Arial"/>
          <w:szCs w:val="18"/>
        </w:rPr>
        <w:t xml:space="preserve"> are working with several medical groups, including the </w:t>
      </w:r>
      <w:r>
        <w:rPr>
          <w:rFonts w:cs="Arial"/>
          <w:szCs w:val="18"/>
        </w:rPr>
        <w:t>Department</w:t>
      </w:r>
      <w:r w:rsidR="00BE5ECA">
        <w:rPr>
          <w:rFonts w:cs="Arial"/>
          <w:szCs w:val="18"/>
        </w:rPr>
        <w:t xml:space="preserve"> of Public Health’s pediatric t</w:t>
      </w:r>
      <w:r w:rsidRPr="00035D81">
        <w:rPr>
          <w:rFonts w:cs="Arial"/>
          <w:szCs w:val="18"/>
        </w:rPr>
        <w:t>rauma subcommittee, to develop new hospital standards that will raise awareness, educate, and encourage both new and existing physicians to conduct more extensive “investigative medicine” in situations</w:t>
      </w:r>
      <w:r>
        <w:rPr>
          <w:rFonts w:cs="Arial"/>
          <w:szCs w:val="18"/>
        </w:rPr>
        <w:t xml:space="preserve"> in which a child is brought in with a traumatic injury</w:t>
      </w:r>
      <w:r w:rsidRPr="00035D81">
        <w:rPr>
          <w:rFonts w:cs="Arial"/>
          <w:szCs w:val="18"/>
        </w:rPr>
        <w:t xml:space="preserve">. </w:t>
      </w:r>
      <w:r w:rsidR="00CC70F5">
        <w:rPr>
          <w:rFonts w:cs="Arial"/>
          <w:szCs w:val="18"/>
        </w:rPr>
        <w:t xml:space="preserve"> </w:t>
      </w:r>
      <w:r>
        <w:rPr>
          <w:rFonts w:cs="Arial"/>
          <w:szCs w:val="18"/>
        </w:rPr>
        <w:t>M</w:t>
      </w:r>
      <w:r w:rsidRPr="00035D81">
        <w:rPr>
          <w:rFonts w:cs="Arial"/>
          <w:szCs w:val="18"/>
        </w:rPr>
        <w:t>edical providers will be supported to more fully check past records to see if an incide</w:t>
      </w:r>
      <w:r>
        <w:rPr>
          <w:rFonts w:cs="Arial"/>
          <w:szCs w:val="18"/>
        </w:rPr>
        <w:t>nt is part of a larger pattern.</w:t>
      </w:r>
    </w:p>
    <w:p w:rsidR="00607D9C" w:rsidRPr="00607D9C" w:rsidRDefault="00607D9C" w:rsidP="002F14CB">
      <w:pPr>
        <w:pStyle w:val="Heading4"/>
      </w:pPr>
      <w:r w:rsidRPr="00607D9C">
        <w:t>The Connecticut Behavioral Health Partnership</w:t>
      </w:r>
    </w:p>
    <w:p w:rsidR="00607D9C" w:rsidRPr="00607D9C" w:rsidRDefault="00E501B1" w:rsidP="00607D9C">
      <w:pPr>
        <w:spacing w:after="80"/>
        <w:rPr>
          <w:rFonts w:cs="Arial"/>
          <w:szCs w:val="18"/>
        </w:rPr>
      </w:pPr>
      <w:r>
        <w:rPr>
          <w:rFonts w:cs="Arial"/>
          <w:szCs w:val="18"/>
        </w:rPr>
        <w:t>T</w:t>
      </w:r>
      <w:r w:rsidR="00607D9C" w:rsidRPr="00607D9C">
        <w:rPr>
          <w:rFonts w:cs="Arial"/>
          <w:szCs w:val="18"/>
        </w:rPr>
        <w:t xml:space="preserve">he CT Behavioral Health Partnership has focused on reducing reliance on unnecessary psychiatric inpatient care. </w:t>
      </w:r>
      <w:r w:rsidR="00DD0E17">
        <w:rPr>
          <w:rFonts w:cs="Arial"/>
          <w:szCs w:val="18"/>
        </w:rPr>
        <w:t xml:space="preserve"> </w:t>
      </w:r>
      <w:r w:rsidR="00607D9C" w:rsidRPr="00607D9C">
        <w:rPr>
          <w:rFonts w:cs="Arial"/>
          <w:szCs w:val="18"/>
        </w:rPr>
        <w:t xml:space="preserve">The percentage of discharge delay days for HUSKY youth on inpatient units decreased from 19 percent of all inpatient days in 2010 to 11 </w:t>
      </w:r>
      <w:proofErr w:type="gramStart"/>
      <w:r w:rsidR="00607D9C" w:rsidRPr="00607D9C">
        <w:rPr>
          <w:rFonts w:cs="Arial"/>
          <w:szCs w:val="18"/>
        </w:rPr>
        <w:t>percent</w:t>
      </w:r>
      <w:proofErr w:type="gramEnd"/>
      <w:r w:rsidR="00607D9C" w:rsidRPr="00607D9C">
        <w:rPr>
          <w:rFonts w:cs="Arial"/>
          <w:szCs w:val="18"/>
        </w:rPr>
        <w:t xml:space="preserve"> of all inpatient days in 2011. </w:t>
      </w:r>
      <w:r w:rsidR="00D8014C">
        <w:rPr>
          <w:rFonts w:cs="Arial"/>
          <w:szCs w:val="18"/>
        </w:rPr>
        <w:t xml:space="preserve"> </w:t>
      </w:r>
      <w:r w:rsidR="00607D9C" w:rsidRPr="00607D9C">
        <w:rPr>
          <w:rFonts w:cs="Arial"/>
          <w:szCs w:val="18"/>
        </w:rPr>
        <w:t>This significant drop in</w:t>
      </w:r>
      <w:r w:rsidR="00DD0E17">
        <w:rPr>
          <w:rFonts w:cs="Arial"/>
          <w:szCs w:val="18"/>
        </w:rPr>
        <w:t xml:space="preserve"> </w:t>
      </w:r>
      <w:r w:rsidR="00607D9C" w:rsidRPr="00607D9C">
        <w:rPr>
          <w:rFonts w:cs="Arial"/>
          <w:szCs w:val="18"/>
        </w:rPr>
        <w:t>unnecessarily</w:t>
      </w:r>
      <w:r w:rsidR="00DD0E17">
        <w:rPr>
          <w:rFonts w:cs="Arial"/>
          <w:szCs w:val="18"/>
        </w:rPr>
        <w:t xml:space="preserve"> days</w:t>
      </w:r>
      <w:r w:rsidR="00607D9C" w:rsidRPr="00607D9C">
        <w:rPr>
          <w:rFonts w:cs="Arial"/>
          <w:szCs w:val="18"/>
        </w:rPr>
        <w:t xml:space="preserve"> in the hospital (6</w:t>
      </w:r>
      <w:r w:rsidR="00D8014C">
        <w:rPr>
          <w:rFonts w:cs="Arial"/>
          <w:szCs w:val="18"/>
        </w:rPr>
        <w:t>,</w:t>
      </w:r>
      <w:r w:rsidR="00607D9C" w:rsidRPr="00607D9C">
        <w:rPr>
          <w:rFonts w:cs="Arial"/>
          <w:szCs w:val="18"/>
        </w:rPr>
        <w:t>854 to 3</w:t>
      </w:r>
      <w:r w:rsidR="00D8014C">
        <w:rPr>
          <w:rFonts w:cs="Arial"/>
          <w:szCs w:val="18"/>
        </w:rPr>
        <w:t>,</w:t>
      </w:r>
      <w:r w:rsidR="00607D9C" w:rsidRPr="00607D9C">
        <w:rPr>
          <w:rFonts w:cs="Arial"/>
          <w:szCs w:val="18"/>
        </w:rPr>
        <w:t>555) was the result of concerted effort and coordinated activity between Value Options, DCF</w:t>
      </w:r>
      <w:r w:rsidR="00CC70F5">
        <w:rPr>
          <w:rFonts w:cs="Arial"/>
          <w:szCs w:val="18"/>
        </w:rPr>
        <w:t xml:space="preserve"> </w:t>
      </w:r>
      <w:r w:rsidR="00607D9C" w:rsidRPr="00607D9C">
        <w:rPr>
          <w:rFonts w:cs="Arial"/>
          <w:szCs w:val="18"/>
        </w:rPr>
        <w:t xml:space="preserve">and </w:t>
      </w:r>
      <w:r w:rsidR="00CC70F5">
        <w:rPr>
          <w:rFonts w:cs="Arial"/>
          <w:szCs w:val="18"/>
        </w:rPr>
        <w:t>hospital</w:t>
      </w:r>
      <w:r w:rsidR="00607D9C" w:rsidRPr="00607D9C">
        <w:rPr>
          <w:rFonts w:cs="Arial"/>
          <w:szCs w:val="18"/>
        </w:rPr>
        <w:t xml:space="preserve"> inpatient units. The medically necessary average length of stay for HUSKY youth on psychiatric units dropped to 11.7 days.</w:t>
      </w:r>
    </w:p>
    <w:p w:rsidR="00607D9C" w:rsidRPr="00607D9C" w:rsidRDefault="00607D9C" w:rsidP="002F14CB">
      <w:pPr>
        <w:pStyle w:val="Heading4"/>
        <w:rPr>
          <w:u w:val="single"/>
        </w:rPr>
      </w:pPr>
      <w:r w:rsidRPr="00607D9C">
        <w:t>Youth Transitions to Adult Care Systems</w:t>
      </w:r>
    </w:p>
    <w:p w:rsidR="00607D9C" w:rsidRDefault="00607D9C" w:rsidP="00607D9C">
      <w:pPr>
        <w:spacing w:after="80"/>
        <w:rPr>
          <w:rFonts w:cs="Arial"/>
          <w:szCs w:val="18"/>
        </w:rPr>
      </w:pPr>
      <w:r w:rsidRPr="00607D9C">
        <w:rPr>
          <w:rFonts w:cs="Arial"/>
          <w:szCs w:val="18"/>
        </w:rPr>
        <w:t xml:space="preserve">From the beginning of </w:t>
      </w:r>
      <w:r w:rsidR="00636F55">
        <w:rPr>
          <w:rFonts w:cs="Arial"/>
          <w:szCs w:val="18"/>
        </w:rPr>
        <w:t xml:space="preserve">FY </w:t>
      </w:r>
      <w:r w:rsidRPr="00607D9C">
        <w:rPr>
          <w:rFonts w:cs="Arial"/>
          <w:szCs w:val="18"/>
        </w:rPr>
        <w:t>2007 through 2012, DCF screened 5,911 youths (age 15) to determine i</w:t>
      </w:r>
      <w:r w:rsidR="00DD265F">
        <w:rPr>
          <w:rFonts w:cs="Arial"/>
          <w:szCs w:val="18"/>
        </w:rPr>
        <w:t>f they</w:t>
      </w:r>
      <w:r w:rsidRPr="00607D9C">
        <w:rPr>
          <w:rFonts w:cs="Arial"/>
          <w:szCs w:val="18"/>
        </w:rPr>
        <w:t xml:space="preserve"> were appropriate for referral to </w:t>
      </w:r>
      <w:r w:rsidR="00DD265F">
        <w:rPr>
          <w:rFonts w:cs="Arial"/>
          <w:szCs w:val="18"/>
        </w:rPr>
        <w:t>the Departments of Mental Health and Addiction Services (</w:t>
      </w:r>
      <w:r w:rsidRPr="00607D9C">
        <w:rPr>
          <w:rFonts w:cs="Arial"/>
          <w:szCs w:val="18"/>
        </w:rPr>
        <w:t>DMHAS</w:t>
      </w:r>
      <w:r w:rsidR="00DD265F">
        <w:rPr>
          <w:rFonts w:cs="Arial"/>
          <w:szCs w:val="18"/>
        </w:rPr>
        <w:t>)</w:t>
      </w:r>
      <w:r w:rsidRPr="00607D9C">
        <w:rPr>
          <w:rFonts w:cs="Arial"/>
          <w:szCs w:val="18"/>
        </w:rPr>
        <w:t xml:space="preserve"> or D</w:t>
      </w:r>
      <w:r w:rsidR="00DD265F">
        <w:rPr>
          <w:rFonts w:cs="Arial"/>
          <w:szCs w:val="18"/>
        </w:rPr>
        <w:t>evelopmental Services (D</w:t>
      </w:r>
      <w:r w:rsidRPr="00607D9C">
        <w:rPr>
          <w:rFonts w:cs="Arial"/>
          <w:szCs w:val="18"/>
        </w:rPr>
        <w:t>DS</w:t>
      </w:r>
      <w:r w:rsidR="00DD265F">
        <w:rPr>
          <w:rFonts w:cs="Arial"/>
          <w:szCs w:val="18"/>
        </w:rPr>
        <w:t>)</w:t>
      </w:r>
      <w:r w:rsidRPr="00607D9C">
        <w:rPr>
          <w:rFonts w:cs="Arial"/>
          <w:szCs w:val="18"/>
        </w:rPr>
        <w:t xml:space="preserve">. </w:t>
      </w:r>
      <w:r w:rsidR="00DD265F">
        <w:rPr>
          <w:rFonts w:cs="Arial"/>
          <w:szCs w:val="18"/>
        </w:rPr>
        <w:t xml:space="preserve"> </w:t>
      </w:r>
      <w:r w:rsidR="00CC70F5">
        <w:rPr>
          <w:rFonts w:cs="Arial"/>
          <w:szCs w:val="18"/>
        </w:rPr>
        <w:t xml:space="preserve">In </w:t>
      </w:r>
      <w:r w:rsidR="00BE5ECA">
        <w:rPr>
          <w:rFonts w:cs="Arial"/>
          <w:szCs w:val="18"/>
        </w:rPr>
        <w:t>FY 2012, separate memoranda of a</w:t>
      </w:r>
      <w:r w:rsidR="00DD265F" w:rsidRPr="00035D81">
        <w:rPr>
          <w:rFonts w:cs="Arial"/>
          <w:szCs w:val="18"/>
        </w:rPr>
        <w:t xml:space="preserve">greement </w:t>
      </w:r>
      <w:r w:rsidR="00DD265F">
        <w:rPr>
          <w:rFonts w:cs="Arial"/>
          <w:szCs w:val="18"/>
        </w:rPr>
        <w:t xml:space="preserve">defining referral and transition protocols </w:t>
      </w:r>
      <w:r w:rsidR="00DD265F" w:rsidRPr="00035D81">
        <w:rPr>
          <w:rFonts w:cs="Arial"/>
          <w:szCs w:val="18"/>
        </w:rPr>
        <w:t xml:space="preserve">were revised and signed with DMHAS and with DDS. </w:t>
      </w:r>
    </w:p>
    <w:p w:rsidR="00607D9C" w:rsidRPr="00607D9C" w:rsidRDefault="00607D9C" w:rsidP="00607D9C">
      <w:pPr>
        <w:spacing w:after="80"/>
        <w:rPr>
          <w:rFonts w:cs="Arial"/>
          <w:szCs w:val="18"/>
        </w:rPr>
      </w:pPr>
      <w:r w:rsidRPr="00607D9C">
        <w:rPr>
          <w:rFonts w:cs="Arial"/>
          <w:szCs w:val="18"/>
        </w:rPr>
        <w:t xml:space="preserve">DCF </w:t>
      </w:r>
      <w:r w:rsidR="00DD265F">
        <w:rPr>
          <w:rFonts w:cs="Arial"/>
          <w:szCs w:val="18"/>
        </w:rPr>
        <w:t xml:space="preserve">has </w:t>
      </w:r>
      <w:r w:rsidRPr="00607D9C">
        <w:rPr>
          <w:rFonts w:cs="Arial"/>
          <w:szCs w:val="18"/>
        </w:rPr>
        <w:t xml:space="preserve">referred 1,938 youth to DMHAS since </w:t>
      </w:r>
      <w:r w:rsidR="00636F55">
        <w:rPr>
          <w:rFonts w:cs="Arial"/>
          <w:szCs w:val="18"/>
        </w:rPr>
        <w:t xml:space="preserve">FY </w:t>
      </w:r>
      <w:r w:rsidRPr="00607D9C">
        <w:rPr>
          <w:rFonts w:cs="Arial"/>
          <w:szCs w:val="18"/>
        </w:rPr>
        <w:t>2007, with an 88 percent acceptance rate. In FY</w:t>
      </w:r>
      <w:r w:rsidR="00636F55">
        <w:rPr>
          <w:rFonts w:cs="Arial"/>
          <w:szCs w:val="18"/>
        </w:rPr>
        <w:t xml:space="preserve"> </w:t>
      </w:r>
      <w:r w:rsidRPr="00607D9C">
        <w:rPr>
          <w:rFonts w:cs="Arial"/>
          <w:szCs w:val="18"/>
        </w:rPr>
        <w:t xml:space="preserve">2012, 222 youth were referred, and special effort has been made to improve the transition process and </w:t>
      </w:r>
      <w:r w:rsidRPr="00607D9C">
        <w:rPr>
          <w:rFonts w:cs="Arial"/>
          <w:szCs w:val="18"/>
        </w:rPr>
        <w:lastRenderedPageBreak/>
        <w:t xml:space="preserve">timeliness. </w:t>
      </w:r>
      <w:r w:rsidR="00DD265F">
        <w:rPr>
          <w:rFonts w:cs="Arial"/>
          <w:szCs w:val="18"/>
        </w:rPr>
        <w:t xml:space="preserve"> </w:t>
      </w:r>
      <w:r w:rsidR="00636F55">
        <w:rPr>
          <w:rFonts w:cs="Arial"/>
          <w:szCs w:val="18"/>
        </w:rPr>
        <w:t>86</w:t>
      </w:r>
      <w:r w:rsidRPr="00607D9C">
        <w:rPr>
          <w:rFonts w:cs="Arial"/>
          <w:szCs w:val="18"/>
        </w:rPr>
        <w:t xml:space="preserve"> percent of the </w:t>
      </w:r>
      <w:r w:rsidR="00DD265F">
        <w:rPr>
          <w:rFonts w:cs="Arial"/>
          <w:szCs w:val="18"/>
        </w:rPr>
        <w:t>transitioning y</w:t>
      </w:r>
      <w:r w:rsidRPr="00607D9C">
        <w:rPr>
          <w:rFonts w:cs="Arial"/>
          <w:szCs w:val="18"/>
        </w:rPr>
        <w:t>outh are 18 or 19 years of age.</w:t>
      </w:r>
      <w:r w:rsidR="00180B07">
        <w:rPr>
          <w:rFonts w:cs="Arial"/>
          <w:szCs w:val="18"/>
        </w:rPr>
        <w:t xml:space="preserve">  </w:t>
      </w:r>
    </w:p>
    <w:p w:rsidR="00607D9C" w:rsidRPr="00607D9C" w:rsidRDefault="00180B07" w:rsidP="00607D9C">
      <w:pPr>
        <w:spacing w:after="80"/>
        <w:rPr>
          <w:rFonts w:cs="Arial"/>
          <w:szCs w:val="18"/>
        </w:rPr>
      </w:pPr>
      <w:r>
        <w:rPr>
          <w:rFonts w:cs="Arial"/>
          <w:szCs w:val="18"/>
        </w:rPr>
        <w:t>S</w:t>
      </w:r>
      <w:r w:rsidR="00607D9C" w:rsidRPr="00607D9C">
        <w:rPr>
          <w:rFonts w:cs="Arial"/>
          <w:szCs w:val="18"/>
        </w:rPr>
        <w:t xml:space="preserve">ince 2005, DCF and DDS have worked together to transfer over 350 </w:t>
      </w:r>
      <w:r w:rsidR="002B2768">
        <w:rPr>
          <w:rFonts w:cs="Arial"/>
          <w:szCs w:val="18"/>
        </w:rPr>
        <w:t>voluntary s</w:t>
      </w:r>
      <w:r w:rsidR="00DD265F">
        <w:rPr>
          <w:rFonts w:cs="Arial"/>
          <w:szCs w:val="18"/>
        </w:rPr>
        <w:t xml:space="preserve">ervices </w:t>
      </w:r>
      <w:r w:rsidR="002B2768">
        <w:rPr>
          <w:rFonts w:cs="Arial"/>
          <w:szCs w:val="18"/>
        </w:rPr>
        <w:t>p</w:t>
      </w:r>
      <w:r w:rsidR="00DD265F">
        <w:rPr>
          <w:rFonts w:cs="Arial"/>
          <w:szCs w:val="18"/>
        </w:rPr>
        <w:t xml:space="preserve">rogram </w:t>
      </w:r>
      <w:r w:rsidR="00607D9C" w:rsidRPr="00607D9C">
        <w:rPr>
          <w:rFonts w:cs="Arial"/>
          <w:szCs w:val="18"/>
        </w:rPr>
        <w:t>children/youth from DCF</w:t>
      </w:r>
      <w:r w:rsidR="00DD265F">
        <w:rPr>
          <w:rFonts w:cs="Arial"/>
          <w:szCs w:val="18"/>
        </w:rPr>
        <w:t xml:space="preserve"> </w:t>
      </w:r>
      <w:r w:rsidR="00607D9C" w:rsidRPr="00607D9C">
        <w:rPr>
          <w:rFonts w:cs="Arial"/>
          <w:szCs w:val="18"/>
        </w:rPr>
        <w:t xml:space="preserve">to the DDS </w:t>
      </w:r>
      <w:r w:rsidR="00DD265F">
        <w:rPr>
          <w:rFonts w:cs="Arial"/>
          <w:szCs w:val="18"/>
        </w:rPr>
        <w:t>p</w:t>
      </w:r>
      <w:r w:rsidR="00607D9C" w:rsidRPr="00607D9C">
        <w:rPr>
          <w:rFonts w:cs="Arial"/>
          <w:szCs w:val="18"/>
        </w:rPr>
        <w:t xml:space="preserve">rogram, which has maximized the state's revenue enhancement capacity. </w:t>
      </w:r>
      <w:r w:rsidR="00DD265F">
        <w:rPr>
          <w:rFonts w:cs="Arial"/>
          <w:szCs w:val="18"/>
        </w:rPr>
        <w:t xml:space="preserve"> </w:t>
      </w:r>
      <w:r w:rsidR="00607D9C" w:rsidRPr="00607D9C">
        <w:rPr>
          <w:rFonts w:cs="Arial"/>
          <w:szCs w:val="18"/>
        </w:rPr>
        <w:t xml:space="preserve">In FY 2012, DCF identified 35 children for transfer. In addition, </w:t>
      </w:r>
      <w:r w:rsidR="00DD265F">
        <w:rPr>
          <w:rFonts w:cs="Arial"/>
          <w:szCs w:val="18"/>
        </w:rPr>
        <w:t>the two agencies a</w:t>
      </w:r>
      <w:r w:rsidR="00607D9C" w:rsidRPr="00607D9C">
        <w:rPr>
          <w:rFonts w:cs="Arial"/>
          <w:szCs w:val="18"/>
        </w:rPr>
        <w:t xml:space="preserve">re working </w:t>
      </w:r>
      <w:r w:rsidR="00DD265F">
        <w:rPr>
          <w:rFonts w:cs="Arial"/>
          <w:szCs w:val="18"/>
        </w:rPr>
        <w:t>to</w:t>
      </w:r>
      <w:r w:rsidR="00607D9C" w:rsidRPr="00607D9C">
        <w:rPr>
          <w:rFonts w:cs="Arial"/>
          <w:szCs w:val="18"/>
        </w:rPr>
        <w:t xml:space="preserve"> transfer</w:t>
      </w:r>
      <w:r w:rsidR="00DD265F">
        <w:rPr>
          <w:rFonts w:cs="Arial"/>
          <w:szCs w:val="18"/>
        </w:rPr>
        <w:t xml:space="preserve"> eligible clients </w:t>
      </w:r>
      <w:r w:rsidR="00BE5ECA">
        <w:rPr>
          <w:rFonts w:cs="Arial"/>
          <w:szCs w:val="18"/>
        </w:rPr>
        <w:t>from DCF to the new a</w:t>
      </w:r>
      <w:r w:rsidR="00607D9C" w:rsidRPr="00607D9C">
        <w:rPr>
          <w:rFonts w:cs="Arial"/>
          <w:szCs w:val="18"/>
        </w:rPr>
        <w:t xml:space="preserve">utism </w:t>
      </w:r>
      <w:r w:rsidR="00BE5ECA">
        <w:rPr>
          <w:rFonts w:cs="Arial"/>
          <w:szCs w:val="18"/>
        </w:rPr>
        <w:t>d</w:t>
      </w:r>
      <w:r w:rsidR="00607D9C" w:rsidRPr="00607D9C">
        <w:rPr>
          <w:rFonts w:cs="Arial"/>
          <w:szCs w:val="18"/>
        </w:rPr>
        <w:t>ivision at DDS.</w:t>
      </w:r>
    </w:p>
    <w:p w:rsidR="00607D9C" w:rsidRPr="00EE0EF2" w:rsidRDefault="00607D9C" w:rsidP="002F14CB">
      <w:pPr>
        <w:pStyle w:val="Heading4"/>
      </w:pPr>
      <w:r w:rsidRPr="00EE0EF2">
        <w:t>Juvenile Justice Services</w:t>
      </w:r>
    </w:p>
    <w:p w:rsidR="00607D9C" w:rsidRDefault="00DA63C8" w:rsidP="00BE5ECA">
      <w:pPr>
        <w:spacing w:after="120"/>
        <w:rPr>
          <w:rFonts w:cs="Arial"/>
          <w:szCs w:val="18"/>
        </w:rPr>
      </w:pPr>
      <w:r w:rsidRPr="00035D81">
        <w:rPr>
          <w:rFonts w:cs="Arial"/>
          <w:color w:val="000000"/>
          <w:szCs w:val="18"/>
        </w:rPr>
        <w:t>DCF</w:t>
      </w:r>
      <w:r w:rsidRPr="00035D81">
        <w:rPr>
          <w:rStyle w:val="Strong"/>
          <w:rFonts w:cs="Arial"/>
          <w:color w:val="000000"/>
          <w:szCs w:val="18"/>
        </w:rPr>
        <w:t xml:space="preserve"> </w:t>
      </w:r>
      <w:r w:rsidRPr="00035D81">
        <w:rPr>
          <w:rFonts w:cs="Arial"/>
          <w:color w:val="000000"/>
          <w:szCs w:val="18"/>
        </w:rPr>
        <w:t>collaborated with the Judicial Branch</w:t>
      </w:r>
      <w:r>
        <w:rPr>
          <w:rFonts w:cs="Arial"/>
          <w:color w:val="000000"/>
          <w:szCs w:val="18"/>
        </w:rPr>
        <w:t>’s</w:t>
      </w:r>
      <w:r w:rsidRPr="00035D81">
        <w:rPr>
          <w:rFonts w:cs="Arial"/>
          <w:color w:val="000000"/>
          <w:szCs w:val="18"/>
        </w:rPr>
        <w:t xml:space="preserve"> Court Support Services Division (CSSD) and the Connecticut Youth Ser</w:t>
      </w:r>
      <w:r w:rsidR="00BE5ECA">
        <w:rPr>
          <w:rFonts w:cs="Arial"/>
          <w:color w:val="000000"/>
          <w:szCs w:val="18"/>
        </w:rPr>
        <w:t>vices Association to implement l</w:t>
      </w:r>
      <w:r w:rsidRPr="00035D81">
        <w:rPr>
          <w:rFonts w:cs="Arial"/>
          <w:color w:val="000000"/>
          <w:szCs w:val="18"/>
        </w:rPr>
        <w:t xml:space="preserve">ocal </w:t>
      </w:r>
      <w:r w:rsidR="00BE5ECA">
        <w:rPr>
          <w:rFonts w:cs="Arial"/>
          <w:color w:val="000000"/>
          <w:szCs w:val="18"/>
        </w:rPr>
        <w:t>i</w:t>
      </w:r>
      <w:r w:rsidRPr="00035D81">
        <w:rPr>
          <w:rFonts w:cs="Arial"/>
          <w:color w:val="000000"/>
          <w:szCs w:val="18"/>
        </w:rPr>
        <w:t xml:space="preserve">nteragency </w:t>
      </w:r>
      <w:r w:rsidR="00BE5ECA">
        <w:rPr>
          <w:rFonts w:cs="Arial"/>
          <w:color w:val="000000"/>
          <w:szCs w:val="18"/>
        </w:rPr>
        <w:t>s</w:t>
      </w:r>
      <w:r w:rsidRPr="00035D81">
        <w:rPr>
          <w:rFonts w:cs="Arial"/>
          <w:color w:val="000000"/>
          <w:szCs w:val="18"/>
        </w:rPr>
        <w:t xml:space="preserve">ervice </w:t>
      </w:r>
      <w:r w:rsidR="00BE5ECA">
        <w:rPr>
          <w:rFonts w:cs="Arial"/>
          <w:color w:val="000000"/>
          <w:szCs w:val="18"/>
        </w:rPr>
        <w:t>t</w:t>
      </w:r>
      <w:r w:rsidRPr="00035D81">
        <w:rPr>
          <w:rFonts w:cs="Arial"/>
          <w:color w:val="000000"/>
          <w:szCs w:val="18"/>
        </w:rPr>
        <w:t xml:space="preserve">eams (LIST), </w:t>
      </w:r>
      <w:r w:rsidR="00DD265F">
        <w:rPr>
          <w:rFonts w:cs="Arial"/>
          <w:szCs w:val="18"/>
        </w:rPr>
        <w:t>a strategy for establishing</w:t>
      </w:r>
      <w:r w:rsidRPr="00035D81">
        <w:rPr>
          <w:rFonts w:cs="Arial"/>
          <w:szCs w:val="18"/>
        </w:rPr>
        <w:t xml:space="preserve"> an integrated system for planning, implementation and evaluation of juvenile justice service delivery. </w:t>
      </w:r>
      <w:r w:rsidR="00DD265F">
        <w:rPr>
          <w:rFonts w:cs="Arial"/>
          <w:szCs w:val="18"/>
        </w:rPr>
        <w:t xml:space="preserve"> As a result, n</w:t>
      </w:r>
      <w:r w:rsidR="00BE5ECA">
        <w:rPr>
          <w:rFonts w:cs="Arial"/>
          <w:color w:val="000000"/>
          <w:szCs w:val="18"/>
        </w:rPr>
        <w:t>ine additional j</w:t>
      </w:r>
      <w:r w:rsidRPr="00035D81">
        <w:rPr>
          <w:rFonts w:cs="Arial"/>
          <w:color w:val="000000"/>
          <w:szCs w:val="18"/>
        </w:rPr>
        <w:t xml:space="preserve">uvenile </w:t>
      </w:r>
      <w:r w:rsidR="00BE5ECA">
        <w:rPr>
          <w:rFonts w:cs="Arial"/>
          <w:color w:val="000000"/>
          <w:szCs w:val="18"/>
        </w:rPr>
        <w:t>r</w:t>
      </w:r>
      <w:r w:rsidRPr="00035D81">
        <w:rPr>
          <w:rFonts w:cs="Arial"/>
          <w:color w:val="000000"/>
          <w:szCs w:val="18"/>
        </w:rPr>
        <w:t xml:space="preserve">eview </w:t>
      </w:r>
      <w:r w:rsidR="00BE5ECA">
        <w:rPr>
          <w:rFonts w:cs="Arial"/>
          <w:color w:val="000000"/>
          <w:szCs w:val="18"/>
        </w:rPr>
        <w:t>b</w:t>
      </w:r>
      <w:r w:rsidRPr="00035D81">
        <w:rPr>
          <w:rFonts w:cs="Arial"/>
          <w:color w:val="000000"/>
          <w:szCs w:val="18"/>
        </w:rPr>
        <w:t>oards</w:t>
      </w:r>
      <w:r>
        <w:rPr>
          <w:rFonts w:cs="Arial"/>
          <w:color w:val="000000"/>
          <w:szCs w:val="18"/>
        </w:rPr>
        <w:t xml:space="preserve"> </w:t>
      </w:r>
      <w:r w:rsidRPr="00035D81">
        <w:rPr>
          <w:rFonts w:cs="Arial"/>
          <w:color w:val="000000"/>
          <w:szCs w:val="18"/>
        </w:rPr>
        <w:t>(bringing the total from 56 to 65) and three community pilot projects to reduce school-based arrests</w:t>
      </w:r>
      <w:r>
        <w:rPr>
          <w:rFonts w:cs="Arial"/>
          <w:color w:val="000000"/>
          <w:szCs w:val="18"/>
        </w:rPr>
        <w:t xml:space="preserve"> were established.</w:t>
      </w:r>
    </w:p>
    <w:p w:rsidR="004E3FDF" w:rsidRPr="00FE1C30" w:rsidRDefault="00607D9C" w:rsidP="002F14CB">
      <w:pPr>
        <w:pStyle w:val="Heading4"/>
      </w:pPr>
      <w:r w:rsidRPr="00607D9C">
        <w:t>Youth Work and Employment Initiatives</w:t>
      </w:r>
    </w:p>
    <w:p w:rsidR="00607D9C" w:rsidRDefault="00607D9C" w:rsidP="00607D9C">
      <w:pPr>
        <w:autoSpaceDE w:val="0"/>
        <w:autoSpaceDN w:val="0"/>
        <w:adjustRightInd w:val="0"/>
        <w:spacing w:after="80"/>
        <w:rPr>
          <w:rFonts w:cs="Arial"/>
          <w:szCs w:val="18"/>
        </w:rPr>
      </w:pPr>
      <w:r w:rsidRPr="00607D9C">
        <w:rPr>
          <w:rFonts w:cs="Arial"/>
          <w:szCs w:val="18"/>
        </w:rPr>
        <w:t>DCF</w:t>
      </w:r>
      <w:r w:rsidR="001D7E4D">
        <w:rPr>
          <w:rFonts w:cs="Arial"/>
          <w:szCs w:val="18"/>
        </w:rPr>
        <w:t xml:space="preserve"> and </w:t>
      </w:r>
      <w:r w:rsidR="00BE5ECA">
        <w:rPr>
          <w:rFonts w:cs="Arial"/>
          <w:szCs w:val="18"/>
        </w:rPr>
        <w:t>DOL began the s</w:t>
      </w:r>
      <w:r w:rsidRPr="00607D9C">
        <w:rPr>
          <w:rFonts w:cs="Arial"/>
          <w:szCs w:val="18"/>
        </w:rPr>
        <w:t xml:space="preserve">ummer </w:t>
      </w:r>
      <w:r w:rsidR="00BE5ECA">
        <w:rPr>
          <w:rFonts w:cs="Arial"/>
          <w:szCs w:val="18"/>
        </w:rPr>
        <w:t>y</w:t>
      </w:r>
      <w:r w:rsidRPr="00607D9C">
        <w:rPr>
          <w:rFonts w:cs="Arial"/>
          <w:szCs w:val="18"/>
        </w:rPr>
        <w:t xml:space="preserve">outh </w:t>
      </w:r>
      <w:r w:rsidR="00BE5ECA">
        <w:rPr>
          <w:rFonts w:cs="Arial"/>
          <w:szCs w:val="18"/>
        </w:rPr>
        <w:t>e</w:t>
      </w:r>
      <w:r w:rsidRPr="00607D9C">
        <w:rPr>
          <w:rFonts w:cs="Arial"/>
          <w:szCs w:val="18"/>
        </w:rPr>
        <w:t>mployment program in</w:t>
      </w:r>
      <w:r w:rsidR="00A5586C" w:rsidRPr="001D7E4D">
        <w:rPr>
          <w:rFonts w:cs="Arial"/>
          <w:szCs w:val="18"/>
        </w:rPr>
        <w:t xml:space="preserve"> </w:t>
      </w:r>
      <w:proofErr w:type="gramStart"/>
      <w:r w:rsidR="00A5586C" w:rsidRPr="001D7E4D">
        <w:rPr>
          <w:rFonts w:cs="Arial"/>
          <w:szCs w:val="18"/>
        </w:rPr>
        <w:t>S</w:t>
      </w:r>
      <w:r w:rsidRPr="00607D9C">
        <w:rPr>
          <w:rFonts w:cs="Arial"/>
          <w:szCs w:val="18"/>
        </w:rPr>
        <w:t>pring</w:t>
      </w:r>
      <w:proofErr w:type="gramEnd"/>
      <w:r w:rsidRPr="00607D9C">
        <w:rPr>
          <w:rFonts w:cs="Arial"/>
          <w:szCs w:val="18"/>
        </w:rPr>
        <w:t xml:space="preserve"> 2011.  </w:t>
      </w:r>
      <w:r w:rsidR="001D7E4D">
        <w:rPr>
          <w:rFonts w:cs="Arial"/>
          <w:szCs w:val="18"/>
        </w:rPr>
        <w:t>This was the first employment experience f</w:t>
      </w:r>
      <w:r w:rsidRPr="00607D9C">
        <w:rPr>
          <w:rFonts w:cs="Arial"/>
          <w:szCs w:val="18"/>
        </w:rPr>
        <w:t xml:space="preserve">or many </w:t>
      </w:r>
      <w:r w:rsidRPr="00607D9C">
        <w:rPr>
          <w:rFonts w:cs="Arial"/>
          <w:szCs w:val="18"/>
        </w:rPr>
        <w:lastRenderedPageBreak/>
        <w:t>of the 260</w:t>
      </w:r>
      <w:r w:rsidRPr="00590A26">
        <w:rPr>
          <w:rStyle w:val="StyleBold"/>
        </w:rPr>
        <w:t xml:space="preserve"> </w:t>
      </w:r>
      <w:r w:rsidRPr="00607D9C">
        <w:rPr>
          <w:rFonts w:cs="Arial"/>
          <w:bCs/>
          <w:szCs w:val="18"/>
        </w:rPr>
        <w:t xml:space="preserve">DCF youth </w:t>
      </w:r>
      <w:r w:rsidRPr="00607D9C">
        <w:rPr>
          <w:rFonts w:cs="Arial"/>
          <w:szCs w:val="18"/>
        </w:rPr>
        <w:t>participants</w:t>
      </w:r>
      <w:r w:rsidR="001D7E4D">
        <w:rPr>
          <w:rFonts w:cs="Arial"/>
          <w:szCs w:val="18"/>
        </w:rPr>
        <w:t xml:space="preserve">.  </w:t>
      </w:r>
      <w:r w:rsidR="00A5586C" w:rsidRPr="001D7E4D">
        <w:rPr>
          <w:rFonts w:cs="Arial"/>
          <w:bCs/>
          <w:szCs w:val="18"/>
        </w:rPr>
        <w:t>90</w:t>
      </w:r>
      <w:r w:rsidRPr="00607D9C">
        <w:rPr>
          <w:rFonts w:cs="Arial"/>
          <w:bCs/>
          <w:szCs w:val="18"/>
        </w:rPr>
        <w:t xml:space="preserve"> percent</w:t>
      </w:r>
      <w:r w:rsidRPr="00590A26">
        <w:rPr>
          <w:rStyle w:val="StyleBold"/>
        </w:rPr>
        <w:t xml:space="preserve"> </w:t>
      </w:r>
      <w:r w:rsidRPr="00607D9C">
        <w:rPr>
          <w:rFonts w:cs="Arial"/>
          <w:szCs w:val="18"/>
        </w:rPr>
        <w:t xml:space="preserve">completed </w:t>
      </w:r>
      <w:r w:rsidR="00DD265F">
        <w:rPr>
          <w:rFonts w:cs="Arial"/>
          <w:szCs w:val="18"/>
        </w:rPr>
        <w:t xml:space="preserve">the </w:t>
      </w:r>
      <w:r w:rsidRPr="00607D9C">
        <w:rPr>
          <w:rFonts w:cs="Arial"/>
          <w:szCs w:val="18"/>
        </w:rPr>
        <w:t>program.</w:t>
      </w:r>
    </w:p>
    <w:p w:rsidR="00607D9C" w:rsidRDefault="00BE5ECA" w:rsidP="00607D9C">
      <w:pPr>
        <w:autoSpaceDE w:val="0"/>
        <w:autoSpaceDN w:val="0"/>
        <w:adjustRightInd w:val="0"/>
        <w:spacing w:after="80"/>
        <w:rPr>
          <w:rFonts w:cs="Arial"/>
          <w:szCs w:val="18"/>
        </w:rPr>
      </w:pPr>
      <w:r>
        <w:rPr>
          <w:rFonts w:cs="Arial"/>
          <w:szCs w:val="18"/>
        </w:rPr>
        <w:t>In 2012, the y</w:t>
      </w:r>
      <w:r w:rsidR="00607D9C" w:rsidRPr="00607D9C">
        <w:rPr>
          <w:rFonts w:cs="Arial"/>
          <w:szCs w:val="18"/>
        </w:rPr>
        <w:t xml:space="preserve">outh </w:t>
      </w:r>
      <w:r>
        <w:rPr>
          <w:rFonts w:cs="Arial"/>
          <w:szCs w:val="18"/>
        </w:rPr>
        <w:t>e</w:t>
      </w:r>
      <w:r w:rsidR="00607D9C" w:rsidRPr="00607D9C">
        <w:rPr>
          <w:rFonts w:cs="Arial"/>
          <w:szCs w:val="18"/>
        </w:rPr>
        <w:t xml:space="preserve">mployment </w:t>
      </w:r>
      <w:r>
        <w:rPr>
          <w:rFonts w:cs="Arial"/>
          <w:szCs w:val="18"/>
        </w:rPr>
        <w:t>i</w:t>
      </w:r>
      <w:r w:rsidR="00607D9C" w:rsidRPr="00607D9C">
        <w:rPr>
          <w:rFonts w:cs="Arial"/>
          <w:szCs w:val="18"/>
        </w:rPr>
        <w:t xml:space="preserve">nitiative </w:t>
      </w:r>
      <w:r w:rsidR="00DA63C8">
        <w:rPr>
          <w:rFonts w:cs="Arial"/>
          <w:szCs w:val="18"/>
        </w:rPr>
        <w:t xml:space="preserve">provided </w:t>
      </w:r>
      <w:r w:rsidR="00607D9C" w:rsidRPr="00607D9C">
        <w:rPr>
          <w:rFonts w:cs="Arial"/>
          <w:szCs w:val="18"/>
        </w:rPr>
        <w:t xml:space="preserve">youth the opportunity to participate in </w:t>
      </w:r>
      <w:r w:rsidR="00DA63C8">
        <w:rPr>
          <w:rFonts w:cs="Arial"/>
          <w:szCs w:val="18"/>
        </w:rPr>
        <w:t>a</w:t>
      </w:r>
      <w:r w:rsidR="00607D9C" w:rsidRPr="00607D9C">
        <w:rPr>
          <w:rFonts w:cs="Arial"/>
          <w:szCs w:val="18"/>
        </w:rPr>
        <w:t xml:space="preserve"> six-week summer program and to continue their employment throughout </w:t>
      </w:r>
      <w:r w:rsidR="00DD265F">
        <w:rPr>
          <w:rFonts w:cs="Arial"/>
          <w:szCs w:val="18"/>
        </w:rPr>
        <w:t xml:space="preserve">the </w:t>
      </w:r>
      <w:r w:rsidR="00607D9C" w:rsidRPr="00607D9C">
        <w:rPr>
          <w:rFonts w:cs="Arial"/>
          <w:szCs w:val="18"/>
        </w:rPr>
        <w:t xml:space="preserve">year. </w:t>
      </w:r>
      <w:r w:rsidR="00DD265F">
        <w:rPr>
          <w:rFonts w:cs="Arial"/>
          <w:szCs w:val="18"/>
        </w:rPr>
        <w:t xml:space="preserve"> </w:t>
      </w:r>
      <w:r w:rsidR="00607D9C" w:rsidRPr="00607D9C">
        <w:rPr>
          <w:rFonts w:cs="Arial"/>
          <w:szCs w:val="18"/>
        </w:rPr>
        <w:t>Additional funds were made available</w:t>
      </w:r>
      <w:r w:rsidR="00DD265F">
        <w:rPr>
          <w:rFonts w:cs="Arial"/>
          <w:szCs w:val="18"/>
        </w:rPr>
        <w:t xml:space="preserve"> and </w:t>
      </w:r>
      <w:r w:rsidR="00607D9C" w:rsidRPr="00607D9C">
        <w:rPr>
          <w:rFonts w:cs="Arial"/>
          <w:szCs w:val="18"/>
        </w:rPr>
        <w:t>over 350 youth were matched to a summer job in their communities.</w:t>
      </w:r>
      <w:r w:rsidR="00DA63C8">
        <w:rPr>
          <w:rFonts w:cs="Arial"/>
          <w:szCs w:val="18"/>
        </w:rPr>
        <w:t xml:space="preserve"> </w:t>
      </w:r>
    </w:p>
    <w:p w:rsidR="00607D9C" w:rsidRPr="00607D9C" w:rsidRDefault="00607D9C" w:rsidP="002F14CB">
      <w:pPr>
        <w:pStyle w:val="Heading4"/>
      </w:pPr>
      <w:r w:rsidRPr="00607D9C">
        <w:t>Academy for Family and Workforce Knowledge and Development</w:t>
      </w:r>
    </w:p>
    <w:p w:rsidR="00607D9C" w:rsidRDefault="00607D9C" w:rsidP="00607D9C">
      <w:pPr>
        <w:spacing w:after="80"/>
        <w:rPr>
          <w:rFonts w:cs="Arial"/>
          <w:szCs w:val="18"/>
        </w:rPr>
      </w:pPr>
      <w:r w:rsidRPr="00607D9C">
        <w:rPr>
          <w:rFonts w:cs="Arial"/>
          <w:szCs w:val="18"/>
        </w:rPr>
        <w:t xml:space="preserve">The DCF </w:t>
      </w:r>
      <w:smartTag w:uri="urn:schemas-microsoft-com:office:smarttags" w:element="PlaceType">
        <w:r w:rsidRPr="00607D9C">
          <w:rPr>
            <w:rFonts w:cs="Arial"/>
            <w:szCs w:val="18"/>
          </w:rPr>
          <w:t>Academy</w:t>
        </w:r>
      </w:smartTag>
      <w:r w:rsidRPr="00607D9C">
        <w:rPr>
          <w:rFonts w:cs="Arial"/>
          <w:szCs w:val="18"/>
        </w:rPr>
        <w:t xml:space="preserve"> for Family and Workforce Knowledge and Development </w:t>
      </w:r>
      <w:r w:rsidR="009962F7">
        <w:rPr>
          <w:rFonts w:cs="Arial"/>
          <w:szCs w:val="18"/>
        </w:rPr>
        <w:t>has expande</w:t>
      </w:r>
      <w:r w:rsidR="00BE5ECA">
        <w:rPr>
          <w:rFonts w:cs="Arial"/>
          <w:szCs w:val="18"/>
        </w:rPr>
        <w:t>d the role of the previous DCF training a</w:t>
      </w:r>
      <w:r w:rsidR="009962F7">
        <w:rPr>
          <w:rFonts w:cs="Arial"/>
          <w:szCs w:val="18"/>
        </w:rPr>
        <w:t xml:space="preserve">cademy by integrating a new </w:t>
      </w:r>
      <w:r w:rsidR="00BE5ECA">
        <w:rPr>
          <w:rFonts w:cs="Arial"/>
          <w:szCs w:val="18"/>
        </w:rPr>
        <w:t>p</w:t>
      </w:r>
      <w:r w:rsidRPr="00607D9C">
        <w:rPr>
          <w:rFonts w:cs="Arial"/>
          <w:szCs w:val="18"/>
        </w:rPr>
        <w:t xml:space="preserve">rovider </w:t>
      </w:r>
      <w:r w:rsidR="00BE5ECA">
        <w:rPr>
          <w:rFonts w:cs="Arial"/>
          <w:szCs w:val="18"/>
        </w:rPr>
        <w:t>a</w:t>
      </w:r>
      <w:r w:rsidRPr="00607D9C">
        <w:rPr>
          <w:rFonts w:cs="Arial"/>
          <w:szCs w:val="18"/>
        </w:rPr>
        <w:t>cademy, advocacy groups, community service providers, pro</w:t>
      </w:r>
      <w:r w:rsidR="00BE5ECA">
        <w:rPr>
          <w:rFonts w:cs="Arial"/>
          <w:szCs w:val="18"/>
        </w:rPr>
        <w:t>fessional organizations, other s</w:t>
      </w:r>
      <w:r w:rsidRPr="00607D9C">
        <w:rPr>
          <w:rFonts w:cs="Arial"/>
          <w:szCs w:val="18"/>
        </w:rPr>
        <w:t xml:space="preserve">tate agencies and public and private universities. </w:t>
      </w:r>
    </w:p>
    <w:p w:rsidR="00607D9C" w:rsidRDefault="00FE1C30" w:rsidP="00607D9C">
      <w:pPr>
        <w:spacing w:after="80"/>
        <w:rPr>
          <w:rFonts w:cs="Arial"/>
          <w:szCs w:val="18"/>
        </w:rPr>
      </w:pPr>
      <w:r>
        <w:rPr>
          <w:rFonts w:cs="Arial"/>
          <w:szCs w:val="18"/>
        </w:rPr>
        <w:t>T</w:t>
      </w:r>
      <w:r w:rsidR="00607D9C" w:rsidRPr="00607D9C">
        <w:rPr>
          <w:rFonts w:cs="Arial"/>
          <w:szCs w:val="18"/>
        </w:rPr>
        <w:t xml:space="preserve">he newly-established </w:t>
      </w:r>
      <w:r w:rsidR="00BE5ECA">
        <w:rPr>
          <w:rFonts w:cs="Arial"/>
          <w:szCs w:val="18"/>
        </w:rPr>
        <w:t>provider a</w:t>
      </w:r>
      <w:r w:rsidR="00607D9C" w:rsidRPr="00607D9C">
        <w:rPr>
          <w:rFonts w:cs="Arial"/>
          <w:szCs w:val="18"/>
        </w:rPr>
        <w:t xml:space="preserve">cademy initiated online registration and expanded its target audience to include parents, foster parents and community partners not funded by DCF. </w:t>
      </w:r>
      <w:r>
        <w:rPr>
          <w:rFonts w:cs="Arial"/>
          <w:szCs w:val="18"/>
        </w:rPr>
        <w:t xml:space="preserve"> </w:t>
      </w:r>
      <w:r w:rsidR="00607D9C" w:rsidRPr="00607D9C">
        <w:rPr>
          <w:rFonts w:cs="Arial"/>
          <w:szCs w:val="18"/>
        </w:rPr>
        <w:t>As of the close of FY</w:t>
      </w:r>
      <w:r>
        <w:rPr>
          <w:rFonts w:cs="Arial"/>
          <w:szCs w:val="18"/>
        </w:rPr>
        <w:t xml:space="preserve"> </w:t>
      </w:r>
      <w:r w:rsidR="00607D9C" w:rsidRPr="00607D9C">
        <w:rPr>
          <w:rFonts w:cs="Arial"/>
          <w:szCs w:val="18"/>
        </w:rPr>
        <w:t xml:space="preserve">2012, more than 2,000 </w:t>
      </w:r>
      <w:r w:rsidR="00875445">
        <w:rPr>
          <w:rFonts w:cs="Arial"/>
          <w:szCs w:val="18"/>
        </w:rPr>
        <w:t>individuals</w:t>
      </w:r>
      <w:r w:rsidR="00607D9C" w:rsidRPr="00607D9C">
        <w:rPr>
          <w:rFonts w:cs="Arial"/>
          <w:szCs w:val="18"/>
        </w:rPr>
        <w:t xml:space="preserve"> ha</w:t>
      </w:r>
      <w:r w:rsidR="00443619">
        <w:rPr>
          <w:rFonts w:cs="Arial"/>
          <w:szCs w:val="18"/>
        </w:rPr>
        <w:t>ve</w:t>
      </w:r>
      <w:r w:rsidR="00607D9C" w:rsidRPr="00607D9C">
        <w:rPr>
          <w:rFonts w:cs="Arial"/>
          <w:szCs w:val="18"/>
        </w:rPr>
        <w:t xml:space="preserve"> been tr</w:t>
      </w:r>
      <w:r>
        <w:rPr>
          <w:rFonts w:cs="Arial"/>
          <w:szCs w:val="18"/>
        </w:rPr>
        <w:t>ained.</w:t>
      </w:r>
    </w:p>
    <w:p w:rsidR="00BE5ECA" w:rsidRDefault="00BE5ECA" w:rsidP="00607D9C">
      <w:pPr>
        <w:spacing w:after="80"/>
        <w:rPr>
          <w:rFonts w:cs="Arial"/>
          <w:szCs w:val="18"/>
        </w:rPr>
      </w:pPr>
    </w:p>
    <w:p w:rsidR="00BE5ECA" w:rsidRPr="00607D9C" w:rsidRDefault="00BE5ECA" w:rsidP="00607D9C">
      <w:pPr>
        <w:spacing w:after="80"/>
        <w:rPr>
          <w:rFonts w:cs="Arial"/>
          <w:szCs w:val="18"/>
        </w:rPr>
      </w:pPr>
    </w:p>
    <w:p w:rsidR="0084486C" w:rsidRDefault="0084486C" w:rsidP="00BD788F">
      <w:pPr>
        <w:spacing w:after="0"/>
        <w:rPr>
          <w:color w:val="000000"/>
        </w:rPr>
        <w:sectPr w:rsidR="0084486C" w:rsidSect="00C406C6">
          <w:type w:val="continuous"/>
          <w:pgSz w:w="12240" w:h="15840" w:code="1"/>
          <w:pgMar w:top="864" w:right="720" w:bottom="1152" w:left="720" w:header="432" w:footer="288" w:gutter="216"/>
          <w:cols w:num="2" w:space="720"/>
        </w:sectPr>
      </w:pPr>
    </w:p>
    <w:p w:rsidR="00BD788F" w:rsidRPr="009B4DF6" w:rsidRDefault="00BD788F" w:rsidP="00BD788F">
      <w:pPr>
        <w:spacing w:after="0"/>
        <w:rPr>
          <w:color w:val="000000"/>
        </w:rPr>
      </w:pPr>
    </w:p>
    <w:p w:rsidR="00BD788F" w:rsidRPr="009B4DF6" w:rsidRDefault="00EF4DDC" w:rsidP="00BD788F">
      <w:pPr>
        <w:pStyle w:val="ProgramHead"/>
        <w:rPr>
          <w:color w:val="000000"/>
        </w:rPr>
      </w:pPr>
      <w:r>
        <w:rPr>
          <w:color w:val="000000"/>
        </w:rPr>
        <w:fldChar w:fldCharType="begin"/>
      </w:r>
      <w:r w:rsidR="00BD788F" w:rsidRPr="009B4DF6">
        <w:rPr>
          <w:color w:val="000000"/>
        </w:rPr>
        <w:instrText>xe "DCF91000 28001"</w:instrText>
      </w:r>
      <w:r>
        <w:rPr>
          <w:color w:val="000000"/>
        </w:rPr>
        <w:fldChar w:fldCharType="end"/>
      </w:r>
      <w:r w:rsidR="00BD788F" w:rsidRPr="009B4DF6">
        <w:rPr>
          <w:color w:val="000000"/>
        </w:rPr>
        <w:t>Child PROTECTION Services</w:t>
      </w:r>
    </w:p>
    <w:p w:rsidR="00BD788F" w:rsidRPr="00407065" w:rsidRDefault="00BD788F" w:rsidP="00BD788F">
      <w:pPr>
        <w:pStyle w:val="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Pr="009B4DF6" w:rsidRDefault="00BD788F" w:rsidP="00BD788F">
      <w:pPr>
        <w:pStyle w:val="Heading2"/>
        <w:rPr>
          <w:color w:val="000000"/>
        </w:rPr>
      </w:pPr>
      <w:r w:rsidRPr="009B4DF6">
        <w:rPr>
          <w:color w:val="000000"/>
        </w:rPr>
        <w:lastRenderedPageBreak/>
        <w:t>Statutory Reference</w:t>
      </w:r>
    </w:p>
    <w:p w:rsidR="00BD788F" w:rsidRPr="009B4DF6" w:rsidRDefault="00BD788F" w:rsidP="00BD788F">
      <w:pPr>
        <w:rPr>
          <w:color w:val="000000"/>
        </w:rPr>
      </w:pPr>
      <w:r w:rsidRPr="009B4DF6">
        <w:rPr>
          <w:color w:val="000000"/>
        </w:rPr>
        <w:t>C.G.S. Sections 17a-3 and 17a-90</w:t>
      </w:r>
      <w:r w:rsidR="00BE5ECA">
        <w:rPr>
          <w:color w:val="000000"/>
        </w:rPr>
        <w:t>.</w:t>
      </w:r>
    </w:p>
    <w:p w:rsidR="00BD788F" w:rsidRPr="009B4DF6" w:rsidRDefault="00BD788F" w:rsidP="00BD788F">
      <w:pPr>
        <w:pStyle w:val="Heading2"/>
        <w:rPr>
          <w:color w:val="000000"/>
        </w:rPr>
      </w:pPr>
      <w:r w:rsidRPr="009B4DF6">
        <w:rPr>
          <w:color w:val="000000"/>
        </w:rPr>
        <w:t>Statement of Need and Program Objectives</w:t>
      </w:r>
    </w:p>
    <w:p w:rsidR="00BD788F" w:rsidRPr="009B4DF6" w:rsidRDefault="00BD788F" w:rsidP="00BD788F">
      <w:pPr>
        <w:spacing w:after="80"/>
        <w:rPr>
          <w:color w:val="000000"/>
        </w:rPr>
      </w:pPr>
      <w:r w:rsidRPr="009B4DF6">
        <w:rPr>
          <w:color w:val="000000"/>
        </w:rPr>
        <w:t>To protect children and youth who are reported as abused or neglected.  To strengthen families so children can remain safely at home.  To find permanent homes for children and youth through reunification with their families, subsidized guardianship with a relative, adoption, or independent living.  To help foster and relative parents and other substitute caregivers provide temporary care when children cannot reside at home.</w:t>
      </w:r>
    </w:p>
    <w:p w:rsidR="00BD788F" w:rsidRPr="009B4DF6" w:rsidRDefault="00BD788F" w:rsidP="00BD788F">
      <w:pPr>
        <w:pStyle w:val="Heading2"/>
        <w:rPr>
          <w:color w:val="000000"/>
        </w:rPr>
      </w:pPr>
      <w:r w:rsidRPr="009B4DF6">
        <w:rPr>
          <w:color w:val="000000"/>
        </w:rPr>
        <w:t>Program Description</w:t>
      </w:r>
    </w:p>
    <w:p w:rsidR="00CC70F5" w:rsidRDefault="008230CC" w:rsidP="00CC7BE6">
      <w:pPr>
        <w:spacing w:after="80"/>
        <w:rPr>
          <w:color w:val="000000"/>
        </w:rPr>
      </w:pPr>
      <w:r>
        <w:rPr>
          <w:color w:val="000000"/>
        </w:rPr>
        <w:t>The d</w:t>
      </w:r>
      <w:r w:rsidR="00BD788F" w:rsidRPr="009B4DF6">
        <w:rPr>
          <w:color w:val="000000"/>
        </w:rPr>
        <w:t xml:space="preserve">epartment provides services through a partnership of state staff and community-based resources, including foster and adoptive parents. Services start when a report from the community comes to the statewide </w:t>
      </w:r>
      <w:proofErr w:type="spellStart"/>
      <w:r w:rsidR="00BD788F" w:rsidRPr="009B4DF6">
        <w:rPr>
          <w:color w:val="000000"/>
        </w:rPr>
        <w:t>Careline</w:t>
      </w:r>
      <w:proofErr w:type="spellEnd"/>
      <w:r w:rsidR="00BD788F" w:rsidRPr="009B4DF6">
        <w:rPr>
          <w:color w:val="000000"/>
        </w:rPr>
        <w:t xml:space="preserve">, which takes calls 24 hours a day, seven days a week.  Reports alleging that a child has been abused, neglected or abandoned are forwarded to area offices. </w:t>
      </w:r>
    </w:p>
    <w:p w:rsidR="00CC7BE6" w:rsidRDefault="008230CC" w:rsidP="00CC7BE6">
      <w:pPr>
        <w:spacing w:after="80"/>
        <w:rPr>
          <w:color w:val="000000"/>
        </w:rPr>
      </w:pPr>
      <w:r>
        <w:rPr>
          <w:color w:val="000000"/>
        </w:rPr>
        <w:t>In March 2011, the d</w:t>
      </w:r>
      <w:r w:rsidR="00BD788F" w:rsidRPr="009B4DF6">
        <w:rPr>
          <w:color w:val="000000"/>
        </w:rPr>
        <w:t xml:space="preserve">epartment began a </w:t>
      </w:r>
      <w:r>
        <w:rPr>
          <w:color w:val="000000"/>
        </w:rPr>
        <w:t>differential response s</w:t>
      </w:r>
      <w:r w:rsidR="00BD788F" w:rsidRPr="009B4DF6">
        <w:rPr>
          <w:color w:val="000000"/>
        </w:rPr>
        <w:t xml:space="preserve">ystem </w:t>
      </w:r>
      <w:r w:rsidR="00CC7BE6">
        <w:rPr>
          <w:color w:val="000000"/>
        </w:rPr>
        <w:t xml:space="preserve">(DRS) </w:t>
      </w:r>
      <w:r w:rsidR="00BD788F" w:rsidRPr="009B4DF6">
        <w:rPr>
          <w:color w:val="000000"/>
        </w:rPr>
        <w:t>that provides for two separate response tracks. Specifically, reports that pertain to children who are assessed to be a</w:t>
      </w:r>
      <w:r>
        <w:rPr>
          <w:color w:val="000000"/>
        </w:rPr>
        <w:t>t lower risk are diverted to a family assessment r</w:t>
      </w:r>
      <w:r w:rsidR="00BD788F" w:rsidRPr="009B4DF6">
        <w:rPr>
          <w:color w:val="000000"/>
        </w:rPr>
        <w:t xml:space="preserve">esponse track </w:t>
      </w:r>
      <w:r w:rsidR="00BD788F" w:rsidRPr="009B4DF6">
        <w:rPr>
          <w:color w:val="000000"/>
        </w:rPr>
        <w:lastRenderedPageBreak/>
        <w:t>that results in referrals to community providers who work with the family to meet identified needs and build upon strengths.</w:t>
      </w:r>
      <w:r w:rsidR="00CC7BE6">
        <w:rPr>
          <w:color w:val="000000"/>
        </w:rPr>
        <w:t xml:space="preserve">  </w:t>
      </w:r>
      <w:r w:rsidR="002B2768">
        <w:rPr>
          <w:color w:val="000000"/>
        </w:rPr>
        <w:t>The d</w:t>
      </w:r>
      <w:r w:rsidR="00CC7BE6" w:rsidRPr="000A6E82">
        <w:rPr>
          <w:color w:val="000000"/>
        </w:rPr>
        <w:t>if</w:t>
      </w:r>
      <w:r w:rsidR="002B2768">
        <w:rPr>
          <w:color w:val="000000"/>
        </w:rPr>
        <w:t>ferential r</w:t>
      </w:r>
      <w:r w:rsidR="00CC7BE6">
        <w:rPr>
          <w:color w:val="000000"/>
        </w:rPr>
        <w:t xml:space="preserve">esponse </w:t>
      </w:r>
      <w:r w:rsidR="002B2768">
        <w:rPr>
          <w:color w:val="000000"/>
        </w:rPr>
        <w:t>s</w:t>
      </w:r>
      <w:r w:rsidR="00CC7BE6">
        <w:rPr>
          <w:color w:val="000000"/>
        </w:rPr>
        <w:t xml:space="preserve">ystem </w:t>
      </w:r>
      <w:r w:rsidR="00CC7BE6" w:rsidRPr="000A6E82">
        <w:rPr>
          <w:color w:val="000000"/>
        </w:rPr>
        <w:t>refers families whose child and safety risk score is low to community supports to promote safety and well-being of children and families.</w:t>
      </w:r>
      <w:r w:rsidR="00CC7BE6" w:rsidRPr="009B4DF6">
        <w:rPr>
          <w:color w:val="000000"/>
        </w:rPr>
        <w:t xml:space="preserve">  </w:t>
      </w:r>
    </w:p>
    <w:p w:rsidR="00CC7BE6" w:rsidRDefault="00BD788F" w:rsidP="00BD788F">
      <w:pPr>
        <w:spacing w:after="80"/>
        <w:rPr>
          <w:color w:val="000000"/>
        </w:rPr>
      </w:pPr>
      <w:r w:rsidRPr="009B4DF6">
        <w:rPr>
          <w:color w:val="000000"/>
        </w:rPr>
        <w:t xml:space="preserve">For children who are assessed to be at higher risk, an investigation is commenced. </w:t>
      </w:r>
      <w:r w:rsidR="00CC70F5">
        <w:rPr>
          <w:color w:val="000000"/>
        </w:rPr>
        <w:t xml:space="preserve"> </w:t>
      </w:r>
      <w:r w:rsidRPr="009B4DF6">
        <w:rPr>
          <w:color w:val="000000"/>
        </w:rPr>
        <w:t>I</w:t>
      </w:r>
      <w:r w:rsidR="00CC7BE6">
        <w:rPr>
          <w:color w:val="000000"/>
        </w:rPr>
        <w:t xml:space="preserve">nvestigators </w:t>
      </w:r>
      <w:r w:rsidRPr="009B4DF6">
        <w:rPr>
          <w:color w:val="000000"/>
        </w:rPr>
        <w:t xml:space="preserve">complete an assessment of the family and determine whether neglect and/or abuse of the children </w:t>
      </w:r>
      <w:r w:rsidRPr="000A6E82">
        <w:rPr>
          <w:color w:val="000000"/>
        </w:rPr>
        <w:t xml:space="preserve">have occurred or if community supports are needed to promote well-being. </w:t>
      </w:r>
    </w:p>
    <w:p w:rsidR="00BD788F" w:rsidRPr="009B4DF6" w:rsidRDefault="00BD788F" w:rsidP="00BD788F">
      <w:pPr>
        <w:spacing w:after="80"/>
        <w:rPr>
          <w:color w:val="000000"/>
        </w:rPr>
      </w:pPr>
      <w:r w:rsidRPr="009B4DF6">
        <w:rPr>
          <w:color w:val="000000"/>
        </w:rPr>
        <w:t>If abuse or neglect is substantiated, appropriate services are provided to the child and family.  These include in</w:t>
      </w:r>
      <w:r w:rsidR="00CC7BE6">
        <w:rPr>
          <w:color w:val="000000"/>
        </w:rPr>
        <w:t xml:space="preserve">-home services </w:t>
      </w:r>
      <w:r w:rsidRPr="009B4DF6">
        <w:rPr>
          <w:color w:val="000000"/>
        </w:rPr>
        <w:t xml:space="preserve">to help ensure the safety of the children at home. If the investigation determines a child or youth cannot remain safely in the home, the department seeks </w:t>
      </w:r>
      <w:r w:rsidRPr="009B4DF6">
        <w:rPr>
          <w:bCs/>
          <w:color w:val="000000"/>
        </w:rPr>
        <w:t>a court order</w:t>
      </w:r>
      <w:r w:rsidR="00CC70F5">
        <w:rPr>
          <w:color w:val="000000"/>
        </w:rPr>
        <w:t xml:space="preserve"> to remove the child</w:t>
      </w:r>
      <w:r w:rsidRPr="009B4DF6">
        <w:rPr>
          <w:color w:val="000000"/>
        </w:rPr>
        <w:t xml:space="preserve">. </w:t>
      </w:r>
      <w:r w:rsidR="00CC7BE6">
        <w:rPr>
          <w:color w:val="000000"/>
        </w:rPr>
        <w:t xml:space="preserve"> </w:t>
      </w:r>
      <w:r w:rsidRPr="009B4DF6">
        <w:rPr>
          <w:color w:val="000000"/>
        </w:rPr>
        <w:t>Following removal, the department determines whether reunification with the family is possible.</w:t>
      </w:r>
    </w:p>
    <w:p w:rsidR="00BD788F" w:rsidRPr="009B4DF6" w:rsidRDefault="00BD788F" w:rsidP="00BD788F">
      <w:pPr>
        <w:rPr>
          <w:color w:val="000000"/>
        </w:rPr>
      </w:pPr>
      <w:r w:rsidRPr="009B4DF6">
        <w:rPr>
          <w:color w:val="000000"/>
        </w:rPr>
        <w:t>If this goal cannot be achieved, the department will seek a permanent home for the child through subsidized guardianship, adoption or independent living.  In seeking permanency for children, the department always remains focused on the critical importance of the child</w:t>
      </w:r>
      <w:r w:rsidRPr="001C3DCC">
        <w:rPr>
          <w:color w:val="000000"/>
        </w:rPr>
        <w:t>’</w:t>
      </w:r>
      <w:r w:rsidRPr="009B4DF6">
        <w:rPr>
          <w:color w:val="000000"/>
        </w:rPr>
        <w:t>s sense of time.</w:t>
      </w:r>
    </w:p>
    <w:p w:rsidR="00BD788F" w:rsidRPr="00407065" w:rsidRDefault="00BD788F" w:rsidP="00BD788F">
      <w:pPr>
        <w:spacing w:after="80"/>
        <w:rPr>
          <w:color w:val="000000"/>
        </w:rPr>
        <w:sectPr w:rsidR="00BD788F" w:rsidRPr="00407065" w:rsidSect="00C406C6">
          <w:type w:val="continuous"/>
          <w:pgSz w:w="12240" w:h="15840" w:code="1"/>
          <w:pgMar w:top="864" w:right="720" w:bottom="1152" w:left="720" w:header="432" w:footer="288" w:gutter="216"/>
          <w:cols w:num="2" w:space="720" w:equalWidth="0">
            <w:col w:w="4932" w:space="720"/>
            <w:col w:w="4932"/>
          </w:cols>
        </w:sectPr>
      </w:pPr>
    </w:p>
    <w:p w:rsidR="00BD788F" w:rsidRPr="009B4DF6" w:rsidRDefault="00BD788F" w:rsidP="00BD788F">
      <w:pPr>
        <w:rPr>
          <w:color w:val="000000"/>
        </w:rPr>
      </w:pPr>
    </w:p>
    <w:p w:rsidR="00BD788F" w:rsidRPr="009B4DF6" w:rsidRDefault="00EF4DDC" w:rsidP="00BD788F">
      <w:pPr>
        <w:pStyle w:val="SubProgramHead"/>
        <w:rPr>
          <w:color w:val="000000"/>
        </w:rPr>
      </w:pPr>
      <w:r>
        <w:rPr>
          <w:color w:val="000000"/>
        </w:rPr>
        <w:fldChar w:fldCharType="begin"/>
      </w:r>
      <w:r w:rsidR="00BD788F" w:rsidRPr="009B4DF6">
        <w:rPr>
          <w:color w:val="000000"/>
        </w:rPr>
        <w:instrText>xe "DCF91000 28002"</w:instrText>
      </w:r>
      <w:r>
        <w:rPr>
          <w:color w:val="000000"/>
        </w:rPr>
        <w:fldChar w:fldCharType="end"/>
      </w:r>
      <w:r w:rsidR="00BD788F" w:rsidRPr="009B4DF6">
        <w:rPr>
          <w:color w:val="000000"/>
        </w:rPr>
        <w:t>cHILD pROTECTION SERVICES - Community Based Services</w:t>
      </w:r>
    </w:p>
    <w:p w:rsidR="00BD788F" w:rsidRPr="00407065" w:rsidRDefault="00BD788F" w:rsidP="00BD788F">
      <w:pPr>
        <w:pStyle w:val="Sub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Pr="009B4DF6" w:rsidRDefault="00BD788F" w:rsidP="00BD788F">
      <w:pPr>
        <w:pStyle w:val="Heading2"/>
        <w:rPr>
          <w:color w:val="000000"/>
        </w:rPr>
      </w:pPr>
      <w:r w:rsidRPr="009B4DF6">
        <w:rPr>
          <w:color w:val="000000"/>
        </w:rPr>
        <w:lastRenderedPageBreak/>
        <w:t xml:space="preserve">Statutory Reference  </w:t>
      </w:r>
    </w:p>
    <w:p w:rsidR="00BD788F" w:rsidRPr="009B4DF6" w:rsidRDefault="00BD788F" w:rsidP="00BD788F">
      <w:pPr>
        <w:rPr>
          <w:color w:val="000000"/>
        </w:rPr>
      </w:pPr>
      <w:proofErr w:type="gramStart"/>
      <w:r w:rsidRPr="009B4DF6">
        <w:rPr>
          <w:color w:val="000000"/>
        </w:rPr>
        <w:t>C.G.S Section 17a-90</w:t>
      </w:r>
      <w:r w:rsidR="008230CC">
        <w:rPr>
          <w:color w:val="000000"/>
        </w:rPr>
        <w:t>.</w:t>
      </w:r>
      <w:proofErr w:type="gramEnd"/>
    </w:p>
    <w:p w:rsidR="00BD788F" w:rsidRPr="009B4DF6" w:rsidRDefault="00BD788F" w:rsidP="00BD788F">
      <w:pPr>
        <w:pStyle w:val="Heading2"/>
        <w:rPr>
          <w:color w:val="000000"/>
        </w:rPr>
      </w:pPr>
      <w:r w:rsidRPr="009B4DF6">
        <w:rPr>
          <w:color w:val="000000"/>
        </w:rPr>
        <w:t xml:space="preserve">Statement of Purpose and Program Objectives  </w:t>
      </w:r>
    </w:p>
    <w:p w:rsidR="00BD788F" w:rsidRPr="009B4DF6" w:rsidRDefault="00BD788F" w:rsidP="00BD788F">
      <w:pPr>
        <w:rPr>
          <w:color w:val="000000"/>
        </w:rPr>
      </w:pPr>
      <w:r w:rsidRPr="009B4DF6">
        <w:rPr>
          <w:color w:val="000000"/>
        </w:rPr>
        <w:t>To protect children from abuse or injury, provide in-home services to children and their families, and maintain or reunify children with their families when possible.</w:t>
      </w:r>
    </w:p>
    <w:p w:rsidR="00BD788F" w:rsidRPr="009B4DF6" w:rsidRDefault="00BD788F" w:rsidP="00BD788F">
      <w:pPr>
        <w:pStyle w:val="Heading2"/>
        <w:rPr>
          <w:color w:val="000000"/>
        </w:rPr>
      </w:pPr>
      <w:r w:rsidRPr="009B4DF6">
        <w:rPr>
          <w:color w:val="000000"/>
        </w:rPr>
        <w:t xml:space="preserve">Program Description  </w:t>
      </w:r>
    </w:p>
    <w:p w:rsidR="00BD788F" w:rsidRPr="00921F29" w:rsidRDefault="00BD788F" w:rsidP="00921F29">
      <w:proofErr w:type="spellStart"/>
      <w:r w:rsidRPr="002F14CB">
        <w:rPr>
          <w:rStyle w:val="Heading4Char"/>
        </w:rPr>
        <w:t>Careline</w:t>
      </w:r>
      <w:proofErr w:type="spellEnd"/>
      <w:r w:rsidRPr="008230CC">
        <w:t xml:space="preserve"> -</w:t>
      </w:r>
      <w:r w:rsidR="00607D9C" w:rsidRPr="00921F29">
        <w:t xml:space="preserve">The </w:t>
      </w:r>
      <w:proofErr w:type="spellStart"/>
      <w:r w:rsidR="00607D9C" w:rsidRPr="00921F29">
        <w:t>Careline</w:t>
      </w:r>
      <w:proofErr w:type="spellEnd"/>
      <w:r w:rsidRPr="00921F29">
        <w:t xml:space="preserve"> (formerly “Hotline”) received </w:t>
      </w:r>
      <w:r w:rsidR="00CC7BE6" w:rsidRPr="00921F29">
        <w:t xml:space="preserve">approximately 96,000 calls in </w:t>
      </w:r>
      <w:r w:rsidRPr="00921F29">
        <w:t xml:space="preserve">2012.  Of those, 45,748 were </w:t>
      </w:r>
      <w:r w:rsidR="00CC7BE6" w:rsidRPr="00921F29">
        <w:t xml:space="preserve">accepted </w:t>
      </w:r>
      <w:r w:rsidRPr="00921F29">
        <w:t xml:space="preserve">reports, and </w:t>
      </w:r>
      <w:r w:rsidRPr="00921F29">
        <w:lastRenderedPageBreak/>
        <w:t>27,354 reports were investigated. Of these investigations, 97</w:t>
      </w:r>
      <w:r w:rsidR="00CC7BE6" w:rsidRPr="00921F29">
        <w:t xml:space="preserve"> percent</w:t>
      </w:r>
      <w:r w:rsidRPr="00921F29">
        <w:t xml:space="preserve"> were commenced in a timely manner and 92</w:t>
      </w:r>
      <w:r w:rsidR="00CC7BE6" w:rsidRPr="00921F29">
        <w:t xml:space="preserve"> percent</w:t>
      </w:r>
      <w:r w:rsidRPr="00921F29">
        <w:t xml:space="preserve"> wer</w:t>
      </w:r>
      <w:r w:rsidR="00CC7BE6" w:rsidRPr="00921F29">
        <w:t xml:space="preserve">e completed within 45 days. In </w:t>
      </w:r>
      <w:r w:rsidRPr="00921F29">
        <w:t>FY</w:t>
      </w:r>
      <w:r w:rsidR="00CC7BE6" w:rsidRPr="00921F29">
        <w:t xml:space="preserve"> </w:t>
      </w:r>
      <w:r w:rsidRPr="00921F29">
        <w:t>2012, 1,387 allegations of physical and sexual abuse were substantiated</w:t>
      </w:r>
      <w:r w:rsidR="00CC7BE6" w:rsidRPr="00921F29">
        <w:t>,</w:t>
      </w:r>
      <w:r w:rsidRPr="00921F29">
        <w:t xml:space="preserve"> as were 16,803 allegations of physical, emotional, educational and/or medical neglect. </w:t>
      </w:r>
    </w:p>
    <w:p w:rsidR="00BD788F" w:rsidRPr="009B4DF6" w:rsidRDefault="00BD788F" w:rsidP="00921F29">
      <w:r w:rsidRPr="009B4DF6">
        <w:t>Substantiated cases are typically transferred to ongoi</w:t>
      </w:r>
      <w:r w:rsidR="00CC7BE6">
        <w:t xml:space="preserve">ng services when </w:t>
      </w:r>
      <w:r w:rsidRPr="009B4DF6">
        <w:t xml:space="preserve">the children are </w:t>
      </w:r>
      <w:r w:rsidR="00CC7BE6">
        <w:t xml:space="preserve">assessed to be </w:t>
      </w:r>
      <w:r w:rsidRPr="009B4DF6">
        <w:t>at significant risk without the department</w:t>
      </w:r>
      <w:r w:rsidRPr="001C3DCC">
        <w:t>’</w:t>
      </w:r>
      <w:r w:rsidRPr="009B4DF6">
        <w:t xml:space="preserve">s continued involvement. Services are identified to address the issues that precipitated DCF intervention. The department </w:t>
      </w:r>
      <w:r w:rsidRPr="000A6E82">
        <w:t>often refers unsubstantiated cases to com</w:t>
      </w:r>
      <w:r w:rsidR="00CC7BE6">
        <w:t xml:space="preserve">munity </w:t>
      </w:r>
      <w:r w:rsidR="00CC7BE6">
        <w:lastRenderedPageBreak/>
        <w:t>services</w:t>
      </w:r>
      <w:r w:rsidRPr="000A6E82">
        <w:t xml:space="preserve"> through the </w:t>
      </w:r>
      <w:r w:rsidR="00C1476B">
        <w:t>d</w:t>
      </w:r>
      <w:r w:rsidR="00CC7BE6">
        <w:t xml:space="preserve">ifferential </w:t>
      </w:r>
      <w:r w:rsidR="00C1476B">
        <w:t>r</w:t>
      </w:r>
      <w:r w:rsidR="00CC7BE6">
        <w:t xml:space="preserve">esponse </w:t>
      </w:r>
      <w:r w:rsidR="00C1476B">
        <w:t>s</w:t>
      </w:r>
      <w:r w:rsidR="00CC7BE6">
        <w:t>ystem</w:t>
      </w:r>
      <w:r w:rsidRPr="000A6E82">
        <w:t>, which was launched in March 2012.</w:t>
      </w:r>
      <w:r w:rsidRPr="009B4DF6">
        <w:t xml:space="preserve"> </w:t>
      </w:r>
    </w:p>
    <w:p w:rsidR="00BD788F" w:rsidRPr="00921F29" w:rsidRDefault="00BD788F" w:rsidP="00921F29">
      <w:r w:rsidRPr="002F14CB">
        <w:rPr>
          <w:rStyle w:val="Heading4Char"/>
        </w:rPr>
        <w:t>Social Work Services</w:t>
      </w:r>
      <w:r w:rsidRPr="009B4DF6">
        <w:t xml:space="preserve"> - </w:t>
      </w:r>
      <w:r w:rsidRPr="00921F29">
        <w:t>Cases substantia</w:t>
      </w:r>
      <w:r w:rsidR="00CC7BE6" w:rsidRPr="00921F29">
        <w:t xml:space="preserve">ted for abuse or neglect are typically </w:t>
      </w:r>
      <w:r w:rsidRPr="00921F29">
        <w:t>assigned to a treat</w:t>
      </w:r>
      <w:r w:rsidR="00CC7BE6" w:rsidRPr="00921F29">
        <w:t>ment social worker in one of</w:t>
      </w:r>
      <w:r w:rsidRPr="00921F29">
        <w:t xml:space="preserve"> 14 area offices across the state. These social workers provide ongoing services to help ensure that children are safe and families are supported, whether the children are at home or placed in out-of-home care. The goal of intervention for children placed in out-of-home care is reunification with their biological family or the placement of the child in a permanent home.</w:t>
      </w:r>
    </w:p>
    <w:p w:rsidR="00BD788F" w:rsidRPr="009B4DF6" w:rsidRDefault="00BD788F" w:rsidP="00921F29">
      <w:r w:rsidRPr="009B4DF6">
        <w:t>In an effort to increase support to families, the department makes flexible funding available to children and families to provide them with services that would not be covered under traditional contracted programs or by another state agency.  The use of discretionary funding enables the department to meet the individualized needs of children and families in a timely and effective manner.</w:t>
      </w:r>
    </w:p>
    <w:p w:rsidR="00BD788F" w:rsidRPr="00921F29" w:rsidRDefault="00BD788F" w:rsidP="00921F29">
      <w:pPr>
        <w:rPr>
          <w:szCs w:val="18"/>
        </w:rPr>
      </w:pPr>
      <w:r w:rsidRPr="002F14CB">
        <w:rPr>
          <w:rStyle w:val="Heading4Char"/>
        </w:rPr>
        <w:t>Community-based, In-Home Services</w:t>
      </w:r>
      <w:r w:rsidRPr="009B4DF6">
        <w:t xml:space="preserve"> - </w:t>
      </w:r>
      <w:r w:rsidRPr="00921F29">
        <w:t>Approximately 3,800 families with children living at home receive community-based, in-home services provided through private, non-profit providers under department contract.  Services include intensive family preservation, parent aide and substance abuse screening. In part due to these in-home services, there are approximately 14 percent fewer children in placement as of December 2012</w:t>
      </w:r>
      <w:r w:rsidR="00CC7BE6" w:rsidRPr="00921F29">
        <w:t xml:space="preserve"> as</w:t>
      </w:r>
      <w:r w:rsidRPr="00921F29">
        <w:t xml:space="preserve"> compared with January 2011.</w:t>
      </w:r>
    </w:p>
    <w:p w:rsidR="00BD788F" w:rsidRPr="00407065" w:rsidRDefault="00BD788F" w:rsidP="00BD788F">
      <w:pPr>
        <w:pStyle w:val="Heading2"/>
        <w:rPr>
          <w:color w:val="000000"/>
        </w:rPr>
        <w:sectPr w:rsidR="00BD788F" w:rsidRPr="00407065" w:rsidSect="00C406C6">
          <w:type w:val="continuous"/>
          <w:pgSz w:w="12240" w:h="15840" w:code="1"/>
          <w:pgMar w:top="864" w:right="720" w:bottom="1152" w:left="720" w:header="432" w:footer="288" w:gutter="216"/>
          <w:cols w:num="2" w:space="720" w:equalWidth="0">
            <w:col w:w="4932" w:space="720"/>
            <w:col w:w="4932"/>
          </w:cols>
        </w:sectPr>
      </w:pPr>
    </w:p>
    <w:p w:rsidR="00BD788F" w:rsidRPr="009B4DF6" w:rsidRDefault="00BD788F" w:rsidP="00BD788F">
      <w:pPr>
        <w:rPr>
          <w:color w:val="000000"/>
        </w:rPr>
      </w:pPr>
    </w:p>
    <w:p w:rsidR="00BD788F" w:rsidRPr="009B4DF6" w:rsidRDefault="00EF4DDC" w:rsidP="00BD788F">
      <w:pPr>
        <w:pStyle w:val="SubProgramHead"/>
        <w:rPr>
          <w:color w:val="000000"/>
        </w:rPr>
      </w:pPr>
      <w:r>
        <w:rPr>
          <w:color w:val="000000"/>
        </w:rPr>
        <w:fldChar w:fldCharType="begin"/>
      </w:r>
      <w:r w:rsidR="00BD788F" w:rsidRPr="009B4DF6">
        <w:rPr>
          <w:color w:val="000000"/>
        </w:rPr>
        <w:instrText>xe "DCF91000 28029"</w:instrText>
      </w:r>
      <w:r>
        <w:rPr>
          <w:color w:val="000000"/>
        </w:rPr>
        <w:fldChar w:fldCharType="end"/>
      </w:r>
      <w:r w:rsidR="00BD788F" w:rsidRPr="009B4DF6">
        <w:rPr>
          <w:color w:val="000000"/>
        </w:rPr>
        <w:t xml:space="preserve">cHILD PROTECTION SERVICES - Out-of-Home Services </w:t>
      </w:r>
    </w:p>
    <w:p w:rsidR="00BD788F" w:rsidRPr="00407065" w:rsidRDefault="00BD788F" w:rsidP="00BD788F">
      <w:pPr>
        <w:pStyle w:val="Sub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Pr="009B4DF6" w:rsidRDefault="00BD788F" w:rsidP="00BD788F">
      <w:pPr>
        <w:pStyle w:val="Heading2"/>
        <w:rPr>
          <w:color w:val="000000"/>
        </w:rPr>
      </w:pPr>
      <w:r w:rsidRPr="009B4DF6">
        <w:rPr>
          <w:color w:val="000000"/>
        </w:rPr>
        <w:t xml:space="preserve">Statutory Reference </w:t>
      </w:r>
    </w:p>
    <w:p w:rsidR="00BD788F" w:rsidRPr="009B4DF6" w:rsidRDefault="00BD788F" w:rsidP="00BD788F">
      <w:pPr>
        <w:rPr>
          <w:color w:val="000000"/>
        </w:rPr>
      </w:pPr>
      <w:r w:rsidRPr="009B4DF6">
        <w:rPr>
          <w:color w:val="000000"/>
        </w:rPr>
        <w:t>C.G.S. Sections 46b-129 (j), 17a-3, 17a-101g, 17a-117 and 17a-126</w:t>
      </w:r>
      <w:r w:rsidR="008230CC">
        <w:rPr>
          <w:color w:val="000000"/>
        </w:rPr>
        <w:t>.</w:t>
      </w:r>
    </w:p>
    <w:p w:rsidR="00BD788F" w:rsidRPr="009B4DF6" w:rsidRDefault="00BD788F" w:rsidP="00BD788F">
      <w:pPr>
        <w:pStyle w:val="Heading2"/>
        <w:rPr>
          <w:color w:val="000000"/>
        </w:rPr>
      </w:pPr>
      <w:r w:rsidRPr="009B4DF6">
        <w:rPr>
          <w:color w:val="000000"/>
        </w:rPr>
        <w:t>Statement of Purpose and Program Objectives</w:t>
      </w:r>
    </w:p>
    <w:p w:rsidR="00BD788F" w:rsidRPr="009B4DF6" w:rsidRDefault="00BD788F" w:rsidP="00BD788F">
      <w:pPr>
        <w:spacing w:after="80"/>
        <w:rPr>
          <w:color w:val="000000"/>
        </w:rPr>
      </w:pPr>
      <w:r w:rsidRPr="009B4DF6">
        <w:rPr>
          <w:color w:val="000000"/>
        </w:rPr>
        <w:t>To protect abused and neglected children and meet their individual developmental needs through an out-of-home placement while a child</w:t>
      </w:r>
      <w:r w:rsidRPr="001C3DCC">
        <w:rPr>
          <w:color w:val="000000"/>
        </w:rPr>
        <w:t>’</w:t>
      </w:r>
      <w:r w:rsidRPr="009B4DF6">
        <w:rPr>
          <w:color w:val="000000"/>
        </w:rPr>
        <w:t xml:space="preserve">s </w:t>
      </w:r>
      <w:r>
        <w:rPr>
          <w:color w:val="000000"/>
        </w:rPr>
        <w:t>biological</w:t>
      </w:r>
      <w:r w:rsidRPr="009B4DF6">
        <w:rPr>
          <w:color w:val="000000"/>
        </w:rPr>
        <w:t xml:space="preserve"> family cannot care for them or, in cases where reunification is not possible, while a child awaits a permanent placement.  </w:t>
      </w:r>
      <w:proofErr w:type="gramStart"/>
      <w:r>
        <w:rPr>
          <w:color w:val="000000"/>
        </w:rPr>
        <w:t>In addition, t</w:t>
      </w:r>
      <w:r w:rsidRPr="009B4DF6">
        <w:rPr>
          <w:color w:val="000000"/>
        </w:rPr>
        <w:t>o provide permanency through subsidized guardianship, adoption and independent living services.</w:t>
      </w:r>
      <w:proofErr w:type="gramEnd"/>
    </w:p>
    <w:p w:rsidR="00BD788F" w:rsidRPr="009B4DF6" w:rsidRDefault="00BD788F" w:rsidP="00BD788F">
      <w:pPr>
        <w:pStyle w:val="Heading2"/>
        <w:rPr>
          <w:color w:val="000000"/>
        </w:rPr>
      </w:pPr>
      <w:r w:rsidRPr="009B4DF6">
        <w:rPr>
          <w:color w:val="000000"/>
        </w:rPr>
        <w:t>Program Description</w:t>
      </w:r>
    </w:p>
    <w:p w:rsidR="00BD788F" w:rsidRPr="00921F29" w:rsidRDefault="004372E7" w:rsidP="00921F29">
      <w:r>
        <w:rPr>
          <w:i/>
        </w:rPr>
        <w:t xml:space="preserve">Adoptive </w:t>
      </w:r>
      <w:r w:rsidR="00C1476B" w:rsidRPr="004372E7">
        <w:rPr>
          <w:i/>
        </w:rPr>
        <w:t>homes</w:t>
      </w:r>
      <w:r w:rsidR="00C1476B">
        <w:t xml:space="preserve"> serve </w:t>
      </w:r>
      <w:r w:rsidR="00BD788F" w:rsidRPr="00921F29">
        <w:t>children who cannot return to their biological families. The</w:t>
      </w:r>
      <w:r w:rsidR="00C1476B">
        <w:t xml:space="preserve"> department provides services on b</w:t>
      </w:r>
      <w:r>
        <w:t>ehalf of children entering these</w:t>
      </w:r>
      <w:r w:rsidR="00C1476B">
        <w:t xml:space="preserve"> homes, including</w:t>
      </w:r>
      <w:r w:rsidR="00BD788F" w:rsidRPr="00921F29">
        <w:t xml:space="preserve">:  legally freeing a child for adoption, preparing adoptive home studies, pre-placement planning, helping children prepare for adoption, placement planning with the child and adoptive family, and providing financial/medical subsidies for children with special needs. </w:t>
      </w:r>
    </w:p>
    <w:p w:rsidR="00BD788F" w:rsidRPr="00102A1C" w:rsidRDefault="00BD788F" w:rsidP="00921F29">
      <w:r w:rsidRPr="002F14CB">
        <w:rPr>
          <w:rStyle w:val="Heading4Char"/>
        </w:rPr>
        <w:t>Subsidized Guardianship</w:t>
      </w:r>
      <w:r w:rsidR="00102A1C" w:rsidRPr="002F14CB">
        <w:rPr>
          <w:rStyle w:val="Heading4Char"/>
        </w:rPr>
        <w:t xml:space="preserve"> </w:t>
      </w:r>
      <w:r w:rsidRPr="00102A1C">
        <w:t xml:space="preserve">provides a permanent home for children with relatives who function as adoptive parents but without parental rights being terminated. Subsidized guardianship offers relatives subsidies to assist them in providing care to these children. </w:t>
      </w:r>
    </w:p>
    <w:p w:rsidR="00BD788F" w:rsidRPr="00921F29" w:rsidRDefault="00BD788F" w:rsidP="00921F29">
      <w:r w:rsidRPr="002F14CB">
        <w:rPr>
          <w:rStyle w:val="Heading4Char"/>
        </w:rPr>
        <w:t>Relative Caregivers</w:t>
      </w:r>
      <w:r w:rsidRPr="009B4DF6">
        <w:t xml:space="preserve"> </w:t>
      </w:r>
      <w:r w:rsidRPr="00921F29">
        <w:t>offer the best option when children cannot live safely in their ho</w:t>
      </w:r>
      <w:r w:rsidR="003A294E">
        <w:t>mes.  The department</w:t>
      </w:r>
      <w:r w:rsidRPr="00921F29">
        <w:t xml:space="preserve"> has made the use of relatives as a resource for children who must be in care a top priority. </w:t>
      </w:r>
      <w:proofErr w:type="gramStart"/>
      <w:r w:rsidRPr="00921F29">
        <w:t xml:space="preserve">The share of children in </w:t>
      </w:r>
      <w:r w:rsidR="00CC70F5" w:rsidRPr="00921F29">
        <w:t xml:space="preserve">care who lived with a relative in December </w:t>
      </w:r>
      <w:r w:rsidRPr="00921F29">
        <w:t>2012 increased by 35 percent</w:t>
      </w:r>
      <w:r w:rsidR="00BC6AB1" w:rsidRPr="00921F29">
        <w:t xml:space="preserve"> as</w:t>
      </w:r>
      <w:r w:rsidRPr="00921F29">
        <w:t xml:space="preserve"> compared to January 2011.</w:t>
      </w:r>
      <w:proofErr w:type="gramEnd"/>
    </w:p>
    <w:p w:rsidR="00BD788F" w:rsidRPr="00921F29" w:rsidRDefault="00BD788F" w:rsidP="00921F29">
      <w:r w:rsidRPr="002F14CB">
        <w:rPr>
          <w:rStyle w:val="Heading4Char"/>
        </w:rPr>
        <w:t>Foster Care</w:t>
      </w:r>
      <w:r w:rsidRPr="002A5DBB">
        <w:rPr>
          <w:color w:val="000000"/>
        </w:rPr>
        <w:t xml:space="preserve"> </w:t>
      </w:r>
      <w:r w:rsidRPr="00921F29">
        <w:t>provides a substitute family experience that, together with other services provided to the foster parents, families and children, facilitates reunification of children with their families or establishes another permanent family for children. The present administration has made it a priority to increase the share of children in care who live in a family setting as opposed to congregate</w:t>
      </w:r>
      <w:r w:rsidR="00BC6AB1" w:rsidRPr="00921F29">
        <w:t xml:space="preserve"> care</w:t>
      </w:r>
      <w:r w:rsidRPr="00921F29">
        <w:t xml:space="preserve">. </w:t>
      </w:r>
      <w:r w:rsidR="00BC6AB1" w:rsidRPr="00921F29">
        <w:t xml:space="preserve"> </w:t>
      </w:r>
      <w:r w:rsidRPr="00921F29">
        <w:t>The share of children in care</w:t>
      </w:r>
      <w:r w:rsidR="00CC70F5" w:rsidRPr="00921F29">
        <w:t xml:space="preserve"> who lived in a family setting in December </w:t>
      </w:r>
      <w:r w:rsidRPr="00921F29">
        <w:t xml:space="preserve">2012 increased by 15 percent </w:t>
      </w:r>
      <w:r w:rsidR="00BC6AB1" w:rsidRPr="00921F29">
        <w:t xml:space="preserve">as </w:t>
      </w:r>
      <w:r w:rsidRPr="00921F29">
        <w:t>compared to January 2011.</w:t>
      </w:r>
    </w:p>
    <w:p w:rsidR="00BD788F" w:rsidRPr="00921F29" w:rsidRDefault="00BD788F" w:rsidP="00921F29">
      <w:r w:rsidRPr="002F14CB">
        <w:rPr>
          <w:rStyle w:val="Heading4Char"/>
        </w:rPr>
        <w:t>Independent Living</w:t>
      </w:r>
      <w:r w:rsidRPr="002A5DBB">
        <w:rPr>
          <w:rFonts w:cs="Arial"/>
        </w:rPr>
        <w:t xml:space="preserve"> </w:t>
      </w:r>
      <w:r w:rsidRPr="00921F29">
        <w:t xml:space="preserve">programs provide permanency for older adolescents. They provide youth who have been in foster care or other placement settings opportunities to live on their own with supportive services </w:t>
      </w:r>
      <w:r w:rsidR="00BC6AB1" w:rsidRPr="00921F29">
        <w:t xml:space="preserve">provided </w:t>
      </w:r>
      <w:r w:rsidRPr="00921F29">
        <w:t>by DCF and other co</w:t>
      </w:r>
      <w:r w:rsidR="00BC6AB1" w:rsidRPr="00921F29">
        <w:t xml:space="preserve">mmunity programs, as well as </w:t>
      </w:r>
      <w:r w:rsidRPr="00921F29">
        <w:t>assist in their successful transition to adulthood.  The department's post secondary (2 or 4 year colleges or other full time school) program provided financ</w:t>
      </w:r>
      <w:r w:rsidR="00BC6AB1" w:rsidRPr="00921F29">
        <w:t>ial support for 593 youths</w:t>
      </w:r>
      <w:r w:rsidRPr="00921F29">
        <w:t xml:space="preserve"> up to age 23</w:t>
      </w:r>
      <w:r w:rsidR="00CC70F5" w:rsidRPr="00921F29">
        <w:t xml:space="preserve"> in 2011</w:t>
      </w:r>
      <w:r w:rsidRPr="00921F29">
        <w:t>.</w:t>
      </w:r>
    </w:p>
    <w:p w:rsidR="00BD788F" w:rsidRPr="002A5DBB" w:rsidRDefault="00BD788F" w:rsidP="00BD788F">
      <w:pPr>
        <w:spacing w:after="0"/>
        <w:rPr>
          <w:color w:val="000000"/>
        </w:rPr>
        <w:sectPr w:rsidR="00BD788F" w:rsidRPr="002A5DBB" w:rsidSect="00C406C6">
          <w:type w:val="continuous"/>
          <w:pgSz w:w="12240" w:h="15840" w:code="1"/>
          <w:pgMar w:top="864" w:right="720" w:bottom="1152" w:left="720" w:header="432" w:footer="288" w:gutter="216"/>
          <w:cols w:num="2" w:space="720" w:equalWidth="0">
            <w:col w:w="4932" w:space="720"/>
            <w:col w:w="4932"/>
          </w:cols>
        </w:sectPr>
      </w:pPr>
    </w:p>
    <w:p w:rsidR="00E94D05" w:rsidRDefault="00E94D05" w:rsidP="00E94D05"/>
    <w:p w:rsidR="00BD788F" w:rsidRPr="009B4DF6" w:rsidRDefault="00EF4DDC" w:rsidP="00BD788F">
      <w:pPr>
        <w:pStyle w:val="ProgramHead"/>
        <w:rPr>
          <w:color w:val="000000"/>
        </w:rPr>
      </w:pPr>
      <w:r>
        <w:rPr>
          <w:color w:val="000000"/>
        </w:rPr>
        <w:fldChar w:fldCharType="begin"/>
      </w:r>
      <w:r w:rsidR="00BD788F" w:rsidRPr="009B4DF6">
        <w:rPr>
          <w:color w:val="000000"/>
        </w:rPr>
        <w:instrText>xe "DCF91000 28220"</w:instrText>
      </w:r>
      <w:r>
        <w:rPr>
          <w:color w:val="000000"/>
        </w:rPr>
        <w:fldChar w:fldCharType="end"/>
      </w:r>
      <w:r w:rsidR="00BD788F" w:rsidRPr="009B4DF6">
        <w:rPr>
          <w:color w:val="000000"/>
        </w:rPr>
        <w:t>CHILD PROTECTION ADMINISTRATION</w:t>
      </w:r>
    </w:p>
    <w:p w:rsidR="00BD788F" w:rsidRPr="00407065" w:rsidRDefault="00BD788F" w:rsidP="00BD788F">
      <w:pPr>
        <w:pStyle w:val="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Default="00681D85" w:rsidP="00BD788F">
      <w:pPr>
        <w:rPr>
          <w:color w:val="000000"/>
        </w:rPr>
      </w:pPr>
      <w:r>
        <w:rPr>
          <w:color w:val="000000"/>
        </w:rPr>
        <w:t>The d</w:t>
      </w:r>
      <w:r w:rsidR="00BD788F" w:rsidRPr="000A6E82">
        <w:rPr>
          <w:color w:val="000000"/>
        </w:rPr>
        <w:t>epartment currently has 1</w:t>
      </w:r>
      <w:r w:rsidR="00BD788F">
        <w:rPr>
          <w:color w:val="000000"/>
        </w:rPr>
        <w:t>4</w:t>
      </w:r>
      <w:r w:rsidR="008230CC">
        <w:rPr>
          <w:color w:val="000000"/>
        </w:rPr>
        <w:t xml:space="preserve"> area o</w:t>
      </w:r>
      <w:r w:rsidR="00BD788F" w:rsidRPr="000A6E82">
        <w:rPr>
          <w:color w:val="000000"/>
        </w:rPr>
        <w:t>ff</w:t>
      </w:r>
      <w:r w:rsidR="008230CC">
        <w:rPr>
          <w:color w:val="000000"/>
        </w:rPr>
        <w:t>ices that are under one of six r</w:t>
      </w:r>
      <w:r w:rsidR="00BD788F" w:rsidRPr="000A6E82">
        <w:rPr>
          <w:color w:val="000000"/>
        </w:rPr>
        <w:t>egions in order to realize efficiencies and support standards while also maintaining a lo</w:t>
      </w:r>
      <w:r w:rsidR="008230CC">
        <w:rPr>
          <w:color w:val="000000"/>
        </w:rPr>
        <w:t>cal structure that enables the d</w:t>
      </w:r>
      <w:r w:rsidR="00BD788F" w:rsidRPr="000A6E82">
        <w:rPr>
          <w:color w:val="000000"/>
        </w:rPr>
        <w:t>epartment to be responsive to fam</w:t>
      </w:r>
      <w:r w:rsidR="008230CC">
        <w:rPr>
          <w:color w:val="000000"/>
        </w:rPr>
        <w:t>ilies and the community.  Each region has p</w:t>
      </w:r>
      <w:r w:rsidR="00BD788F" w:rsidRPr="000A6E82">
        <w:rPr>
          <w:color w:val="000000"/>
        </w:rPr>
        <w:t xml:space="preserve">rogram </w:t>
      </w:r>
      <w:r w:rsidR="008230CC">
        <w:rPr>
          <w:color w:val="000000"/>
        </w:rPr>
        <w:t>d</w:t>
      </w:r>
      <w:r w:rsidR="00BD788F" w:rsidRPr="000A6E82">
        <w:rPr>
          <w:color w:val="000000"/>
        </w:rPr>
        <w:t>irector</w:t>
      </w:r>
      <w:r w:rsidR="00BD788F">
        <w:rPr>
          <w:color w:val="000000"/>
        </w:rPr>
        <w:t>s</w:t>
      </w:r>
      <w:r w:rsidR="008230CC">
        <w:rPr>
          <w:color w:val="000000"/>
        </w:rPr>
        <w:t xml:space="preserve"> for administration and quality improvement, clinical services and for s</w:t>
      </w:r>
      <w:r w:rsidR="00BD788F" w:rsidRPr="000A6E82">
        <w:rPr>
          <w:color w:val="000000"/>
        </w:rPr>
        <w:t xml:space="preserve">ystems </w:t>
      </w:r>
      <w:r w:rsidR="008230CC">
        <w:rPr>
          <w:color w:val="000000"/>
        </w:rPr>
        <w:t>d</w:t>
      </w:r>
      <w:r w:rsidR="00BD788F" w:rsidRPr="000A6E82">
        <w:rPr>
          <w:color w:val="000000"/>
        </w:rPr>
        <w:t>evelopment</w:t>
      </w:r>
      <w:r w:rsidR="00BD788F">
        <w:rPr>
          <w:color w:val="000000"/>
        </w:rPr>
        <w:t>.  These staff</w:t>
      </w:r>
      <w:r w:rsidR="008230CC">
        <w:rPr>
          <w:color w:val="000000"/>
        </w:rPr>
        <w:t xml:space="preserve"> report to the r</w:t>
      </w:r>
      <w:r w:rsidR="00BD788F" w:rsidRPr="000A6E82">
        <w:rPr>
          <w:color w:val="000000"/>
        </w:rPr>
        <w:t xml:space="preserve">egional </w:t>
      </w:r>
      <w:r w:rsidR="008230CC">
        <w:rPr>
          <w:color w:val="000000"/>
        </w:rPr>
        <w:t>a</w:t>
      </w:r>
      <w:r w:rsidR="00BD788F" w:rsidRPr="000A6E82">
        <w:rPr>
          <w:color w:val="000000"/>
        </w:rPr>
        <w:t xml:space="preserve">dministrator </w:t>
      </w:r>
      <w:r w:rsidR="00BD788F">
        <w:rPr>
          <w:color w:val="000000"/>
        </w:rPr>
        <w:t>and</w:t>
      </w:r>
      <w:r w:rsidR="00BD788F" w:rsidRPr="000A6E82">
        <w:rPr>
          <w:color w:val="000000"/>
        </w:rPr>
        <w:t xml:space="preserve"> are responsible for overseeing and managing services and supports across the </w:t>
      </w:r>
      <w:r w:rsidR="008230CC">
        <w:rPr>
          <w:color w:val="000000"/>
        </w:rPr>
        <w:t>r</w:t>
      </w:r>
      <w:r w:rsidR="00BD788F" w:rsidRPr="000A6E82">
        <w:rPr>
          <w:color w:val="000000"/>
        </w:rPr>
        <w:t>egion.</w:t>
      </w:r>
    </w:p>
    <w:p w:rsidR="00E94D05" w:rsidRPr="00407065" w:rsidRDefault="00E94D05" w:rsidP="00BD788F">
      <w:pPr>
        <w:sectPr w:rsidR="00E94D05" w:rsidRPr="00407065" w:rsidSect="00C406C6">
          <w:type w:val="continuous"/>
          <w:pgSz w:w="12240" w:h="15840" w:code="1"/>
          <w:pgMar w:top="864" w:right="720" w:bottom="1152" w:left="720" w:header="432" w:footer="288" w:gutter="216"/>
          <w:cols w:num="2" w:space="720" w:equalWidth="0">
            <w:col w:w="4932" w:space="720"/>
            <w:col w:w="4932"/>
          </w:cols>
        </w:sectPr>
      </w:pPr>
    </w:p>
    <w:p w:rsidR="0084486C" w:rsidRDefault="0084486C" w:rsidP="0084486C"/>
    <w:p w:rsidR="00BD788F" w:rsidRPr="009B4DF6" w:rsidRDefault="00EF4DDC" w:rsidP="00BD788F">
      <w:pPr>
        <w:pStyle w:val="ProgramHead"/>
        <w:rPr>
          <w:color w:val="000000"/>
        </w:rPr>
      </w:pPr>
      <w:r>
        <w:rPr>
          <w:color w:val="000000"/>
        </w:rPr>
        <w:fldChar w:fldCharType="begin"/>
      </w:r>
      <w:r w:rsidR="00BD788F" w:rsidRPr="009B4DF6">
        <w:rPr>
          <w:color w:val="000000"/>
        </w:rPr>
        <w:instrText>xe "DCF91000 43135"</w:instrText>
      </w:r>
      <w:r>
        <w:rPr>
          <w:color w:val="000000"/>
        </w:rPr>
        <w:fldChar w:fldCharType="end"/>
      </w:r>
      <w:r w:rsidR="005A2732">
        <w:rPr>
          <w:color w:val="000000"/>
        </w:rPr>
        <w:t>BEHAVIORAL</w:t>
      </w:r>
      <w:r w:rsidR="00BD788F">
        <w:rPr>
          <w:color w:val="000000"/>
        </w:rPr>
        <w:t xml:space="preserve"> </w:t>
      </w:r>
      <w:r w:rsidR="00463B8B">
        <w:rPr>
          <w:color w:val="000000"/>
        </w:rPr>
        <w:t xml:space="preserve">HEALTH </w:t>
      </w:r>
    </w:p>
    <w:p w:rsidR="00BD788F" w:rsidRPr="00407065" w:rsidRDefault="00BD788F" w:rsidP="00BD788F">
      <w:pPr>
        <w:pStyle w:val="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Pr="009B4DF6" w:rsidRDefault="00BD788F" w:rsidP="00BD788F">
      <w:pPr>
        <w:pStyle w:val="Heading2"/>
        <w:rPr>
          <w:color w:val="000000"/>
        </w:rPr>
      </w:pPr>
      <w:r w:rsidRPr="009B4DF6">
        <w:rPr>
          <w:color w:val="000000"/>
        </w:rPr>
        <w:t xml:space="preserve">Statutory Reference </w:t>
      </w:r>
    </w:p>
    <w:p w:rsidR="00BD788F" w:rsidRPr="008230CC" w:rsidRDefault="00BD788F" w:rsidP="00BD788F">
      <w:pPr>
        <w:rPr>
          <w:color w:val="000000"/>
        </w:rPr>
      </w:pPr>
      <w:r w:rsidRPr="008230CC">
        <w:rPr>
          <w:color w:val="000000"/>
        </w:rPr>
        <w:t>C.G.S. Sections 17a-3 and 17a-127</w:t>
      </w:r>
      <w:r w:rsidR="008230CC">
        <w:rPr>
          <w:color w:val="000000"/>
        </w:rPr>
        <w:t>.</w:t>
      </w:r>
    </w:p>
    <w:p w:rsidR="00BD788F" w:rsidRPr="009B4DF6" w:rsidRDefault="00BD788F" w:rsidP="00BD788F">
      <w:pPr>
        <w:pStyle w:val="Heading2"/>
        <w:rPr>
          <w:color w:val="000000"/>
        </w:rPr>
      </w:pPr>
      <w:r w:rsidRPr="009B4DF6">
        <w:rPr>
          <w:color w:val="000000"/>
        </w:rPr>
        <w:t>Statement of Purpose and Program Objectives</w:t>
      </w:r>
    </w:p>
    <w:p w:rsidR="00BD788F" w:rsidRPr="009B4DF6" w:rsidRDefault="00BD788F" w:rsidP="00BD788F">
      <w:pPr>
        <w:rPr>
          <w:color w:val="000000"/>
        </w:rPr>
      </w:pPr>
      <w:r w:rsidRPr="009B4DF6">
        <w:rPr>
          <w:color w:val="000000"/>
        </w:rPr>
        <w:t>To provide appropriate behavioral health and substance abuse assessment, treatment and aftercare to address the behavioral health needs of Connecticut</w:t>
      </w:r>
      <w:r w:rsidRPr="001C3DCC">
        <w:rPr>
          <w:color w:val="000000"/>
        </w:rPr>
        <w:t>’</w:t>
      </w:r>
      <w:r w:rsidRPr="009B4DF6">
        <w:rPr>
          <w:color w:val="000000"/>
        </w:rPr>
        <w:t xml:space="preserve">s children. </w:t>
      </w:r>
      <w:proofErr w:type="gramStart"/>
      <w:r w:rsidRPr="009B4DF6">
        <w:rPr>
          <w:color w:val="000000"/>
        </w:rPr>
        <w:t>To restructure and reform the delivery of children</w:t>
      </w:r>
      <w:r w:rsidRPr="001C3DCC">
        <w:rPr>
          <w:color w:val="000000"/>
        </w:rPr>
        <w:t>’</w:t>
      </w:r>
      <w:r w:rsidRPr="009B4DF6">
        <w:rPr>
          <w:color w:val="000000"/>
        </w:rPr>
        <w:t>s behavioral health services in consultation with the Department of Social Services.</w:t>
      </w:r>
      <w:proofErr w:type="gramEnd"/>
      <w:r w:rsidRPr="009B4DF6">
        <w:rPr>
          <w:color w:val="000000"/>
        </w:rPr>
        <w:t xml:space="preserve">  To promote the further development of an appropriate system of community-based services so that children may be served in their homes and communities to the greatest extent possible.  To address the specialized needs of infants and young children and the unique behavioral health challenges facing children in the foster care system.  To plan, collaborate and administer with the Department of Mental Health and Addiction Services a cost-effective substance treatment program for families in the mental health system. To develop and enhance services for older adolescents with mental health needs who will need services from the Department of Mental Health and Addiction Services.  To promote use of the most effective, evidence-based practices in all behavioral health services provided or contracted by the department.</w:t>
      </w:r>
    </w:p>
    <w:p w:rsidR="00BD788F" w:rsidRPr="009B4DF6" w:rsidRDefault="00BD788F" w:rsidP="00BD788F">
      <w:pPr>
        <w:pStyle w:val="Heading2"/>
        <w:rPr>
          <w:color w:val="000000"/>
        </w:rPr>
      </w:pPr>
      <w:r w:rsidRPr="009B4DF6">
        <w:rPr>
          <w:color w:val="000000"/>
        </w:rPr>
        <w:t>Program Description</w:t>
      </w:r>
    </w:p>
    <w:p w:rsidR="00BD788F" w:rsidRPr="009B4DF6" w:rsidRDefault="00F370EF" w:rsidP="00102A1C">
      <w:r w:rsidRPr="008230CC">
        <w:rPr>
          <w:i/>
        </w:rPr>
        <w:t>CT Behavioral Health Partnership (CTBHP)/Administrative Services Organization</w:t>
      </w:r>
      <w:r w:rsidR="00607D9C" w:rsidRPr="00590A26">
        <w:rPr>
          <w:rStyle w:val="StyleBold"/>
        </w:rPr>
        <w:t xml:space="preserve"> </w:t>
      </w:r>
      <w:r w:rsidR="00BD788F" w:rsidRPr="009B4DF6">
        <w:t xml:space="preserve"> The overarching aim of the CT BHP is to improve access to key services, more effectively allocate resources through enhanced care management, and improve the</w:t>
      </w:r>
      <w:r w:rsidR="00BD788F" w:rsidRPr="00590A26">
        <w:rPr>
          <w:rStyle w:val="StyleBold"/>
        </w:rPr>
        <w:t xml:space="preserve"> </w:t>
      </w:r>
      <w:r w:rsidR="00BD788F" w:rsidRPr="009B4DF6">
        <w:t>quality of care.</w:t>
      </w:r>
      <w:r w:rsidR="00BD788F" w:rsidRPr="00590A26">
        <w:rPr>
          <w:rStyle w:val="StyleBold"/>
        </w:rPr>
        <w:t xml:space="preserve">  </w:t>
      </w:r>
    </w:p>
    <w:p w:rsidR="00BD788F" w:rsidRPr="009B4DF6" w:rsidRDefault="00BD788F" w:rsidP="00102A1C">
      <w:r w:rsidRPr="009B4DF6">
        <w:t xml:space="preserve">DCF operates two consolidated facilities called the Albert </w:t>
      </w:r>
      <w:r w:rsidR="00BC6AB1">
        <w:t xml:space="preserve">J. </w:t>
      </w:r>
      <w:proofErr w:type="spellStart"/>
      <w:r w:rsidR="00BC6AB1">
        <w:t>Solnit</w:t>
      </w:r>
      <w:proofErr w:type="spellEnd"/>
      <w:r w:rsidR="00BC6AB1">
        <w:t xml:space="preserve"> Children's Center.  The agency</w:t>
      </w:r>
      <w:r w:rsidRPr="009B4DF6">
        <w:t xml:space="preserve"> also licenses and monitors a wide variety of behavioral health programs and services provided by private providers under contract to the state.</w:t>
      </w:r>
    </w:p>
    <w:p w:rsidR="00BD788F" w:rsidRPr="009B4DF6" w:rsidRDefault="00CC70F5" w:rsidP="00102A1C">
      <w:r>
        <w:t>B</w:t>
      </w:r>
      <w:r w:rsidR="00BD788F" w:rsidRPr="009B4DF6">
        <w:t>ehavioral health services</w:t>
      </w:r>
      <w:r>
        <w:t xml:space="preserve"> are provided</w:t>
      </w:r>
      <w:r w:rsidR="00BD788F" w:rsidRPr="009B4DF6">
        <w:t xml:space="preserve"> to children committed to the department as a result of abuse and/or neglect, committed to DCF as delinquent, as well as children with behavioral health needs who have no involvement with DCF.</w:t>
      </w:r>
    </w:p>
    <w:p w:rsidR="00BD788F" w:rsidRPr="00407065" w:rsidRDefault="00BD788F" w:rsidP="00BD788F">
      <w:pPr>
        <w:rPr>
          <w:color w:val="000000"/>
        </w:rPr>
        <w:sectPr w:rsidR="00BD788F" w:rsidRPr="00407065" w:rsidSect="00C406C6">
          <w:type w:val="continuous"/>
          <w:pgSz w:w="12240" w:h="15840" w:code="1"/>
          <w:pgMar w:top="864" w:right="720" w:bottom="1152" w:left="720" w:header="432" w:footer="288" w:gutter="216"/>
          <w:cols w:num="2" w:space="432"/>
        </w:sectPr>
      </w:pPr>
    </w:p>
    <w:p w:rsidR="00BD788F" w:rsidRPr="009B4DF6" w:rsidRDefault="00BD788F" w:rsidP="00BD788F">
      <w:pPr>
        <w:rPr>
          <w:color w:val="000000"/>
        </w:rPr>
      </w:pPr>
    </w:p>
    <w:p w:rsidR="0084486C" w:rsidRDefault="0084486C" w:rsidP="00BD788F">
      <w:pPr>
        <w:pStyle w:val="SubProgramHead"/>
        <w:rPr>
          <w:color w:val="000000"/>
        </w:rPr>
        <w:sectPr w:rsidR="0084486C" w:rsidSect="00C406C6">
          <w:type w:val="continuous"/>
          <w:pgSz w:w="12240" w:h="15840" w:code="1"/>
          <w:pgMar w:top="864" w:right="720" w:bottom="1152" w:left="720" w:header="432" w:footer="288" w:gutter="216"/>
          <w:cols w:num="2" w:space="720" w:equalWidth="0">
            <w:col w:w="4932" w:space="720"/>
            <w:col w:w="4932"/>
          </w:cols>
        </w:sectPr>
      </w:pPr>
    </w:p>
    <w:p w:rsidR="0084486C" w:rsidRDefault="0084486C" w:rsidP="0084486C"/>
    <w:p w:rsidR="00BD788F" w:rsidRPr="009B4DF6" w:rsidRDefault="005A2732" w:rsidP="00BD788F">
      <w:pPr>
        <w:pStyle w:val="SubProgramHead"/>
        <w:rPr>
          <w:color w:val="000000"/>
        </w:rPr>
      </w:pPr>
      <w:r>
        <w:rPr>
          <w:color w:val="000000"/>
        </w:rPr>
        <w:t>BEHAVIORAL HEALTH</w:t>
      </w:r>
      <w:r w:rsidR="00463B8B">
        <w:rPr>
          <w:color w:val="000000"/>
        </w:rPr>
        <w:t xml:space="preserve"> </w:t>
      </w:r>
      <w:r w:rsidR="00EF4DDC">
        <w:rPr>
          <w:color w:val="000000"/>
        </w:rPr>
        <w:fldChar w:fldCharType="begin"/>
      </w:r>
      <w:r w:rsidR="00BD788F" w:rsidRPr="009B4DF6">
        <w:rPr>
          <w:color w:val="000000"/>
        </w:rPr>
        <w:instrText>xe "DCF91000 43136"</w:instrText>
      </w:r>
      <w:r w:rsidR="00EF4DDC">
        <w:rPr>
          <w:color w:val="000000"/>
        </w:rPr>
        <w:fldChar w:fldCharType="end"/>
      </w:r>
      <w:r w:rsidR="00BD788F" w:rsidRPr="009B4DF6">
        <w:rPr>
          <w:color w:val="000000"/>
        </w:rPr>
        <w:t>: In-Home and Community Based Services</w:t>
      </w:r>
    </w:p>
    <w:p w:rsidR="0084486C" w:rsidRDefault="0084486C" w:rsidP="00BD788F">
      <w:pPr>
        <w:rPr>
          <w:b/>
          <w:color w:val="000000"/>
          <w:szCs w:val="24"/>
        </w:rPr>
        <w:sectPr w:rsidR="0084486C" w:rsidSect="00C406C6">
          <w:type w:val="continuous"/>
          <w:pgSz w:w="12240" w:h="15840" w:code="1"/>
          <w:pgMar w:top="864" w:right="720" w:bottom="1152" w:left="720" w:header="432" w:footer="288" w:gutter="216"/>
          <w:cols w:space="720"/>
        </w:sectPr>
      </w:pPr>
    </w:p>
    <w:p w:rsidR="00BD788F" w:rsidRPr="009B4DF6" w:rsidRDefault="00BD788F" w:rsidP="00BD788F">
      <w:pPr>
        <w:rPr>
          <w:color w:val="000000"/>
        </w:rPr>
      </w:pPr>
      <w:r w:rsidRPr="009B4DF6">
        <w:rPr>
          <w:color w:val="000000"/>
        </w:rPr>
        <w:t xml:space="preserve">The significant reduction in the use of congregate care, increase in use of family settings and the reduction in the number of children in care overall </w:t>
      </w:r>
      <w:r>
        <w:rPr>
          <w:color w:val="000000"/>
        </w:rPr>
        <w:t xml:space="preserve">are </w:t>
      </w:r>
      <w:r w:rsidRPr="009B4DF6">
        <w:rPr>
          <w:color w:val="000000"/>
        </w:rPr>
        <w:t>attributable in large measure to the development of in-home and community based services for children with mental health and substance abuse treatment needs.</w:t>
      </w:r>
    </w:p>
    <w:p w:rsidR="00BD788F" w:rsidRDefault="00BD788F" w:rsidP="00BD788F">
      <w:pPr>
        <w:rPr>
          <w:color w:val="000000"/>
        </w:rPr>
      </w:pPr>
      <w:r w:rsidRPr="009B4DF6">
        <w:rPr>
          <w:color w:val="000000"/>
        </w:rPr>
        <w:t>The three largest in-home and community based programs provide nearly 40,000 episodes of care annually as set out below:</w:t>
      </w:r>
    </w:p>
    <w:p w:rsidR="00C262B6" w:rsidRDefault="00C262B6" w:rsidP="00BD788F">
      <w:pPr>
        <w:rPr>
          <w:color w:val="000000"/>
        </w:rPr>
      </w:pPr>
    </w:p>
    <w:tbl>
      <w:tblPr>
        <w:tblStyle w:val="TableGrid"/>
        <w:tblW w:w="5256" w:type="dxa"/>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84"/>
        <w:gridCol w:w="1172"/>
      </w:tblGrid>
      <w:tr w:rsidR="00C262B6" w:rsidRPr="002F14CB" w:rsidTr="00C262B6">
        <w:tc>
          <w:tcPr>
            <w:tcW w:w="4075" w:type="dxa"/>
            <w:vAlign w:val="top"/>
          </w:tcPr>
          <w:p w:rsidR="00C262B6" w:rsidRPr="00590A26" w:rsidRDefault="00C262B6" w:rsidP="00A65EE2">
            <w:pPr>
              <w:rPr>
                <w:rStyle w:val="StyleBold"/>
              </w:rPr>
            </w:pPr>
            <w:r w:rsidRPr="00590A26">
              <w:rPr>
                <w:rStyle w:val="StyleBold"/>
              </w:rPr>
              <w:t>Service</w:t>
            </w:r>
          </w:p>
        </w:tc>
        <w:tc>
          <w:tcPr>
            <w:tcW w:w="1170" w:type="dxa"/>
            <w:vAlign w:val="top"/>
          </w:tcPr>
          <w:p w:rsidR="00C262B6" w:rsidRPr="00590A26" w:rsidRDefault="00C262B6" w:rsidP="00A65EE2">
            <w:pPr>
              <w:jc w:val="right"/>
              <w:rPr>
                <w:rStyle w:val="StyleBold"/>
              </w:rPr>
            </w:pPr>
            <w:r w:rsidRPr="00590A26">
              <w:rPr>
                <w:rStyle w:val="StyleBold"/>
              </w:rPr>
              <w:t>Episodes</w:t>
            </w:r>
          </w:p>
        </w:tc>
      </w:tr>
      <w:tr w:rsidR="00C262B6" w:rsidRPr="002F14CB" w:rsidTr="00C262B6">
        <w:tc>
          <w:tcPr>
            <w:tcW w:w="4075" w:type="dxa"/>
            <w:vAlign w:val="top"/>
          </w:tcPr>
          <w:p w:rsidR="00C262B6" w:rsidRPr="002F14CB" w:rsidRDefault="00C262B6" w:rsidP="00802395">
            <w:r w:rsidRPr="002F14CB">
              <w:t>Psychiatric Outpatient Clinics for Children</w:t>
            </w:r>
          </w:p>
        </w:tc>
        <w:tc>
          <w:tcPr>
            <w:tcW w:w="1170" w:type="dxa"/>
            <w:vAlign w:val="top"/>
          </w:tcPr>
          <w:p w:rsidR="00C262B6" w:rsidRPr="002F14CB" w:rsidRDefault="00C262B6" w:rsidP="00590A26">
            <w:pPr>
              <w:pStyle w:val="StyleRight"/>
            </w:pPr>
            <w:r w:rsidRPr="002F14CB">
              <w:t>23,000</w:t>
            </w:r>
          </w:p>
        </w:tc>
      </w:tr>
      <w:tr w:rsidR="00C262B6" w:rsidRPr="002F14CB" w:rsidTr="00C262B6">
        <w:tc>
          <w:tcPr>
            <w:tcW w:w="4075" w:type="dxa"/>
            <w:vAlign w:val="top"/>
          </w:tcPr>
          <w:p w:rsidR="00C262B6" w:rsidRPr="002F14CB" w:rsidRDefault="00C262B6" w:rsidP="00802395">
            <w:r w:rsidRPr="002F14CB">
              <w:t>Emergency Mobile Psychiatric Crisis Service (EMPS)</w:t>
            </w:r>
          </w:p>
        </w:tc>
        <w:tc>
          <w:tcPr>
            <w:tcW w:w="1170" w:type="dxa"/>
            <w:vAlign w:val="top"/>
          </w:tcPr>
          <w:p w:rsidR="00C262B6" w:rsidRPr="002F14CB" w:rsidRDefault="00C262B6" w:rsidP="00590A26">
            <w:pPr>
              <w:pStyle w:val="StyleRight"/>
            </w:pPr>
            <w:r w:rsidRPr="002F14CB">
              <w:t>13,000</w:t>
            </w:r>
          </w:p>
        </w:tc>
      </w:tr>
      <w:tr w:rsidR="00C262B6" w:rsidRPr="002F14CB" w:rsidTr="00C262B6">
        <w:tc>
          <w:tcPr>
            <w:tcW w:w="4075" w:type="dxa"/>
            <w:vAlign w:val="top"/>
          </w:tcPr>
          <w:p w:rsidR="00C262B6" w:rsidRPr="002F14CB" w:rsidRDefault="00C262B6" w:rsidP="00802395">
            <w:r w:rsidRPr="002F14CB">
              <w:t>Intensive In-Home Psychiatric Services (IICAPS)</w:t>
            </w:r>
          </w:p>
        </w:tc>
        <w:tc>
          <w:tcPr>
            <w:tcW w:w="1170" w:type="dxa"/>
            <w:vAlign w:val="top"/>
          </w:tcPr>
          <w:p w:rsidR="00C262B6" w:rsidRPr="002F14CB" w:rsidRDefault="00C262B6" w:rsidP="00590A26">
            <w:pPr>
              <w:pStyle w:val="StyleRight"/>
            </w:pPr>
            <w:r w:rsidRPr="002F14CB">
              <w:t>3,000</w:t>
            </w:r>
          </w:p>
        </w:tc>
      </w:tr>
    </w:tbl>
    <w:p w:rsidR="00C262B6" w:rsidRDefault="00C262B6" w:rsidP="00BD788F">
      <w:pPr>
        <w:rPr>
          <w:color w:val="000000"/>
        </w:rPr>
      </w:pPr>
    </w:p>
    <w:p w:rsidR="00BD788F" w:rsidRPr="009B4DF6" w:rsidRDefault="00BD788F" w:rsidP="00BD788F">
      <w:pPr>
        <w:rPr>
          <w:color w:val="000000"/>
        </w:rPr>
      </w:pPr>
      <w:r w:rsidRPr="009B4DF6">
        <w:rPr>
          <w:color w:val="000000"/>
        </w:rPr>
        <w:t xml:space="preserve">Connecticut now has the capacity to serve approximately </w:t>
      </w:r>
      <w:r w:rsidRPr="002A5DBB">
        <w:rPr>
          <w:color w:val="000000"/>
        </w:rPr>
        <w:t>3,000</w:t>
      </w:r>
      <w:r w:rsidRPr="009B4DF6">
        <w:rPr>
          <w:color w:val="000000"/>
        </w:rPr>
        <w:t xml:space="preserve"> children a year i</w:t>
      </w:r>
      <w:r w:rsidR="00BC6AB1">
        <w:rPr>
          <w:color w:val="000000"/>
        </w:rPr>
        <w:t>n intensive home-based programs.  This capacity</w:t>
      </w:r>
      <w:r w:rsidRPr="009B4DF6">
        <w:rPr>
          <w:color w:val="000000"/>
        </w:rPr>
        <w:t xml:space="preserve"> largely did not exist only a few years ago. Some of the initiatives that help children and families with mental health and substance abuse treatment needs in their homes include:</w:t>
      </w:r>
    </w:p>
    <w:p w:rsidR="00607D9C" w:rsidRDefault="00BD788F" w:rsidP="00607D9C">
      <w:pPr>
        <w:numPr>
          <w:ilvl w:val="0"/>
          <w:numId w:val="37"/>
        </w:numPr>
        <w:rPr>
          <w:bCs/>
          <w:color w:val="000000"/>
        </w:rPr>
      </w:pPr>
      <w:r w:rsidRPr="009B4DF6">
        <w:rPr>
          <w:color w:val="000000"/>
        </w:rPr>
        <w:t>“Wrap around” services that help both children and par</w:t>
      </w:r>
      <w:r w:rsidR="00BC6AB1">
        <w:rPr>
          <w:color w:val="000000"/>
        </w:rPr>
        <w:t>ents on an individualized basis</w:t>
      </w:r>
      <w:r w:rsidRPr="009B4DF6">
        <w:rPr>
          <w:color w:val="000000"/>
        </w:rPr>
        <w:t xml:space="preserve">, including non-traditional help such as </w:t>
      </w:r>
      <w:r w:rsidRPr="000A6E82">
        <w:rPr>
          <w:color w:val="000000"/>
        </w:rPr>
        <w:t>mentoring and respite.</w:t>
      </w:r>
      <w:r w:rsidRPr="009B4DF6">
        <w:rPr>
          <w:color w:val="000000"/>
        </w:rPr>
        <w:t xml:space="preserve"> </w:t>
      </w:r>
      <w:r>
        <w:rPr>
          <w:color w:val="000000"/>
        </w:rPr>
        <w:t xml:space="preserve"> </w:t>
      </w:r>
    </w:p>
    <w:p w:rsidR="00607D9C" w:rsidRDefault="00BD788F" w:rsidP="00607D9C">
      <w:pPr>
        <w:numPr>
          <w:ilvl w:val="0"/>
          <w:numId w:val="37"/>
        </w:numPr>
        <w:rPr>
          <w:color w:val="000000"/>
        </w:rPr>
      </w:pPr>
      <w:r w:rsidRPr="00407065">
        <w:rPr>
          <w:bCs/>
          <w:color w:val="000000"/>
        </w:rPr>
        <w:t>Intensive in-home psychiatric services for children returning home from psychiatric hospitals or residential care or at risk of requiring hospitalization or out-of-home placement.</w:t>
      </w:r>
      <w:r w:rsidRPr="00407065" w:rsidDel="00E363A2">
        <w:rPr>
          <w:bCs/>
          <w:color w:val="000000"/>
        </w:rPr>
        <w:t xml:space="preserve"> </w:t>
      </w:r>
      <w:r>
        <w:rPr>
          <w:bCs/>
          <w:color w:val="000000"/>
        </w:rPr>
        <w:t xml:space="preserve"> </w:t>
      </w:r>
      <w:r w:rsidRPr="00407065">
        <w:rPr>
          <w:bCs/>
          <w:color w:val="000000"/>
        </w:rPr>
        <w:t xml:space="preserve">DCF has also partnered with </w:t>
      </w:r>
      <w:r w:rsidR="00BC6AB1">
        <w:rPr>
          <w:bCs/>
          <w:color w:val="000000"/>
        </w:rPr>
        <w:t xml:space="preserve">the </w:t>
      </w:r>
      <w:r w:rsidR="00CC70F5">
        <w:rPr>
          <w:bCs/>
          <w:color w:val="000000"/>
        </w:rPr>
        <w:t xml:space="preserve">Judicial Department’s </w:t>
      </w:r>
      <w:r w:rsidR="00BC6AB1">
        <w:rPr>
          <w:bCs/>
          <w:color w:val="000000"/>
        </w:rPr>
        <w:t>Court Support Services Div</w:t>
      </w:r>
      <w:r w:rsidR="00CC70F5">
        <w:rPr>
          <w:bCs/>
          <w:color w:val="000000"/>
        </w:rPr>
        <w:t>ision</w:t>
      </w:r>
      <w:r w:rsidR="00BC6AB1">
        <w:rPr>
          <w:bCs/>
          <w:color w:val="000000"/>
        </w:rPr>
        <w:t xml:space="preserve"> </w:t>
      </w:r>
      <w:r w:rsidRPr="00407065">
        <w:rPr>
          <w:bCs/>
          <w:color w:val="000000"/>
        </w:rPr>
        <w:t>to make this service available statewide to court-involved youth;</w:t>
      </w:r>
      <w:r w:rsidRPr="00407065">
        <w:rPr>
          <w:color w:val="000000"/>
        </w:rPr>
        <w:t xml:space="preserve"> and</w:t>
      </w:r>
    </w:p>
    <w:p w:rsidR="00607D9C" w:rsidRDefault="00BD788F" w:rsidP="00607D9C">
      <w:pPr>
        <w:numPr>
          <w:ilvl w:val="0"/>
          <w:numId w:val="37"/>
        </w:numPr>
        <w:rPr>
          <w:color w:val="000000"/>
        </w:rPr>
      </w:pPr>
      <w:r w:rsidRPr="00407065">
        <w:rPr>
          <w:bCs/>
          <w:color w:val="000000"/>
        </w:rPr>
        <w:t>Specialized programs for families in which parents are also provided with intensive substance abuse treatment and other clinical services. </w:t>
      </w:r>
    </w:p>
    <w:p w:rsidR="00607D9C" w:rsidRDefault="00BD788F" w:rsidP="00921F29">
      <w:pPr>
        <w:rPr>
          <w:i/>
        </w:rPr>
      </w:pPr>
      <w:r w:rsidRPr="002F14CB">
        <w:rPr>
          <w:rStyle w:val="Heading4Char"/>
        </w:rPr>
        <w:t>Therapeutic Group Homes</w:t>
      </w:r>
      <w:r w:rsidR="00102A1C">
        <w:t xml:space="preserve"> </w:t>
      </w:r>
      <w:r w:rsidR="00607D9C" w:rsidRPr="00102A1C">
        <w:t>provide intensive clinical services and allow children who would otherwise need a more institutional treatment setting to live in a home-like environment and attend school in the community.  This initiative has been instrumental in enabling children to reside in home-like community based settings</w:t>
      </w:r>
      <w:r w:rsidR="00607D9C" w:rsidRPr="00102A1C">
        <w:rPr>
          <w:i/>
        </w:rPr>
        <w:t>.</w:t>
      </w:r>
    </w:p>
    <w:p w:rsidR="00607D9C" w:rsidRPr="00607D9C" w:rsidRDefault="00BD788F" w:rsidP="007855B7">
      <w:r w:rsidRPr="002F14CB">
        <w:rPr>
          <w:rStyle w:val="Heading4Char"/>
        </w:rPr>
        <w:t xml:space="preserve">Connecticut Community </w:t>
      </w:r>
      <w:proofErr w:type="spellStart"/>
      <w:r w:rsidRPr="002F14CB">
        <w:rPr>
          <w:rStyle w:val="Heading4Char"/>
        </w:rPr>
        <w:t>KidCare</w:t>
      </w:r>
      <w:proofErr w:type="spellEnd"/>
      <w:r w:rsidR="00BC6AB1">
        <w:t xml:space="preserve"> </w:t>
      </w:r>
      <w:r w:rsidR="00607D9C" w:rsidRPr="00607D9C">
        <w:t>provides a variety of family-focused community-based, mental health programs for children throughout the state including: emergency mobile psychiatric services; care coordination services; parent advocacy services, child guidance clinics, extended day treatment programs and substance abuse treatment programs for youth, including innovative family-focused treatment and supportive housing programs.</w:t>
      </w:r>
    </w:p>
    <w:p w:rsidR="00607D9C" w:rsidRPr="007855B7" w:rsidRDefault="00607D9C" w:rsidP="00921F29">
      <w:r w:rsidRPr="002F14CB">
        <w:rPr>
          <w:rStyle w:val="Heading4Char"/>
        </w:rPr>
        <w:t>CT Behavioral Health Partnership (CTBHP)/Administrative Services Organization (ASO)</w:t>
      </w:r>
      <w:r w:rsidRPr="00607D9C">
        <w:rPr>
          <w:rStyle w:val="Hyperlink"/>
          <w:color w:val="000000"/>
          <w:sz w:val="18"/>
          <w:szCs w:val="18"/>
          <w:u w:val="none"/>
        </w:rPr>
        <w:t xml:space="preserve"> </w:t>
      </w:r>
      <w:r w:rsidRPr="007855B7">
        <w:t>has as its overarching goal improving access to key services, more effectively allocating resources through enhanced utilization management, and improving the quality of care for youth in the public behavioral health system (HUSKY, or DCF involved).</w:t>
      </w:r>
      <w:r w:rsidR="00CC70F5" w:rsidRPr="007855B7">
        <w:t xml:space="preserve"> </w:t>
      </w:r>
      <w:r w:rsidRPr="007855B7">
        <w:t xml:space="preserve"> Over the past year, the Behavioral Health Partnership has engaged in many activities designed to enhance the quality of care children receive within the behavioral health service system.</w:t>
      </w:r>
    </w:p>
    <w:p w:rsidR="00BD788F" w:rsidRPr="00407065" w:rsidRDefault="00BD788F" w:rsidP="00BD788F">
      <w:pPr>
        <w:rPr>
          <w:color w:val="000000"/>
        </w:rPr>
        <w:sectPr w:rsidR="00BD788F" w:rsidRPr="00407065" w:rsidSect="00C406C6">
          <w:type w:val="continuous"/>
          <w:pgSz w:w="12240" w:h="15840" w:code="1"/>
          <w:pgMar w:top="864" w:right="720" w:bottom="1152" w:left="720" w:header="432" w:footer="288" w:gutter="216"/>
          <w:cols w:num="2" w:space="720" w:equalWidth="0">
            <w:col w:w="4932" w:space="720"/>
            <w:col w:w="4932"/>
          </w:cols>
        </w:sectPr>
      </w:pPr>
    </w:p>
    <w:p w:rsidR="00BD788F" w:rsidRPr="009B4DF6" w:rsidRDefault="00BD788F" w:rsidP="00E94D05"/>
    <w:p w:rsidR="00BD788F" w:rsidRPr="009B4DF6" w:rsidRDefault="005A2732" w:rsidP="00BD788F">
      <w:pPr>
        <w:pStyle w:val="SubProgramHead"/>
        <w:rPr>
          <w:color w:val="000000"/>
        </w:rPr>
      </w:pPr>
      <w:r>
        <w:rPr>
          <w:color w:val="000000"/>
        </w:rPr>
        <w:t>BEHAVIORAL HEALTH</w:t>
      </w:r>
      <w:r w:rsidR="00BD788F">
        <w:rPr>
          <w:color w:val="000000"/>
        </w:rPr>
        <w:t xml:space="preserve"> </w:t>
      </w:r>
      <w:r w:rsidR="00EF4DDC">
        <w:rPr>
          <w:color w:val="000000"/>
        </w:rPr>
        <w:fldChar w:fldCharType="begin"/>
      </w:r>
      <w:r w:rsidR="00BD788F" w:rsidRPr="009B4DF6">
        <w:rPr>
          <w:color w:val="000000"/>
        </w:rPr>
        <w:instrText>xe "DCF91000 43168"</w:instrText>
      </w:r>
      <w:r w:rsidR="00EF4DDC">
        <w:rPr>
          <w:color w:val="000000"/>
        </w:rPr>
        <w:fldChar w:fldCharType="end"/>
      </w:r>
      <w:r w:rsidR="00183FCF">
        <w:rPr>
          <w:color w:val="000000"/>
        </w:rPr>
        <w:t>-</w:t>
      </w:r>
      <w:r w:rsidR="00BD788F" w:rsidRPr="009B4DF6">
        <w:rPr>
          <w:color w:val="000000"/>
        </w:rPr>
        <w:t xml:space="preserve"> Out-of-Home Services</w:t>
      </w:r>
    </w:p>
    <w:p w:rsidR="00BD788F" w:rsidRPr="00407065" w:rsidRDefault="00BD788F" w:rsidP="00BD788F">
      <w:pPr>
        <w:pStyle w:val="Sub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Pr="009B4DF6" w:rsidRDefault="00BD788F" w:rsidP="00BD788F">
      <w:pPr>
        <w:pStyle w:val="Heading2"/>
        <w:rPr>
          <w:color w:val="000000"/>
        </w:rPr>
      </w:pPr>
      <w:r w:rsidRPr="009B4DF6">
        <w:rPr>
          <w:color w:val="000000"/>
        </w:rPr>
        <w:t xml:space="preserve">Statutory Reference </w:t>
      </w:r>
    </w:p>
    <w:p w:rsidR="00BD788F" w:rsidRPr="008230CC" w:rsidRDefault="00BD788F" w:rsidP="00BD788F">
      <w:pPr>
        <w:rPr>
          <w:rFonts w:cs="Arial"/>
          <w:iCs/>
          <w:color w:val="000000"/>
        </w:rPr>
      </w:pPr>
      <w:proofErr w:type="gramStart"/>
      <w:r w:rsidRPr="008230CC">
        <w:rPr>
          <w:rFonts w:cs="Arial"/>
          <w:color w:val="000000"/>
        </w:rPr>
        <w:t>C.G.S. Section 17a-90.</w:t>
      </w:r>
      <w:proofErr w:type="gramEnd"/>
    </w:p>
    <w:p w:rsidR="00BD788F" w:rsidRPr="009B4DF6" w:rsidRDefault="00BD788F" w:rsidP="00BD788F">
      <w:pPr>
        <w:pStyle w:val="Heading2"/>
        <w:rPr>
          <w:color w:val="000000"/>
        </w:rPr>
      </w:pPr>
      <w:r w:rsidRPr="008230CC">
        <w:rPr>
          <w:i w:val="0"/>
          <w:color w:val="000000"/>
        </w:rPr>
        <w:t>S</w:t>
      </w:r>
      <w:r w:rsidRPr="009B4DF6">
        <w:rPr>
          <w:color w:val="000000"/>
        </w:rPr>
        <w:t>tatement of Purpose and Program Objectives</w:t>
      </w:r>
    </w:p>
    <w:p w:rsidR="00BD788F" w:rsidRPr="009B4DF6" w:rsidRDefault="00BD788F" w:rsidP="00BD788F">
      <w:pPr>
        <w:rPr>
          <w:color w:val="000000"/>
        </w:rPr>
      </w:pPr>
      <w:r w:rsidRPr="009B4DF6">
        <w:rPr>
          <w:rFonts w:cs="Arial"/>
          <w:bCs/>
          <w:color w:val="000000"/>
        </w:rPr>
        <w:t xml:space="preserve">To treat children whose behavioral health needs are too acute to address in the community.  </w:t>
      </w:r>
      <w:r w:rsidRPr="009B4DF6">
        <w:rPr>
          <w:color w:val="000000"/>
        </w:rPr>
        <w:t>To provide foster home placements for some of those youth who are unable to return to their families.</w:t>
      </w:r>
    </w:p>
    <w:p w:rsidR="00BD788F" w:rsidRPr="009B4DF6" w:rsidRDefault="00BD788F" w:rsidP="00BD788F">
      <w:pPr>
        <w:pStyle w:val="Heading2"/>
        <w:rPr>
          <w:color w:val="000000"/>
        </w:rPr>
      </w:pPr>
      <w:r w:rsidRPr="009B4DF6">
        <w:rPr>
          <w:color w:val="000000"/>
        </w:rPr>
        <w:t>Program Description</w:t>
      </w:r>
    </w:p>
    <w:p w:rsidR="00BD788F" w:rsidRPr="009B4DF6" w:rsidRDefault="00BD788F" w:rsidP="00102A1C">
      <w:r w:rsidRPr="002F14CB">
        <w:rPr>
          <w:rStyle w:val="Heading4Char"/>
        </w:rPr>
        <w:t>Residential Treatment Programs</w:t>
      </w:r>
      <w:r w:rsidRPr="009B4DF6">
        <w:t xml:space="preserve"> are licensed and monitored by DCF to provide structured out-of-home treatment.  DCF contracts with a number of types of residential and/or treatment programs to meet the myriad needs of children and adolescents:  residential treatment, group homes and therapeutic group homes; specialized foster care and treatment foster care; professional parent programs; transitional programs for youth about to receive services from the Department of Mental Health and Addiction Services; and residential drug treatment and short-term residential substance abuse treatment.</w:t>
      </w:r>
    </w:p>
    <w:p w:rsidR="00BD788F" w:rsidRPr="008230CC" w:rsidRDefault="00BD788F" w:rsidP="00102A1C">
      <w:pPr>
        <w:rPr>
          <w:b/>
          <w:i/>
        </w:rPr>
      </w:pPr>
      <w:r w:rsidRPr="002F14CB">
        <w:rPr>
          <w:rStyle w:val="Heading4Char"/>
        </w:rPr>
        <w:t>Short Term Assessment and Respite Centers</w:t>
      </w:r>
      <w:r w:rsidR="008230CC">
        <w:t xml:space="preserve"> </w:t>
      </w:r>
      <w:r w:rsidRPr="008230CC">
        <w:t>are temporary congregate care programs that provide short-term care, assessment and a range of clinical and nursing services to children removed from their homes due to abuse, neglect or other high-ris</w:t>
      </w:r>
      <w:r w:rsidR="008230CC" w:rsidRPr="008230CC">
        <w:t xml:space="preserve">k circumstances. </w:t>
      </w:r>
      <w:proofErr w:type="gramStart"/>
      <w:r w:rsidR="008230CC" w:rsidRPr="008230CC">
        <w:t>Staff provide</w:t>
      </w:r>
      <w:proofErr w:type="gramEnd"/>
      <w:r w:rsidR="008230CC" w:rsidRPr="008230CC">
        <w:t xml:space="preserve"> </w:t>
      </w:r>
      <w:r w:rsidRPr="008230CC">
        <w:t>empathic professional care for youth within a routine of daily activities similar to a nurturing family structure.</w:t>
      </w:r>
      <w:r w:rsidR="008230CC" w:rsidRPr="008230CC">
        <w:t xml:space="preserve"> </w:t>
      </w:r>
      <w:r w:rsidRPr="008230CC">
        <w:t xml:space="preserve"> The youth receive assessment services, individual and group therapy, and educational support in a structured setting. Care coordination is provided to support family reunification or transition to foster care, congregate care, or other settings as appropriate</w:t>
      </w:r>
      <w:r w:rsidRPr="008230CC">
        <w:rPr>
          <w:rFonts w:cs="Arial"/>
        </w:rPr>
        <w:t>.  </w:t>
      </w:r>
    </w:p>
    <w:p w:rsidR="00BD788F" w:rsidRPr="008230CC" w:rsidRDefault="00BD788F" w:rsidP="008230CC">
      <w:pPr>
        <w:rPr>
          <w:color w:val="000000"/>
        </w:rPr>
        <w:sectPr w:rsidR="00BD788F" w:rsidRPr="008230CC" w:rsidSect="00C406C6">
          <w:type w:val="continuous"/>
          <w:pgSz w:w="12240" w:h="15840" w:code="1"/>
          <w:pgMar w:top="864" w:right="720" w:bottom="1152" w:left="720" w:header="432" w:footer="288" w:gutter="216"/>
          <w:cols w:num="2" w:space="720" w:equalWidth="0">
            <w:col w:w="4932" w:space="720"/>
            <w:col w:w="4932"/>
          </w:cols>
        </w:sectPr>
      </w:pPr>
    </w:p>
    <w:p w:rsidR="00BD788F" w:rsidRPr="009B4DF6" w:rsidRDefault="00BD788F" w:rsidP="00BD788F">
      <w:pPr>
        <w:rPr>
          <w:color w:val="000000"/>
        </w:rPr>
      </w:pPr>
    </w:p>
    <w:p w:rsidR="00BD788F" w:rsidRPr="009B4DF6" w:rsidRDefault="00EF4DDC" w:rsidP="00BD788F">
      <w:pPr>
        <w:pStyle w:val="SubProgramHead"/>
        <w:rPr>
          <w:color w:val="000000"/>
        </w:rPr>
      </w:pPr>
      <w:r>
        <w:rPr>
          <w:color w:val="000000"/>
        </w:rPr>
        <w:fldChar w:fldCharType="begin"/>
      </w:r>
      <w:r w:rsidR="00BD788F" w:rsidRPr="009B4DF6">
        <w:rPr>
          <w:color w:val="000000"/>
        </w:rPr>
        <w:instrText>xe "DCF91000 43230"</w:instrText>
      </w:r>
      <w:r>
        <w:rPr>
          <w:color w:val="000000"/>
        </w:rPr>
        <w:fldChar w:fldCharType="end"/>
      </w:r>
      <w:r w:rsidR="00BD788F" w:rsidRPr="009B4DF6">
        <w:rPr>
          <w:color w:val="000000"/>
        </w:rPr>
        <w:t xml:space="preserve"> </w:t>
      </w:r>
      <w:r w:rsidR="005A2732">
        <w:rPr>
          <w:color w:val="000000"/>
        </w:rPr>
        <w:t>BEHAVIORAL HEALTH</w:t>
      </w:r>
      <w:r w:rsidR="00BD788F" w:rsidRPr="009B4DF6">
        <w:rPr>
          <w:color w:val="000000"/>
        </w:rPr>
        <w:t xml:space="preserve"> - State Operated Facilities </w:t>
      </w:r>
    </w:p>
    <w:p w:rsidR="00BD788F" w:rsidRPr="00407065" w:rsidRDefault="00BD788F" w:rsidP="00BD788F">
      <w:pPr>
        <w:pStyle w:val="Sub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Pr="009B4DF6" w:rsidRDefault="00BD788F" w:rsidP="00BD788F">
      <w:pPr>
        <w:pStyle w:val="Heading2"/>
        <w:rPr>
          <w:color w:val="000000"/>
        </w:rPr>
      </w:pPr>
      <w:r w:rsidRPr="009B4DF6">
        <w:rPr>
          <w:color w:val="000000"/>
        </w:rPr>
        <w:t xml:space="preserve">Statutory Reference </w:t>
      </w:r>
    </w:p>
    <w:p w:rsidR="00BD788F" w:rsidRPr="008230CC" w:rsidRDefault="00BD788F" w:rsidP="00BD788F">
      <w:pPr>
        <w:rPr>
          <w:color w:val="000000"/>
        </w:rPr>
      </w:pPr>
      <w:r w:rsidRPr="008230CC">
        <w:rPr>
          <w:color w:val="000000"/>
        </w:rPr>
        <w:t>C.G.S. Sections 17a-79, 17a-94</w:t>
      </w:r>
      <w:r w:rsidR="008230CC">
        <w:rPr>
          <w:color w:val="000000"/>
        </w:rPr>
        <w:t>.</w:t>
      </w:r>
    </w:p>
    <w:p w:rsidR="00BD788F" w:rsidRPr="009B4DF6" w:rsidRDefault="00BD788F" w:rsidP="00BD788F">
      <w:pPr>
        <w:pStyle w:val="Heading2"/>
        <w:rPr>
          <w:color w:val="000000"/>
        </w:rPr>
      </w:pPr>
      <w:r w:rsidRPr="009B4DF6">
        <w:rPr>
          <w:color w:val="000000"/>
        </w:rPr>
        <w:t>Statement of Purpose and Program Objectives</w:t>
      </w:r>
    </w:p>
    <w:p w:rsidR="00BD788F" w:rsidRPr="009B4DF6" w:rsidRDefault="00BD788F" w:rsidP="00BD788F">
      <w:pPr>
        <w:rPr>
          <w:color w:val="000000"/>
        </w:rPr>
      </w:pPr>
      <w:r w:rsidRPr="009B4DF6">
        <w:rPr>
          <w:color w:val="000000"/>
        </w:rPr>
        <w:t>To provide intensive residential treatment and acute psychiatric hospital care for children with behavioral health needs.  To maintain a full range of services required for a behavioral health continuum of care.</w:t>
      </w:r>
    </w:p>
    <w:p w:rsidR="00BD788F" w:rsidRPr="009B4DF6" w:rsidRDefault="00BD788F" w:rsidP="00BD788F">
      <w:pPr>
        <w:pStyle w:val="Heading2"/>
        <w:rPr>
          <w:color w:val="000000"/>
        </w:rPr>
      </w:pPr>
      <w:r w:rsidRPr="009B4DF6">
        <w:rPr>
          <w:color w:val="000000"/>
        </w:rPr>
        <w:t xml:space="preserve">Program Description </w:t>
      </w:r>
    </w:p>
    <w:p w:rsidR="00BD788F" w:rsidRPr="009B4DF6" w:rsidRDefault="00BD788F" w:rsidP="002F14CB">
      <w:pPr>
        <w:pStyle w:val="Heading4"/>
      </w:pPr>
      <w:r w:rsidRPr="009B4DF6">
        <w:t>State-Operated Treatment Facilities</w:t>
      </w:r>
    </w:p>
    <w:p w:rsidR="00BD788F" w:rsidRPr="009B4DF6" w:rsidRDefault="00BD788F" w:rsidP="00BD788F">
      <w:pPr>
        <w:rPr>
          <w:color w:val="000000"/>
        </w:rPr>
      </w:pPr>
      <w:r w:rsidRPr="009B4DF6">
        <w:rPr>
          <w:color w:val="000000"/>
        </w:rPr>
        <w:t>In 2011, DCF</w:t>
      </w:r>
      <w:r w:rsidRPr="001C3DCC">
        <w:rPr>
          <w:color w:val="000000"/>
        </w:rPr>
        <w:t>’</w:t>
      </w:r>
      <w:r w:rsidRPr="009B4DF6">
        <w:rPr>
          <w:color w:val="000000"/>
        </w:rPr>
        <w:t xml:space="preserve">s behavioral health facilities were consolidated to form the Albert J. </w:t>
      </w:r>
      <w:proofErr w:type="spellStart"/>
      <w:r w:rsidRPr="009B4DF6">
        <w:rPr>
          <w:color w:val="000000"/>
        </w:rPr>
        <w:t>Solnit</w:t>
      </w:r>
      <w:proofErr w:type="spellEnd"/>
      <w:r w:rsidRPr="009B4DF6">
        <w:rPr>
          <w:color w:val="000000"/>
        </w:rPr>
        <w:t xml:space="preserve"> Children's Center. The North Campus (formerly Connecticut Children's Place) is located in East Windsor and the South Campus (formerly Riverview Hospital) is located in Middletown.</w:t>
      </w:r>
    </w:p>
    <w:p w:rsidR="00BD788F" w:rsidRPr="007B77B1" w:rsidRDefault="00607D9C" w:rsidP="00BD788F">
      <w:pPr>
        <w:pStyle w:val="ListParagraph"/>
        <w:numPr>
          <w:ilvl w:val="0"/>
          <w:numId w:val="34"/>
        </w:numPr>
        <w:spacing w:after="120"/>
        <w:contextualSpacing/>
        <w:jc w:val="both"/>
        <w:rPr>
          <w:rFonts w:ascii="Calibri" w:hAnsi="Calibri"/>
          <w:color w:val="000000"/>
          <w:sz w:val="18"/>
          <w:szCs w:val="18"/>
        </w:rPr>
      </w:pPr>
      <w:r w:rsidRPr="004D20A6">
        <w:rPr>
          <w:rFonts w:ascii="Calibri" w:hAnsi="Calibri"/>
          <w:color w:val="000000"/>
          <w:sz w:val="18"/>
          <w:szCs w:val="18"/>
        </w:rPr>
        <w:t>The North Campus</w:t>
      </w:r>
      <w:r w:rsidRPr="00607D9C">
        <w:rPr>
          <w:rFonts w:ascii="Calibri" w:hAnsi="Calibri"/>
          <w:color w:val="000000"/>
          <w:sz w:val="18"/>
          <w:szCs w:val="18"/>
        </w:rPr>
        <w:t xml:space="preserve"> is a behavioral health care program that uses a multi-disciplinary treatment approach incorporating residential care, medical services, clinical assessment, evaluation and therapy, and an education program.  The North Campus also offers a therapeutic recreation program to explore creative talents and offers sports and other activities.   Services are provided in partnership with the child/youth, families and community in order to meet the individual needs of each child/youth and prepare them for transition to home or a l</w:t>
      </w:r>
      <w:r w:rsidR="007B77B1">
        <w:rPr>
          <w:rFonts w:ascii="Calibri" w:hAnsi="Calibri"/>
          <w:color w:val="000000"/>
          <w:sz w:val="18"/>
          <w:szCs w:val="18"/>
        </w:rPr>
        <w:t xml:space="preserve">ess restrictive environment.  </w:t>
      </w:r>
      <w:r w:rsidRPr="00607D9C">
        <w:rPr>
          <w:rFonts w:ascii="Calibri" w:hAnsi="Calibri"/>
          <w:color w:val="000000"/>
          <w:sz w:val="18"/>
          <w:szCs w:val="18"/>
        </w:rPr>
        <w:t xml:space="preserve">The age range of children served is </w:t>
      </w:r>
      <w:r w:rsidR="007B77B1">
        <w:rPr>
          <w:rFonts w:ascii="Calibri" w:hAnsi="Calibri"/>
          <w:color w:val="000000"/>
          <w:sz w:val="18"/>
          <w:szCs w:val="18"/>
        </w:rPr>
        <w:t>generally from 12 to</w:t>
      </w:r>
      <w:r w:rsidRPr="00607D9C">
        <w:rPr>
          <w:rFonts w:ascii="Calibri" w:hAnsi="Calibri"/>
          <w:color w:val="000000"/>
          <w:sz w:val="18"/>
          <w:szCs w:val="18"/>
        </w:rPr>
        <w:t xml:space="preserve"> 21 years.</w:t>
      </w:r>
    </w:p>
    <w:p w:rsidR="00BD788F" w:rsidRPr="007B77B1" w:rsidRDefault="00BD788F" w:rsidP="00BD788F">
      <w:pPr>
        <w:pStyle w:val="ListParagraph"/>
        <w:ind w:left="0"/>
        <w:rPr>
          <w:rFonts w:ascii="Calibri" w:hAnsi="Calibri"/>
          <w:color w:val="000000"/>
          <w:sz w:val="18"/>
          <w:szCs w:val="18"/>
        </w:rPr>
      </w:pPr>
    </w:p>
    <w:p w:rsidR="00BD788F" w:rsidRPr="007B77B1" w:rsidRDefault="00607D9C" w:rsidP="00BD788F">
      <w:pPr>
        <w:pStyle w:val="ListParagraph"/>
        <w:numPr>
          <w:ilvl w:val="0"/>
          <w:numId w:val="34"/>
        </w:numPr>
        <w:spacing w:after="120"/>
        <w:contextualSpacing/>
        <w:jc w:val="both"/>
        <w:rPr>
          <w:rFonts w:ascii="Calibri" w:hAnsi="Calibri"/>
          <w:color w:val="000000"/>
          <w:sz w:val="18"/>
          <w:szCs w:val="18"/>
        </w:rPr>
      </w:pPr>
      <w:r w:rsidRPr="00432725">
        <w:rPr>
          <w:rFonts w:ascii="Calibri" w:hAnsi="Calibri"/>
          <w:color w:val="000000"/>
          <w:sz w:val="18"/>
          <w:szCs w:val="18"/>
        </w:rPr>
        <w:t>The South Campus</w:t>
      </w:r>
      <w:r w:rsidRPr="00607D9C">
        <w:rPr>
          <w:rFonts w:ascii="Calibri" w:hAnsi="Calibri"/>
          <w:i/>
          <w:color w:val="000000"/>
          <w:sz w:val="18"/>
          <w:szCs w:val="18"/>
        </w:rPr>
        <w:t xml:space="preserve"> </w:t>
      </w:r>
      <w:r w:rsidRPr="00607D9C">
        <w:rPr>
          <w:rFonts w:ascii="Calibri" w:hAnsi="Calibri"/>
          <w:color w:val="000000"/>
          <w:sz w:val="18"/>
          <w:szCs w:val="18"/>
        </w:rPr>
        <w:t>offers in-patient hosp</w:t>
      </w:r>
      <w:r w:rsidR="008B336C">
        <w:rPr>
          <w:rFonts w:ascii="Calibri" w:hAnsi="Calibri"/>
          <w:color w:val="000000"/>
          <w:sz w:val="18"/>
          <w:szCs w:val="18"/>
        </w:rPr>
        <w:t xml:space="preserve">ital-level psychiatric services </w:t>
      </w:r>
      <w:r w:rsidRPr="00607D9C">
        <w:rPr>
          <w:rFonts w:ascii="Calibri" w:hAnsi="Calibri"/>
          <w:color w:val="000000"/>
          <w:sz w:val="18"/>
          <w:szCs w:val="18"/>
        </w:rPr>
        <w:t>and psychiatric residential treatment (</w:t>
      </w:r>
      <w:proofErr w:type="spellStart"/>
      <w:r w:rsidRPr="00607D9C">
        <w:rPr>
          <w:rFonts w:ascii="Calibri" w:hAnsi="Calibri"/>
          <w:color w:val="000000"/>
          <w:sz w:val="18"/>
          <w:szCs w:val="18"/>
        </w:rPr>
        <w:t>subacute</w:t>
      </w:r>
      <w:proofErr w:type="spellEnd"/>
      <w:r w:rsidRPr="00607D9C">
        <w:rPr>
          <w:rFonts w:ascii="Calibri" w:hAnsi="Calibri"/>
          <w:color w:val="000000"/>
          <w:sz w:val="18"/>
          <w:szCs w:val="18"/>
        </w:rPr>
        <w:t>) services for childre</w:t>
      </w:r>
      <w:r w:rsidR="007B77B1">
        <w:rPr>
          <w:rFonts w:ascii="Calibri" w:hAnsi="Calibri"/>
          <w:color w:val="000000"/>
          <w:sz w:val="18"/>
          <w:szCs w:val="18"/>
        </w:rPr>
        <w:t>n and youth up to 18 years old.</w:t>
      </w:r>
      <w:r w:rsidRPr="00607D9C">
        <w:rPr>
          <w:rFonts w:ascii="Calibri" w:hAnsi="Calibri"/>
          <w:color w:val="000000"/>
          <w:sz w:val="18"/>
          <w:szCs w:val="18"/>
        </w:rPr>
        <w:t xml:space="preserve"> Interdisciplinary teams (consisting of child/adolescent psychiatrist, nurse, clinician, rehabilitation therapist, direct care and educational staff) work in concert with the patients and their families to provide individualized treatment aimed at stabilization and to prepare them for a return home or a placement to a less-restrictive setting. </w:t>
      </w:r>
      <w:r w:rsidR="007B77B1">
        <w:rPr>
          <w:rFonts w:ascii="Calibri" w:hAnsi="Calibri"/>
          <w:color w:val="000000"/>
          <w:sz w:val="18"/>
          <w:szCs w:val="18"/>
        </w:rPr>
        <w:t xml:space="preserve"> </w:t>
      </w:r>
      <w:proofErr w:type="spellStart"/>
      <w:r w:rsidRPr="00607D9C">
        <w:rPr>
          <w:rFonts w:ascii="Calibri" w:hAnsi="Calibri"/>
          <w:color w:val="000000"/>
          <w:sz w:val="18"/>
          <w:szCs w:val="18"/>
        </w:rPr>
        <w:t>Solnit</w:t>
      </w:r>
      <w:proofErr w:type="spellEnd"/>
      <w:r w:rsidRPr="00607D9C">
        <w:rPr>
          <w:rFonts w:ascii="Calibri" w:hAnsi="Calibri"/>
          <w:color w:val="000000"/>
          <w:sz w:val="18"/>
          <w:szCs w:val="18"/>
        </w:rPr>
        <w:t xml:space="preserve"> South is a teaching and education center for child psychiatry, psychology, social work, rehab therapy and nursing. The hospital is a training site for both Yale University and the University of Connecticut.  </w:t>
      </w:r>
      <w:proofErr w:type="spellStart"/>
      <w:r w:rsidRPr="00607D9C">
        <w:rPr>
          <w:rFonts w:ascii="Calibri" w:hAnsi="Calibri"/>
          <w:color w:val="000000"/>
          <w:sz w:val="18"/>
          <w:szCs w:val="18"/>
        </w:rPr>
        <w:t>Solnit</w:t>
      </w:r>
      <w:proofErr w:type="spellEnd"/>
      <w:r w:rsidRPr="00607D9C">
        <w:rPr>
          <w:rFonts w:ascii="Calibri" w:hAnsi="Calibri"/>
          <w:color w:val="000000"/>
          <w:sz w:val="18"/>
          <w:szCs w:val="18"/>
        </w:rPr>
        <w:t xml:space="preserve"> South is accredited by the Joint Commission on Accreditation of Health Care Organizations. </w:t>
      </w:r>
    </w:p>
    <w:p w:rsidR="00BD788F" w:rsidRPr="007B77B1" w:rsidRDefault="00BD788F" w:rsidP="00BD788F">
      <w:pPr>
        <w:rPr>
          <w:color w:val="000000"/>
          <w:szCs w:val="18"/>
        </w:rPr>
        <w:sectPr w:rsidR="00BD788F" w:rsidRPr="007B77B1" w:rsidSect="00C406C6">
          <w:type w:val="continuous"/>
          <w:pgSz w:w="12240" w:h="15840" w:code="1"/>
          <w:pgMar w:top="864" w:right="720" w:bottom="1152" w:left="720" w:header="432" w:footer="288" w:gutter="216"/>
          <w:cols w:num="2" w:space="720" w:equalWidth="0">
            <w:col w:w="4932" w:space="720"/>
            <w:col w:w="4932"/>
          </w:cols>
        </w:sectPr>
      </w:pPr>
    </w:p>
    <w:p w:rsidR="00BD788F" w:rsidRPr="009B4DF6" w:rsidRDefault="00BD788F" w:rsidP="00BD788F">
      <w:pPr>
        <w:spacing w:after="0"/>
        <w:rPr>
          <w:color w:val="000000"/>
        </w:rPr>
      </w:pPr>
    </w:p>
    <w:p w:rsidR="00BD788F" w:rsidRPr="000A6E82" w:rsidRDefault="00EF4DDC" w:rsidP="00BD788F">
      <w:pPr>
        <w:pStyle w:val="SubProgramHead"/>
        <w:jc w:val="left"/>
        <w:rPr>
          <w:color w:val="000000"/>
        </w:rPr>
      </w:pPr>
      <w:r>
        <w:rPr>
          <w:color w:val="000000"/>
        </w:rPr>
        <w:fldChar w:fldCharType="begin"/>
      </w:r>
      <w:r w:rsidR="00BD788F" w:rsidRPr="000A6E82">
        <w:rPr>
          <w:color w:val="000000"/>
        </w:rPr>
        <w:instrText>xe "DCF91000 43235"</w:instrText>
      </w:r>
      <w:r>
        <w:rPr>
          <w:color w:val="000000"/>
        </w:rPr>
        <w:fldChar w:fldCharType="end"/>
      </w:r>
      <w:r w:rsidR="00BD788F" w:rsidRPr="000A6E82">
        <w:rPr>
          <w:color w:val="000000"/>
        </w:rPr>
        <w:t xml:space="preserve"> </w:t>
      </w:r>
      <w:r w:rsidR="005A2732">
        <w:rPr>
          <w:color w:val="000000"/>
        </w:rPr>
        <w:t>BEHAVIORAL HEALTH</w:t>
      </w:r>
      <w:r w:rsidR="00463B8B">
        <w:rPr>
          <w:color w:val="000000"/>
        </w:rPr>
        <w:t xml:space="preserve"> </w:t>
      </w:r>
      <w:r w:rsidR="00BD788F" w:rsidRPr="000A6E82">
        <w:rPr>
          <w:color w:val="000000"/>
        </w:rPr>
        <w:t>administration</w:t>
      </w:r>
    </w:p>
    <w:p w:rsidR="00BD788F" w:rsidRPr="000A6E82" w:rsidRDefault="00BD788F" w:rsidP="00BD788F">
      <w:pPr>
        <w:pStyle w:val="SubProgramHead"/>
        <w:rPr>
          <w:color w:val="000000"/>
        </w:rPr>
        <w:sectPr w:rsidR="00BD788F" w:rsidRPr="000A6E82" w:rsidSect="00C406C6">
          <w:type w:val="continuous"/>
          <w:pgSz w:w="12240" w:h="15840" w:code="1"/>
          <w:pgMar w:top="864" w:right="720" w:bottom="1152" w:left="720" w:header="432" w:footer="288" w:gutter="216"/>
          <w:cols w:space="720"/>
        </w:sectPr>
      </w:pPr>
    </w:p>
    <w:p w:rsidR="00BD788F" w:rsidRPr="009B4DF6" w:rsidRDefault="00BD788F" w:rsidP="00BD788F">
      <w:pPr>
        <w:spacing w:after="80"/>
        <w:rPr>
          <w:color w:val="000000"/>
        </w:rPr>
      </w:pPr>
      <w:r w:rsidRPr="000A6E82">
        <w:rPr>
          <w:color w:val="000000"/>
        </w:rPr>
        <w:t>The Clinical and Community Consultation and Support Division and the Adolescent and Juvenile Justice Division oversee</w:t>
      </w:r>
      <w:r w:rsidRPr="009B4DF6">
        <w:rPr>
          <w:color w:val="000000"/>
        </w:rPr>
        <w:t xml:space="preserve"> the </w:t>
      </w:r>
      <w:r w:rsidR="008230CC">
        <w:rPr>
          <w:color w:val="000000"/>
        </w:rPr>
        <w:t>de</w:t>
      </w:r>
      <w:r w:rsidRPr="009B4DF6">
        <w:rPr>
          <w:color w:val="000000"/>
        </w:rPr>
        <w:t>partment</w:t>
      </w:r>
      <w:r w:rsidRPr="001C3DCC">
        <w:rPr>
          <w:color w:val="000000"/>
        </w:rPr>
        <w:t>’</w:t>
      </w:r>
      <w:r w:rsidRPr="009B4DF6">
        <w:rPr>
          <w:color w:val="000000"/>
        </w:rPr>
        <w:t>s array of behavioral health and medical programs and services.  The divisions have primary responsibility for the management of clinical programs that are operated or contracted by the state.  Activities include the development of programmatic contract expectations and standards, assessment of the need for behavioral health services, clinical case consultation, development and procurement of new services, monitoring and evaluation of program performance, provider relations, coordination with other state agencies and entities and development of data and reports regarding program utilization and outcomes.</w:t>
      </w:r>
    </w:p>
    <w:p w:rsidR="00BD788F" w:rsidRPr="00407065" w:rsidRDefault="00BD788F" w:rsidP="00BD788F">
      <w:pPr>
        <w:spacing w:after="80"/>
        <w:rPr>
          <w:color w:val="000000"/>
        </w:rPr>
        <w:sectPr w:rsidR="00BD788F" w:rsidRPr="00407065" w:rsidSect="00C406C6">
          <w:type w:val="continuous"/>
          <w:pgSz w:w="12240" w:h="15840" w:code="1"/>
          <w:pgMar w:top="864" w:right="720" w:bottom="1152" w:left="720" w:header="432" w:footer="288" w:gutter="216"/>
          <w:cols w:num="2" w:space="720" w:equalWidth="0">
            <w:col w:w="4932" w:space="720"/>
            <w:col w:w="4932"/>
          </w:cols>
        </w:sectPr>
      </w:pPr>
    </w:p>
    <w:p w:rsidR="00BD788F" w:rsidRPr="009B4DF6" w:rsidRDefault="00BD788F" w:rsidP="00BD788F">
      <w:pPr>
        <w:rPr>
          <w:color w:val="000000"/>
        </w:rPr>
      </w:pPr>
    </w:p>
    <w:p w:rsidR="00BD788F" w:rsidRPr="009B4DF6" w:rsidRDefault="00EF4DDC" w:rsidP="00BD788F">
      <w:pPr>
        <w:pStyle w:val="ProgramHead"/>
        <w:rPr>
          <w:color w:val="000000"/>
        </w:rPr>
      </w:pPr>
      <w:r>
        <w:rPr>
          <w:color w:val="000000"/>
        </w:rPr>
        <w:fldChar w:fldCharType="begin"/>
      </w:r>
      <w:r w:rsidR="00E94D05" w:rsidRPr="009B4DF6">
        <w:rPr>
          <w:color w:val="000000"/>
        </w:rPr>
        <w:instrText>xe "DCF91000 2100</w:instrText>
      </w:r>
      <w:r w:rsidR="00E94D05">
        <w:rPr>
          <w:color w:val="000000"/>
        </w:rPr>
        <w:instrText>0</w:instrText>
      </w:r>
      <w:r w:rsidR="00E94D05" w:rsidRPr="009B4DF6">
        <w:rPr>
          <w:color w:val="000000"/>
        </w:rPr>
        <w:instrText>"</w:instrText>
      </w:r>
      <w:r>
        <w:rPr>
          <w:color w:val="000000"/>
        </w:rPr>
        <w:fldChar w:fldCharType="end"/>
      </w:r>
      <w:r w:rsidR="00BD788F" w:rsidRPr="009B4DF6">
        <w:rPr>
          <w:color w:val="000000"/>
        </w:rPr>
        <w:t xml:space="preserve">Juvenile Services  </w:t>
      </w:r>
    </w:p>
    <w:p w:rsidR="00BD788F" w:rsidRPr="00407065" w:rsidRDefault="00BD788F" w:rsidP="00BD788F">
      <w:pPr>
        <w:pStyle w:val="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Default="00BD788F" w:rsidP="00BD788F">
      <w:pPr>
        <w:pStyle w:val="Heading2"/>
        <w:rPr>
          <w:color w:val="000000"/>
        </w:rPr>
      </w:pPr>
      <w:r w:rsidRPr="009B4DF6">
        <w:rPr>
          <w:color w:val="000000"/>
        </w:rPr>
        <w:t>Statutory Reference</w:t>
      </w:r>
    </w:p>
    <w:p w:rsidR="00607D9C" w:rsidRPr="008230CC" w:rsidRDefault="008D104A" w:rsidP="00607D9C">
      <w:proofErr w:type="gramStart"/>
      <w:r w:rsidRPr="008230CC">
        <w:t>C</w:t>
      </w:r>
      <w:r w:rsidR="00CC70F5" w:rsidRPr="008230CC">
        <w:t>.</w:t>
      </w:r>
      <w:r w:rsidRPr="008230CC">
        <w:t>G</w:t>
      </w:r>
      <w:r w:rsidR="00CC70F5" w:rsidRPr="008230CC">
        <w:t>.</w:t>
      </w:r>
      <w:r w:rsidRPr="008230CC">
        <w:t>S</w:t>
      </w:r>
      <w:r w:rsidR="00CC70F5" w:rsidRPr="008230CC">
        <w:t>.</w:t>
      </w:r>
      <w:r w:rsidRPr="008230CC">
        <w:t xml:space="preserve"> Section 17a-3</w:t>
      </w:r>
      <w:r w:rsidR="008230CC">
        <w:t>.</w:t>
      </w:r>
      <w:proofErr w:type="gramEnd"/>
    </w:p>
    <w:p w:rsidR="00BD788F" w:rsidRPr="000A6E82" w:rsidRDefault="00BD788F" w:rsidP="00BD788F">
      <w:pPr>
        <w:pStyle w:val="Heading2"/>
        <w:rPr>
          <w:color w:val="000000"/>
        </w:rPr>
      </w:pPr>
      <w:r w:rsidRPr="009B4DF6">
        <w:rPr>
          <w:color w:val="000000"/>
        </w:rPr>
        <w:t xml:space="preserve">Statement of </w:t>
      </w:r>
      <w:r w:rsidRPr="000A6E82">
        <w:rPr>
          <w:color w:val="000000"/>
        </w:rPr>
        <w:t>Purpose and Program Objectives</w:t>
      </w:r>
    </w:p>
    <w:p w:rsidR="00BD788F" w:rsidRPr="009B4DF6" w:rsidRDefault="00BD788F" w:rsidP="00BD788F">
      <w:pPr>
        <w:rPr>
          <w:color w:val="000000"/>
        </w:rPr>
      </w:pPr>
      <w:r w:rsidRPr="000A6E82">
        <w:rPr>
          <w:color w:val="000000"/>
        </w:rPr>
        <w:t>The mission of the Adolescent and Juvenile Justice Division,</w:t>
      </w:r>
      <w:r w:rsidRPr="009B4DF6">
        <w:rPr>
          <w:color w:val="000000"/>
        </w:rPr>
        <w:t xml:space="preserve"> in collaboration with communities, is to aid children, adolescents and their families in Connecticut</w:t>
      </w:r>
      <w:r w:rsidRPr="001C3DCC">
        <w:rPr>
          <w:color w:val="000000"/>
        </w:rPr>
        <w:t>’</w:t>
      </w:r>
      <w:r w:rsidRPr="009B4DF6">
        <w:rPr>
          <w:color w:val="000000"/>
        </w:rPr>
        <w:t>s juvenile justice system by providing a continuum of prevention, treatment and transitional services. The children adjudicated delinquent and committed to the department represent the mo</w:t>
      </w:r>
      <w:r w:rsidR="00762997">
        <w:rPr>
          <w:color w:val="000000"/>
        </w:rPr>
        <w:t>st challenging children in the s</w:t>
      </w:r>
      <w:r w:rsidRPr="009B4DF6">
        <w:rPr>
          <w:color w:val="000000"/>
        </w:rPr>
        <w:t>tate</w:t>
      </w:r>
      <w:r w:rsidRPr="001C3DCC">
        <w:rPr>
          <w:color w:val="000000"/>
        </w:rPr>
        <w:t>’</w:t>
      </w:r>
      <w:r w:rsidRPr="009B4DF6">
        <w:rPr>
          <w:color w:val="000000"/>
        </w:rPr>
        <w:t>s juvenile justice system.  The services provided by the division are intensive and results oriented, preparing the children served by developing the skills necessary to prevent recidivism.</w:t>
      </w:r>
    </w:p>
    <w:p w:rsidR="00BD788F" w:rsidRPr="009B4DF6" w:rsidRDefault="00BD788F" w:rsidP="00BD788F">
      <w:pPr>
        <w:pStyle w:val="Heading2"/>
        <w:rPr>
          <w:color w:val="000000"/>
        </w:rPr>
      </w:pPr>
      <w:r w:rsidRPr="009B4DF6">
        <w:rPr>
          <w:color w:val="000000"/>
        </w:rPr>
        <w:t>Program Description</w:t>
      </w:r>
    </w:p>
    <w:p w:rsidR="00BD788F" w:rsidRPr="009B4DF6" w:rsidRDefault="00BD788F" w:rsidP="00BD788F">
      <w:pPr>
        <w:rPr>
          <w:color w:val="000000"/>
        </w:rPr>
      </w:pPr>
      <w:r w:rsidRPr="009B4DF6">
        <w:rPr>
          <w:color w:val="000000"/>
        </w:rPr>
        <w:t>Juvenile Services seeks to develop competency, accountability, and responsibility in all programs and services with the ultimate goal of each child achieving success in the community.  The division offers programming through community-based services, private residential treatment, and state-operated facilities.  The division collaborates with community providers, public and private agencies, families, and educational agencies to individualize the treatment for each child, based on the child</w:t>
      </w:r>
      <w:r w:rsidRPr="001C3DCC">
        <w:rPr>
          <w:color w:val="000000"/>
        </w:rPr>
        <w:t>’</w:t>
      </w:r>
      <w:r w:rsidRPr="009B4DF6">
        <w:rPr>
          <w:color w:val="000000"/>
        </w:rPr>
        <w:t>s strengths, culture and ethnicity, and gender, while maintaining community safety.</w:t>
      </w:r>
    </w:p>
    <w:p w:rsidR="00BD788F" w:rsidRPr="00407065" w:rsidRDefault="00BD788F" w:rsidP="00BD788F">
      <w:pPr>
        <w:rPr>
          <w:color w:val="000000"/>
        </w:rPr>
        <w:sectPr w:rsidR="00BD788F" w:rsidRPr="00407065" w:rsidSect="00C406C6">
          <w:type w:val="continuous"/>
          <w:pgSz w:w="12240" w:h="15840" w:code="1"/>
          <w:pgMar w:top="864" w:right="720" w:bottom="1152" w:left="720" w:header="432" w:footer="288" w:gutter="216"/>
          <w:cols w:num="2" w:space="720" w:equalWidth="0">
            <w:col w:w="4932" w:space="720"/>
            <w:col w:w="4932"/>
          </w:cols>
        </w:sectPr>
      </w:pPr>
    </w:p>
    <w:p w:rsidR="00BD788F" w:rsidRPr="009B4DF6" w:rsidRDefault="00BD788F" w:rsidP="00BD788F">
      <w:pPr>
        <w:spacing w:after="0"/>
        <w:rPr>
          <w:color w:val="000000"/>
        </w:rPr>
      </w:pPr>
    </w:p>
    <w:p w:rsidR="00BD788F" w:rsidRPr="009B4DF6" w:rsidRDefault="00EF4DDC" w:rsidP="00BD788F">
      <w:pPr>
        <w:pStyle w:val="SubProgramHead"/>
        <w:rPr>
          <w:color w:val="000000"/>
          <w:highlight w:val="yellow"/>
        </w:rPr>
      </w:pPr>
      <w:r>
        <w:rPr>
          <w:color w:val="000000"/>
        </w:rPr>
        <w:fldChar w:fldCharType="begin"/>
      </w:r>
      <w:r w:rsidR="00BD788F" w:rsidRPr="009B4DF6">
        <w:rPr>
          <w:color w:val="000000"/>
        </w:rPr>
        <w:instrText>xe "DCF91000 21001"</w:instrText>
      </w:r>
      <w:r>
        <w:rPr>
          <w:color w:val="000000"/>
        </w:rPr>
        <w:fldChar w:fldCharType="end"/>
      </w:r>
      <w:r w:rsidR="00BD788F" w:rsidRPr="009B4DF6">
        <w:rPr>
          <w:color w:val="000000"/>
        </w:rPr>
        <w:t>JUVENILE services</w:t>
      </w:r>
      <w:r w:rsidR="00BD788F" w:rsidRPr="001C3DCC">
        <w:rPr>
          <w:color w:val="000000"/>
        </w:rPr>
        <w:t>–</w:t>
      </w:r>
      <w:r w:rsidR="00BD788F" w:rsidRPr="009B4DF6">
        <w:rPr>
          <w:color w:val="000000"/>
        </w:rPr>
        <w:t xml:space="preserve"> COMMUNITY BASED SERVICES</w:t>
      </w:r>
    </w:p>
    <w:p w:rsidR="00BD788F" w:rsidRPr="00407065" w:rsidRDefault="00BD788F" w:rsidP="00BD788F">
      <w:pPr>
        <w:pStyle w:val="Sub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Pr="009B4DF6" w:rsidRDefault="00BD788F" w:rsidP="00BD788F">
      <w:pPr>
        <w:pStyle w:val="Heading2"/>
        <w:rPr>
          <w:color w:val="000000"/>
        </w:rPr>
      </w:pPr>
      <w:r w:rsidRPr="009B4DF6">
        <w:rPr>
          <w:color w:val="000000"/>
        </w:rPr>
        <w:t>Statutory Reference</w:t>
      </w:r>
    </w:p>
    <w:p w:rsidR="00BD788F" w:rsidRPr="00762997" w:rsidRDefault="00BD788F" w:rsidP="00BD788F">
      <w:pPr>
        <w:rPr>
          <w:color w:val="000000"/>
        </w:rPr>
      </w:pPr>
      <w:proofErr w:type="gramStart"/>
      <w:r w:rsidRPr="00762997">
        <w:rPr>
          <w:color w:val="000000"/>
        </w:rPr>
        <w:t>C.G.S. Section 17a-3 (h)</w:t>
      </w:r>
      <w:r w:rsidR="00762997">
        <w:rPr>
          <w:color w:val="000000"/>
        </w:rPr>
        <w:t>.</w:t>
      </w:r>
      <w:proofErr w:type="gramEnd"/>
    </w:p>
    <w:p w:rsidR="00BD788F" w:rsidRPr="009B4DF6" w:rsidRDefault="00BD788F" w:rsidP="00BD788F">
      <w:pPr>
        <w:pStyle w:val="Heading2"/>
        <w:rPr>
          <w:color w:val="000000"/>
        </w:rPr>
      </w:pPr>
      <w:r w:rsidRPr="009B4DF6">
        <w:rPr>
          <w:color w:val="000000"/>
        </w:rPr>
        <w:t>Statement of Purpose and Program Objectives</w:t>
      </w:r>
    </w:p>
    <w:p w:rsidR="00BD788F" w:rsidRPr="009B4DF6" w:rsidRDefault="00BD788F" w:rsidP="00BD788F">
      <w:pPr>
        <w:rPr>
          <w:color w:val="000000"/>
        </w:rPr>
      </w:pPr>
      <w:r w:rsidRPr="009B4DF6">
        <w:rPr>
          <w:color w:val="000000"/>
        </w:rPr>
        <w:t>To help children committed to DCF as delinquents by the juvenile court to successfully re-integrate back into their communities after discharge from a facility or residential program.  To serve and supervise committed delinquents who have completed out-of-home treatment, are living at home and are on parole.</w:t>
      </w:r>
    </w:p>
    <w:p w:rsidR="00BD788F" w:rsidRPr="009B4DF6" w:rsidRDefault="00BD788F" w:rsidP="00BD788F">
      <w:pPr>
        <w:pStyle w:val="Heading2"/>
        <w:rPr>
          <w:color w:val="000000"/>
        </w:rPr>
      </w:pPr>
      <w:r w:rsidRPr="009B4DF6">
        <w:rPr>
          <w:color w:val="000000"/>
        </w:rPr>
        <w:t>Program Description</w:t>
      </w:r>
    </w:p>
    <w:p w:rsidR="00BD788F" w:rsidRPr="007855B7" w:rsidRDefault="00BD788F" w:rsidP="007855B7">
      <w:r w:rsidRPr="002F14CB">
        <w:rPr>
          <w:rStyle w:val="Heading4Char"/>
        </w:rPr>
        <w:t>Parole Services</w:t>
      </w:r>
      <w:r w:rsidRPr="009B4DF6">
        <w:t xml:space="preserve"> </w:t>
      </w:r>
      <w:r w:rsidRPr="007855B7">
        <w:t>are provided for committed delinquents who reside in the community or in residential treatment centers.</w:t>
      </w:r>
    </w:p>
    <w:p w:rsidR="00607D9C" w:rsidRPr="00921F29" w:rsidRDefault="00BD788F" w:rsidP="007855B7">
      <w:r w:rsidRPr="002F14CB">
        <w:rPr>
          <w:rStyle w:val="Heading4Char"/>
        </w:rPr>
        <w:t xml:space="preserve">Re-entry </w:t>
      </w:r>
      <w:r w:rsidR="00CC70F5" w:rsidRPr="002F14CB">
        <w:rPr>
          <w:rStyle w:val="Heading4Char"/>
        </w:rPr>
        <w:t>C</w:t>
      </w:r>
      <w:r w:rsidRPr="002F14CB">
        <w:rPr>
          <w:rStyle w:val="Heading4Char"/>
        </w:rPr>
        <w:t>are for Committed Delinquents</w:t>
      </w:r>
      <w:r w:rsidRPr="009B4DF6">
        <w:t xml:space="preserve"> </w:t>
      </w:r>
      <w:r w:rsidRPr="00921F29">
        <w:t xml:space="preserve">helps children </w:t>
      </w:r>
      <w:r w:rsidR="004905C1" w:rsidRPr="00921F29">
        <w:t>who have been committed to the d</w:t>
      </w:r>
      <w:r w:rsidRPr="00921F29">
        <w:t>epartment as delinquent to successfully re-integrate back to their communities through a combination of re-entry programs, including:</w:t>
      </w:r>
    </w:p>
    <w:p w:rsidR="00607D9C" w:rsidRPr="00921F29" w:rsidRDefault="00BD788F" w:rsidP="007855B7">
      <w:r w:rsidRPr="002F14CB">
        <w:rPr>
          <w:rStyle w:val="Heading4Char"/>
        </w:rPr>
        <w:t>Multi-Systemic Therapy (MST)</w:t>
      </w:r>
      <w:r w:rsidR="00802773" w:rsidRPr="002F14CB">
        <w:rPr>
          <w:rStyle w:val="Heading4Char"/>
        </w:rPr>
        <w:t xml:space="preserve"> </w:t>
      </w:r>
      <w:r w:rsidRPr="00921F29">
        <w:t>offers intensive, in-home therapy and counseling that treats the whole family. Studies show it can be as effective as residential services in reducing recidivism at less than one-third the cost.</w:t>
      </w:r>
    </w:p>
    <w:p w:rsidR="00607D9C" w:rsidRDefault="00802773" w:rsidP="00921F29">
      <w:proofErr w:type="spellStart"/>
      <w:r w:rsidRPr="002F14CB">
        <w:rPr>
          <w:rStyle w:val="Heading4Char"/>
        </w:rPr>
        <w:t>Multisystemic</w:t>
      </w:r>
      <w:proofErr w:type="spellEnd"/>
      <w:r w:rsidRPr="002F14CB">
        <w:rPr>
          <w:rStyle w:val="Heading4Char"/>
        </w:rPr>
        <w:t xml:space="preserve"> Therapy:  Building Stronger Families (MST-BSF)</w:t>
      </w:r>
      <w:r w:rsidRPr="000A6E82">
        <w:t xml:space="preserve"> is a specialized form of MST that focuses on damage done to the parent-child relationship by the parent's substance abuse in addition to abuse and neglect issues.  Parents take responsibility for the pain they have caused in their children's lives as a step in repairing family relationships.</w:t>
      </w:r>
    </w:p>
    <w:p w:rsidR="00607D9C" w:rsidRDefault="00607D9C" w:rsidP="00921F29">
      <w:r w:rsidRPr="002F14CB">
        <w:rPr>
          <w:rStyle w:val="Heading4Char"/>
        </w:rPr>
        <w:t>Fostering Responsibility Education and Employment</w:t>
      </w:r>
      <w:r w:rsidR="00BD788F" w:rsidRPr="002F14CB">
        <w:rPr>
          <w:rStyle w:val="Heading4Char"/>
        </w:rPr>
        <w:t xml:space="preserve"> </w:t>
      </w:r>
      <w:r w:rsidRPr="002F14CB">
        <w:rPr>
          <w:rStyle w:val="Heading4Char"/>
        </w:rPr>
        <w:t>(FREE)</w:t>
      </w:r>
      <w:r w:rsidR="00BD788F" w:rsidRPr="00236BF4">
        <w:t xml:space="preserve"> </w:t>
      </w:r>
      <w:r w:rsidR="00BD788F">
        <w:t xml:space="preserve">is a new initiative that will provide an array of services for 15 - 19 year old male and female committed delinquents.  The services will support the adolescent's growth in all areas of functioning through family focused interventions and natural supports provided through the local continuum of services.  Client supervision will be achieved, in part, through participation in pro-social activities and skill building.  </w:t>
      </w:r>
    </w:p>
    <w:p w:rsidR="00BD788F" w:rsidRPr="00921F29" w:rsidRDefault="00BD788F" w:rsidP="00921F29">
      <w:r w:rsidRPr="002F14CB">
        <w:rPr>
          <w:rStyle w:val="Heading4Char"/>
        </w:rPr>
        <w:t xml:space="preserve">The Adolescent and Juvenile Justice Division </w:t>
      </w:r>
      <w:r w:rsidRPr="00921F29">
        <w:t>also operates community-based services to divert detention-involved children from out-of-home placement.  Services were developed as part of the Emily J. settlement agreement, which was successfully terminated in September 2007.  Services include:</w:t>
      </w:r>
    </w:p>
    <w:p w:rsidR="00BD788F" w:rsidRPr="00921F29" w:rsidRDefault="00BD788F" w:rsidP="00921F29">
      <w:r w:rsidRPr="002F14CB">
        <w:rPr>
          <w:rStyle w:val="Heading4Char"/>
        </w:rPr>
        <w:t>Flex Funding</w:t>
      </w:r>
      <w:r w:rsidRPr="009B4DF6">
        <w:t xml:space="preserve"> </w:t>
      </w:r>
      <w:r w:rsidRPr="00921F29">
        <w:t>allows social workers and probation officers to work together and with families to plan for non-traditional services and critical family supports. These services allow delinquent children to remain in the community in lieu of commitment and out-of-home placement.</w:t>
      </w:r>
    </w:p>
    <w:p w:rsidR="00BD788F" w:rsidRPr="009B4DF6" w:rsidRDefault="00BD788F" w:rsidP="00921F29">
      <w:r w:rsidRPr="002F14CB">
        <w:rPr>
          <w:rStyle w:val="Heading4Char"/>
        </w:rPr>
        <w:t>Multidimensional Treatment Foster Care</w:t>
      </w:r>
      <w:r w:rsidRPr="009B4DF6">
        <w:t xml:space="preserve"> is a short-term, behaviorally oriented treatment foster care program with the goal of treating both the child and the family. The child is placed with a host family that reinforces good behavior and the development of appropriate social skills.  At the same time, the child's family receives therapy and services to prepare them for a successful reunification with the child.</w:t>
      </w:r>
    </w:p>
    <w:p w:rsidR="00BD788F" w:rsidRDefault="00BD788F" w:rsidP="00921F29">
      <w:r w:rsidRPr="002F14CB">
        <w:rPr>
          <w:rStyle w:val="Heading4Char"/>
        </w:rPr>
        <w:t>In-home Family-Based Treatment</w:t>
      </w:r>
      <w:r w:rsidRPr="009B4DF6">
        <w:t xml:space="preserve"> has been developed to address adolescent and parent substance abuse, family communication and family function through an in-home relational model.  Families spend up to 6 months in the intensive phase followed by up to a year in step-down and aftercare services.</w:t>
      </w:r>
    </w:p>
    <w:p w:rsidR="00236BF4" w:rsidRDefault="00236BF4" w:rsidP="00BD788F">
      <w:pPr>
        <w:rPr>
          <w:color w:val="000000"/>
        </w:rPr>
      </w:pPr>
    </w:p>
    <w:p w:rsidR="00236BF4" w:rsidRPr="009B4DF6" w:rsidRDefault="00236BF4" w:rsidP="00BD788F">
      <w:pPr>
        <w:rPr>
          <w:color w:val="000000"/>
        </w:rPr>
      </w:pPr>
    </w:p>
    <w:p w:rsidR="00BD788F" w:rsidRPr="009B4DF6" w:rsidRDefault="00BD788F" w:rsidP="00BD788F">
      <w:pPr>
        <w:rPr>
          <w:color w:val="000000"/>
        </w:rPr>
      </w:pPr>
    </w:p>
    <w:p w:rsidR="00BD788F" w:rsidRPr="00407065" w:rsidRDefault="00BD788F" w:rsidP="00BD788F">
      <w:pPr>
        <w:pStyle w:val="SubProgramHead"/>
        <w:rPr>
          <w:color w:val="000000"/>
        </w:rPr>
        <w:sectPr w:rsidR="00BD788F" w:rsidRPr="00407065" w:rsidSect="00C406C6">
          <w:type w:val="continuous"/>
          <w:pgSz w:w="12240" w:h="15840" w:code="1"/>
          <w:pgMar w:top="864" w:right="720" w:bottom="1152" w:left="720" w:header="432" w:footer="288" w:gutter="216"/>
          <w:cols w:num="2" w:space="720" w:equalWidth="0">
            <w:col w:w="4932" w:space="720"/>
            <w:col w:w="4932"/>
          </w:cols>
        </w:sectPr>
      </w:pPr>
    </w:p>
    <w:p w:rsidR="00BD788F" w:rsidRPr="009B4DF6" w:rsidRDefault="00BD788F" w:rsidP="00BD788F">
      <w:pPr>
        <w:rPr>
          <w:color w:val="000000"/>
        </w:rPr>
      </w:pPr>
    </w:p>
    <w:p w:rsidR="00BD788F" w:rsidRPr="00407065" w:rsidRDefault="00EF4DDC" w:rsidP="00BD788F">
      <w:pPr>
        <w:pStyle w:val="SubProgramHead"/>
        <w:rPr>
          <w:color w:val="000000"/>
        </w:rPr>
        <w:sectPr w:rsidR="00BD788F" w:rsidRPr="00407065" w:rsidSect="00C406C6">
          <w:type w:val="continuous"/>
          <w:pgSz w:w="12240" w:h="15840" w:code="1"/>
          <w:pgMar w:top="864" w:right="720" w:bottom="1152" w:left="720" w:header="432" w:footer="288" w:gutter="216"/>
          <w:cols w:space="720"/>
        </w:sectPr>
      </w:pPr>
      <w:r>
        <w:rPr>
          <w:color w:val="000000"/>
        </w:rPr>
        <w:fldChar w:fldCharType="begin"/>
      </w:r>
      <w:r w:rsidR="00BD788F" w:rsidRPr="009B4DF6">
        <w:rPr>
          <w:color w:val="000000"/>
        </w:rPr>
        <w:instrText>xe "DCF91000 21005"</w:instrText>
      </w:r>
      <w:r>
        <w:rPr>
          <w:color w:val="000000"/>
        </w:rPr>
        <w:fldChar w:fldCharType="end"/>
      </w:r>
      <w:r w:rsidR="00BD788F" w:rsidRPr="009B4DF6">
        <w:rPr>
          <w:color w:val="000000"/>
        </w:rPr>
        <w:t xml:space="preserve">JUVENILE services </w:t>
      </w:r>
      <w:r w:rsidR="00BD788F" w:rsidRPr="001C3DCC">
        <w:rPr>
          <w:color w:val="000000"/>
        </w:rPr>
        <w:t>–</w:t>
      </w:r>
      <w:r w:rsidR="00BD788F" w:rsidRPr="009B4DF6">
        <w:rPr>
          <w:color w:val="000000"/>
        </w:rPr>
        <w:t xml:space="preserve"> OUT-OF-Home</w:t>
      </w:r>
    </w:p>
    <w:p w:rsidR="00762997" w:rsidRDefault="00BD788F" w:rsidP="00762997">
      <w:pPr>
        <w:pStyle w:val="Heading2"/>
        <w:spacing w:before="0"/>
        <w:rPr>
          <w:color w:val="000000"/>
        </w:rPr>
      </w:pPr>
      <w:r w:rsidRPr="009B4DF6">
        <w:rPr>
          <w:color w:val="000000"/>
        </w:rPr>
        <w:t>Statutory Reference</w:t>
      </w:r>
    </w:p>
    <w:p w:rsidR="00BD788F" w:rsidRPr="00762997" w:rsidRDefault="00236BF4" w:rsidP="00762997">
      <w:pPr>
        <w:pStyle w:val="Heading2"/>
        <w:spacing w:before="0"/>
        <w:rPr>
          <w:color w:val="000000"/>
        </w:rPr>
      </w:pPr>
      <w:proofErr w:type="gramStart"/>
      <w:r w:rsidRPr="00762997">
        <w:rPr>
          <w:b w:val="0"/>
          <w:i w:val="0"/>
          <w:color w:val="000000"/>
        </w:rPr>
        <w:t>CGS Section 17a-3(h)</w:t>
      </w:r>
      <w:r w:rsidR="00762997">
        <w:rPr>
          <w:b w:val="0"/>
          <w:color w:val="000000"/>
        </w:rPr>
        <w:t>.</w:t>
      </w:r>
      <w:proofErr w:type="gramEnd"/>
    </w:p>
    <w:p w:rsidR="00BD788F" w:rsidRPr="009B4DF6" w:rsidRDefault="00BD788F" w:rsidP="00BD788F">
      <w:pPr>
        <w:pStyle w:val="Heading2"/>
        <w:rPr>
          <w:color w:val="000000"/>
        </w:rPr>
      </w:pPr>
      <w:r w:rsidRPr="009B4DF6">
        <w:rPr>
          <w:color w:val="000000"/>
        </w:rPr>
        <w:t>Statement of Purpose and Program Objectives</w:t>
      </w:r>
    </w:p>
    <w:p w:rsidR="00BD788F" w:rsidRPr="009B4DF6" w:rsidRDefault="00BD788F" w:rsidP="00BD788F">
      <w:pPr>
        <w:rPr>
          <w:color w:val="000000"/>
        </w:rPr>
      </w:pPr>
      <w:r w:rsidRPr="009B4DF6">
        <w:rPr>
          <w:color w:val="000000"/>
        </w:rPr>
        <w:t>To treat youth in the juvenile justice system whose behavioral health needs are too acute to address in the community.  To treat children who cannot be treated in the community because of family or legal issues.</w:t>
      </w:r>
    </w:p>
    <w:p w:rsidR="00BD788F" w:rsidRPr="009B4DF6" w:rsidRDefault="00BD788F" w:rsidP="00BD788F">
      <w:pPr>
        <w:pStyle w:val="Heading2"/>
        <w:rPr>
          <w:color w:val="000000"/>
        </w:rPr>
      </w:pPr>
      <w:r w:rsidRPr="009B4DF6">
        <w:rPr>
          <w:color w:val="000000"/>
        </w:rPr>
        <w:t>Program Description</w:t>
      </w:r>
    </w:p>
    <w:p w:rsidR="00BD788F" w:rsidRPr="009B4DF6" w:rsidRDefault="00BD788F" w:rsidP="007855B7">
      <w:r w:rsidRPr="002F14CB">
        <w:rPr>
          <w:rStyle w:val="Heading4Char"/>
        </w:rPr>
        <w:t>Residential Treatment Programs</w:t>
      </w:r>
      <w:r w:rsidRPr="009B4DF6">
        <w:t xml:space="preserve"> are licensed and mon</w:t>
      </w:r>
      <w:r w:rsidR="00236BF4">
        <w:t>itored by DCF to provide out-of-</w:t>
      </w:r>
      <w:r w:rsidRPr="009B4DF6">
        <w:t>home treatment. DCF contracts with a number of different kinds of residential and/or treatment centers to meet the varied needs of children: residential treatment; group homes; specialized foster care; treatment foster care; professional parent programs; inpatient drug treatment; and short-term residential substance abuse treatment.</w:t>
      </w:r>
    </w:p>
    <w:p w:rsidR="00BD788F" w:rsidRPr="00407065" w:rsidRDefault="00BD788F" w:rsidP="00BD788F">
      <w:pPr>
        <w:rPr>
          <w:bCs/>
          <w:iCs/>
          <w:color w:val="000000"/>
        </w:rPr>
        <w:sectPr w:rsidR="00BD788F" w:rsidRPr="00407065" w:rsidSect="00C406C6">
          <w:type w:val="continuous"/>
          <w:pgSz w:w="12240" w:h="15840" w:code="1"/>
          <w:pgMar w:top="864" w:right="720" w:bottom="1152" w:left="720" w:header="432" w:footer="288" w:gutter="216"/>
          <w:cols w:num="2" w:space="720" w:equalWidth="0">
            <w:col w:w="4932" w:space="720"/>
            <w:col w:w="4932"/>
          </w:cols>
        </w:sectPr>
      </w:pPr>
    </w:p>
    <w:p w:rsidR="00E94D05" w:rsidRDefault="00E94D05" w:rsidP="00E94D05"/>
    <w:p w:rsidR="00BD788F" w:rsidRPr="00407065" w:rsidRDefault="00EF4DDC" w:rsidP="00BD788F">
      <w:pPr>
        <w:pStyle w:val="SubProgramHead"/>
        <w:rPr>
          <w:color w:val="000000"/>
        </w:rPr>
        <w:sectPr w:rsidR="00BD788F" w:rsidRPr="00407065" w:rsidSect="00C406C6">
          <w:type w:val="continuous"/>
          <w:pgSz w:w="12240" w:h="15840" w:code="1"/>
          <w:pgMar w:top="864" w:right="720" w:bottom="1152" w:left="720" w:header="432" w:footer="288" w:gutter="216"/>
          <w:cols w:space="720"/>
        </w:sectPr>
      </w:pPr>
      <w:r>
        <w:rPr>
          <w:color w:val="000000"/>
        </w:rPr>
        <w:fldChar w:fldCharType="begin"/>
      </w:r>
      <w:r w:rsidR="00BD788F" w:rsidRPr="009B4DF6">
        <w:rPr>
          <w:color w:val="000000"/>
        </w:rPr>
        <w:instrText>xe "DCF91000 21039"</w:instrText>
      </w:r>
      <w:r>
        <w:rPr>
          <w:color w:val="000000"/>
        </w:rPr>
        <w:fldChar w:fldCharType="end"/>
      </w:r>
      <w:r w:rsidR="00BD788F" w:rsidRPr="009B4DF6">
        <w:rPr>
          <w:color w:val="000000"/>
        </w:rPr>
        <w:t>JUVENILE services  -STATE OPERATED FACILITIES</w:t>
      </w:r>
    </w:p>
    <w:p w:rsidR="00BD788F" w:rsidRPr="009B4DF6" w:rsidRDefault="00BD788F" w:rsidP="00BD788F">
      <w:pPr>
        <w:pStyle w:val="Heading2"/>
        <w:rPr>
          <w:color w:val="000000"/>
        </w:rPr>
      </w:pPr>
      <w:r w:rsidRPr="009B4DF6">
        <w:rPr>
          <w:color w:val="000000"/>
        </w:rPr>
        <w:t>Statutory Reference</w:t>
      </w:r>
    </w:p>
    <w:p w:rsidR="00BD788F" w:rsidRPr="00762997" w:rsidRDefault="00BD788F" w:rsidP="00BD788F">
      <w:pPr>
        <w:rPr>
          <w:color w:val="000000"/>
        </w:rPr>
      </w:pPr>
      <w:proofErr w:type="gramStart"/>
      <w:r w:rsidRPr="00762997">
        <w:rPr>
          <w:color w:val="000000"/>
        </w:rPr>
        <w:t>C.G.S. Section 17a-3 (a)</w:t>
      </w:r>
      <w:r w:rsidR="00762997">
        <w:rPr>
          <w:color w:val="000000"/>
        </w:rPr>
        <w:t>.</w:t>
      </w:r>
      <w:proofErr w:type="gramEnd"/>
    </w:p>
    <w:p w:rsidR="00BD788F" w:rsidRPr="009B4DF6" w:rsidRDefault="00BD788F" w:rsidP="00BD788F">
      <w:pPr>
        <w:pStyle w:val="Heading2"/>
        <w:rPr>
          <w:color w:val="000000"/>
        </w:rPr>
      </w:pPr>
      <w:r w:rsidRPr="009B4DF6">
        <w:rPr>
          <w:color w:val="000000"/>
        </w:rPr>
        <w:t>Statement of Purpose and Program Objectives</w:t>
      </w:r>
    </w:p>
    <w:p w:rsidR="00BD788F" w:rsidRPr="009B4DF6" w:rsidRDefault="00BD788F" w:rsidP="00BD788F">
      <w:pPr>
        <w:rPr>
          <w:color w:val="000000"/>
        </w:rPr>
      </w:pPr>
      <w:r w:rsidRPr="009B4DF6">
        <w:rPr>
          <w:color w:val="000000"/>
        </w:rPr>
        <w:t>To serve the most challenging boys in the juvenile justice system by providing innovative programming in education, treatment, and rehabilitation services in a secure, state-operated juvenile justice facility.  Services promote the boys</w:t>
      </w:r>
      <w:r w:rsidRPr="001C3DCC">
        <w:rPr>
          <w:color w:val="000000"/>
        </w:rPr>
        <w:t>’</w:t>
      </w:r>
      <w:r w:rsidRPr="009B4DF6">
        <w:rPr>
          <w:color w:val="000000"/>
        </w:rPr>
        <w:t xml:space="preserve"> successful re-entry into the community by focusing on core competencies, accountability and community safety.</w:t>
      </w:r>
    </w:p>
    <w:p w:rsidR="00BD788F" w:rsidRPr="009B4DF6" w:rsidRDefault="00BD788F" w:rsidP="00BD788F">
      <w:pPr>
        <w:pStyle w:val="Heading2"/>
        <w:rPr>
          <w:color w:val="000000"/>
        </w:rPr>
      </w:pPr>
      <w:r w:rsidRPr="009B4DF6">
        <w:rPr>
          <w:color w:val="000000"/>
        </w:rPr>
        <w:t>Program Description</w:t>
      </w:r>
    </w:p>
    <w:p w:rsidR="00BD788F" w:rsidRPr="009B4DF6" w:rsidRDefault="00BD788F" w:rsidP="007855B7">
      <w:r w:rsidRPr="005E7C1E">
        <w:t xml:space="preserve">The </w:t>
      </w:r>
      <w:r w:rsidRPr="002F14CB">
        <w:rPr>
          <w:rStyle w:val="Heading4Char"/>
        </w:rPr>
        <w:t>Connecticut Juvenile Training School (CJTS)</w:t>
      </w:r>
      <w:r w:rsidRPr="009B4DF6">
        <w:t xml:space="preserve"> serves boys convicted as d</w:t>
      </w:r>
      <w:r w:rsidR="00762997">
        <w:t>elinquent and committed to the d</w:t>
      </w:r>
      <w:r w:rsidRPr="009B4DF6">
        <w:t>epartment by Juvenile Court. A full array of programming is offered focusing on innovative vocational and academic education, treatment and rehabilitative services while maintaining public safety.</w:t>
      </w:r>
    </w:p>
    <w:p w:rsidR="00BD788F" w:rsidRPr="00407065" w:rsidRDefault="00BD788F" w:rsidP="00BD788F">
      <w:pPr>
        <w:pStyle w:val="SubProgramHead"/>
        <w:rPr>
          <w:color w:val="000000"/>
        </w:rPr>
        <w:sectPr w:rsidR="00BD788F" w:rsidRPr="00407065" w:rsidSect="00C406C6">
          <w:type w:val="continuous"/>
          <w:pgSz w:w="12240" w:h="15840" w:code="1"/>
          <w:pgMar w:top="864" w:right="720" w:bottom="1152" w:left="720" w:header="432" w:footer="288" w:gutter="216"/>
          <w:cols w:num="2" w:space="720" w:equalWidth="0">
            <w:col w:w="4932" w:space="720"/>
            <w:col w:w="4932"/>
          </w:cols>
        </w:sectPr>
      </w:pPr>
    </w:p>
    <w:p w:rsidR="00BD788F" w:rsidRPr="009B4DF6" w:rsidRDefault="00BD788F" w:rsidP="00BD788F">
      <w:pPr>
        <w:spacing w:after="0"/>
        <w:rPr>
          <w:color w:val="000000"/>
        </w:rPr>
      </w:pPr>
    </w:p>
    <w:p w:rsidR="00BD788F" w:rsidRPr="009B4DF6" w:rsidRDefault="00EF4DDC" w:rsidP="00BD788F">
      <w:pPr>
        <w:pStyle w:val="SubProgramHead"/>
        <w:rPr>
          <w:color w:val="000000"/>
        </w:rPr>
      </w:pPr>
      <w:r>
        <w:rPr>
          <w:color w:val="000000"/>
        </w:rPr>
        <w:fldChar w:fldCharType="begin"/>
      </w:r>
      <w:r w:rsidR="00BD788F" w:rsidRPr="009B4DF6">
        <w:rPr>
          <w:color w:val="000000"/>
        </w:rPr>
        <w:instrText>xe "DCF91000 21042"</w:instrText>
      </w:r>
      <w:r>
        <w:rPr>
          <w:color w:val="000000"/>
        </w:rPr>
        <w:fldChar w:fldCharType="end"/>
      </w:r>
      <w:r w:rsidR="00BD788F" w:rsidRPr="009B4DF6">
        <w:rPr>
          <w:color w:val="000000"/>
        </w:rPr>
        <w:t xml:space="preserve">JUVENILE  services </w:t>
      </w:r>
      <w:r w:rsidR="00BD788F" w:rsidRPr="001C3DCC">
        <w:rPr>
          <w:color w:val="000000"/>
        </w:rPr>
        <w:t>–</w:t>
      </w:r>
      <w:r w:rsidR="00BD788F" w:rsidRPr="009B4DF6">
        <w:rPr>
          <w:color w:val="000000"/>
        </w:rPr>
        <w:t xml:space="preserve"> administration</w:t>
      </w:r>
    </w:p>
    <w:p w:rsidR="00BD788F" w:rsidRPr="00407065" w:rsidRDefault="00BD788F" w:rsidP="00BD788F">
      <w:pPr>
        <w:pStyle w:val="Sub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Pr="009B4DF6" w:rsidRDefault="00BD788F" w:rsidP="007855B7">
      <w:r w:rsidRPr="009B4DF6">
        <w:t>The department has a centralized approach to program review and oversight of community-based, as well as out-of-home services for youths in the juvenile justice system.  Over the last two years, significant efforts have focused on the development of community-based services, redesigning of residential programs, and participation in various committees that will impact the future of juvenile services in the state of Connecticut.</w:t>
      </w:r>
    </w:p>
    <w:p w:rsidR="00BD788F" w:rsidRPr="00407065" w:rsidRDefault="00BD788F" w:rsidP="007855B7">
      <w:pPr>
        <w:sectPr w:rsidR="00BD788F" w:rsidRPr="00407065" w:rsidSect="00C406C6">
          <w:type w:val="continuous"/>
          <w:pgSz w:w="12240" w:h="15840" w:code="1"/>
          <w:pgMar w:top="864" w:right="720" w:bottom="1152" w:left="720" w:header="432" w:footer="288" w:gutter="216"/>
          <w:cols w:num="2" w:space="720" w:equalWidth="0">
            <w:col w:w="4932" w:space="720"/>
            <w:col w:w="4932"/>
          </w:cols>
        </w:sectPr>
      </w:pPr>
      <w:r w:rsidRPr="009B4DF6">
        <w:t xml:space="preserve">Additionally, the </w:t>
      </w:r>
      <w:r w:rsidRPr="000A6E82">
        <w:t xml:space="preserve">Adolescent and Juvenile Justice Division continues its collaboration with the Judicial Branch in leading a multi-year, multi-partner </w:t>
      </w:r>
      <w:r w:rsidR="002B2768">
        <w:t>j</w:t>
      </w:r>
      <w:r w:rsidRPr="000A6E82">
        <w:t xml:space="preserve">oint </w:t>
      </w:r>
      <w:r w:rsidR="002B2768">
        <w:t>j</w:t>
      </w:r>
      <w:r w:rsidRPr="000A6E82">
        <w:t xml:space="preserve">uvenile </w:t>
      </w:r>
      <w:r w:rsidR="002B2768">
        <w:t>justice strategic p</w:t>
      </w:r>
      <w:r w:rsidRPr="000A6E82">
        <w:t>lan that has begun to jointly drive the juvenile justice system</w:t>
      </w:r>
      <w:r w:rsidR="00762997">
        <w:t xml:space="preserve"> in a coordinated manner.  The d</w:t>
      </w:r>
      <w:r w:rsidRPr="000A6E82">
        <w:t xml:space="preserve">epartment recently re-established the Adolescent Services Unit in recognition of the unique needs of older youth in </w:t>
      </w:r>
      <w:r w:rsidR="00A842FC">
        <w:t>the child welfare system, including</w:t>
      </w:r>
      <w:r w:rsidRPr="000A6E82">
        <w:t xml:space="preserve"> post secondary education and vocational training.</w:t>
      </w:r>
    </w:p>
    <w:p w:rsidR="00BD788F" w:rsidRPr="009B4DF6" w:rsidRDefault="00BD788F" w:rsidP="00BD788F">
      <w:pPr>
        <w:rPr>
          <w:color w:val="000000"/>
        </w:rPr>
      </w:pPr>
    </w:p>
    <w:p w:rsidR="00BD788F" w:rsidRPr="009B4DF6" w:rsidRDefault="00EF4DDC" w:rsidP="00BD788F">
      <w:pPr>
        <w:pStyle w:val="ProgramHead"/>
        <w:rPr>
          <w:color w:val="000000"/>
        </w:rPr>
      </w:pPr>
      <w:r>
        <w:rPr>
          <w:color w:val="000000"/>
        </w:rPr>
        <w:fldChar w:fldCharType="begin"/>
      </w:r>
      <w:r w:rsidR="00BD788F" w:rsidRPr="009B4DF6">
        <w:rPr>
          <w:color w:val="000000"/>
        </w:rPr>
        <w:instrText>xe "DCF91000 28210"</w:instrText>
      </w:r>
      <w:r>
        <w:rPr>
          <w:color w:val="000000"/>
        </w:rPr>
        <w:fldChar w:fldCharType="end"/>
      </w:r>
      <w:r w:rsidR="00BD788F" w:rsidRPr="009B4DF6">
        <w:rPr>
          <w:color w:val="000000"/>
        </w:rPr>
        <w:t xml:space="preserve">PREVENTION </w:t>
      </w:r>
    </w:p>
    <w:p w:rsidR="00BD788F" w:rsidRPr="00407065" w:rsidRDefault="00BD788F" w:rsidP="00BD788F">
      <w:pPr>
        <w:pStyle w:val="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Pr="009B4DF6" w:rsidRDefault="00BD788F" w:rsidP="00BD788F">
      <w:pPr>
        <w:pStyle w:val="Heading2"/>
        <w:rPr>
          <w:color w:val="000000"/>
        </w:rPr>
      </w:pPr>
      <w:r w:rsidRPr="009B4DF6">
        <w:rPr>
          <w:color w:val="000000"/>
        </w:rPr>
        <w:t>Statutory Reference</w:t>
      </w:r>
    </w:p>
    <w:p w:rsidR="00BD788F" w:rsidRPr="00762997" w:rsidRDefault="00BD788F" w:rsidP="00BD788F">
      <w:pPr>
        <w:rPr>
          <w:iCs/>
          <w:color w:val="000000"/>
          <w:sz w:val="20"/>
        </w:rPr>
      </w:pPr>
      <w:r w:rsidRPr="00762997">
        <w:rPr>
          <w:iCs/>
          <w:color w:val="000000"/>
          <w:sz w:val="20"/>
        </w:rPr>
        <w:t>C.G.S. Section</w:t>
      </w:r>
      <w:r w:rsidR="00E30E38">
        <w:rPr>
          <w:iCs/>
          <w:color w:val="000000"/>
          <w:sz w:val="20"/>
        </w:rPr>
        <w:t>s</w:t>
      </w:r>
      <w:r w:rsidRPr="00762997">
        <w:rPr>
          <w:iCs/>
          <w:color w:val="000000"/>
          <w:sz w:val="20"/>
        </w:rPr>
        <w:t xml:space="preserve"> 17a-3, 17a-38, 17a-49, 17a-54, and 17a-56.</w:t>
      </w:r>
    </w:p>
    <w:p w:rsidR="00BD788F" w:rsidRPr="009B4DF6" w:rsidRDefault="00BD788F" w:rsidP="00BD788F">
      <w:pPr>
        <w:pStyle w:val="Heading2"/>
        <w:rPr>
          <w:color w:val="000000"/>
        </w:rPr>
      </w:pPr>
      <w:r w:rsidRPr="009B4DF6">
        <w:rPr>
          <w:color w:val="000000"/>
        </w:rPr>
        <w:t>Statement of Purpose and Program Objectives</w:t>
      </w:r>
    </w:p>
    <w:p w:rsidR="00BD788F" w:rsidRPr="009B4DF6" w:rsidRDefault="00BD788F" w:rsidP="007855B7">
      <w:proofErr w:type="gramStart"/>
      <w:r w:rsidRPr="009B4DF6">
        <w:t>To promote positive development in children, youths, families and communities.</w:t>
      </w:r>
      <w:proofErr w:type="gramEnd"/>
      <w:r w:rsidRPr="009B4DF6">
        <w:t xml:space="preserve"> </w:t>
      </w:r>
      <w:proofErr w:type="gramStart"/>
      <w:r w:rsidRPr="009B4DF6">
        <w:t>To build on the strengths of children, youths, families and communities.</w:t>
      </w:r>
      <w:proofErr w:type="gramEnd"/>
      <w:r w:rsidRPr="009B4DF6">
        <w:t xml:space="preserve"> </w:t>
      </w:r>
      <w:proofErr w:type="gramStart"/>
      <w:r w:rsidRPr="009B4DF6">
        <w:t>To respect and value children, youths, families and communities as partners with DCF.</w:t>
      </w:r>
      <w:proofErr w:type="gramEnd"/>
      <w:r w:rsidRPr="009B4DF6">
        <w:t xml:space="preserve"> To support comprehensive, collaborative and coordinated strategies </w:t>
      </w:r>
      <w:proofErr w:type="gramStart"/>
      <w:r w:rsidRPr="009B4DF6">
        <w:t>that are</w:t>
      </w:r>
      <w:proofErr w:type="gramEnd"/>
      <w:r w:rsidRPr="009B4DF6">
        <w:t xml:space="preserve"> rooted in communities. </w:t>
      </w:r>
      <w:proofErr w:type="gramStart"/>
      <w:r w:rsidRPr="009B4DF6">
        <w:t>To respond to and respect the cultural and unique personal identities of children, youths, families and communities.</w:t>
      </w:r>
      <w:proofErr w:type="gramEnd"/>
      <w:r w:rsidRPr="009B4DF6">
        <w:t xml:space="preserve"> </w:t>
      </w:r>
      <w:proofErr w:type="gramStart"/>
      <w:r w:rsidRPr="009B4DF6">
        <w:t>To provide families and communities with tools and resources to thrive.</w:t>
      </w:r>
      <w:proofErr w:type="gramEnd"/>
      <w:r w:rsidRPr="009B4DF6">
        <w:t xml:space="preserve"> To ensure that services are inclusive, accessible and affordable to all.</w:t>
      </w:r>
    </w:p>
    <w:p w:rsidR="00BD788F" w:rsidRPr="009B4DF6" w:rsidRDefault="00BD788F" w:rsidP="00BD788F">
      <w:pPr>
        <w:pStyle w:val="Heading2"/>
        <w:rPr>
          <w:color w:val="000000"/>
        </w:rPr>
      </w:pPr>
      <w:r w:rsidRPr="009B4DF6">
        <w:rPr>
          <w:color w:val="000000"/>
        </w:rPr>
        <w:t>Program Description</w:t>
      </w:r>
    </w:p>
    <w:p w:rsidR="00BD788F" w:rsidRPr="009B4DF6" w:rsidRDefault="00BD788F" w:rsidP="007855B7">
      <w:r w:rsidRPr="009B4DF6">
        <w:t>DCF funds prevention programs offered by community providers and offers prevention services directly. Programs include child abuse prevention, parent education and support programs, positive youth development programs, early childhood services, juvenile review boards, juvenile criminal diversion projects, public awareness campaigns and mentoring programs.</w:t>
      </w:r>
    </w:p>
    <w:p w:rsidR="00BD788F" w:rsidRPr="009B4DF6" w:rsidRDefault="00BD788F" w:rsidP="002F14CB">
      <w:pPr>
        <w:pStyle w:val="Heading4"/>
      </w:pPr>
      <w:r w:rsidRPr="009B4DF6">
        <w:t>Early Childhood Programs</w:t>
      </w:r>
    </w:p>
    <w:p w:rsidR="00BD788F" w:rsidRPr="00236BF4" w:rsidRDefault="002B2768" w:rsidP="007855B7">
      <w:r>
        <w:t>Early c</w:t>
      </w:r>
      <w:r w:rsidR="00607D9C" w:rsidRPr="00607D9C">
        <w:t>hildhood programs support the social and emotional health of families and children ages birth through eight.</w:t>
      </w:r>
    </w:p>
    <w:p w:rsidR="00BD788F" w:rsidRPr="00236BF4" w:rsidRDefault="00607D9C" w:rsidP="007855B7">
      <w:r w:rsidRPr="00432725">
        <w:t>The First 1000 Days</w:t>
      </w:r>
      <w:r w:rsidRPr="00607D9C">
        <w:rPr>
          <w:rFonts w:cs="Calibri"/>
        </w:rPr>
        <w:t xml:space="preserve"> is a collaborative public‐private venture focused on improving the development and school readiness outcomes of</w:t>
      </w:r>
      <w:r w:rsidR="002B2768">
        <w:rPr>
          <w:rFonts w:cs="Calibri"/>
        </w:rPr>
        <w:t xml:space="preserve"> young children in </w:t>
      </w:r>
      <w:r w:rsidRPr="00607D9C">
        <w:rPr>
          <w:rFonts w:cs="Calibri"/>
        </w:rPr>
        <w:t xml:space="preserve">Connecticut. </w:t>
      </w:r>
      <w:r w:rsidR="002B2768">
        <w:rPr>
          <w:rFonts w:cs="Calibri"/>
        </w:rPr>
        <w:t xml:space="preserve"> </w:t>
      </w:r>
      <w:r w:rsidRPr="00607D9C">
        <w:rPr>
          <w:rFonts w:cs="Calibri"/>
        </w:rPr>
        <w:t>Conferences to raise awareness and inform policy makers took place in 2012 and are continuing.</w:t>
      </w:r>
      <w:r w:rsidRPr="00607D9C">
        <w:t xml:space="preserve"> </w:t>
      </w:r>
    </w:p>
    <w:p w:rsidR="00BD788F" w:rsidRPr="00236BF4" w:rsidRDefault="00607D9C" w:rsidP="007855B7">
      <w:r w:rsidRPr="005E7C1E">
        <w:t xml:space="preserve">The </w:t>
      </w:r>
      <w:r w:rsidRPr="002F14CB">
        <w:rPr>
          <w:rStyle w:val="Heading4Char"/>
        </w:rPr>
        <w:t>DCF Head Start Partnership</w:t>
      </w:r>
      <w:r w:rsidRPr="00607D9C">
        <w:t xml:space="preserve"> began as a pilot in 1999 and is currently operating in every DCF area office targeting families with </w:t>
      </w:r>
      <w:r w:rsidR="000649DA">
        <w:t xml:space="preserve">children under the age of five. </w:t>
      </w:r>
      <w:r w:rsidR="002B2768">
        <w:t xml:space="preserve"> As a result of the p</w:t>
      </w:r>
      <w:r w:rsidRPr="00607D9C">
        <w:t>artnership, more young children in DCF placement are receiving a high-quality preschool experience.  Besides benefiting from the comprehensive educational and health services (vision, dental, hearing, etc.) offered by Head Start, the children's families also receive additional support and resources that help reduce the families' level of stress.</w:t>
      </w:r>
    </w:p>
    <w:p w:rsidR="00BD788F" w:rsidRPr="007855B7" w:rsidRDefault="00607D9C" w:rsidP="00BD788F">
      <w:r w:rsidRPr="005E7C1E">
        <w:t>The</w:t>
      </w:r>
      <w:r w:rsidRPr="002F14CB">
        <w:rPr>
          <w:rStyle w:val="Heading4Char"/>
        </w:rPr>
        <w:t xml:space="preserve"> Early Childhood Consultation Partnership (ECCP)</w:t>
      </w:r>
      <w:r w:rsidRPr="00607D9C">
        <w:rPr>
          <w:bCs/>
          <w:color w:val="000000"/>
          <w:szCs w:val="18"/>
        </w:rPr>
        <w:t xml:space="preserve"> </w:t>
      </w:r>
      <w:r w:rsidRPr="007855B7">
        <w:t>is an early childhood mental health cons</w:t>
      </w:r>
      <w:r w:rsidR="00236BF4" w:rsidRPr="007855B7">
        <w:t>ultation program.</w:t>
      </w:r>
      <w:r w:rsidRPr="007855B7">
        <w:t xml:space="preserve"> </w:t>
      </w:r>
      <w:r w:rsidR="00236BF4" w:rsidRPr="007855B7">
        <w:t xml:space="preserve"> </w:t>
      </w:r>
      <w:r w:rsidRPr="007855B7">
        <w:t>The program is designed to meet the social and emotional needs of children birth t</w:t>
      </w:r>
      <w:r w:rsidR="00236BF4" w:rsidRPr="007855B7">
        <w:t>o five in</w:t>
      </w:r>
      <w:r w:rsidRPr="007855B7">
        <w:t xml:space="preserve"> early care and education setting</w:t>
      </w:r>
      <w:r w:rsidR="00236BF4" w:rsidRPr="007855B7">
        <w:t>s</w:t>
      </w:r>
      <w:r w:rsidRPr="007855B7">
        <w:t xml:space="preserve"> by building the capacity of caregivers through support, education, and consultation. </w:t>
      </w:r>
      <w:r w:rsidR="002B2768" w:rsidRPr="007855B7">
        <w:t xml:space="preserve"> </w:t>
      </w:r>
      <w:r w:rsidRPr="007855B7">
        <w:t>ECCP i</w:t>
      </w:r>
      <w:r w:rsidR="00762997" w:rsidRPr="007855B7">
        <w:t>s staffed by 20 master’s-level early childhood mental health c</w:t>
      </w:r>
      <w:r w:rsidRPr="007855B7">
        <w:t xml:space="preserve">onsultants who work out of local community behavioral health agencies throughout Connecticut. </w:t>
      </w:r>
      <w:r w:rsidR="00CC70F5" w:rsidRPr="007855B7">
        <w:t xml:space="preserve"> </w:t>
      </w:r>
      <w:r w:rsidR="002B2768" w:rsidRPr="007855B7">
        <w:t xml:space="preserve">Its </w:t>
      </w:r>
      <w:r w:rsidRPr="007855B7">
        <w:t xml:space="preserve">goal </w:t>
      </w:r>
      <w:r w:rsidR="002B2768" w:rsidRPr="007855B7">
        <w:t>is to reduce</w:t>
      </w:r>
      <w:r w:rsidRPr="007855B7">
        <w:t xml:space="preserve"> risk factors associated with suspension and expulsion by providing supports and mental heal</w:t>
      </w:r>
      <w:r w:rsidR="00236BF4" w:rsidRPr="007855B7">
        <w:t>th consultation to maintain the children</w:t>
      </w:r>
      <w:r w:rsidRPr="007855B7">
        <w:t xml:space="preserve"> in their early care and education settings. To date, ECCP has served 11</w:t>
      </w:r>
      <w:r w:rsidR="00CC70F5" w:rsidRPr="007855B7">
        <w:t>,686 childre</w:t>
      </w:r>
      <w:r w:rsidRPr="007855B7">
        <w:t>n with a 98.85 percent success rate in placement retention.</w:t>
      </w:r>
    </w:p>
    <w:p w:rsidR="00607D9C" w:rsidRPr="007855B7" w:rsidRDefault="00BD788F" w:rsidP="007855B7">
      <w:r w:rsidRPr="002F14CB">
        <w:rPr>
          <w:rStyle w:val="Heading4Char"/>
        </w:rPr>
        <w:t>Child FIRST</w:t>
      </w:r>
      <w:r w:rsidRPr="00236BF4">
        <w:rPr>
          <w:bCs/>
          <w:color w:val="000000"/>
          <w:szCs w:val="18"/>
        </w:rPr>
        <w:t xml:space="preserve"> </w:t>
      </w:r>
      <w:r w:rsidR="00607D9C" w:rsidRPr="007855B7">
        <w:t xml:space="preserve">programs are now operating in Bridgeport, Hartford, New Haven, New </w:t>
      </w:r>
      <w:r w:rsidR="002B2768" w:rsidRPr="007855B7">
        <w:t xml:space="preserve">London, Norwalk, and Waterbury. </w:t>
      </w:r>
      <w:r w:rsidR="00607D9C" w:rsidRPr="007855B7">
        <w:t xml:space="preserve"> The program identifies children (prenatally </w:t>
      </w:r>
      <w:r w:rsidR="00236BF4" w:rsidRPr="007855B7">
        <w:t>through age five years) who are</w:t>
      </w:r>
      <w:r w:rsidR="00607D9C" w:rsidRPr="007855B7">
        <w:t xml:space="preserve"> living in high-risk environments or who show the earliest signs of emotional, behavioral, or developmental problems and provides comprehensive, services and supports that "wrap around" </w:t>
      </w:r>
      <w:r w:rsidR="00236BF4" w:rsidRPr="007855B7">
        <w:t xml:space="preserve">the </w:t>
      </w:r>
      <w:r w:rsidR="00607D9C" w:rsidRPr="007855B7">
        <w:t xml:space="preserve">children </w:t>
      </w:r>
      <w:r w:rsidR="00236BF4" w:rsidRPr="007855B7">
        <w:t xml:space="preserve">and </w:t>
      </w:r>
      <w:r w:rsidR="00CC70F5" w:rsidRPr="007855B7">
        <w:t xml:space="preserve">their </w:t>
      </w:r>
      <w:r w:rsidR="00236BF4" w:rsidRPr="007855B7">
        <w:t>families.</w:t>
      </w:r>
      <w:r w:rsidR="00607D9C" w:rsidRPr="007855B7">
        <w:t xml:space="preserve"> </w:t>
      </w:r>
      <w:r w:rsidR="00236BF4" w:rsidRPr="007855B7">
        <w:t xml:space="preserve"> </w:t>
      </w:r>
      <w:r w:rsidR="00607D9C" w:rsidRPr="007855B7">
        <w:t xml:space="preserve">Child FIRST is a home-based, psycho-educational and psychotherapeutic intervention that promotes a secure parent-child attachment and buffers the brain of the young child from environmental/psycho-social stress. </w:t>
      </w:r>
      <w:r w:rsidR="002B2768" w:rsidRPr="007855B7">
        <w:t>These</w:t>
      </w:r>
      <w:r w:rsidRPr="007855B7">
        <w:t xml:space="preserve"> </w:t>
      </w:r>
      <w:r w:rsidR="00607D9C" w:rsidRPr="007855B7">
        <w:t xml:space="preserve">services are </w:t>
      </w:r>
      <w:r w:rsidR="00236BF4" w:rsidRPr="007855B7">
        <w:t xml:space="preserve">also </w:t>
      </w:r>
      <w:r w:rsidR="00607D9C" w:rsidRPr="007855B7">
        <w:t>provided in several add</w:t>
      </w:r>
      <w:r w:rsidR="00236BF4" w:rsidRPr="007855B7">
        <w:t>itional geographic areas, supported</w:t>
      </w:r>
      <w:r w:rsidR="00607D9C" w:rsidRPr="007855B7">
        <w:t xml:space="preserve"> by philanthropic funding.</w:t>
      </w:r>
    </w:p>
    <w:p w:rsidR="00607D9C" w:rsidRPr="00607D9C" w:rsidRDefault="00607D9C" w:rsidP="007855B7">
      <w:pPr>
        <w:rPr>
          <w:i/>
        </w:rPr>
      </w:pPr>
      <w:r w:rsidRPr="002F14CB">
        <w:rPr>
          <w:rStyle w:val="Heading4Char"/>
        </w:rPr>
        <w:t>Triple P</w:t>
      </w:r>
      <w:r w:rsidR="00CC70F5">
        <w:rPr>
          <w:b/>
          <w:i/>
        </w:rPr>
        <w:t xml:space="preserve"> -</w:t>
      </w:r>
      <w:r w:rsidR="00236BF4">
        <w:rPr>
          <w:i/>
        </w:rPr>
        <w:t xml:space="preserve"> </w:t>
      </w:r>
      <w:r w:rsidRPr="00607D9C">
        <w:t xml:space="preserve">Four current parenting-related services are being transitioned to the evidenced-based model, </w:t>
      </w:r>
      <w:r w:rsidR="00236BF4">
        <w:t>“</w:t>
      </w:r>
      <w:r w:rsidRPr="00607D9C">
        <w:t>Triple P</w:t>
      </w:r>
      <w:r w:rsidR="00CC70F5">
        <w:t>.</w:t>
      </w:r>
      <w:r w:rsidR="00236BF4">
        <w:t>”</w:t>
      </w:r>
      <w:r w:rsidRPr="00607D9C">
        <w:t xml:space="preserve"> </w:t>
      </w:r>
      <w:r w:rsidR="00CC70F5">
        <w:t xml:space="preserve"> </w:t>
      </w:r>
      <w:r w:rsidRPr="00607D9C">
        <w:t>The Triple P-Positi</w:t>
      </w:r>
      <w:r w:rsidR="00236BF4">
        <w:t xml:space="preserve">ve Parenting Program® </w:t>
      </w:r>
      <w:r w:rsidRPr="00607D9C">
        <w:t>is a multi-tiered system of evidence-based education and support for parents and caregivers of children and adolescents. The system works as both an early intervention and prevention model.</w:t>
      </w:r>
    </w:p>
    <w:p w:rsidR="00607D9C" w:rsidRPr="00607D9C" w:rsidRDefault="00607D9C" w:rsidP="007855B7">
      <w:r w:rsidRPr="00607D9C">
        <w:t>Triple P may be offered in clinical and non-clinical settings by a multidisciplinary workforce of social service, mental health, healthcare, and education providers. Th</w:t>
      </w:r>
      <w:r w:rsidR="002B2768">
        <w:t>e Institute of Medicine’s 2009 r</w:t>
      </w:r>
      <w:r w:rsidRPr="00607D9C">
        <w:t xml:space="preserve">eport on prevention of mental, emotional, and behavioral disorders highlighted Triple P as </w:t>
      </w:r>
      <w:r w:rsidR="00236BF4">
        <w:t>being</w:t>
      </w:r>
      <w:r w:rsidRPr="00607D9C">
        <w:t xml:space="preserve"> </w:t>
      </w:r>
      <w:r w:rsidR="00236BF4">
        <w:t>“</w:t>
      </w:r>
      <w:r w:rsidRPr="00607D9C">
        <w:t>noteworthy for being the first [program] to show significant positive effects of a parenting intervention in an entire population.”</w:t>
      </w:r>
    </w:p>
    <w:p w:rsidR="00BD788F" w:rsidRPr="00E94D05" w:rsidRDefault="00BD788F" w:rsidP="002F14CB">
      <w:pPr>
        <w:pStyle w:val="Heading4"/>
      </w:pPr>
      <w:r w:rsidRPr="00E94D05">
        <w:t>P</w:t>
      </w:r>
      <w:r w:rsidR="00607D9C" w:rsidRPr="00E94D05">
        <w:t>ositive Youth Development/Strengthening Families</w:t>
      </w:r>
    </w:p>
    <w:p w:rsidR="00BD788F" w:rsidRPr="00236BF4" w:rsidRDefault="00607D9C" w:rsidP="007855B7">
      <w:r w:rsidRPr="00607D9C">
        <w:t xml:space="preserve">Two programs (Torrington and Enfield) serve high-risk families with children age 6 to 13. </w:t>
      </w:r>
      <w:r w:rsidR="002B2768">
        <w:t xml:space="preserve"> </w:t>
      </w:r>
      <w:r w:rsidRPr="00607D9C">
        <w:t>Based on local need, DCF-funded c</w:t>
      </w:r>
      <w:r w:rsidR="00236BF4">
        <w:t>ommunity providers have chosen</w:t>
      </w:r>
      <w:r w:rsidRPr="00607D9C">
        <w:t xml:space="preserve"> to implement program models from available evidence-based programs or promising practices. Parents learn how to become more effective in their role and how to build stronger relationships with their children</w:t>
      </w:r>
      <w:r w:rsidR="00643D39">
        <w:t xml:space="preserve"> and stronger families overall. </w:t>
      </w:r>
      <w:r w:rsidRPr="00607D9C">
        <w:t xml:space="preserve"> In addition, four sites (New Haven, West Haven, Hartford and Willimantic) </w:t>
      </w:r>
      <w:r w:rsidR="00CC70F5">
        <w:t>provide after-school services</w:t>
      </w:r>
      <w:r w:rsidRPr="00607D9C">
        <w:t xml:space="preserve"> using evidence-based/promising practices progr</w:t>
      </w:r>
      <w:r w:rsidR="00236BF4">
        <w:t xml:space="preserve">amming. The program’s </w:t>
      </w:r>
      <w:r w:rsidRPr="00607D9C">
        <w:t>train-the-trainer model has allowed the state</w:t>
      </w:r>
      <w:r w:rsidR="002B2768">
        <w:t xml:space="preserve"> to develop local capacity for strengthening f</w:t>
      </w:r>
      <w:r w:rsidRPr="00607D9C">
        <w:t xml:space="preserve">amilies with children between the ages of 10-14. </w:t>
      </w:r>
    </w:p>
    <w:p w:rsidR="00BD788F" w:rsidRPr="00E94D05" w:rsidRDefault="00BD788F" w:rsidP="002F14CB">
      <w:pPr>
        <w:pStyle w:val="Heading4"/>
      </w:pPr>
      <w:r w:rsidRPr="00E94D05">
        <w:t>Parents with Cognitive Limitations Workgroup</w:t>
      </w:r>
    </w:p>
    <w:p w:rsidR="00236BF4" w:rsidRDefault="00E723B0" w:rsidP="007855B7">
      <w:pPr>
        <w:rPr>
          <w:szCs w:val="18"/>
        </w:rPr>
      </w:pPr>
      <w:r>
        <w:rPr>
          <w:szCs w:val="18"/>
        </w:rPr>
        <w:t>With the d</w:t>
      </w:r>
      <w:r w:rsidR="00607D9C" w:rsidRPr="00607D9C">
        <w:rPr>
          <w:szCs w:val="18"/>
        </w:rPr>
        <w:t>epartment as the lead, this interagency workgroup</w:t>
      </w:r>
      <w:r w:rsidR="00CC70F5">
        <w:rPr>
          <w:szCs w:val="18"/>
        </w:rPr>
        <w:t>, also involving various community based agencies,</w:t>
      </w:r>
      <w:r w:rsidR="00BD788F" w:rsidRPr="00931917">
        <w:t xml:space="preserve"> works to develop a comprehensive, coordinated, efficient and effective system of policies, practices and services for families headed by a parent or other caregiver with cognitive limitations.</w:t>
      </w:r>
      <w:r w:rsidR="00643D39">
        <w:t xml:space="preserve"> </w:t>
      </w:r>
      <w:r w:rsidR="00BD788F" w:rsidRPr="00931917">
        <w:t xml:space="preserve"> </w:t>
      </w:r>
      <w:r w:rsidR="00236BF4" w:rsidRPr="00236BF4">
        <w:rPr>
          <w:szCs w:val="18"/>
        </w:rPr>
        <w:t>It is estimated that at least one of three families in the child welfare system are headed by a par</w:t>
      </w:r>
      <w:r w:rsidR="00643D39">
        <w:rPr>
          <w:szCs w:val="18"/>
        </w:rPr>
        <w:t xml:space="preserve">ent with cognitive limitations. </w:t>
      </w:r>
      <w:r w:rsidR="00236BF4" w:rsidRPr="00236BF4">
        <w:rPr>
          <w:szCs w:val="18"/>
        </w:rPr>
        <w:t xml:space="preserve"> These families are often involved in all of the participating workgroup members' systems. </w:t>
      </w:r>
    </w:p>
    <w:p w:rsidR="00BD788F" w:rsidRPr="00E94D05" w:rsidRDefault="00BD788F" w:rsidP="002F14CB">
      <w:pPr>
        <w:pStyle w:val="Heading4"/>
      </w:pPr>
      <w:r w:rsidRPr="00E94D05">
        <w:t xml:space="preserve">Youth Suicide Prevention Advisory Board </w:t>
      </w:r>
    </w:p>
    <w:p w:rsidR="00BD788F" w:rsidRPr="00725C72" w:rsidRDefault="00607D9C" w:rsidP="007855B7">
      <w:r w:rsidRPr="00607D9C">
        <w:t xml:space="preserve">Established by statute, the Youth Suicide Prevention Advisory Board consists of members of public and private agencies as well as parents. </w:t>
      </w:r>
      <w:r w:rsidR="00643D39" w:rsidRPr="00725C72">
        <w:t xml:space="preserve"> </w:t>
      </w:r>
      <w:r w:rsidRPr="00607D9C">
        <w:t>Responsibilities include making recommendations, conducting awareness campaigns, and training.</w:t>
      </w:r>
      <w:r w:rsidR="00643D39" w:rsidRPr="00725C72">
        <w:t xml:space="preserve"> </w:t>
      </w:r>
      <w:r w:rsidRPr="00607D9C">
        <w:t xml:space="preserve"> A media campaign continues to inform the public and raise awareness about this issue.</w:t>
      </w:r>
    </w:p>
    <w:p w:rsidR="00BD788F" w:rsidRPr="00E94D05" w:rsidRDefault="00BD788F" w:rsidP="002F14CB">
      <w:pPr>
        <w:pStyle w:val="Heading4"/>
      </w:pPr>
      <w:r w:rsidRPr="00E94D05">
        <w:t>www.CTParenting.com</w:t>
      </w:r>
    </w:p>
    <w:p w:rsidR="00BD788F" w:rsidRPr="00643D39" w:rsidRDefault="00607D9C" w:rsidP="00F3187F">
      <w:r w:rsidRPr="00607D9C">
        <w:t xml:space="preserve">To give families easy access to information and resources on a wide array of topics related to family health, safety, education, and general well-being, DCF developed </w:t>
      </w:r>
      <w:hyperlink r:id="rId12" w:tooltip="http://www.ctparenting.com/" w:history="1">
        <w:r w:rsidRPr="00607D9C">
          <w:rPr>
            <w:rStyle w:val="Hyperlink"/>
            <w:bCs/>
            <w:color w:val="000000"/>
            <w:sz w:val="18"/>
            <w:szCs w:val="18"/>
          </w:rPr>
          <w:t>www.CTParenting.com</w:t>
        </w:r>
      </w:hyperlink>
      <w:r w:rsidRPr="00607D9C">
        <w:rPr>
          <w:u w:val="single"/>
        </w:rPr>
        <w:t>.</w:t>
      </w:r>
      <w:r w:rsidR="00DE07A5">
        <w:t xml:space="preserve">  The d</w:t>
      </w:r>
      <w:r w:rsidRPr="00607D9C">
        <w:t xml:space="preserve">epartment collaborated with the Department of Public Health to expand information on the site relating to healthy pregnancy and maternal health, and the two departments joined efforts to publicize the website with a multi-media awareness campaign funded by a federal grant. DCF's </w:t>
      </w:r>
      <w:proofErr w:type="spellStart"/>
      <w:r w:rsidRPr="00607D9C">
        <w:t>Facebook</w:t>
      </w:r>
      <w:proofErr w:type="spellEnd"/>
      <w:r w:rsidRPr="00607D9C">
        <w:t xml:space="preserve"> page is also promoting the site through the use of daily posts and the development of monthly themes to enhance its offerings to parents, including such topics as healthy parent-child relationships and how parents can support their children's educational success. Approximately 1,000 individuals access the site weekly.</w:t>
      </w:r>
    </w:p>
    <w:p w:rsidR="00BD788F" w:rsidRPr="00643D39" w:rsidRDefault="00607D9C" w:rsidP="00BD788F">
      <w:pPr>
        <w:rPr>
          <w:bCs/>
          <w:color w:val="000000"/>
          <w:szCs w:val="18"/>
        </w:rPr>
      </w:pPr>
      <w:r w:rsidRPr="002F14CB">
        <w:rPr>
          <w:rStyle w:val="Heading4Char"/>
        </w:rPr>
        <w:t>Families with Service Needs (FWSN)</w:t>
      </w:r>
      <w:r w:rsidRPr="00762997">
        <w:rPr>
          <w:bCs/>
          <w:i/>
          <w:color w:val="000000"/>
          <w:szCs w:val="18"/>
        </w:rPr>
        <w:t xml:space="preserve"> </w:t>
      </w:r>
      <w:r w:rsidRPr="00607D9C">
        <w:rPr>
          <w:bCs/>
          <w:color w:val="000000"/>
          <w:szCs w:val="18"/>
        </w:rPr>
        <w:t>The FWSN unit consists</w:t>
      </w:r>
      <w:r w:rsidR="00725C72">
        <w:rPr>
          <w:bCs/>
          <w:color w:val="000000"/>
          <w:szCs w:val="18"/>
        </w:rPr>
        <w:t xml:space="preserve"> of </w:t>
      </w:r>
      <w:r w:rsidRPr="00607D9C">
        <w:rPr>
          <w:bCs/>
          <w:color w:val="000000"/>
          <w:szCs w:val="18"/>
        </w:rPr>
        <w:t xml:space="preserve">seven FWSN </w:t>
      </w:r>
      <w:r w:rsidR="00725C72">
        <w:rPr>
          <w:bCs/>
          <w:color w:val="000000"/>
          <w:szCs w:val="18"/>
        </w:rPr>
        <w:t xml:space="preserve">liaisons </w:t>
      </w:r>
      <w:proofErr w:type="gramStart"/>
      <w:r w:rsidR="00725C72">
        <w:rPr>
          <w:bCs/>
          <w:color w:val="000000"/>
          <w:szCs w:val="18"/>
        </w:rPr>
        <w:t>who</w:t>
      </w:r>
      <w:proofErr w:type="gramEnd"/>
      <w:r w:rsidR="00725C72">
        <w:rPr>
          <w:bCs/>
          <w:color w:val="000000"/>
          <w:szCs w:val="18"/>
        </w:rPr>
        <w:t xml:space="preserve"> are out-posted in j</w:t>
      </w:r>
      <w:r w:rsidRPr="00607D9C">
        <w:rPr>
          <w:bCs/>
          <w:color w:val="000000"/>
          <w:szCs w:val="18"/>
        </w:rPr>
        <w:t>uvenil</w:t>
      </w:r>
      <w:r w:rsidR="00725C72">
        <w:rPr>
          <w:bCs/>
          <w:color w:val="000000"/>
          <w:szCs w:val="18"/>
        </w:rPr>
        <w:t>e courts and the corresponding a</w:t>
      </w:r>
      <w:r w:rsidRPr="00607D9C">
        <w:rPr>
          <w:bCs/>
          <w:color w:val="000000"/>
          <w:szCs w:val="18"/>
        </w:rPr>
        <w:t xml:space="preserve">rea </w:t>
      </w:r>
      <w:r w:rsidR="00725C72">
        <w:rPr>
          <w:bCs/>
          <w:color w:val="000000"/>
          <w:szCs w:val="18"/>
        </w:rPr>
        <w:t>o</w:t>
      </w:r>
      <w:r w:rsidRPr="00607D9C">
        <w:rPr>
          <w:bCs/>
          <w:color w:val="000000"/>
          <w:szCs w:val="18"/>
        </w:rPr>
        <w:t>ffices and provides:</w:t>
      </w:r>
    </w:p>
    <w:p w:rsidR="00607D9C" w:rsidRPr="00607D9C" w:rsidRDefault="00607D9C" w:rsidP="00607D9C">
      <w:pPr>
        <w:numPr>
          <w:ilvl w:val="0"/>
          <w:numId w:val="38"/>
        </w:numPr>
        <w:rPr>
          <w:color w:val="000000"/>
          <w:szCs w:val="18"/>
        </w:rPr>
      </w:pPr>
      <w:r w:rsidRPr="002F14CB">
        <w:rPr>
          <w:rStyle w:val="Heading4Char"/>
        </w:rPr>
        <w:t>Consultation</w:t>
      </w:r>
      <w:r w:rsidRPr="00607D9C">
        <w:rPr>
          <w:color w:val="000000"/>
          <w:szCs w:val="18"/>
        </w:rPr>
        <w:t xml:space="preserve"> - Consult on FWSN and delinquency cases</w:t>
      </w:r>
      <w:r w:rsidR="002B2768">
        <w:rPr>
          <w:color w:val="000000"/>
          <w:szCs w:val="18"/>
        </w:rPr>
        <w:t>, with j</w:t>
      </w:r>
      <w:r w:rsidR="00725C72">
        <w:rPr>
          <w:color w:val="000000"/>
          <w:szCs w:val="18"/>
        </w:rPr>
        <w:t xml:space="preserve">uvenile </w:t>
      </w:r>
      <w:r w:rsidR="002B2768">
        <w:rPr>
          <w:color w:val="000000"/>
          <w:szCs w:val="18"/>
        </w:rPr>
        <w:t>p</w:t>
      </w:r>
      <w:r w:rsidR="00725C72">
        <w:rPr>
          <w:color w:val="000000"/>
          <w:szCs w:val="18"/>
        </w:rPr>
        <w:t>robation, DCF a</w:t>
      </w:r>
      <w:r w:rsidRPr="00607D9C">
        <w:rPr>
          <w:color w:val="000000"/>
          <w:szCs w:val="18"/>
        </w:rPr>
        <w:t xml:space="preserve">rea </w:t>
      </w:r>
      <w:r w:rsidR="00725C72">
        <w:rPr>
          <w:color w:val="000000"/>
          <w:szCs w:val="18"/>
        </w:rPr>
        <w:t>o</w:t>
      </w:r>
      <w:r w:rsidRPr="00607D9C">
        <w:rPr>
          <w:color w:val="000000"/>
          <w:szCs w:val="18"/>
        </w:rPr>
        <w:t xml:space="preserve">ffice staff, </w:t>
      </w:r>
      <w:r w:rsidR="00725C72">
        <w:rPr>
          <w:color w:val="000000"/>
          <w:szCs w:val="18"/>
        </w:rPr>
        <w:t>j</w:t>
      </w:r>
      <w:r w:rsidRPr="00607D9C">
        <w:rPr>
          <w:color w:val="000000"/>
          <w:szCs w:val="18"/>
        </w:rPr>
        <w:t xml:space="preserve">uvenile </w:t>
      </w:r>
      <w:r w:rsidR="00725C72">
        <w:rPr>
          <w:color w:val="000000"/>
          <w:szCs w:val="18"/>
        </w:rPr>
        <w:t>c</w:t>
      </w:r>
      <w:r w:rsidRPr="00607D9C">
        <w:rPr>
          <w:color w:val="000000"/>
          <w:szCs w:val="18"/>
        </w:rPr>
        <w:t xml:space="preserve">ourt and various community providers. </w:t>
      </w:r>
    </w:p>
    <w:p w:rsidR="00607D9C" w:rsidRPr="00607D9C" w:rsidRDefault="00607D9C" w:rsidP="00607D9C">
      <w:pPr>
        <w:numPr>
          <w:ilvl w:val="0"/>
          <w:numId w:val="38"/>
        </w:numPr>
        <w:rPr>
          <w:color w:val="000000"/>
          <w:szCs w:val="18"/>
        </w:rPr>
      </w:pPr>
      <w:r w:rsidRPr="002F14CB">
        <w:rPr>
          <w:rStyle w:val="Heading4Char"/>
        </w:rPr>
        <w:t>Coordination of Services and Collaboration</w:t>
      </w:r>
      <w:r w:rsidRPr="00607D9C">
        <w:rPr>
          <w:color w:val="000000"/>
          <w:szCs w:val="18"/>
        </w:rPr>
        <w:t xml:space="preserve"> - Work with staf</w:t>
      </w:r>
      <w:r w:rsidR="00725C72">
        <w:rPr>
          <w:color w:val="000000"/>
          <w:szCs w:val="18"/>
        </w:rPr>
        <w:t>f at various levels within the d</w:t>
      </w:r>
      <w:r w:rsidRPr="00607D9C">
        <w:rPr>
          <w:color w:val="000000"/>
          <w:szCs w:val="18"/>
        </w:rPr>
        <w:t>epartment</w:t>
      </w:r>
      <w:r w:rsidR="00725C72">
        <w:rPr>
          <w:color w:val="000000"/>
          <w:szCs w:val="18"/>
        </w:rPr>
        <w:t xml:space="preserve">, </w:t>
      </w:r>
      <w:r w:rsidRPr="00607D9C">
        <w:rPr>
          <w:color w:val="000000"/>
          <w:szCs w:val="18"/>
        </w:rPr>
        <w:t xml:space="preserve">and in the community, to provide community-based prevention and early intervention for at-risk youth, as well as collaborate </w:t>
      </w:r>
      <w:r w:rsidR="002B2768">
        <w:rPr>
          <w:color w:val="000000"/>
          <w:szCs w:val="18"/>
        </w:rPr>
        <w:t>with existing programs such as positive youth development p</w:t>
      </w:r>
      <w:r w:rsidRPr="00607D9C">
        <w:rPr>
          <w:color w:val="000000"/>
          <w:szCs w:val="18"/>
        </w:rPr>
        <w:t>rograms. </w:t>
      </w:r>
    </w:p>
    <w:p w:rsidR="00607D9C" w:rsidRPr="00607D9C" w:rsidRDefault="00607D9C" w:rsidP="00607D9C">
      <w:pPr>
        <w:numPr>
          <w:ilvl w:val="0"/>
          <w:numId w:val="38"/>
        </w:numPr>
        <w:rPr>
          <w:color w:val="000000"/>
          <w:szCs w:val="18"/>
        </w:rPr>
      </w:pPr>
      <w:r w:rsidRPr="002F14CB">
        <w:rPr>
          <w:rStyle w:val="Heading4Char"/>
        </w:rPr>
        <w:t>Diversion-Utilize the Wilderness School and Juvenile Criminal Diversion Programs</w:t>
      </w:r>
      <w:r w:rsidRPr="00607D9C">
        <w:rPr>
          <w:i/>
          <w:color w:val="000000"/>
          <w:szCs w:val="18"/>
        </w:rPr>
        <w:t>,</w:t>
      </w:r>
      <w:r w:rsidRPr="00607D9C">
        <w:rPr>
          <w:color w:val="000000"/>
          <w:szCs w:val="18"/>
        </w:rPr>
        <w:t xml:space="preserve"> which include substance abuse programs, truancy prevention, and a parent education program, to help prevent and or divert children from the juvenile justice system.</w:t>
      </w:r>
    </w:p>
    <w:p w:rsidR="00607D9C" w:rsidRPr="00607D9C" w:rsidRDefault="00607D9C" w:rsidP="00607D9C">
      <w:pPr>
        <w:ind w:left="360"/>
        <w:rPr>
          <w:color w:val="000000"/>
          <w:szCs w:val="18"/>
        </w:rPr>
      </w:pPr>
    </w:p>
    <w:p w:rsidR="00BD788F" w:rsidRPr="00643D39" w:rsidRDefault="00607D9C" w:rsidP="00F3187F">
      <w:r w:rsidRPr="002F14CB">
        <w:rPr>
          <w:rStyle w:val="Heading4Char"/>
        </w:rPr>
        <w:t>The Wilderness School</w:t>
      </w:r>
      <w:r w:rsidRPr="00432725">
        <w:rPr>
          <w:i/>
        </w:rPr>
        <w:t>,</w:t>
      </w:r>
      <w:r w:rsidRPr="00607D9C">
        <w:t xml:space="preserve"> located in East Hartland, is a prevention, intervention and transition program for tro</w:t>
      </w:r>
      <w:r w:rsidR="002B2768">
        <w:t>ubled youth.  It</w:t>
      </w:r>
      <w:r w:rsidRPr="00607D9C">
        <w:t xml:space="preserve"> offers high-impact wilderness programs intended to foster positive youth development. Courses range from one-day experiences to 20-day expeditions.  Designed as a journey experience, the program is based upon the philosophies of experiential learning and is considered therapeutic for the participant.  Studies have documented the Wilderness School's </w:t>
      </w:r>
      <w:r w:rsidR="00725C72">
        <w:t xml:space="preserve">positive impact upon </w:t>
      </w:r>
      <w:r w:rsidRPr="00607D9C">
        <w:t>self esteem, increased locus of control (personal responsibility), and interpersonal skill enhancement of adolescents attending the program.</w:t>
      </w:r>
    </w:p>
    <w:p w:rsidR="00BD788F" w:rsidRPr="00407065" w:rsidRDefault="00BD788F" w:rsidP="00BD788F">
      <w:pPr>
        <w:rPr>
          <w:color w:val="000000"/>
        </w:rPr>
        <w:sectPr w:rsidR="00BD788F" w:rsidRPr="00407065" w:rsidSect="00C406C6">
          <w:type w:val="continuous"/>
          <w:pgSz w:w="12240" w:h="15840" w:code="1"/>
          <w:pgMar w:top="864" w:right="720" w:bottom="1152" w:left="720" w:header="432" w:footer="288" w:gutter="216"/>
          <w:cols w:num="2" w:space="720" w:equalWidth="0">
            <w:col w:w="4932" w:space="720"/>
            <w:col w:w="4932"/>
          </w:cols>
        </w:sectPr>
      </w:pPr>
    </w:p>
    <w:p w:rsidR="00BD788F" w:rsidRPr="009B4DF6" w:rsidRDefault="00BD788F" w:rsidP="00BD788F">
      <w:pPr>
        <w:rPr>
          <w:color w:val="000000"/>
        </w:rPr>
      </w:pPr>
    </w:p>
    <w:p w:rsidR="00BD788F" w:rsidRPr="009B4DF6" w:rsidRDefault="00EF4DDC" w:rsidP="00BD788F">
      <w:pPr>
        <w:pStyle w:val="ProgramHead"/>
        <w:rPr>
          <w:color w:val="000000"/>
        </w:rPr>
      </w:pPr>
      <w:r>
        <w:rPr>
          <w:color w:val="000000"/>
        </w:rPr>
        <w:fldChar w:fldCharType="begin"/>
      </w:r>
      <w:r w:rsidR="00BD788F" w:rsidRPr="009B4DF6">
        <w:rPr>
          <w:color w:val="000000"/>
        </w:rPr>
        <w:instrText>xe "DCF91000 14000"</w:instrText>
      </w:r>
      <w:r>
        <w:rPr>
          <w:color w:val="000000"/>
        </w:rPr>
        <w:fldChar w:fldCharType="end"/>
      </w:r>
      <w:r w:rsidR="00BD788F" w:rsidRPr="009B4DF6">
        <w:rPr>
          <w:color w:val="000000"/>
        </w:rPr>
        <w:t>MANAGEMENT SERVICES</w:t>
      </w:r>
    </w:p>
    <w:p w:rsidR="00BD788F" w:rsidRPr="00407065" w:rsidRDefault="00BD788F" w:rsidP="00BD788F">
      <w:pPr>
        <w:pStyle w:val="ProgramHead"/>
        <w:rPr>
          <w:color w:val="000000"/>
        </w:rPr>
        <w:sectPr w:rsidR="00BD788F" w:rsidRPr="00407065" w:rsidSect="00C406C6">
          <w:type w:val="continuous"/>
          <w:pgSz w:w="12240" w:h="15840" w:code="1"/>
          <w:pgMar w:top="864" w:right="720" w:bottom="1152" w:left="720" w:header="432" w:footer="288" w:gutter="216"/>
          <w:cols w:space="720"/>
        </w:sectPr>
      </w:pPr>
    </w:p>
    <w:p w:rsidR="00BD788F" w:rsidRPr="009B4DF6" w:rsidRDefault="00BD788F" w:rsidP="00BD788F">
      <w:pPr>
        <w:pStyle w:val="Heading2"/>
        <w:rPr>
          <w:color w:val="000000"/>
        </w:rPr>
      </w:pPr>
      <w:r w:rsidRPr="009B4DF6">
        <w:rPr>
          <w:color w:val="000000"/>
        </w:rPr>
        <w:t>Statutory Reference</w:t>
      </w:r>
    </w:p>
    <w:p w:rsidR="00BD788F" w:rsidRPr="009B4DF6" w:rsidRDefault="00BD788F" w:rsidP="00BD788F">
      <w:pPr>
        <w:rPr>
          <w:color w:val="000000"/>
        </w:rPr>
      </w:pPr>
      <w:r w:rsidRPr="009B4DF6">
        <w:rPr>
          <w:color w:val="000000"/>
        </w:rPr>
        <w:t>C.G.S. Sections 17a-2, 17a-3, 17a-6, 17a-9, 17a-15 and 17a-37</w:t>
      </w:r>
      <w:r w:rsidR="00762997">
        <w:rPr>
          <w:color w:val="000000"/>
        </w:rPr>
        <w:t>.</w:t>
      </w:r>
    </w:p>
    <w:p w:rsidR="00BD788F" w:rsidRPr="009B4DF6" w:rsidRDefault="00BD788F" w:rsidP="00BD788F">
      <w:pPr>
        <w:pStyle w:val="Heading2"/>
        <w:rPr>
          <w:color w:val="000000"/>
        </w:rPr>
      </w:pPr>
      <w:r w:rsidRPr="009B4DF6">
        <w:rPr>
          <w:color w:val="000000"/>
        </w:rPr>
        <w:t>Statement of Purpose and Program Objectives</w:t>
      </w:r>
    </w:p>
    <w:p w:rsidR="00BD788F" w:rsidRPr="009B4DF6" w:rsidRDefault="00BD788F" w:rsidP="00BD788F">
      <w:pPr>
        <w:rPr>
          <w:color w:val="000000"/>
        </w:rPr>
      </w:pPr>
      <w:r w:rsidRPr="009B4DF6">
        <w:rPr>
          <w:color w:val="000000"/>
        </w:rPr>
        <w:t>To ensure the effective and efficient delivery of service to children and youth through strategic planning, quality assurance, support services, training and overall management and guidance to the department</w:t>
      </w:r>
      <w:r w:rsidRPr="001C3DCC">
        <w:rPr>
          <w:color w:val="000000"/>
        </w:rPr>
        <w:t>’</w:t>
      </w:r>
      <w:r w:rsidRPr="009B4DF6">
        <w:rPr>
          <w:color w:val="000000"/>
        </w:rPr>
        <w:t xml:space="preserve">s </w:t>
      </w:r>
      <w:r w:rsidRPr="009B4DF6">
        <w:rPr>
          <w:bCs/>
          <w:color w:val="000000"/>
        </w:rPr>
        <w:t>area</w:t>
      </w:r>
      <w:r w:rsidRPr="009B4DF6">
        <w:rPr>
          <w:color w:val="000000"/>
        </w:rPr>
        <w:t xml:space="preserve"> offices and facilities.</w:t>
      </w:r>
    </w:p>
    <w:p w:rsidR="00BD788F" w:rsidRPr="009B4DF6" w:rsidRDefault="00BD788F" w:rsidP="00BD788F">
      <w:pPr>
        <w:pStyle w:val="Heading2"/>
        <w:rPr>
          <w:color w:val="000000"/>
        </w:rPr>
      </w:pPr>
      <w:r w:rsidRPr="009B4DF6">
        <w:rPr>
          <w:color w:val="000000"/>
        </w:rPr>
        <w:t>Program Description</w:t>
      </w:r>
    </w:p>
    <w:p w:rsidR="00BD788F" w:rsidRPr="009B4DF6" w:rsidRDefault="00BD788F" w:rsidP="00BD788F">
      <w:pPr>
        <w:rPr>
          <w:color w:val="000000"/>
        </w:rPr>
      </w:pPr>
      <w:r w:rsidRPr="009B4DF6">
        <w:rPr>
          <w:color w:val="000000"/>
        </w:rPr>
        <w:t>The Office of the Commissioner determines the agency</w:t>
      </w:r>
      <w:r w:rsidRPr="001C3DCC">
        <w:rPr>
          <w:color w:val="000000"/>
        </w:rPr>
        <w:t>’</w:t>
      </w:r>
      <w:r w:rsidRPr="009B4DF6">
        <w:rPr>
          <w:color w:val="000000"/>
        </w:rPr>
        <w:t>s course by establishing priorities and setting policy and regulations necessary for the overall management of services and ensuring the proper training of all staff.</w:t>
      </w:r>
    </w:p>
    <w:p w:rsidR="00BD788F" w:rsidRPr="009B4DF6" w:rsidRDefault="00BD788F" w:rsidP="00BD788F">
      <w:pPr>
        <w:rPr>
          <w:color w:val="000000"/>
        </w:rPr>
      </w:pPr>
      <w:r w:rsidRPr="009B4DF6">
        <w:rPr>
          <w:color w:val="000000"/>
        </w:rPr>
        <w:t>Supporting the department</w:t>
      </w:r>
      <w:r w:rsidRPr="001C3DCC">
        <w:rPr>
          <w:color w:val="000000"/>
        </w:rPr>
        <w:t>’</w:t>
      </w:r>
      <w:r w:rsidRPr="009B4DF6">
        <w:rPr>
          <w:color w:val="000000"/>
        </w:rPr>
        <w:t>s programs in achieving its objectives is an administrative infrastructure that includes: administrative law and policy, continuous quality improvement, contract management, engineering, equal employment opportunity, fiscal, health advocates, human resources, multi-cultural affairs, the office of the ombudsman, payroll, planning and evaluation, public information, and revenue enhancement.</w:t>
      </w:r>
    </w:p>
    <w:p w:rsidR="00BD788F" w:rsidRPr="00407065" w:rsidRDefault="00BD788F" w:rsidP="00BD788F">
      <w:pPr>
        <w:spacing w:after="80"/>
        <w:rPr>
          <w:color w:val="000000"/>
        </w:rPr>
        <w:sectPr w:rsidR="00BD788F" w:rsidRPr="00407065" w:rsidSect="00C406C6">
          <w:type w:val="continuous"/>
          <w:pgSz w:w="12240" w:h="15840" w:code="1"/>
          <w:pgMar w:top="864" w:right="720" w:bottom="1152" w:left="720" w:header="432" w:footer="288" w:gutter="216"/>
          <w:cols w:num="2" w:space="720" w:equalWidth="0">
            <w:col w:w="4932" w:space="720"/>
            <w:col w:w="4932"/>
          </w:cols>
        </w:sectPr>
      </w:pPr>
    </w:p>
    <w:p w:rsidR="00607D9C" w:rsidRPr="00607D9C" w:rsidRDefault="00607D9C" w:rsidP="00607D9C">
      <w:pPr>
        <w:autoSpaceDE w:val="0"/>
        <w:autoSpaceDN w:val="0"/>
        <w:adjustRightInd w:val="0"/>
        <w:spacing w:after="80"/>
      </w:pPr>
    </w:p>
    <w:sectPr w:rsidR="00607D9C" w:rsidRPr="00607D9C" w:rsidSect="00C406C6">
      <w:type w:val="continuous"/>
      <w:pgSz w:w="12240" w:h="15840" w:code="1"/>
      <w:pgMar w:top="864" w:right="720" w:bottom="1152" w:left="720" w:header="432" w:footer="288" w:gutter="216"/>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2B6" w:rsidRDefault="00C262B6">
      <w:r>
        <w:separator/>
      </w:r>
    </w:p>
  </w:endnote>
  <w:endnote w:type="continuationSeparator" w:id="0">
    <w:p w:rsidR="00C262B6" w:rsidRDefault="00C262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2B6" w:rsidRDefault="00EF4DDC">
    <w:pPr>
      <w:pStyle w:val="Footer"/>
      <w:framePr w:wrap="around" w:vAnchor="text" w:hAnchor="margin" w:xAlign="center" w:y="1"/>
      <w:rPr>
        <w:rStyle w:val="PageNumber"/>
      </w:rPr>
    </w:pPr>
    <w:r>
      <w:rPr>
        <w:rStyle w:val="PageNumber"/>
      </w:rPr>
      <w:fldChar w:fldCharType="begin"/>
    </w:r>
    <w:r w:rsidR="00C262B6">
      <w:rPr>
        <w:rStyle w:val="PageNumber"/>
      </w:rPr>
      <w:instrText xml:space="preserve">PAGE  </w:instrText>
    </w:r>
    <w:r>
      <w:rPr>
        <w:rStyle w:val="PageNumber"/>
      </w:rPr>
      <w:fldChar w:fldCharType="separate"/>
    </w:r>
    <w:r w:rsidR="00802395">
      <w:rPr>
        <w:rStyle w:val="PageNumber"/>
        <w:noProof/>
      </w:rPr>
      <w:t>4</w:t>
    </w:r>
    <w:r>
      <w:rPr>
        <w:rStyle w:val="PageNumber"/>
      </w:rPr>
      <w:fldChar w:fldCharType="end"/>
    </w:r>
  </w:p>
  <w:p w:rsidR="00C262B6" w:rsidRDefault="00C262B6">
    <w:pPr>
      <w:pStyle w:val="Footer"/>
      <w:jc w:val="left"/>
    </w:pPr>
    <w:r>
      <w:t>Department of Children and Families</w:t>
    </w:r>
    <w:r>
      <w:tab/>
    </w:r>
    <w:r>
      <w:tab/>
    </w:r>
    <w:r>
      <w:tab/>
    </w:r>
    <w:r>
      <w:tab/>
    </w:r>
    <w:r>
      <w:tab/>
    </w:r>
    <w:r>
      <w:tab/>
    </w:r>
    <w:r>
      <w:tab/>
    </w:r>
    <w:r>
      <w:tab/>
    </w:r>
    <w:r>
      <w:tab/>
    </w:r>
    <w:r>
      <w:tab/>
    </w:r>
    <w:r>
      <w:tab/>
    </w:r>
    <w:r>
      <w:tab/>
    </w:r>
    <w:r>
      <w:tab/>
    </w:r>
    <w:r>
      <w:tab/>
    </w:r>
    <w:r>
      <w:tab/>
    </w:r>
    <w:r>
      <w:tab/>
      <w:t>Corrections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2B6" w:rsidRDefault="00EF4DDC">
    <w:pPr>
      <w:pStyle w:val="Footer"/>
      <w:framePr w:wrap="around" w:vAnchor="text" w:hAnchor="margin" w:xAlign="center" w:y="1"/>
      <w:rPr>
        <w:rStyle w:val="PageNumber"/>
      </w:rPr>
    </w:pPr>
    <w:r>
      <w:rPr>
        <w:rStyle w:val="PageNumber"/>
      </w:rPr>
      <w:fldChar w:fldCharType="begin"/>
    </w:r>
    <w:r w:rsidR="00C262B6">
      <w:rPr>
        <w:rStyle w:val="PageNumber"/>
      </w:rPr>
      <w:instrText xml:space="preserve">PAGE  </w:instrText>
    </w:r>
    <w:r>
      <w:rPr>
        <w:rStyle w:val="PageNumber"/>
      </w:rPr>
      <w:fldChar w:fldCharType="separate"/>
    </w:r>
    <w:r w:rsidR="00802395">
      <w:rPr>
        <w:rStyle w:val="PageNumber"/>
        <w:noProof/>
      </w:rPr>
      <w:t>7</w:t>
    </w:r>
    <w:r>
      <w:rPr>
        <w:rStyle w:val="PageNumber"/>
      </w:rPr>
      <w:fldChar w:fldCharType="end"/>
    </w:r>
  </w:p>
  <w:p w:rsidR="00C262B6" w:rsidRDefault="00C262B6">
    <w:pPr>
      <w:pStyle w:val="Footer"/>
      <w:tabs>
        <w:tab w:val="right" w:pos="10530"/>
      </w:tabs>
      <w:jc w:val="left"/>
    </w:pPr>
    <w:r>
      <w:t>Corrections</w:t>
    </w:r>
    <w:r>
      <w:tab/>
      <w:t>Department of Children and Families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2B6" w:rsidRDefault="00C262B6">
      <w:r>
        <w:separator/>
      </w:r>
    </w:p>
  </w:footnote>
  <w:footnote w:type="continuationSeparator" w:id="0">
    <w:p w:rsidR="00C262B6" w:rsidRDefault="00C26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2B6" w:rsidRDefault="00C262B6">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2B6" w:rsidRDefault="00C262B6">
    <w:pPr>
      <w:pStyle w:val="Header"/>
      <w:jc w:val="righ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14D"/>
    <w:multiLevelType w:val="multilevel"/>
    <w:tmpl w:val="77A20A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6D2D9D"/>
    <w:multiLevelType w:val="hybridMultilevel"/>
    <w:tmpl w:val="541C3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A14D8"/>
    <w:multiLevelType w:val="hybridMultilevel"/>
    <w:tmpl w:val="A90E13DE"/>
    <w:lvl w:ilvl="0" w:tplc="A02E7418">
      <w:start w:val="1"/>
      <w:numFmt w:val="bullet"/>
      <w:lvlText w:val=""/>
      <w:lvlJc w:val="left"/>
      <w:pPr>
        <w:tabs>
          <w:tab w:val="num" w:pos="0"/>
        </w:tabs>
        <w:ind w:left="360" w:hanging="360"/>
      </w:pPr>
      <w:rPr>
        <w:rFonts w:ascii="Symbol" w:hAnsi="Symbol"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A47D42"/>
    <w:multiLevelType w:val="hybridMultilevel"/>
    <w:tmpl w:val="4F2A5E58"/>
    <w:lvl w:ilvl="0" w:tplc="925C4C6E">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6275A7"/>
    <w:multiLevelType w:val="hybridMultilevel"/>
    <w:tmpl w:val="D594288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E86501"/>
    <w:multiLevelType w:val="hybridMultilevel"/>
    <w:tmpl w:val="3EAE11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952ADF"/>
    <w:multiLevelType w:val="hybridMultilevel"/>
    <w:tmpl w:val="E1006426"/>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0E5FFC"/>
    <w:multiLevelType w:val="multilevel"/>
    <w:tmpl w:val="17EC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E565672"/>
    <w:multiLevelType w:val="multilevel"/>
    <w:tmpl w:val="50D2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B4780F"/>
    <w:multiLevelType w:val="hybridMultilevel"/>
    <w:tmpl w:val="62166AFE"/>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4923E2"/>
    <w:multiLevelType w:val="hybridMultilevel"/>
    <w:tmpl w:val="9BF48AE4"/>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C54328"/>
    <w:multiLevelType w:val="hybridMultilevel"/>
    <w:tmpl w:val="175EC6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653A35"/>
    <w:multiLevelType w:val="hybridMultilevel"/>
    <w:tmpl w:val="68840606"/>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4D5B41"/>
    <w:multiLevelType w:val="hybridMultilevel"/>
    <w:tmpl w:val="4D4499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061AA5"/>
    <w:multiLevelType w:val="hybridMultilevel"/>
    <w:tmpl w:val="B1D00A1E"/>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3A7FB1"/>
    <w:multiLevelType w:val="hybridMultilevel"/>
    <w:tmpl w:val="8C6EF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26781D"/>
    <w:multiLevelType w:val="hybridMultilevel"/>
    <w:tmpl w:val="6414C1B8"/>
    <w:lvl w:ilvl="0" w:tplc="2CEE3006">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ED67A7"/>
    <w:multiLevelType w:val="hybridMultilevel"/>
    <w:tmpl w:val="9918C1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5D0EBC"/>
    <w:multiLevelType w:val="hybridMultilevel"/>
    <w:tmpl w:val="C86A1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C835D5"/>
    <w:multiLevelType w:val="hybridMultilevel"/>
    <w:tmpl w:val="F9BC6D94"/>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BF74FE9"/>
    <w:multiLevelType w:val="hybridMultilevel"/>
    <w:tmpl w:val="DF402FE4"/>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F965769"/>
    <w:multiLevelType w:val="hybridMultilevel"/>
    <w:tmpl w:val="33DAB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24717FF"/>
    <w:multiLevelType w:val="hybridMultilevel"/>
    <w:tmpl w:val="8F20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CB5888"/>
    <w:multiLevelType w:val="hybridMultilevel"/>
    <w:tmpl w:val="533CA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EC7ED4"/>
    <w:multiLevelType w:val="hybridMultilevel"/>
    <w:tmpl w:val="BB821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6A2E3128"/>
    <w:multiLevelType w:val="hybridMultilevel"/>
    <w:tmpl w:val="2E5E3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0902CB"/>
    <w:multiLevelType w:val="hybridMultilevel"/>
    <w:tmpl w:val="89B6AE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30">
    <w:nsid w:val="7B525E63"/>
    <w:multiLevelType w:val="hybridMultilevel"/>
    <w:tmpl w:val="673240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226453"/>
    <w:multiLevelType w:val="hybridMultilevel"/>
    <w:tmpl w:val="19DA023C"/>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DD53706"/>
    <w:multiLevelType w:val="hybridMultilevel"/>
    <w:tmpl w:val="600AC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543E80"/>
    <w:multiLevelType w:val="hybridMultilevel"/>
    <w:tmpl w:val="DC4A7D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A3593B"/>
    <w:multiLevelType w:val="hybridMultilevel"/>
    <w:tmpl w:val="6ECA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29"/>
  </w:num>
  <w:num w:numId="4">
    <w:abstractNumId w:val="2"/>
  </w:num>
  <w:num w:numId="5">
    <w:abstractNumId w:val="24"/>
  </w:num>
  <w:num w:numId="6">
    <w:abstractNumId w:val="15"/>
  </w:num>
  <w:num w:numId="7">
    <w:abstractNumId w:val="10"/>
  </w:num>
  <w:num w:numId="8">
    <w:abstractNumId w:val="17"/>
  </w:num>
  <w:num w:numId="9">
    <w:abstractNumId w:val="29"/>
  </w:num>
  <w:num w:numId="10">
    <w:abstractNumId w:val="2"/>
  </w:num>
  <w:num w:numId="11">
    <w:abstractNumId w:val="24"/>
  </w:num>
  <w:num w:numId="12">
    <w:abstractNumId w:val="13"/>
  </w:num>
  <w:num w:numId="13">
    <w:abstractNumId w:val="21"/>
  </w:num>
  <w:num w:numId="14">
    <w:abstractNumId w:val="11"/>
  </w:num>
  <w:num w:numId="1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3"/>
  </w:num>
  <w:num w:numId="18">
    <w:abstractNumId w:val="30"/>
  </w:num>
  <w:num w:numId="19">
    <w:abstractNumId w:val="28"/>
  </w:num>
  <w:num w:numId="20">
    <w:abstractNumId w:val="18"/>
  </w:num>
  <w:num w:numId="21">
    <w:abstractNumId w:val="5"/>
  </w:num>
  <w:num w:numId="22">
    <w:abstractNumId w:val="7"/>
  </w:num>
  <w:num w:numId="23">
    <w:abstractNumId w:val="27"/>
  </w:num>
  <w:num w:numId="24">
    <w:abstractNumId w:val="32"/>
  </w:num>
  <w:num w:numId="25">
    <w:abstractNumId w:val="14"/>
  </w:num>
  <w:num w:numId="26">
    <w:abstractNumId w:val="25"/>
  </w:num>
  <w:num w:numId="27">
    <w:abstractNumId w:val="12"/>
  </w:num>
  <w:num w:numId="28">
    <w:abstractNumId w:val="3"/>
  </w:num>
  <w:num w:numId="29">
    <w:abstractNumId w:val="19"/>
  </w:num>
  <w:num w:numId="30">
    <w:abstractNumId w:val="9"/>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0"/>
  </w:num>
  <w:num w:numId="34">
    <w:abstractNumId w:val="31"/>
  </w:num>
  <w:num w:numId="35">
    <w:abstractNumId w:val="16"/>
  </w:num>
  <w:num w:numId="36">
    <w:abstractNumId w:val="6"/>
  </w:num>
  <w:num w:numId="37">
    <w:abstractNumId w:val="22"/>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432"/>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484416"/>
    <w:rsid w:val="00001720"/>
    <w:rsid w:val="0000281D"/>
    <w:rsid w:val="00012D12"/>
    <w:rsid w:val="00014A89"/>
    <w:rsid w:val="00014D7B"/>
    <w:rsid w:val="00015993"/>
    <w:rsid w:val="0003076A"/>
    <w:rsid w:val="0003260B"/>
    <w:rsid w:val="0003590B"/>
    <w:rsid w:val="00035D81"/>
    <w:rsid w:val="0004434C"/>
    <w:rsid w:val="000452FD"/>
    <w:rsid w:val="00046ACD"/>
    <w:rsid w:val="00052790"/>
    <w:rsid w:val="000530C8"/>
    <w:rsid w:val="00053C9E"/>
    <w:rsid w:val="0006000F"/>
    <w:rsid w:val="00061F9D"/>
    <w:rsid w:val="000649DA"/>
    <w:rsid w:val="00065994"/>
    <w:rsid w:val="00072291"/>
    <w:rsid w:val="00075E0E"/>
    <w:rsid w:val="000902F9"/>
    <w:rsid w:val="000A1667"/>
    <w:rsid w:val="000A440D"/>
    <w:rsid w:val="000B289A"/>
    <w:rsid w:val="000C2135"/>
    <w:rsid w:val="000C4DA5"/>
    <w:rsid w:val="000D0AF3"/>
    <w:rsid w:val="000D55FF"/>
    <w:rsid w:val="000D7F65"/>
    <w:rsid w:val="000E16B1"/>
    <w:rsid w:val="000E1D33"/>
    <w:rsid w:val="000E68E4"/>
    <w:rsid w:val="000E794A"/>
    <w:rsid w:val="000F1FB1"/>
    <w:rsid w:val="000F2AF5"/>
    <w:rsid w:val="00102A1C"/>
    <w:rsid w:val="00110CFD"/>
    <w:rsid w:val="00117AF4"/>
    <w:rsid w:val="00120318"/>
    <w:rsid w:val="001401AA"/>
    <w:rsid w:val="001445C3"/>
    <w:rsid w:val="00146CB0"/>
    <w:rsid w:val="00151D80"/>
    <w:rsid w:val="001530EF"/>
    <w:rsid w:val="00160D52"/>
    <w:rsid w:val="00161892"/>
    <w:rsid w:val="0016262D"/>
    <w:rsid w:val="001663A9"/>
    <w:rsid w:val="00172FA9"/>
    <w:rsid w:val="00175DD2"/>
    <w:rsid w:val="00176483"/>
    <w:rsid w:val="00176E22"/>
    <w:rsid w:val="0017722E"/>
    <w:rsid w:val="00180B07"/>
    <w:rsid w:val="001821F9"/>
    <w:rsid w:val="00183309"/>
    <w:rsid w:val="00183FCF"/>
    <w:rsid w:val="001855FF"/>
    <w:rsid w:val="0018691C"/>
    <w:rsid w:val="001870E1"/>
    <w:rsid w:val="00191CFD"/>
    <w:rsid w:val="001921A8"/>
    <w:rsid w:val="001930AF"/>
    <w:rsid w:val="001976D9"/>
    <w:rsid w:val="00197A4A"/>
    <w:rsid w:val="001A3F3A"/>
    <w:rsid w:val="001A6580"/>
    <w:rsid w:val="001A6FA2"/>
    <w:rsid w:val="001C250B"/>
    <w:rsid w:val="001D3B81"/>
    <w:rsid w:val="001D7D40"/>
    <w:rsid w:val="001D7E4D"/>
    <w:rsid w:val="001E2933"/>
    <w:rsid w:val="001E7FB8"/>
    <w:rsid w:val="001F3378"/>
    <w:rsid w:val="00202E53"/>
    <w:rsid w:val="00204456"/>
    <w:rsid w:val="0021009B"/>
    <w:rsid w:val="002105A9"/>
    <w:rsid w:val="00214123"/>
    <w:rsid w:val="0022431E"/>
    <w:rsid w:val="002243E1"/>
    <w:rsid w:val="002259F0"/>
    <w:rsid w:val="002265A2"/>
    <w:rsid w:val="00226D84"/>
    <w:rsid w:val="00227BF4"/>
    <w:rsid w:val="002301EA"/>
    <w:rsid w:val="00236BF4"/>
    <w:rsid w:val="002408F6"/>
    <w:rsid w:val="00241B2A"/>
    <w:rsid w:val="00243A8A"/>
    <w:rsid w:val="002504A6"/>
    <w:rsid w:val="00256DB3"/>
    <w:rsid w:val="00270747"/>
    <w:rsid w:val="00273B19"/>
    <w:rsid w:val="00274E6A"/>
    <w:rsid w:val="00283E3F"/>
    <w:rsid w:val="002861C8"/>
    <w:rsid w:val="0029366B"/>
    <w:rsid w:val="00294C4F"/>
    <w:rsid w:val="00295A48"/>
    <w:rsid w:val="002A7807"/>
    <w:rsid w:val="002B1F77"/>
    <w:rsid w:val="002B2768"/>
    <w:rsid w:val="002C119D"/>
    <w:rsid w:val="002C5518"/>
    <w:rsid w:val="002C6AE3"/>
    <w:rsid w:val="002E2362"/>
    <w:rsid w:val="002E4244"/>
    <w:rsid w:val="002F14CB"/>
    <w:rsid w:val="002F5FEB"/>
    <w:rsid w:val="00301623"/>
    <w:rsid w:val="00310C95"/>
    <w:rsid w:val="00320B48"/>
    <w:rsid w:val="0032279D"/>
    <w:rsid w:val="003257EB"/>
    <w:rsid w:val="00326895"/>
    <w:rsid w:val="003278B9"/>
    <w:rsid w:val="0033193D"/>
    <w:rsid w:val="00337991"/>
    <w:rsid w:val="003437A9"/>
    <w:rsid w:val="00371C05"/>
    <w:rsid w:val="0037527F"/>
    <w:rsid w:val="00393F22"/>
    <w:rsid w:val="00397278"/>
    <w:rsid w:val="003A294E"/>
    <w:rsid w:val="003A3EB5"/>
    <w:rsid w:val="003A6848"/>
    <w:rsid w:val="003B65E5"/>
    <w:rsid w:val="003B66C8"/>
    <w:rsid w:val="003B7622"/>
    <w:rsid w:val="003D44AC"/>
    <w:rsid w:val="003F24F8"/>
    <w:rsid w:val="00401007"/>
    <w:rsid w:val="0040350C"/>
    <w:rsid w:val="00411F13"/>
    <w:rsid w:val="00412588"/>
    <w:rsid w:val="0043005C"/>
    <w:rsid w:val="00432725"/>
    <w:rsid w:val="0043701D"/>
    <w:rsid w:val="004372E7"/>
    <w:rsid w:val="00443619"/>
    <w:rsid w:val="00445268"/>
    <w:rsid w:val="00450D22"/>
    <w:rsid w:val="0045402E"/>
    <w:rsid w:val="00463B8B"/>
    <w:rsid w:val="0046791C"/>
    <w:rsid w:val="00475327"/>
    <w:rsid w:val="00482971"/>
    <w:rsid w:val="00483585"/>
    <w:rsid w:val="00483F0F"/>
    <w:rsid w:val="00484416"/>
    <w:rsid w:val="00486D3A"/>
    <w:rsid w:val="004905C1"/>
    <w:rsid w:val="004946DB"/>
    <w:rsid w:val="00494C28"/>
    <w:rsid w:val="004953DA"/>
    <w:rsid w:val="004A0F54"/>
    <w:rsid w:val="004A670F"/>
    <w:rsid w:val="004B2612"/>
    <w:rsid w:val="004B447B"/>
    <w:rsid w:val="004B6060"/>
    <w:rsid w:val="004C0DCA"/>
    <w:rsid w:val="004C2AB4"/>
    <w:rsid w:val="004C55BF"/>
    <w:rsid w:val="004D20A6"/>
    <w:rsid w:val="004D3C83"/>
    <w:rsid w:val="004D543E"/>
    <w:rsid w:val="004E04E4"/>
    <w:rsid w:val="004E3FDF"/>
    <w:rsid w:val="004F268F"/>
    <w:rsid w:val="00502088"/>
    <w:rsid w:val="005028A4"/>
    <w:rsid w:val="00507A1C"/>
    <w:rsid w:val="005110B1"/>
    <w:rsid w:val="00513CC5"/>
    <w:rsid w:val="005407B7"/>
    <w:rsid w:val="00542437"/>
    <w:rsid w:val="00542721"/>
    <w:rsid w:val="00551A93"/>
    <w:rsid w:val="00553424"/>
    <w:rsid w:val="00556A2B"/>
    <w:rsid w:val="0056000A"/>
    <w:rsid w:val="0056135F"/>
    <w:rsid w:val="00563F62"/>
    <w:rsid w:val="0056472F"/>
    <w:rsid w:val="0056790A"/>
    <w:rsid w:val="00571787"/>
    <w:rsid w:val="005720AC"/>
    <w:rsid w:val="0057603D"/>
    <w:rsid w:val="00581ACA"/>
    <w:rsid w:val="00583D46"/>
    <w:rsid w:val="00590A26"/>
    <w:rsid w:val="0059304A"/>
    <w:rsid w:val="00593A32"/>
    <w:rsid w:val="00596294"/>
    <w:rsid w:val="005A2732"/>
    <w:rsid w:val="005B10F3"/>
    <w:rsid w:val="005B5568"/>
    <w:rsid w:val="005C2FAD"/>
    <w:rsid w:val="005C3BB7"/>
    <w:rsid w:val="005C6BB4"/>
    <w:rsid w:val="005C761F"/>
    <w:rsid w:val="005D0C7B"/>
    <w:rsid w:val="005D2ED5"/>
    <w:rsid w:val="005D3392"/>
    <w:rsid w:val="005E072B"/>
    <w:rsid w:val="005E1453"/>
    <w:rsid w:val="005E176D"/>
    <w:rsid w:val="005E2704"/>
    <w:rsid w:val="005E63CA"/>
    <w:rsid w:val="005E7C1E"/>
    <w:rsid w:val="005F2703"/>
    <w:rsid w:val="005F2990"/>
    <w:rsid w:val="005F570A"/>
    <w:rsid w:val="005F7380"/>
    <w:rsid w:val="0060263A"/>
    <w:rsid w:val="00605CAF"/>
    <w:rsid w:val="00607D9C"/>
    <w:rsid w:val="006113EE"/>
    <w:rsid w:val="00615B58"/>
    <w:rsid w:val="0062073D"/>
    <w:rsid w:val="00623A08"/>
    <w:rsid w:val="006301F2"/>
    <w:rsid w:val="00635A29"/>
    <w:rsid w:val="00636DF9"/>
    <w:rsid w:val="00636F55"/>
    <w:rsid w:val="00643D39"/>
    <w:rsid w:val="00644D8F"/>
    <w:rsid w:val="0064664F"/>
    <w:rsid w:val="00646EE7"/>
    <w:rsid w:val="00650636"/>
    <w:rsid w:val="00654C2A"/>
    <w:rsid w:val="00654D20"/>
    <w:rsid w:val="00661177"/>
    <w:rsid w:val="00661AB9"/>
    <w:rsid w:val="0066367F"/>
    <w:rsid w:val="00663BA6"/>
    <w:rsid w:val="00672335"/>
    <w:rsid w:val="00681D85"/>
    <w:rsid w:val="006A4D59"/>
    <w:rsid w:val="006B0CB6"/>
    <w:rsid w:val="006B5CCF"/>
    <w:rsid w:val="006C4715"/>
    <w:rsid w:val="006C56C5"/>
    <w:rsid w:val="006C7C46"/>
    <w:rsid w:val="006D2DC8"/>
    <w:rsid w:val="006D7FC4"/>
    <w:rsid w:val="006E296E"/>
    <w:rsid w:val="006F17C6"/>
    <w:rsid w:val="006F17FB"/>
    <w:rsid w:val="006F499C"/>
    <w:rsid w:val="0072262C"/>
    <w:rsid w:val="00725C72"/>
    <w:rsid w:val="00726035"/>
    <w:rsid w:val="00732930"/>
    <w:rsid w:val="00734ACE"/>
    <w:rsid w:val="007462FD"/>
    <w:rsid w:val="00750413"/>
    <w:rsid w:val="00750976"/>
    <w:rsid w:val="00754F05"/>
    <w:rsid w:val="00757A7A"/>
    <w:rsid w:val="007623A6"/>
    <w:rsid w:val="00762997"/>
    <w:rsid w:val="00762B79"/>
    <w:rsid w:val="00764D21"/>
    <w:rsid w:val="00770BFE"/>
    <w:rsid w:val="00771E87"/>
    <w:rsid w:val="00777B9B"/>
    <w:rsid w:val="007824BB"/>
    <w:rsid w:val="007846B2"/>
    <w:rsid w:val="007855B7"/>
    <w:rsid w:val="007941FD"/>
    <w:rsid w:val="007A4488"/>
    <w:rsid w:val="007A75C2"/>
    <w:rsid w:val="007B527A"/>
    <w:rsid w:val="007B77B1"/>
    <w:rsid w:val="007C3117"/>
    <w:rsid w:val="007C6E08"/>
    <w:rsid w:val="007F25C3"/>
    <w:rsid w:val="007F3DE5"/>
    <w:rsid w:val="00802395"/>
    <w:rsid w:val="00802773"/>
    <w:rsid w:val="00802F93"/>
    <w:rsid w:val="00811E46"/>
    <w:rsid w:val="0081639F"/>
    <w:rsid w:val="00821D61"/>
    <w:rsid w:val="008230CC"/>
    <w:rsid w:val="0082375C"/>
    <w:rsid w:val="00832F2D"/>
    <w:rsid w:val="00833235"/>
    <w:rsid w:val="00834C87"/>
    <w:rsid w:val="0084486C"/>
    <w:rsid w:val="008526E7"/>
    <w:rsid w:val="008572FD"/>
    <w:rsid w:val="00871903"/>
    <w:rsid w:val="00873E0E"/>
    <w:rsid w:val="00875445"/>
    <w:rsid w:val="008841CE"/>
    <w:rsid w:val="00894BCD"/>
    <w:rsid w:val="008A3A57"/>
    <w:rsid w:val="008A4C2B"/>
    <w:rsid w:val="008A7BD2"/>
    <w:rsid w:val="008B308D"/>
    <w:rsid w:val="008B336C"/>
    <w:rsid w:val="008B5A93"/>
    <w:rsid w:val="008C717E"/>
    <w:rsid w:val="008D104A"/>
    <w:rsid w:val="008D3F89"/>
    <w:rsid w:val="008E2285"/>
    <w:rsid w:val="008E2CF4"/>
    <w:rsid w:val="008F0870"/>
    <w:rsid w:val="008F1552"/>
    <w:rsid w:val="008F4DE5"/>
    <w:rsid w:val="009013E4"/>
    <w:rsid w:val="00906824"/>
    <w:rsid w:val="00911A8E"/>
    <w:rsid w:val="0091621D"/>
    <w:rsid w:val="00921F29"/>
    <w:rsid w:val="0093153E"/>
    <w:rsid w:val="00931D1D"/>
    <w:rsid w:val="00934D10"/>
    <w:rsid w:val="00937DFC"/>
    <w:rsid w:val="00943B96"/>
    <w:rsid w:val="00952D86"/>
    <w:rsid w:val="0095483B"/>
    <w:rsid w:val="00955FFB"/>
    <w:rsid w:val="00957F84"/>
    <w:rsid w:val="009614F2"/>
    <w:rsid w:val="00963851"/>
    <w:rsid w:val="009643ED"/>
    <w:rsid w:val="00964A28"/>
    <w:rsid w:val="00967174"/>
    <w:rsid w:val="00971855"/>
    <w:rsid w:val="00995D0C"/>
    <w:rsid w:val="009962F7"/>
    <w:rsid w:val="0099763E"/>
    <w:rsid w:val="009A083D"/>
    <w:rsid w:val="009A5EB8"/>
    <w:rsid w:val="009B3861"/>
    <w:rsid w:val="009B39F0"/>
    <w:rsid w:val="009C095E"/>
    <w:rsid w:val="009D5B59"/>
    <w:rsid w:val="009E0E64"/>
    <w:rsid w:val="009E1C67"/>
    <w:rsid w:val="009E3462"/>
    <w:rsid w:val="009E49D1"/>
    <w:rsid w:val="009F316C"/>
    <w:rsid w:val="00A001C8"/>
    <w:rsid w:val="00A035B6"/>
    <w:rsid w:val="00A07B51"/>
    <w:rsid w:val="00A1136B"/>
    <w:rsid w:val="00A11834"/>
    <w:rsid w:val="00A14340"/>
    <w:rsid w:val="00A161F1"/>
    <w:rsid w:val="00A2069F"/>
    <w:rsid w:val="00A32E3E"/>
    <w:rsid w:val="00A37579"/>
    <w:rsid w:val="00A37FE3"/>
    <w:rsid w:val="00A433D6"/>
    <w:rsid w:val="00A47104"/>
    <w:rsid w:val="00A53225"/>
    <w:rsid w:val="00A540ED"/>
    <w:rsid w:val="00A54BDF"/>
    <w:rsid w:val="00A5586C"/>
    <w:rsid w:val="00A60997"/>
    <w:rsid w:val="00A63B07"/>
    <w:rsid w:val="00A65EE2"/>
    <w:rsid w:val="00A743BC"/>
    <w:rsid w:val="00A842FC"/>
    <w:rsid w:val="00A85E71"/>
    <w:rsid w:val="00A87ABD"/>
    <w:rsid w:val="00A9358F"/>
    <w:rsid w:val="00AA6F84"/>
    <w:rsid w:val="00AB587B"/>
    <w:rsid w:val="00AB7389"/>
    <w:rsid w:val="00AD022A"/>
    <w:rsid w:val="00AD7E7E"/>
    <w:rsid w:val="00AE0180"/>
    <w:rsid w:val="00AE43AF"/>
    <w:rsid w:val="00AE5086"/>
    <w:rsid w:val="00AF3972"/>
    <w:rsid w:val="00B107A2"/>
    <w:rsid w:val="00B120CD"/>
    <w:rsid w:val="00B259CB"/>
    <w:rsid w:val="00B33FB4"/>
    <w:rsid w:val="00B3598F"/>
    <w:rsid w:val="00B37F4D"/>
    <w:rsid w:val="00B43C7A"/>
    <w:rsid w:val="00B51C72"/>
    <w:rsid w:val="00B600CE"/>
    <w:rsid w:val="00B63362"/>
    <w:rsid w:val="00B77E46"/>
    <w:rsid w:val="00B929FF"/>
    <w:rsid w:val="00B946E7"/>
    <w:rsid w:val="00BA14D5"/>
    <w:rsid w:val="00BA194D"/>
    <w:rsid w:val="00BA3B42"/>
    <w:rsid w:val="00BA5730"/>
    <w:rsid w:val="00BA76FC"/>
    <w:rsid w:val="00BB1A68"/>
    <w:rsid w:val="00BB34C5"/>
    <w:rsid w:val="00BB4625"/>
    <w:rsid w:val="00BB5B4A"/>
    <w:rsid w:val="00BB6FB9"/>
    <w:rsid w:val="00BC5BEE"/>
    <w:rsid w:val="00BC6AB1"/>
    <w:rsid w:val="00BD130A"/>
    <w:rsid w:val="00BD1AD5"/>
    <w:rsid w:val="00BD788F"/>
    <w:rsid w:val="00BD7FAF"/>
    <w:rsid w:val="00BE5ECA"/>
    <w:rsid w:val="00BE602E"/>
    <w:rsid w:val="00BF1024"/>
    <w:rsid w:val="00BF7526"/>
    <w:rsid w:val="00C016F7"/>
    <w:rsid w:val="00C10224"/>
    <w:rsid w:val="00C11151"/>
    <w:rsid w:val="00C1476B"/>
    <w:rsid w:val="00C20546"/>
    <w:rsid w:val="00C22AED"/>
    <w:rsid w:val="00C232C4"/>
    <w:rsid w:val="00C24FC0"/>
    <w:rsid w:val="00C262B6"/>
    <w:rsid w:val="00C30C5E"/>
    <w:rsid w:val="00C356E5"/>
    <w:rsid w:val="00C358D0"/>
    <w:rsid w:val="00C36EFE"/>
    <w:rsid w:val="00C406C6"/>
    <w:rsid w:val="00C44314"/>
    <w:rsid w:val="00C53FAD"/>
    <w:rsid w:val="00C55C12"/>
    <w:rsid w:val="00C601E7"/>
    <w:rsid w:val="00C66C6F"/>
    <w:rsid w:val="00C7082A"/>
    <w:rsid w:val="00C84882"/>
    <w:rsid w:val="00C85A5F"/>
    <w:rsid w:val="00C94099"/>
    <w:rsid w:val="00C94681"/>
    <w:rsid w:val="00C96B73"/>
    <w:rsid w:val="00CA2A8D"/>
    <w:rsid w:val="00CA7A73"/>
    <w:rsid w:val="00CB48BF"/>
    <w:rsid w:val="00CC39AE"/>
    <w:rsid w:val="00CC70F5"/>
    <w:rsid w:val="00CC7450"/>
    <w:rsid w:val="00CC7BE6"/>
    <w:rsid w:val="00CD04F5"/>
    <w:rsid w:val="00CD18A3"/>
    <w:rsid w:val="00CD356A"/>
    <w:rsid w:val="00CD6795"/>
    <w:rsid w:val="00CD719F"/>
    <w:rsid w:val="00CE5724"/>
    <w:rsid w:val="00CE703D"/>
    <w:rsid w:val="00CF3680"/>
    <w:rsid w:val="00CF4B04"/>
    <w:rsid w:val="00D009BF"/>
    <w:rsid w:val="00D15363"/>
    <w:rsid w:val="00D171BE"/>
    <w:rsid w:val="00D222A4"/>
    <w:rsid w:val="00D31F52"/>
    <w:rsid w:val="00D32A30"/>
    <w:rsid w:val="00D333BC"/>
    <w:rsid w:val="00D36551"/>
    <w:rsid w:val="00D43822"/>
    <w:rsid w:val="00D51CF5"/>
    <w:rsid w:val="00D6258C"/>
    <w:rsid w:val="00D72957"/>
    <w:rsid w:val="00D8014C"/>
    <w:rsid w:val="00D83D81"/>
    <w:rsid w:val="00D87D39"/>
    <w:rsid w:val="00D90758"/>
    <w:rsid w:val="00D91B12"/>
    <w:rsid w:val="00DA250B"/>
    <w:rsid w:val="00DA604B"/>
    <w:rsid w:val="00DA63C8"/>
    <w:rsid w:val="00DB2225"/>
    <w:rsid w:val="00DB45B2"/>
    <w:rsid w:val="00DD0AB3"/>
    <w:rsid w:val="00DD0E17"/>
    <w:rsid w:val="00DD265F"/>
    <w:rsid w:val="00DD33EE"/>
    <w:rsid w:val="00DD6702"/>
    <w:rsid w:val="00DE07A5"/>
    <w:rsid w:val="00DE0A6A"/>
    <w:rsid w:val="00DE0CC4"/>
    <w:rsid w:val="00DE507F"/>
    <w:rsid w:val="00DE55AF"/>
    <w:rsid w:val="00DE7F4B"/>
    <w:rsid w:val="00E0372B"/>
    <w:rsid w:val="00E05910"/>
    <w:rsid w:val="00E14655"/>
    <w:rsid w:val="00E16BB1"/>
    <w:rsid w:val="00E26AD8"/>
    <w:rsid w:val="00E309C2"/>
    <w:rsid w:val="00E30E38"/>
    <w:rsid w:val="00E32B0C"/>
    <w:rsid w:val="00E43FE0"/>
    <w:rsid w:val="00E440C5"/>
    <w:rsid w:val="00E501B1"/>
    <w:rsid w:val="00E5056C"/>
    <w:rsid w:val="00E71F71"/>
    <w:rsid w:val="00E723B0"/>
    <w:rsid w:val="00E74849"/>
    <w:rsid w:val="00E802E8"/>
    <w:rsid w:val="00E82667"/>
    <w:rsid w:val="00E84281"/>
    <w:rsid w:val="00E8723F"/>
    <w:rsid w:val="00E90DCF"/>
    <w:rsid w:val="00E91049"/>
    <w:rsid w:val="00E94D05"/>
    <w:rsid w:val="00E9610C"/>
    <w:rsid w:val="00EA1856"/>
    <w:rsid w:val="00EB4B7F"/>
    <w:rsid w:val="00EB64FE"/>
    <w:rsid w:val="00EB65CB"/>
    <w:rsid w:val="00EE0EF2"/>
    <w:rsid w:val="00EE21D9"/>
    <w:rsid w:val="00EE2C3A"/>
    <w:rsid w:val="00EE61F4"/>
    <w:rsid w:val="00EE6B09"/>
    <w:rsid w:val="00EF32BE"/>
    <w:rsid w:val="00EF45C3"/>
    <w:rsid w:val="00EF4DDC"/>
    <w:rsid w:val="00F0377C"/>
    <w:rsid w:val="00F06E29"/>
    <w:rsid w:val="00F24229"/>
    <w:rsid w:val="00F30E7E"/>
    <w:rsid w:val="00F315D9"/>
    <w:rsid w:val="00F3187F"/>
    <w:rsid w:val="00F35157"/>
    <w:rsid w:val="00F3574C"/>
    <w:rsid w:val="00F370EF"/>
    <w:rsid w:val="00F3753F"/>
    <w:rsid w:val="00F423FF"/>
    <w:rsid w:val="00F436A5"/>
    <w:rsid w:val="00F4478C"/>
    <w:rsid w:val="00F46D90"/>
    <w:rsid w:val="00F50F74"/>
    <w:rsid w:val="00F51B31"/>
    <w:rsid w:val="00F5291E"/>
    <w:rsid w:val="00F5544B"/>
    <w:rsid w:val="00F5637D"/>
    <w:rsid w:val="00F66058"/>
    <w:rsid w:val="00F83140"/>
    <w:rsid w:val="00F8716A"/>
    <w:rsid w:val="00F9440E"/>
    <w:rsid w:val="00FA070D"/>
    <w:rsid w:val="00FA7933"/>
    <w:rsid w:val="00FB1CC9"/>
    <w:rsid w:val="00FC0740"/>
    <w:rsid w:val="00FC0801"/>
    <w:rsid w:val="00FC0B6A"/>
    <w:rsid w:val="00FC3647"/>
    <w:rsid w:val="00FD1245"/>
    <w:rsid w:val="00FE1C30"/>
    <w:rsid w:val="00FE60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F71"/>
    <w:pPr>
      <w:spacing w:after="40"/>
      <w:jc w:val="both"/>
    </w:pPr>
    <w:rPr>
      <w:rFonts w:ascii="Calibri" w:hAnsi="Calibri"/>
      <w:sz w:val="18"/>
    </w:rPr>
  </w:style>
  <w:style w:type="paragraph" w:styleId="Heading1">
    <w:name w:val="heading 1"/>
    <w:basedOn w:val="H1"/>
    <w:next w:val="Normal"/>
    <w:qFormat/>
    <w:rsid w:val="00E71F71"/>
    <w:pPr>
      <w:keepNext/>
      <w:spacing w:after="60"/>
      <w:jc w:val="left"/>
      <w:outlineLvl w:val="0"/>
    </w:pPr>
    <w:rPr>
      <w:kern w:val="28"/>
    </w:rPr>
  </w:style>
  <w:style w:type="paragraph" w:styleId="Heading2">
    <w:name w:val="heading 2"/>
    <w:basedOn w:val="Normal"/>
    <w:next w:val="Normal"/>
    <w:qFormat/>
    <w:rsid w:val="0084486C"/>
    <w:pPr>
      <w:keepNext/>
      <w:spacing w:before="80" w:after="0"/>
      <w:outlineLvl w:val="1"/>
    </w:pPr>
    <w:rPr>
      <w:b/>
      <w:i/>
      <w:sz w:val="20"/>
    </w:rPr>
  </w:style>
  <w:style w:type="paragraph" w:styleId="Heading3">
    <w:name w:val="heading 3"/>
    <w:basedOn w:val="Normal"/>
    <w:next w:val="Normal"/>
    <w:link w:val="Heading3Char"/>
    <w:qFormat/>
    <w:rsid w:val="00E71F71"/>
    <w:pPr>
      <w:keepNext/>
      <w:spacing w:after="60"/>
      <w:jc w:val="center"/>
      <w:outlineLvl w:val="2"/>
    </w:pPr>
    <w:rPr>
      <w:b/>
    </w:rPr>
  </w:style>
  <w:style w:type="paragraph" w:styleId="Heading4">
    <w:name w:val="heading 4"/>
    <w:basedOn w:val="Normal"/>
    <w:next w:val="Normal"/>
    <w:link w:val="Heading4Char"/>
    <w:qFormat/>
    <w:rsid w:val="00802395"/>
    <w:pPr>
      <w:spacing w:before="120" w:after="0"/>
      <w:jc w:val="left"/>
      <w:outlineLvl w:val="3"/>
    </w:pPr>
    <w:rPr>
      <w:i/>
    </w:rPr>
  </w:style>
  <w:style w:type="paragraph" w:styleId="Heading5">
    <w:name w:val="heading 5"/>
    <w:basedOn w:val="Normal"/>
    <w:next w:val="Normal"/>
    <w:qFormat/>
    <w:rsid w:val="00E71F71"/>
    <w:pPr>
      <w:spacing w:before="240" w:after="60"/>
      <w:outlineLvl w:val="4"/>
    </w:pPr>
    <w:rPr>
      <w:sz w:val="22"/>
    </w:rPr>
  </w:style>
  <w:style w:type="paragraph" w:styleId="Heading6">
    <w:name w:val="heading 6"/>
    <w:basedOn w:val="Normal"/>
    <w:next w:val="Normal"/>
    <w:qFormat/>
    <w:rsid w:val="00E71F71"/>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E71F71"/>
    <w:pPr>
      <w:keepNext/>
      <w:outlineLvl w:val="6"/>
    </w:pPr>
    <w:rPr>
      <w:b/>
      <w:u w:val="single"/>
    </w:rPr>
  </w:style>
  <w:style w:type="paragraph" w:styleId="Heading8">
    <w:name w:val="heading 8"/>
    <w:basedOn w:val="Normal"/>
    <w:next w:val="Normal"/>
    <w:qFormat/>
    <w:rsid w:val="00E71F71"/>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E71F71"/>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E71F71"/>
    <w:pPr>
      <w:jc w:val="center"/>
    </w:pPr>
    <w:rPr>
      <w:rFonts w:ascii="Calibri" w:hAnsi="Calibri"/>
      <w:caps/>
      <w:noProof/>
      <w:color w:val="002D86"/>
      <w:sz w:val="40"/>
    </w:rPr>
  </w:style>
  <w:style w:type="paragraph" w:styleId="Header">
    <w:name w:val="header"/>
    <w:basedOn w:val="Normal"/>
    <w:rsid w:val="00E71F71"/>
    <w:pPr>
      <w:jc w:val="center"/>
    </w:pPr>
  </w:style>
  <w:style w:type="paragraph" w:styleId="Footer">
    <w:name w:val="footer"/>
    <w:basedOn w:val="Header"/>
    <w:rsid w:val="00E71F71"/>
  </w:style>
  <w:style w:type="paragraph" w:customStyle="1" w:styleId="H2">
    <w:name w:val="H2"/>
    <w:basedOn w:val="Normal"/>
    <w:link w:val="H2Char"/>
    <w:rsid w:val="00E71F71"/>
    <w:pPr>
      <w:pBdr>
        <w:bottom w:val="single" w:sz="4" w:space="1" w:color="808080"/>
      </w:pBdr>
      <w:spacing w:before="120"/>
      <w:jc w:val="left"/>
    </w:pPr>
    <w:rPr>
      <w:caps/>
      <w:noProof/>
      <w:color w:val="002D86"/>
      <w:sz w:val="24"/>
    </w:rPr>
  </w:style>
  <w:style w:type="paragraph" w:customStyle="1" w:styleId="H3">
    <w:name w:val="H3"/>
    <w:basedOn w:val="Heading3"/>
    <w:next w:val="Normal"/>
    <w:rsid w:val="00E71F71"/>
  </w:style>
  <w:style w:type="paragraph" w:customStyle="1" w:styleId="H4">
    <w:name w:val="H4"/>
    <w:basedOn w:val="Heading4"/>
    <w:next w:val="Normal"/>
    <w:link w:val="H4Char"/>
    <w:rsid w:val="00E71F71"/>
    <w:pPr>
      <w:spacing w:before="80"/>
    </w:pPr>
    <w:rPr>
      <w:caps/>
      <w:sz w:val="20"/>
    </w:rPr>
  </w:style>
  <w:style w:type="paragraph" w:customStyle="1" w:styleId="H5">
    <w:name w:val="H5"/>
    <w:basedOn w:val="Heading5"/>
    <w:next w:val="Normal"/>
    <w:rsid w:val="00E71F71"/>
  </w:style>
  <w:style w:type="paragraph" w:customStyle="1" w:styleId="H6">
    <w:name w:val="H6"/>
    <w:rsid w:val="00E71F71"/>
    <w:pPr>
      <w:spacing w:before="60" w:after="60"/>
    </w:pPr>
    <w:rPr>
      <w:rFonts w:ascii="AvantGarde" w:hAnsi="AvantGarde"/>
      <w:smallCaps/>
      <w:noProof/>
      <w:color w:val="000080"/>
      <w:sz w:val="24"/>
    </w:rPr>
  </w:style>
  <w:style w:type="paragraph" w:customStyle="1" w:styleId="H7">
    <w:name w:val="H7"/>
    <w:basedOn w:val="Normal"/>
    <w:rsid w:val="00E71F71"/>
    <w:rPr>
      <w:sz w:val="16"/>
    </w:rPr>
  </w:style>
  <w:style w:type="paragraph" w:customStyle="1" w:styleId="ProgramHead">
    <w:name w:val="ProgramHead"/>
    <w:basedOn w:val="H2"/>
    <w:uiPriority w:val="99"/>
    <w:rsid w:val="00E71F71"/>
    <w:pPr>
      <w:pBdr>
        <w:bottom w:val="single" w:sz="2" w:space="1" w:color="BFBFBF"/>
      </w:pBdr>
      <w:spacing w:after="0"/>
    </w:pPr>
  </w:style>
  <w:style w:type="paragraph" w:customStyle="1" w:styleId="SubProgramHead">
    <w:name w:val="SubProgramHead"/>
    <w:basedOn w:val="ProgramHead"/>
    <w:uiPriority w:val="99"/>
    <w:rsid w:val="00E71F71"/>
    <w:pPr>
      <w:jc w:val="center"/>
    </w:pPr>
  </w:style>
  <w:style w:type="paragraph" w:customStyle="1" w:styleId="H7B">
    <w:name w:val="H7B"/>
    <w:basedOn w:val="H7"/>
    <w:rsid w:val="00E71F71"/>
    <w:pPr>
      <w:numPr>
        <w:numId w:val="10"/>
      </w:numPr>
      <w:tabs>
        <w:tab w:val="left" w:pos="144"/>
      </w:tabs>
    </w:pPr>
    <w:rPr>
      <w:b/>
      <w:sz w:val="18"/>
    </w:rPr>
  </w:style>
  <w:style w:type="character" w:styleId="PageNumber">
    <w:name w:val="page number"/>
    <w:basedOn w:val="DefaultParagraphFont"/>
    <w:rsid w:val="00E71F71"/>
    <w:rPr>
      <w:rFonts w:ascii="Trebuchet MS" w:hAnsi="Trebuchet MS"/>
      <w:sz w:val="16"/>
    </w:rPr>
  </w:style>
  <w:style w:type="character" w:styleId="Hyperlink">
    <w:name w:val="Hyperlink"/>
    <w:basedOn w:val="DefaultParagraphFont"/>
    <w:rsid w:val="00E71F71"/>
    <w:rPr>
      <w:rFonts w:ascii="Calibri" w:hAnsi="Calibri"/>
      <w:color w:val="17365D"/>
      <w:sz w:val="16"/>
      <w:u w:val="single"/>
    </w:rPr>
  </w:style>
  <w:style w:type="paragraph" w:styleId="BodyText">
    <w:name w:val="Body Text"/>
    <w:basedOn w:val="Normal"/>
    <w:rsid w:val="00E71F71"/>
    <w:pPr>
      <w:ind w:right="-54"/>
    </w:pPr>
  </w:style>
  <w:style w:type="paragraph" w:styleId="BodyTextIndent">
    <w:name w:val="Body Text Indent"/>
    <w:basedOn w:val="Normal"/>
    <w:rsid w:val="00E71F71"/>
    <w:pPr>
      <w:ind w:left="720"/>
    </w:pPr>
  </w:style>
  <w:style w:type="paragraph" w:styleId="BodyText2">
    <w:name w:val="Body Text 2"/>
    <w:basedOn w:val="Normal"/>
    <w:rsid w:val="00E71F71"/>
    <w:rPr>
      <w:kern w:val="16"/>
      <w:sz w:val="16"/>
    </w:rPr>
  </w:style>
  <w:style w:type="paragraph" w:styleId="BodyText3">
    <w:name w:val="Body Text 3"/>
    <w:basedOn w:val="Normal"/>
    <w:rsid w:val="00E71F71"/>
    <w:pPr>
      <w:spacing w:after="120"/>
    </w:pPr>
  </w:style>
  <w:style w:type="table" w:styleId="TableGrid">
    <w:name w:val="Table Grid"/>
    <w:basedOn w:val="TableNormal"/>
    <w:rsid w:val="00E71F71"/>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customStyle="1" w:styleId="H4Char">
    <w:name w:val="H4 Char"/>
    <w:basedOn w:val="DefaultParagraphFont"/>
    <w:link w:val="H4"/>
    <w:rsid w:val="008B308D"/>
    <w:rPr>
      <w:rFonts w:ascii="Calibri" w:hAnsi="Calibri"/>
      <w:caps/>
    </w:rPr>
  </w:style>
  <w:style w:type="paragraph" w:styleId="BalloonText">
    <w:name w:val="Balloon Text"/>
    <w:basedOn w:val="Normal"/>
    <w:semiHidden/>
    <w:rsid w:val="00E71F71"/>
    <w:rPr>
      <w:rFonts w:ascii="Tahoma" w:hAnsi="Tahoma" w:cs="Tahoma"/>
      <w:szCs w:val="16"/>
    </w:rPr>
  </w:style>
  <w:style w:type="paragraph" w:styleId="BlockText">
    <w:name w:val="Block Text"/>
    <w:basedOn w:val="Normal"/>
    <w:rsid w:val="006D7FC4"/>
    <w:pPr>
      <w:overflowPunct w:val="0"/>
      <w:autoSpaceDE w:val="0"/>
      <w:autoSpaceDN w:val="0"/>
      <w:adjustRightInd w:val="0"/>
      <w:spacing w:after="0"/>
      <w:ind w:left="360" w:right="-720"/>
      <w:jc w:val="left"/>
      <w:textAlignment w:val="baseline"/>
    </w:pPr>
    <w:rPr>
      <w:rFonts w:ascii="Arial Narrow" w:hAnsi="Arial Narrow" w:cs="Arial"/>
      <w:bCs/>
      <w:sz w:val="24"/>
    </w:rPr>
  </w:style>
  <w:style w:type="paragraph" w:styleId="Title">
    <w:name w:val="Title"/>
    <w:basedOn w:val="Normal"/>
    <w:qFormat/>
    <w:rsid w:val="00661AB9"/>
    <w:pPr>
      <w:spacing w:after="0"/>
      <w:jc w:val="center"/>
    </w:pPr>
    <w:rPr>
      <w:rFonts w:ascii="Book Antiqua" w:hAnsi="Book Antiqua"/>
      <w:b/>
      <w:bCs/>
      <w:color w:val="333399"/>
      <w:sz w:val="24"/>
      <w:szCs w:val="24"/>
    </w:rPr>
  </w:style>
  <w:style w:type="paragraph" w:styleId="NormalWeb">
    <w:name w:val="Normal (Web)"/>
    <w:basedOn w:val="Normal"/>
    <w:rsid w:val="00E71F71"/>
    <w:pPr>
      <w:spacing w:before="100" w:beforeAutospacing="1" w:after="100" w:afterAutospacing="1"/>
      <w:jc w:val="left"/>
    </w:pPr>
    <w:rPr>
      <w:rFonts w:ascii="Times New Roman" w:hAnsi="Times New Roman"/>
      <w:sz w:val="24"/>
      <w:szCs w:val="24"/>
    </w:rPr>
  </w:style>
  <w:style w:type="character" w:styleId="CommentReference">
    <w:name w:val="annotation reference"/>
    <w:basedOn w:val="DefaultParagraphFont"/>
    <w:semiHidden/>
    <w:rsid w:val="00E71F71"/>
    <w:rPr>
      <w:sz w:val="16"/>
      <w:szCs w:val="16"/>
    </w:rPr>
  </w:style>
  <w:style w:type="paragraph" w:styleId="CommentText">
    <w:name w:val="annotation text"/>
    <w:basedOn w:val="Normal"/>
    <w:semiHidden/>
    <w:rsid w:val="00E71F71"/>
    <w:rPr>
      <w:sz w:val="20"/>
    </w:rPr>
  </w:style>
  <w:style w:type="character" w:customStyle="1" w:styleId="H1Char">
    <w:name w:val="H1 Char"/>
    <w:basedOn w:val="DefaultParagraphFont"/>
    <w:link w:val="H1"/>
    <w:rsid w:val="00E71F71"/>
    <w:rPr>
      <w:rFonts w:ascii="Calibri" w:hAnsi="Calibri"/>
      <w:caps/>
      <w:noProof/>
      <w:color w:val="002D86"/>
      <w:sz w:val="40"/>
      <w:lang w:val="en-US" w:eastAsia="en-US" w:bidi="ar-SA"/>
    </w:rPr>
  </w:style>
  <w:style w:type="character" w:customStyle="1" w:styleId="H2Char">
    <w:name w:val="H2 Char"/>
    <w:basedOn w:val="H1Char"/>
    <w:link w:val="H2"/>
    <w:rsid w:val="008B308D"/>
    <w:rPr>
      <w:sz w:val="24"/>
    </w:rPr>
  </w:style>
  <w:style w:type="paragraph" w:customStyle="1" w:styleId="H2SubProgram">
    <w:name w:val="H2 SubProgram"/>
    <w:basedOn w:val="H2"/>
    <w:rsid w:val="00E71F71"/>
    <w:pPr>
      <w:jc w:val="center"/>
    </w:pPr>
  </w:style>
  <w:style w:type="paragraph" w:customStyle="1" w:styleId="H7b0">
    <w:name w:val="H7b"/>
    <w:basedOn w:val="H7"/>
    <w:rsid w:val="00E71F71"/>
    <w:pPr>
      <w:jc w:val="right"/>
      <w:outlineLvl w:val="0"/>
    </w:pPr>
    <w:rPr>
      <w:rFonts w:ascii="Arial" w:hAnsi="Arial"/>
    </w:rPr>
  </w:style>
  <w:style w:type="paragraph" w:customStyle="1" w:styleId="NormalB">
    <w:name w:val="NormalB"/>
    <w:basedOn w:val="Normal"/>
    <w:rsid w:val="00E71F71"/>
    <w:pPr>
      <w:numPr>
        <w:numId w:val="11"/>
      </w:numPr>
      <w:tabs>
        <w:tab w:val="left" w:pos="144"/>
      </w:tabs>
    </w:pPr>
  </w:style>
  <w:style w:type="paragraph" w:customStyle="1" w:styleId="SubprogramHead0">
    <w:name w:val="SubprogramHead"/>
    <w:basedOn w:val="Heading2"/>
    <w:rsid w:val="00E71F71"/>
    <w:pPr>
      <w:spacing w:before="40"/>
    </w:pPr>
  </w:style>
  <w:style w:type="paragraph" w:customStyle="1" w:styleId="Bullets">
    <w:name w:val="Bullets"/>
    <w:basedOn w:val="Normal"/>
    <w:rsid w:val="00E71F71"/>
    <w:pPr>
      <w:spacing w:before="40"/>
      <w:jc w:val="left"/>
    </w:pPr>
    <w:rPr>
      <w:rFonts w:ascii="Times New Roman" w:hAnsi="Times New Roman"/>
      <w:sz w:val="22"/>
    </w:rPr>
  </w:style>
  <w:style w:type="paragraph" w:customStyle="1" w:styleId="BulletsDigest">
    <w:name w:val="Bullets Digest"/>
    <w:rsid w:val="00E71F71"/>
    <w:pPr>
      <w:numPr>
        <w:numId w:val="9"/>
      </w:numPr>
    </w:pPr>
    <w:rPr>
      <w:sz w:val="24"/>
    </w:rPr>
  </w:style>
  <w:style w:type="paragraph" w:styleId="DocumentMap">
    <w:name w:val="Document Map"/>
    <w:basedOn w:val="Normal"/>
    <w:semiHidden/>
    <w:rsid w:val="00E71F71"/>
    <w:pPr>
      <w:shd w:val="clear" w:color="auto" w:fill="000080"/>
    </w:pPr>
    <w:rPr>
      <w:rFonts w:ascii="Tahoma" w:hAnsi="Tahoma" w:cs="Tahoma"/>
    </w:rPr>
  </w:style>
  <w:style w:type="character" w:styleId="FollowedHyperlink">
    <w:name w:val="FollowedHyperlink"/>
    <w:basedOn w:val="DefaultParagraphFont"/>
    <w:rsid w:val="00E71F71"/>
    <w:rPr>
      <w:color w:val="800080"/>
      <w:u w:val="single"/>
    </w:rPr>
  </w:style>
  <w:style w:type="character" w:customStyle="1" w:styleId="Heading3Char">
    <w:name w:val="Heading 3 Char"/>
    <w:basedOn w:val="DefaultParagraphFont"/>
    <w:link w:val="Heading3"/>
    <w:rsid w:val="008B308D"/>
    <w:rPr>
      <w:rFonts w:ascii="Calibri" w:hAnsi="Calibri"/>
      <w:b/>
      <w:sz w:val="18"/>
    </w:rPr>
  </w:style>
  <w:style w:type="character" w:customStyle="1" w:styleId="Heading4Char">
    <w:name w:val="Heading 4 Char"/>
    <w:basedOn w:val="Heading3Char"/>
    <w:link w:val="Heading4"/>
    <w:rsid w:val="00802395"/>
    <w:rPr>
      <w:i/>
    </w:rPr>
  </w:style>
  <w:style w:type="character" w:styleId="Strong">
    <w:name w:val="Strong"/>
    <w:basedOn w:val="DefaultParagraphFont"/>
    <w:qFormat/>
    <w:rsid w:val="00E71F71"/>
    <w:rPr>
      <w:b/>
      <w:bCs/>
    </w:rPr>
  </w:style>
  <w:style w:type="paragraph" w:customStyle="1" w:styleId="H4Blue">
    <w:name w:val="H4Blue"/>
    <w:basedOn w:val="H4"/>
    <w:qFormat/>
    <w:rsid w:val="00E71F71"/>
    <w:rPr>
      <w:color w:val="002D86"/>
    </w:rPr>
  </w:style>
  <w:style w:type="paragraph" w:customStyle="1" w:styleId="Heading2Green">
    <w:name w:val="Heading2Green"/>
    <w:basedOn w:val="Heading2"/>
    <w:qFormat/>
    <w:rsid w:val="00E71F71"/>
    <w:rPr>
      <w:b w:val="0"/>
      <w:color w:val="006600"/>
    </w:rPr>
  </w:style>
  <w:style w:type="character" w:styleId="IntenseEmphasis">
    <w:name w:val="Intense Emphasis"/>
    <w:basedOn w:val="DefaultParagraphFont"/>
    <w:uiPriority w:val="21"/>
    <w:qFormat/>
    <w:rsid w:val="00E71F71"/>
    <w:rPr>
      <w:b/>
      <w:bCs/>
      <w:i/>
      <w:iCs/>
      <w:color w:val="4F81BD"/>
    </w:rPr>
  </w:style>
  <w:style w:type="paragraph" w:customStyle="1" w:styleId="StyleH1Left">
    <w:name w:val="Style H1 + Left"/>
    <w:basedOn w:val="H1"/>
    <w:rsid w:val="00E71F71"/>
    <w:pPr>
      <w:jc w:val="left"/>
    </w:pPr>
    <w:rPr>
      <w:color w:val="005400"/>
    </w:rPr>
  </w:style>
  <w:style w:type="paragraph" w:customStyle="1" w:styleId="StyleHeading4">
    <w:name w:val="Style Heading 4 +"/>
    <w:basedOn w:val="Heading4"/>
    <w:rsid w:val="00E71F71"/>
    <w:rPr>
      <w:bCs/>
    </w:rPr>
  </w:style>
  <w:style w:type="paragraph" w:styleId="TOC1">
    <w:name w:val="toc 1"/>
    <w:basedOn w:val="Normal"/>
    <w:next w:val="Normal"/>
    <w:autoRedefine/>
    <w:rsid w:val="00E71F71"/>
    <w:rPr>
      <w:rFonts w:ascii="Verdana" w:hAnsi="Verdana"/>
    </w:rPr>
  </w:style>
  <w:style w:type="paragraph" w:styleId="ListParagraph">
    <w:name w:val="List Paragraph"/>
    <w:basedOn w:val="Normal"/>
    <w:link w:val="ListParagraphChar"/>
    <w:uiPriority w:val="99"/>
    <w:qFormat/>
    <w:rsid w:val="00052790"/>
    <w:pPr>
      <w:spacing w:after="0"/>
      <w:ind w:left="720"/>
      <w:jc w:val="left"/>
    </w:pPr>
    <w:rPr>
      <w:rFonts w:ascii="Times New Roman" w:hAnsi="Times New Roman"/>
      <w:sz w:val="24"/>
    </w:rPr>
  </w:style>
  <w:style w:type="character" w:customStyle="1" w:styleId="ListParagraphChar">
    <w:name w:val="List Paragraph Char"/>
    <w:link w:val="ListParagraph"/>
    <w:uiPriority w:val="99"/>
    <w:locked/>
    <w:rsid w:val="00052790"/>
    <w:rPr>
      <w:sz w:val="24"/>
      <w:lang w:val="en-US" w:eastAsia="en-US" w:bidi="ar-SA"/>
    </w:rPr>
  </w:style>
  <w:style w:type="paragraph" w:customStyle="1" w:styleId="StyleHeading4BoldBlack">
    <w:name w:val="Style Heading 4 + Bold Black"/>
    <w:basedOn w:val="Heading4"/>
    <w:next w:val="StyleHeading4"/>
    <w:rsid w:val="00102A1C"/>
    <w:rPr>
      <w:bCs/>
      <w:iCs/>
      <w:color w:val="000000"/>
    </w:rPr>
  </w:style>
  <w:style w:type="character" w:customStyle="1" w:styleId="StyleBold">
    <w:name w:val="Style Bold"/>
    <w:basedOn w:val="DefaultParagraphFont"/>
    <w:rsid w:val="00590A26"/>
    <w:rPr>
      <w:rFonts w:ascii="Calibri" w:hAnsi="Calibri"/>
      <w:b/>
      <w:bCs/>
      <w:sz w:val="18"/>
    </w:rPr>
  </w:style>
  <w:style w:type="paragraph" w:customStyle="1" w:styleId="StyleRight">
    <w:name w:val="Style Right"/>
    <w:basedOn w:val="Normal"/>
    <w:rsid w:val="00590A26"/>
    <w:pPr>
      <w:jc w:val="right"/>
    </w:pPr>
  </w:style>
</w:styles>
</file>

<file path=word/webSettings.xml><?xml version="1.0" encoding="utf-8"?>
<w:webSettings xmlns:r="http://schemas.openxmlformats.org/officeDocument/2006/relationships" xmlns:w="http://schemas.openxmlformats.org/wordprocessingml/2006/main">
  <w:divs>
    <w:div w:id="591162639">
      <w:bodyDiv w:val="1"/>
      <w:marLeft w:val="0"/>
      <w:marRight w:val="0"/>
      <w:marTop w:val="0"/>
      <w:marBottom w:val="0"/>
      <w:divBdr>
        <w:top w:val="none" w:sz="0" w:space="0" w:color="auto"/>
        <w:left w:val="none" w:sz="0" w:space="0" w:color="auto"/>
        <w:bottom w:val="none" w:sz="0" w:space="0" w:color="auto"/>
        <w:right w:val="none" w:sz="0" w:space="0" w:color="auto"/>
      </w:divBdr>
    </w:div>
    <w:div w:id="1811243488">
      <w:bodyDiv w:val="1"/>
      <w:marLeft w:val="0"/>
      <w:marRight w:val="0"/>
      <w:marTop w:val="0"/>
      <w:marBottom w:val="0"/>
      <w:divBdr>
        <w:top w:val="none" w:sz="0" w:space="0" w:color="auto"/>
        <w:left w:val="none" w:sz="0" w:space="0" w:color="auto"/>
        <w:bottom w:val="none" w:sz="0" w:space="0" w:color="auto"/>
        <w:right w:val="none" w:sz="0" w:space="0" w:color="auto"/>
      </w:divBdr>
    </w:div>
    <w:div w:id="1930501956">
      <w:bodyDiv w:val="1"/>
      <w:marLeft w:val="0"/>
      <w:marRight w:val="0"/>
      <w:marTop w:val="0"/>
      <w:marBottom w:val="0"/>
      <w:divBdr>
        <w:top w:val="none" w:sz="0" w:space="0" w:color="auto"/>
        <w:left w:val="none" w:sz="0" w:space="0" w:color="auto"/>
        <w:bottom w:val="none" w:sz="0" w:space="0" w:color="auto"/>
        <w:right w:val="none" w:sz="0" w:space="0" w:color="auto"/>
      </w:divBdr>
      <w:divsChild>
        <w:div w:id="506333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parent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44EAE-75CD-4F9F-B7D8-85703C8C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5995</Words>
  <Characters>36303</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The Department of Children and Families</vt:lpstr>
    </vt:vector>
  </TitlesOfParts>
  <Company>STATE OF CONNECTICUT-DCF</Company>
  <LinksUpToDate>false</LinksUpToDate>
  <CharactersWithSpaces>42214</CharactersWithSpaces>
  <SharedDoc>false</SharedDoc>
  <HLinks>
    <vt:vector size="6" baseType="variant">
      <vt:variant>
        <vt:i4>2359419</vt:i4>
      </vt:variant>
      <vt:variant>
        <vt:i4>0</vt:i4>
      </vt:variant>
      <vt:variant>
        <vt:i4>0</vt:i4>
      </vt:variant>
      <vt:variant>
        <vt:i4>5</vt:i4>
      </vt:variant>
      <vt:variant>
        <vt:lpwstr>http://www.ctparenting.com/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Department of Children and Families</dc:title>
  <dc:subject/>
  <dc:creator>JLEVINE</dc:creator>
  <cp:keywords/>
  <dc:description/>
  <cp:lastModifiedBy>Charles Pomeroy</cp:lastModifiedBy>
  <cp:revision>41</cp:revision>
  <cp:lastPrinted>2013-01-11T18:46:00Z</cp:lastPrinted>
  <dcterms:created xsi:type="dcterms:W3CDTF">2013-01-11T18:27:00Z</dcterms:created>
  <dcterms:modified xsi:type="dcterms:W3CDTF">2013-01-29T15:13:00Z</dcterms:modified>
</cp:coreProperties>
</file>