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BE" w:rsidRDefault="00734FBE" w:rsidP="00F33AC0">
      <w:pPr>
        <w:pStyle w:val="H1"/>
      </w:pPr>
      <w:r>
        <w:t>Offic</w:t>
      </w:r>
      <w:r w:rsidR="0028554F">
        <w:t>e of the Chief Medical Examiner</w:t>
      </w:r>
    </w:p>
    <w:p w:rsidR="00734FBE" w:rsidRPr="00FB235C" w:rsidRDefault="00AA4A22">
      <w:pPr>
        <w:pStyle w:val="H2"/>
        <w:tabs>
          <w:tab w:val="right" w:pos="10530"/>
        </w:tabs>
        <w:rPr>
          <w:rStyle w:val="Hyperlink"/>
          <w:caps w:val="0"/>
          <w:color w:val="auto"/>
          <w:szCs w:val="16"/>
        </w:rPr>
      </w:pPr>
      <w:r>
        <w:fldChar w:fldCharType="begin"/>
      </w:r>
      <w:r w:rsidR="00207529">
        <w:instrText xml:space="preserve"> XE "Chief Medical Examiner, Office of" </w:instrText>
      </w:r>
      <w:r>
        <w:fldChar w:fldCharType="end"/>
      </w:r>
      <w:r w:rsidR="00EA4A43">
        <w:t>Agency Description</w:t>
      </w:r>
      <w:r w:rsidR="00207529">
        <w:rPr>
          <w:rStyle w:val="Hyperlink"/>
          <w:caps w:val="0"/>
          <w:szCs w:val="16"/>
        </w:rPr>
        <w:t xml:space="preserve"> </w:t>
      </w:r>
    </w:p>
    <w:p w:rsidR="00207529" w:rsidRPr="00207529" w:rsidRDefault="00207529" w:rsidP="00207529">
      <w:pPr>
        <w:sectPr w:rsidR="00207529" w:rsidRPr="00207529">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734FBE" w:rsidRDefault="00734FBE">
      <w:r>
        <w:lastRenderedPageBreak/>
        <w:t xml:space="preserve">The Office of the Chief Medical Examiner (OCME), functioning under the regulations of the Commission on </w:t>
      </w:r>
      <w:proofErr w:type="spellStart"/>
      <w:r>
        <w:t>Medicolegal</w:t>
      </w:r>
      <w:proofErr w:type="spellEnd"/>
      <w:r>
        <w:t xml:space="preserve"> Investigations, investigates fatalities in the following categories:  deaths due to any form of injury, whether resulting from accident, suicide or homicide; sudden or unexpected deaths not due to readily recognizable disease; deaths occurring under suspicious circumstances (e.g. child abuse); deaths of any individual whose body is to be disposed of in a manner which will render it unavailable for later examination; deaths at or related to the workplace</w:t>
      </w:r>
      <w:r w:rsidR="00A973E2">
        <w:t>;</w:t>
      </w:r>
      <w:r>
        <w:t xml:space="preserve"> and deaths due to disease which might constitute</w:t>
      </w:r>
      <w:r w:rsidR="0029331C">
        <w:t xml:space="preserve"> a threat to the public health.</w:t>
      </w:r>
    </w:p>
    <w:p w:rsidR="00734FBE" w:rsidRDefault="00734FBE">
      <w:r>
        <w:lastRenderedPageBreak/>
        <w:t xml:space="preserve">Information provided by </w:t>
      </w:r>
      <w:r w:rsidR="00521C13">
        <w:t>these fatality investigations</w:t>
      </w:r>
      <w:r>
        <w:t xml:space="preserve"> may prevent unnecessary </w:t>
      </w:r>
      <w:r w:rsidR="00521C13">
        <w:t>litigation;</w:t>
      </w:r>
      <w:r>
        <w:t xml:space="preserve"> protect those who may have been falsely accused</w:t>
      </w:r>
      <w:r w:rsidR="00521C13">
        <w:t>;</w:t>
      </w:r>
      <w:r>
        <w:t xml:space="preserve"> and lead to proper adjudication in criminal matters.  </w:t>
      </w:r>
      <w:proofErr w:type="spellStart"/>
      <w:r>
        <w:t>Medicolegal</w:t>
      </w:r>
      <w:proofErr w:type="spellEnd"/>
      <w:r>
        <w:t xml:space="preserve"> investigations also protect the public health by diagnosing previously unsuspected contagious disease; by identifying hazardous environmental conditions in the workplace, in the home and elsewhere; by identifying trends such as changes in numbers of homicides, traffic fatalities and drug and alcohol related deaths and by identifying new types and forms of drugs appearing in the state, or existing drugs/substances becoming new subjects of abuse.</w:t>
      </w:r>
    </w:p>
    <w:p w:rsidR="00734FBE" w:rsidRDefault="00734FBE">
      <w:pPr>
        <w:sectPr w:rsidR="00734FBE">
          <w:headerReference w:type="default" r:id="rId11"/>
          <w:footerReference w:type="default" r:id="rId12"/>
          <w:type w:val="continuous"/>
          <w:pgSz w:w="12240" w:h="15840" w:code="1"/>
          <w:pgMar w:top="864" w:right="720" w:bottom="1152" w:left="720" w:header="432" w:footer="288" w:gutter="216"/>
          <w:cols w:num="2" w:space="432"/>
        </w:sectPr>
      </w:pPr>
    </w:p>
    <w:p w:rsidR="00AF0F3E" w:rsidRDefault="00AF0F3E"/>
    <w:p w:rsidR="00734FBE" w:rsidRDefault="00AA4A22">
      <w:pPr>
        <w:pStyle w:val="ProgramHead"/>
      </w:pPr>
      <w:r>
        <w:fldChar w:fldCharType="begin"/>
      </w:r>
      <w:r w:rsidR="00734FBE">
        <w:instrText xml:space="preserve"> XE "</w:instrText>
      </w:r>
      <w:r w:rsidR="00EA4A43">
        <w:instrText>CME49500 23000</w:instrText>
      </w:r>
      <w:r w:rsidR="00734FBE">
        <w:instrText xml:space="preserve">" </w:instrText>
      </w:r>
      <w:r>
        <w:fldChar w:fldCharType="end"/>
      </w:r>
      <w:r w:rsidR="00734FBE">
        <w:t xml:space="preserve">Autopsies and Examinations </w:t>
      </w:r>
    </w:p>
    <w:p w:rsidR="00734FBE" w:rsidRDefault="00734FBE">
      <w:pPr>
        <w:pStyle w:val="ProgramHead"/>
        <w:sectPr w:rsidR="00734FBE">
          <w:type w:val="continuous"/>
          <w:pgSz w:w="12240" w:h="15840" w:code="1"/>
          <w:pgMar w:top="864" w:right="720" w:bottom="1152" w:left="720" w:header="432" w:footer="288" w:gutter="216"/>
          <w:cols w:space="720"/>
        </w:sectPr>
      </w:pPr>
    </w:p>
    <w:p w:rsidR="00734FBE" w:rsidRDefault="00FF2B53" w:rsidP="00AF0F3E">
      <w:pPr>
        <w:pStyle w:val="Heading2"/>
      </w:pPr>
      <w:r>
        <w:lastRenderedPageBreak/>
        <w:t>Statutory Reference</w:t>
      </w:r>
      <w:r w:rsidR="00734FBE">
        <w:t xml:space="preserve">  </w:t>
      </w:r>
    </w:p>
    <w:p w:rsidR="00734FBE" w:rsidRDefault="00734FBE">
      <w:r>
        <w:t>C.G.S. Sections 19a-400 through 19a-41</w:t>
      </w:r>
      <w:r w:rsidR="007F77FA">
        <w:t>4</w:t>
      </w:r>
      <w:r w:rsidR="004114EB">
        <w:t>.</w:t>
      </w:r>
    </w:p>
    <w:p w:rsidR="00734FBE" w:rsidRDefault="00734FBE" w:rsidP="00AF0F3E">
      <w:pPr>
        <w:pStyle w:val="Heading2"/>
      </w:pPr>
      <w:r>
        <w:t>Statement of Need and</w:t>
      </w:r>
      <w:r w:rsidR="0029331C">
        <w:t xml:space="preserve"> Program Objectives</w:t>
      </w:r>
    </w:p>
    <w:p w:rsidR="00734FBE" w:rsidRDefault="00734FBE">
      <w:r>
        <w:t>To provide accurate certification of the cause of death and to identify, document and interpret relevant forensic scientific information for use in criminal and civil legal proceedings necessary in the investigation of violent, suspicious and sudden unexpected deaths.</w:t>
      </w:r>
    </w:p>
    <w:p w:rsidR="00734FBE" w:rsidRDefault="00734FBE" w:rsidP="00AF0F3E">
      <w:pPr>
        <w:pStyle w:val="Heading2"/>
      </w:pPr>
      <w:r>
        <w:t>Program Description</w:t>
      </w:r>
    </w:p>
    <w:p w:rsidR="00734FBE" w:rsidRDefault="00734FBE">
      <w:pPr>
        <w:spacing w:after="80"/>
      </w:pPr>
      <w:r>
        <w:t xml:space="preserve">The initial investigation begins when </w:t>
      </w:r>
      <w:r w:rsidR="0029331C">
        <w:t>a</w:t>
      </w:r>
      <w:r>
        <w:t xml:space="preserve"> death is reported to </w:t>
      </w:r>
      <w:r w:rsidR="0029331C">
        <w:t>OCME</w:t>
      </w:r>
      <w:r>
        <w:t>.  The body is examined, inquiry is made into the circumstances surrounding the death and a determination is made whether an autopsy will be required</w:t>
      </w:r>
      <w:r w:rsidR="007A0C29">
        <w:t xml:space="preserve"> to complete the investigation.</w:t>
      </w:r>
    </w:p>
    <w:p w:rsidR="001E17B0" w:rsidRDefault="00734FBE" w:rsidP="001E17B0">
      <w:pPr>
        <w:rPr>
          <w:rFonts w:cs="Arial"/>
          <w:bCs/>
          <w:szCs w:val="18"/>
        </w:rPr>
      </w:pPr>
      <w:proofErr w:type="spellStart"/>
      <w:r>
        <w:t>Medicolegal</w:t>
      </w:r>
      <w:proofErr w:type="spellEnd"/>
      <w:r>
        <w:t xml:space="preserve"> autopsies are performed by a forensic pathologist at the </w:t>
      </w:r>
      <w:smartTag w:uri="urn:schemas-microsoft-com:office:smarttags" w:element="place">
        <w:smartTag w:uri="urn:schemas-microsoft-com:office:smarttags" w:element="City">
          <w:r>
            <w:t>Farmington</w:t>
          </w:r>
        </w:smartTag>
      </w:smartTag>
      <w:r>
        <w:t xml:space="preserve"> facility</w:t>
      </w:r>
      <w:r w:rsidRPr="001E17B0">
        <w:t xml:space="preserve">. </w:t>
      </w:r>
      <w:r w:rsidR="001E17B0">
        <w:rPr>
          <w:rFonts w:cs="Arial"/>
          <w:bCs/>
          <w:szCs w:val="18"/>
        </w:rPr>
        <w:t>In fiscal year</w:t>
      </w:r>
      <w:r w:rsidR="009346E0">
        <w:rPr>
          <w:rFonts w:cs="Arial"/>
          <w:bCs/>
          <w:szCs w:val="18"/>
        </w:rPr>
        <w:t xml:space="preserve"> 2012</w:t>
      </w:r>
      <w:r w:rsidR="001E17B0" w:rsidRPr="001E17B0">
        <w:rPr>
          <w:rFonts w:cs="Arial"/>
          <w:bCs/>
          <w:szCs w:val="18"/>
        </w:rPr>
        <w:t>, the agency had</w:t>
      </w:r>
      <w:r w:rsidR="009346E0">
        <w:rPr>
          <w:rFonts w:cs="Arial"/>
          <w:bCs/>
          <w:szCs w:val="18"/>
        </w:rPr>
        <w:t xml:space="preserve"> 18,620 </w:t>
      </w:r>
      <w:r w:rsidR="001E17B0" w:rsidRPr="001E17B0">
        <w:rPr>
          <w:rFonts w:cs="Arial"/>
          <w:bCs/>
          <w:szCs w:val="18"/>
        </w:rPr>
        <w:t xml:space="preserve">cases reported, of which </w:t>
      </w:r>
      <w:r w:rsidR="009346E0">
        <w:rPr>
          <w:rFonts w:cs="Arial"/>
          <w:bCs/>
          <w:szCs w:val="18"/>
        </w:rPr>
        <w:t xml:space="preserve">15,767 </w:t>
      </w:r>
      <w:r w:rsidR="001E17B0" w:rsidRPr="001E17B0">
        <w:rPr>
          <w:rFonts w:cs="Arial"/>
          <w:bCs/>
          <w:szCs w:val="18"/>
        </w:rPr>
        <w:t xml:space="preserve">cases were accepted under our jurisdiction.  Of those cases, </w:t>
      </w:r>
      <w:r w:rsidR="009346E0">
        <w:rPr>
          <w:rFonts w:cs="Arial"/>
          <w:bCs/>
          <w:szCs w:val="18"/>
        </w:rPr>
        <w:t xml:space="preserve">1,906 </w:t>
      </w:r>
      <w:r w:rsidR="001E17B0" w:rsidRPr="001E17B0">
        <w:rPr>
          <w:rFonts w:cs="Arial"/>
          <w:bCs/>
          <w:szCs w:val="18"/>
        </w:rPr>
        <w:t xml:space="preserve">were brought in for autopsy or examination.  </w:t>
      </w:r>
      <w:r w:rsidR="009346E0">
        <w:rPr>
          <w:rFonts w:cs="Arial"/>
          <w:bCs/>
          <w:szCs w:val="18"/>
        </w:rPr>
        <w:t>These numbers are all approximately 10 percent higher than reported in 2010.</w:t>
      </w:r>
    </w:p>
    <w:p w:rsidR="009346E0" w:rsidRPr="001E17B0" w:rsidRDefault="009346E0" w:rsidP="001E17B0">
      <w:pPr>
        <w:rPr>
          <w:rFonts w:cs="Arial"/>
          <w:bCs/>
          <w:szCs w:val="18"/>
        </w:rPr>
      </w:pPr>
    </w:p>
    <w:p w:rsidR="00734FBE" w:rsidRDefault="00734FBE">
      <w:pPr>
        <w:spacing w:after="80"/>
      </w:pPr>
      <w:r>
        <w:t xml:space="preserve">In conjunction with such examinations, toxicological (chemical) analysis of body fluids and tissues and other forensic scientific examinations are performed in the </w:t>
      </w:r>
      <w:r w:rsidR="00562B5E">
        <w:t xml:space="preserve">agency’s </w:t>
      </w:r>
      <w:r>
        <w:t xml:space="preserve">laboratories.  In-facility laboratories help to </w:t>
      </w:r>
      <w:r w:rsidR="00F26E9B">
        <w:t>e</w:t>
      </w:r>
      <w:r>
        <w:t>nsure quality control and promote continuity of the chain of evidence required in legal proceedings.</w:t>
      </w:r>
    </w:p>
    <w:p w:rsidR="00734FBE" w:rsidRDefault="00734FBE">
      <w:pPr>
        <w:spacing w:after="80"/>
      </w:pPr>
      <w:r>
        <w:lastRenderedPageBreak/>
        <w:t xml:space="preserve">Complete records of all investigations are </w:t>
      </w:r>
      <w:r w:rsidR="00562B5E">
        <w:t>maintained</w:t>
      </w:r>
      <w:r>
        <w:t xml:space="preserve"> </w:t>
      </w:r>
      <w:r w:rsidR="00BB63D9">
        <w:t>by the agency</w:t>
      </w:r>
      <w:r>
        <w:t xml:space="preserve"> and are available to the family of the deceased; to any federal, state or municipal governmental agency or public health authority investigating the death; to insurance companies with a legitimate interest in the death; to all parties in civil litigation proceedings</w:t>
      </w:r>
      <w:r w:rsidR="00562B5E">
        <w:t>;</w:t>
      </w:r>
      <w:r>
        <w:t xml:space="preserve"> and to treating physicians.  In addition, records may be made available to any other individual with the written consent of the family</w:t>
      </w:r>
      <w:r w:rsidR="00F26E9B">
        <w:t xml:space="preserve"> or by court order or by applicable state statute.</w:t>
      </w:r>
    </w:p>
    <w:p w:rsidR="00734FBE" w:rsidRDefault="00734FBE">
      <w:pPr>
        <w:spacing w:after="80"/>
      </w:pPr>
      <w:r>
        <w:t xml:space="preserve">The office shares information with other state agencies involved in monitoring fatalities such as the </w:t>
      </w:r>
      <w:r w:rsidR="00562B5E">
        <w:t>d</w:t>
      </w:r>
      <w:r>
        <w:t>epartment</w:t>
      </w:r>
      <w:r w:rsidR="00562B5E">
        <w:t>s</w:t>
      </w:r>
      <w:r>
        <w:t xml:space="preserve"> of Children and Families, Transportation and Public Health as well as the various agencies interested in the control of narcotics and other drugs.  There may be involvement with federal agencies such as the Occupational Safety and Health Administration (when death may relate to a hazard in the workplace), the National Transportation Safety Board (in the event of an airplane crash), the Federal Bureau of Investigation (when death is incident to violation of federal law) or the D</w:t>
      </w:r>
      <w:r w:rsidR="00F26E9B">
        <w:t xml:space="preserve">rug </w:t>
      </w:r>
      <w:r>
        <w:t>E</w:t>
      </w:r>
      <w:r w:rsidR="00F26E9B">
        <w:t xml:space="preserve">nforcement </w:t>
      </w:r>
      <w:r>
        <w:t>A</w:t>
      </w:r>
      <w:r w:rsidR="00F26E9B">
        <w:t>gency</w:t>
      </w:r>
      <w:r>
        <w:t>.  Deaths due to potentially contagious disease are promptly reported to the epidemiology section of the Connecticut Department of Public Health.</w:t>
      </w:r>
    </w:p>
    <w:p w:rsidR="00734FBE" w:rsidRDefault="00734FBE">
      <w:pPr>
        <w:spacing w:after="80"/>
      </w:pPr>
      <w:r>
        <w:t>Forensic pathologists are actively involved in the education of law enforcement officers, medical and law students, p</w:t>
      </w:r>
      <w:r w:rsidR="00F26E9B">
        <w:t>athology residents, attorneys, emergency medical technicians</w:t>
      </w:r>
      <w:r>
        <w:t>, nurses and other interested groups.  The professional staff is available for pre-trial conferences with attorneys from both sides of litigation to discuss available forensic, pathologic and other scientific information.</w:t>
      </w:r>
    </w:p>
    <w:p w:rsidR="00734FBE" w:rsidRDefault="00734FBE">
      <w:pPr>
        <w:sectPr w:rsidR="00734FBE">
          <w:headerReference w:type="default" r:id="rId13"/>
          <w:type w:val="continuous"/>
          <w:pgSz w:w="12240" w:h="15840" w:code="1"/>
          <w:pgMar w:top="864" w:right="720" w:bottom="1152" w:left="720" w:header="432" w:footer="288" w:gutter="216"/>
          <w:cols w:num="2" w:space="432"/>
        </w:sectPr>
      </w:pPr>
    </w:p>
    <w:p w:rsidR="00734FBE" w:rsidRDefault="00734FBE"/>
    <w:p w:rsidR="00734FBE" w:rsidRDefault="00734FBE"/>
    <w:sectPr w:rsidR="00734FBE" w:rsidSect="001743C2">
      <w:type w:val="continuous"/>
      <w:pgSz w:w="12240" w:h="15840" w:code="1"/>
      <w:pgMar w:top="864" w:right="720" w:bottom="1152" w:left="720" w:header="432" w:footer="288" w:gutter="216"/>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1D1" w:rsidRDefault="004831D1">
      <w:r>
        <w:separator/>
      </w:r>
    </w:p>
  </w:endnote>
  <w:endnote w:type="continuationSeparator" w:id="0">
    <w:p w:rsidR="004831D1" w:rsidRDefault="004831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BE" w:rsidRDefault="00AA4A22">
    <w:pPr>
      <w:pStyle w:val="Footer"/>
      <w:framePr w:wrap="around" w:vAnchor="text" w:hAnchor="margin" w:xAlign="center" w:y="1"/>
      <w:rPr>
        <w:rStyle w:val="PageNumber"/>
      </w:rPr>
    </w:pPr>
    <w:r>
      <w:rPr>
        <w:rStyle w:val="PageNumber"/>
      </w:rPr>
      <w:fldChar w:fldCharType="begin"/>
    </w:r>
    <w:r w:rsidR="00734FBE">
      <w:rPr>
        <w:rStyle w:val="PageNumber"/>
      </w:rPr>
      <w:instrText xml:space="preserve">PAGE  </w:instrText>
    </w:r>
    <w:r>
      <w:rPr>
        <w:rStyle w:val="PageNumber"/>
      </w:rPr>
      <w:fldChar w:fldCharType="separate"/>
    </w:r>
    <w:r w:rsidR="00FB235C">
      <w:rPr>
        <w:rStyle w:val="PageNumber"/>
        <w:noProof/>
      </w:rPr>
      <w:t>2</w:t>
    </w:r>
    <w:r>
      <w:rPr>
        <w:rStyle w:val="PageNumber"/>
      </w:rPr>
      <w:fldChar w:fldCharType="end"/>
    </w:r>
  </w:p>
  <w:p w:rsidR="00734FBE" w:rsidRDefault="00734FBE">
    <w:pPr>
      <w:pStyle w:val="Footer"/>
      <w:jc w:val="both"/>
    </w:pPr>
    <w:r>
      <w:t>Office of the Chief Medical Examiner</w:t>
    </w:r>
    <w:r>
      <w:tab/>
      <w:t>Health and Hospitals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BE" w:rsidRDefault="00AA4A22">
    <w:pPr>
      <w:pStyle w:val="Footer"/>
      <w:framePr w:wrap="around" w:vAnchor="text" w:hAnchor="margin" w:xAlign="center" w:y="1"/>
      <w:rPr>
        <w:rStyle w:val="PageNumber"/>
      </w:rPr>
    </w:pPr>
    <w:r>
      <w:rPr>
        <w:rStyle w:val="PageNumber"/>
      </w:rPr>
      <w:fldChar w:fldCharType="begin"/>
    </w:r>
    <w:r w:rsidR="00734FBE">
      <w:rPr>
        <w:rStyle w:val="PageNumber"/>
      </w:rPr>
      <w:instrText xml:space="preserve">PAGE  </w:instrText>
    </w:r>
    <w:r>
      <w:rPr>
        <w:rStyle w:val="PageNumber"/>
      </w:rPr>
      <w:fldChar w:fldCharType="separate"/>
    </w:r>
    <w:r w:rsidR="004114EB">
      <w:rPr>
        <w:rStyle w:val="PageNumber"/>
        <w:noProof/>
      </w:rPr>
      <w:t>1</w:t>
    </w:r>
    <w:r>
      <w:rPr>
        <w:rStyle w:val="PageNumber"/>
      </w:rPr>
      <w:fldChar w:fldCharType="end"/>
    </w:r>
  </w:p>
  <w:p w:rsidR="00734FBE" w:rsidRDefault="00734FBE" w:rsidP="00FF2B53">
    <w:pPr>
      <w:pStyle w:val="Footer"/>
      <w:tabs>
        <w:tab w:val="right" w:pos="10530"/>
      </w:tabs>
      <w:jc w:val="left"/>
    </w:pPr>
    <w:r>
      <w:t>Health and Hospitals</w:t>
    </w:r>
    <w:r>
      <w:tab/>
      <w:t>Office of the Chief Medical Examiner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BE" w:rsidRDefault="00AA4A22">
    <w:pPr>
      <w:pStyle w:val="Footer"/>
      <w:framePr w:wrap="around" w:vAnchor="text" w:hAnchor="margin" w:xAlign="center" w:y="1"/>
      <w:rPr>
        <w:rStyle w:val="PageNumber"/>
      </w:rPr>
    </w:pPr>
    <w:r>
      <w:rPr>
        <w:rStyle w:val="PageNumber"/>
      </w:rPr>
      <w:fldChar w:fldCharType="begin"/>
    </w:r>
    <w:r w:rsidR="00734FBE">
      <w:rPr>
        <w:rStyle w:val="PageNumber"/>
      </w:rPr>
      <w:instrText xml:space="preserve">PAGE  </w:instrText>
    </w:r>
    <w:r>
      <w:rPr>
        <w:rStyle w:val="PageNumber"/>
      </w:rPr>
      <w:fldChar w:fldCharType="separate"/>
    </w:r>
    <w:r w:rsidR="00734FBE">
      <w:rPr>
        <w:rStyle w:val="PageNumber"/>
        <w:noProof/>
      </w:rPr>
      <w:t>3</w:t>
    </w:r>
    <w:r>
      <w:rPr>
        <w:rStyle w:val="PageNumber"/>
      </w:rPr>
      <w:fldChar w:fldCharType="end"/>
    </w:r>
  </w:p>
  <w:p w:rsidR="00734FBE" w:rsidRDefault="00734FBE">
    <w:pPr>
      <w:pStyle w:val="Footer"/>
    </w:pPr>
    <w:r>
      <w:t>Health and Hospitals</w:t>
    </w:r>
    <w:r>
      <w:tab/>
      <w:t>Office of the Chief Medical Examiner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1D1" w:rsidRDefault="004831D1">
      <w:r>
        <w:separator/>
      </w:r>
    </w:p>
  </w:footnote>
  <w:footnote w:type="continuationSeparator" w:id="0">
    <w:p w:rsidR="004831D1" w:rsidRDefault="00483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BE" w:rsidRDefault="00734FBE">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BE" w:rsidRDefault="00734FBE">
    <w:pPr>
      <w:pStyle w:val="Header"/>
      <w:jc w:val="right"/>
    </w:pPr>
    <w:smartTag w:uri="urn:schemas-microsoft-com:office:smarttags" w:element="PersonName">
      <w:r>
        <w:t>Budget</w:t>
      </w:r>
    </w:smartTag>
    <w:r>
      <w: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BE" w:rsidRDefault="00734FB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BE" w:rsidRDefault="00734FBE">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BB01B1"/>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9C4DA4"/>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4">
    <w:nsid w:val="27761490"/>
    <w:multiLevelType w:val="hybridMultilevel"/>
    <w:tmpl w:val="368AB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C34207"/>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6">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0D5948"/>
    <w:multiLevelType w:val="singleLevel"/>
    <w:tmpl w:val="C44E9330"/>
    <w:lvl w:ilvl="0">
      <w:start w:val="1"/>
      <w:numFmt w:val="bullet"/>
      <w:lvlText w:val=""/>
      <w:lvlJc w:val="left"/>
      <w:pPr>
        <w:tabs>
          <w:tab w:val="num" w:pos="0"/>
        </w:tabs>
        <w:ind w:left="360" w:hanging="360"/>
      </w:pPr>
      <w:rPr>
        <w:rFonts w:ascii="Symbol" w:hAnsi="Symbol" w:hint="default"/>
      </w:rPr>
    </w:lvl>
  </w:abstractNum>
  <w:abstractNum w:abstractNumId="8">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9">
    <w:nsid w:val="7B971DDE"/>
    <w:multiLevelType w:val="singleLevel"/>
    <w:tmpl w:val="5086B5E4"/>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9"/>
  </w:num>
  <w:num w:numId="4">
    <w:abstractNumId w:val="1"/>
  </w:num>
  <w:num w:numId="5">
    <w:abstractNumId w:val="3"/>
  </w:num>
  <w:num w:numId="6">
    <w:abstractNumId w:val="5"/>
  </w:num>
  <w:num w:numId="7">
    <w:abstractNumId w:val="4"/>
  </w:num>
  <w:num w:numId="8">
    <w:abstractNumId w:val="2"/>
  </w:num>
  <w:num w:numId="9">
    <w:abstractNumId w:val="6"/>
  </w:num>
  <w:num w:numId="10">
    <w:abstractNumId w:val="2"/>
  </w:num>
  <w:num w:numId="11">
    <w:abstractNumId w:val="6"/>
  </w:num>
  <w:num w:numId="12">
    <w:abstractNumId w:val="8"/>
  </w:num>
  <w:num w:numId="13">
    <w:abstractNumId w:val="2"/>
  </w:num>
  <w:num w:numId="14">
    <w:abstractNumId w:val="6"/>
  </w:num>
  <w:num w:numId="15">
    <w:abstractNumId w:val="2"/>
  </w:num>
  <w:num w:numId="16">
    <w:abstractNumId w:val="6"/>
  </w:num>
  <w:num w:numId="17">
    <w:abstractNumId w:val="2"/>
  </w:num>
  <w:num w:numId="18">
    <w:abstractNumId w:val="6"/>
  </w:num>
  <w:num w:numId="19">
    <w:abstractNumId w:val="8"/>
  </w:num>
  <w:num w:numId="20">
    <w:abstractNumId w:val="2"/>
  </w:num>
  <w:num w:numId="21">
    <w:abstractNumId w:val="6"/>
  </w:num>
  <w:num w:numId="22">
    <w:abstractNumId w:val="2"/>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2B6890"/>
    <w:rsid w:val="00002563"/>
    <w:rsid w:val="00005974"/>
    <w:rsid w:val="000729DC"/>
    <w:rsid w:val="00091A4F"/>
    <w:rsid w:val="001743C2"/>
    <w:rsid w:val="001B697E"/>
    <w:rsid w:val="001C1161"/>
    <w:rsid w:val="001E17B0"/>
    <w:rsid w:val="00207529"/>
    <w:rsid w:val="0028554F"/>
    <w:rsid w:val="0029331C"/>
    <w:rsid w:val="002B6890"/>
    <w:rsid w:val="004114EB"/>
    <w:rsid w:val="004208A9"/>
    <w:rsid w:val="00447973"/>
    <w:rsid w:val="00461C2E"/>
    <w:rsid w:val="004831D1"/>
    <w:rsid w:val="004B020E"/>
    <w:rsid w:val="004F225B"/>
    <w:rsid w:val="00521C13"/>
    <w:rsid w:val="00562B5E"/>
    <w:rsid w:val="00581442"/>
    <w:rsid w:val="00622DFE"/>
    <w:rsid w:val="00665F7B"/>
    <w:rsid w:val="006959AE"/>
    <w:rsid w:val="00734FBE"/>
    <w:rsid w:val="00794976"/>
    <w:rsid w:val="007A0C29"/>
    <w:rsid w:val="007F77FA"/>
    <w:rsid w:val="00834089"/>
    <w:rsid w:val="008D1E89"/>
    <w:rsid w:val="009346E0"/>
    <w:rsid w:val="00954616"/>
    <w:rsid w:val="009E48C6"/>
    <w:rsid w:val="00A86565"/>
    <w:rsid w:val="00A973E2"/>
    <w:rsid w:val="00AA4A22"/>
    <w:rsid w:val="00AB121C"/>
    <w:rsid w:val="00AB4677"/>
    <w:rsid w:val="00AF0F3E"/>
    <w:rsid w:val="00B10F00"/>
    <w:rsid w:val="00BB63D9"/>
    <w:rsid w:val="00C04E52"/>
    <w:rsid w:val="00C22E98"/>
    <w:rsid w:val="00C53810"/>
    <w:rsid w:val="00C5595D"/>
    <w:rsid w:val="00C56195"/>
    <w:rsid w:val="00CA7601"/>
    <w:rsid w:val="00CE115B"/>
    <w:rsid w:val="00D52DBF"/>
    <w:rsid w:val="00DA22F6"/>
    <w:rsid w:val="00DC62CB"/>
    <w:rsid w:val="00DD7812"/>
    <w:rsid w:val="00DF6658"/>
    <w:rsid w:val="00E42D34"/>
    <w:rsid w:val="00E57F8E"/>
    <w:rsid w:val="00E731DB"/>
    <w:rsid w:val="00EA4A43"/>
    <w:rsid w:val="00ED78F7"/>
    <w:rsid w:val="00F26E9B"/>
    <w:rsid w:val="00F33AC0"/>
    <w:rsid w:val="00F822CD"/>
    <w:rsid w:val="00FB235C"/>
    <w:rsid w:val="00FE2EAF"/>
    <w:rsid w:val="00FF2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2CD"/>
    <w:pPr>
      <w:spacing w:after="40"/>
      <w:jc w:val="both"/>
    </w:pPr>
    <w:rPr>
      <w:rFonts w:ascii="Calibri" w:hAnsi="Calibri"/>
      <w:sz w:val="18"/>
    </w:rPr>
  </w:style>
  <w:style w:type="paragraph" w:styleId="Heading1">
    <w:name w:val="heading 1"/>
    <w:basedOn w:val="H1"/>
    <w:next w:val="Normal"/>
    <w:qFormat/>
    <w:rsid w:val="00F822CD"/>
    <w:pPr>
      <w:keepNext/>
      <w:spacing w:after="60"/>
      <w:jc w:val="left"/>
      <w:outlineLvl w:val="0"/>
    </w:pPr>
    <w:rPr>
      <w:kern w:val="28"/>
    </w:rPr>
  </w:style>
  <w:style w:type="paragraph" w:styleId="Heading2">
    <w:name w:val="heading 2"/>
    <w:basedOn w:val="Normal"/>
    <w:next w:val="Normal"/>
    <w:qFormat/>
    <w:rsid w:val="00F822CD"/>
    <w:pPr>
      <w:keepNext/>
      <w:spacing w:before="80" w:after="0"/>
      <w:outlineLvl w:val="1"/>
    </w:pPr>
    <w:rPr>
      <w:b/>
      <w:i/>
      <w:color w:val="002D86"/>
      <w:sz w:val="20"/>
    </w:rPr>
  </w:style>
  <w:style w:type="paragraph" w:styleId="Heading3">
    <w:name w:val="heading 3"/>
    <w:basedOn w:val="Normal"/>
    <w:next w:val="Normal"/>
    <w:link w:val="Heading3Char"/>
    <w:qFormat/>
    <w:rsid w:val="00F822CD"/>
    <w:pPr>
      <w:keepNext/>
      <w:spacing w:after="60"/>
      <w:jc w:val="center"/>
      <w:outlineLvl w:val="2"/>
    </w:pPr>
    <w:rPr>
      <w:b/>
    </w:rPr>
  </w:style>
  <w:style w:type="paragraph" w:styleId="Heading4">
    <w:name w:val="heading 4"/>
    <w:basedOn w:val="Heading3"/>
    <w:next w:val="Normal"/>
    <w:link w:val="Heading4Char"/>
    <w:qFormat/>
    <w:rsid w:val="00F822CD"/>
    <w:pPr>
      <w:spacing w:before="120" w:after="0"/>
      <w:jc w:val="left"/>
      <w:outlineLvl w:val="3"/>
    </w:pPr>
    <w:rPr>
      <w:b w:val="0"/>
      <w:i/>
    </w:rPr>
  </w:style>
  <w:style w:type="paragraph" w:styleId="Heading5">
    <w:name w:val="heading 5"/>
    <w:basedOn w:val="Normal"/>
    <w:next w:val="Normal"/>
    <w:qFormat/>
    <w:rsid w:val="00F822CD"/>
    <w:pPr>
      <w:spacing w:before="240" w:after="60"/>
      <w:outlineLvl w:val="4"/>
    </w:pPr>
    <w:rPr>
      <w:sz w:val="22"/>
    </w:rPr>
  </w:style>
  <w:style w:type="paragraph" w:styleId="Heading6">
    <w:name w:val="heading 6"/>
    <w:basedOn w:val="Normal"/>
    <w:next w:val="Normal"/>
    <w:qFormat/>
    <w:rsid w:val="00F822CD"/>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F822CD"/>
    <w:pPr>
      <w:keepNext/>
      <w:outlineLvl w:val="6"/>
    </w:pPr>
    <w:rPr>
      <w:b/>
      <w:u w:val="single"/>
    </w:rPr>
  </w:style>
  <w:style w:type="paragraph" w:styleId="Heading8">
    <w:name w:val="heading 8"/>
    <w:basedOn w:val="Normal"/>
    <w:next w:val="Normal"/>
    <w:qFormat/>
    <w:rsid w:val="00F822CD"/>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F822CD"/>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22CD"/>
    <w:pPr>
      <w:jc w:val="center"/>
    </w:pPr>
  </w:style>
  <w:style w:type="paragraph" w:styleId="Footer">
    <w:name w:val="footer"/>
    <w:basedOn w:val="Header"/>
    <w:rsid w:val="00F822CD"/>
  </w:style>
  <w:style w:type="character" w:styleId="PageNumber">
    <w:name w:val="page number"/>
    <w:basedOn w:val="DefaultParagraphFont"/>
    <w:rsid w:val="00F822CD"/>
    <w:rPr>
      <w:rFonts w:ascii="Trebuchet MS" w:hAnsi="Trebuchet MS"/>
      <w:sz w:val="16"/>
    </w:rPr>
  </w:style>
  <w:style w:type="paragraph" w:customStyle="1" w:styleId="H1">
    <w:name w:val="H1"/>
    <w:next w:val="Normal"/>
    <w:link w:val="H1Char"/>
    <w:rsid w:val="00F822CD"/>
    <w:pPr>
      <w:spacing w:after="240"/>
      <w:jc w:val="center"/>
    </w:pPr>
    <w:rPr>
      <w:rFonts w:ascii="Calibri" w:hAnsi="Calibri"/>
      <w:caps/>
      <w:noProof/>
      <w:color w:val="002D86"/>
      <w:sz w:val="40"/>
    </w:rPr>
  </w:style>
  <w:style w:type="paragraph" w:customStyle="1" w:styleId="H2">
    <w:name w:val="H2"/>
    <w:basedOn w:val="Normal"/>
    <w:link w:val="H2Char"/>
    <w:rsid w:val="00F822CD"/>
    <w:pPr>
      <w:pBdr>
        <w:bottom w:val="single" w:sz="4" w:space="1" w:color="808080"/>
      </w:pBdr>
      <w:spacing w:before="120"/>
      <w:jc w:val="left"/>
    </w:pPr>
    <w:rPr>
      <w:caps/>
      <w:noProof/>
      <w:color w:val="002D86"/>
      <w:sz w:val="24"/>
    </w:rPr>
  </w:style>
  <w:style w:type="paragraph" w:customStyle="1" w:styleId="H3">
    <w:name w:val="H3"/>
    <w:basedOn w:val="Heading3"/>
    <w:next w:val="Normal"/>
    <w:rsid w:val="00F822CD"/>
  </w:style>
  <w:style w:type="paragraph" w:customStyle="1" w:styleId="H4">
    <w:name w:val="H4"/>
    <w:basedOn w:val="Normal"/>
    <w:next w:val="Normal"/>
    <w:link w:val="H4Char"/>
    <w:rsid w:val="00F822CD"/>
    <w:pPr>
      <w:spacing w:before="80"/>
      <w:jc w:val="left"/>
    </w:pPr>
    <w:rPr>
      <w:caps/>
      <w:color w:val="002291"/>
      <w:sz w:val="20"/>
    </w:rPr>
  </w:style>
  <w:style w:type="paragraph" w:customStyle="1" w:styleId="H5">
    <w:name w:val="H5"/>
    <w:basedOn w:val="Heading5"/>
    <w:next w:val="Normal"/>
    <w:rsid w:val="00F822CD"/>
  </w:style>
  <w:style w:type="paragraph" w:customStyle="1" w:styleId="H6">
    <w:name w:val="H6"/>
    <w:rsid w:val="00F822CD"/>
    <w:pPr>
      <w:spacing w:before="60" w:after="60"/>
    </w:pPr>
    <w:rPr>
      <w:rFonts w:ascii="AvantGarde" w:hAnsi="AvantGarde"/>
      <w:smallCaps/>
      <w:noProof/>
      <w:color w:val="000080"/>
      <w:sz w:val="24"/>
    </w:rPr>
  </w:style>
  <w:style w:type="paragraph" w:customStyle="1" w:styleId="H7">
    <w:name w:val="H7"/>
    <w:basedOn w:val="Normal"/>
    <w:rsid w:val="00F822CD"/>
    <w:rPr>
      <w:sz w:val="16"/>
    </w:rPr>
  </w:style>
  <w:style w:type="paragraph" w:customStyle="1" w:styleId="ProgramHead">
    <w:name w:val="ProgramHead"/>
    <w:basedOn w:val="H2"/>
    <w:rsid w:val="00F822CD"/>
    <w:pPr>
      <w:pBdr>
        <w:bottom w:val="single" w:sz="2" w:space="1" w:color="BFBFBF"/>
      </w:pBdr>
      <w:spacing w:after="0"/>
    </w:pPr>
  </w:style>
  <w:style w:type="paragraph" w:customStyle="1" w:styleId="SubProgramHead">
    <w:name w:val="SubProgramHead"/>
    <w:basedOn w:val="ProgramHead"/>
    <w:rsid w:val="00F822CD"/>
    <w:pPr>
      <w:jc w:val="center"/>
    </w:pPr>
  </w:style>
  <w:style w:type="character" w:customStyle="1" w:styleId="H1Char">
    <w:name w:val="H1 Char"/>
    <w:basedOn w:val="DefaultParagraphFont"/>
    <w:link w:val="H1"/>
    <w:rsid w:val="00DC62CB"/>
    <w:rPr>
      <w:rFonts w:ascii="Calibri" w:hAnsi="Calibri"/>
      <w:caps/>
      <w:noProof/>
      <w:color w:val="002D86"/>
      <w:sz w:val="40"/>
    </w:rPr>
  </w:style>
  <w:style w:type="character" w:customStyle="1" w:styleId="H2Char">
    <w:name w:val="H2 Char"/>
    <w:basedOn w:val="H1Char"/>
    <w:link w:val="H2"/>
    <w:rsid w:val="00DC62CB"/>
    <w:rPr>
      <w:rFonts w:ascii="Calibri" w:hAnsi="Calibri"/>
      <w:caps/>
      <w:noProof/>
      <w:color w:val="002D86"/>
      <w:sz w:val="24"/>
    </w:rPr>
  </w:style>
  <w:style w:type="character" w:styleId="Hyperlink">
    <w:name w:val="Hyperlink"/>
    <w:basedOn w:val="DefaultParagraphFont"/>
    <w:rsid w:val="00F822CD"/>
    <w:rPr>
      <w:rFonts w:ascii="Calibri" w:hAnsi="Calibri"/>
      <w:color w:val="17365D"/>
      <w:sz w:val="18"/>
      <w:u w:val="single"/>
    </w:rPr>
  </w:style>
  <w:style w:type="paragraph" w:styleId="BalloonText">
    <w:name w:val="Balloon Text"/>
    <w:basedOn w:val="Normal"/>
    <w:semiHidden/>
    <w:rsid w:val="00F822CD"/>
    <w:rPr>
      <w:rFonts w:ascii="Tahoma" w:hAnsi="Tahoma" w:cs="Tahoma"/>
      <w:szCs w:val="16"/>
    </w:rPr>
  </w:style>
  <w:style w:type="paragraph" w:styleId="BodyText">
    <w:name w:val="Body Text"/>
    <w:basedOn w:val="Normal"/>
    <w:rsid w:val="00F822CD"/>
    <w:pPr>
      <w:ind w:right="-54"/>
    </w:pPr>
  </w:style>
  <w:style w:type="paragraph" w:styleId="BodyText2">
    <w:name w:val="Body Text 2"/>
    <w:basedOn w:val="Normal"/>
    <w:rsid w:val="00F822CD"/>
    <w:rPr>
      <w:kern w:val="16"/>
      <w:sz w:val="16"/>
    </w:rPr>
  </w:style>
  <w:style w:type="paragraph" w:styleId="BodyTextIndent">
    <w:name w:val="Body Text Indent"/>
    <w:basedOn w:val="Normal"/>
    <w:rsid w:val="00F822CD"/>
    <w:pPr>
      <w:ind w:left="720"/>
    </w:pPr>
  </w:style>
  <w:style w:type="character" w:styleId="CommentReference">
    <w:name w:val="annotation reference"/>
    <w:basedOn w:val="DefaultParagraphFont"/>
    <w:semiHidden/>
    <w:rsid w:val="00F822CD"/>
    <w:rPr>
      <w:sz w:val="16"/>
      <w:szCs w:val="16"/>
    </w:rPr>
  </w:style>
  <w:style w:type="paragraph" w:styleId="CommentText">
    <w:name w:val="annotation text"/>
    <w:basedOn w:val="Normal"/>
    <w:semiHidden/>
    <w:rsid w:val="00F822CD"/>
    <w:rPr>
      <w:sz w:val="20"/>
    </w:rPr>
  </w:style>
  <w:style w:type="paragraph" w:styleId="DocumentMap">
    <w:name w:val="Document Map"/>
    <w:basedOn w:val="Normal"/>
    <w:semiHidden/>
    <w:rsid w:val="00F822CD"/>
    <w:pPr>
      <w:shd w:val="clear" w:color="auto" w:fill="000080"/>
    </w:pPr>
    <w:rPr>
      <w:rFonts w:ascii="Tahoma" w:hAnsi="Tahoma" w:cs="Tahoma"/>
    </w:rPr>
  </w:style>
  <w:style w:type="character" w:customStyle="1" w:styleId="H4Char">
    <w:name w:val="H4 Char"/>
    <w:basedOn w:val="DefaultParagraphFont"/>
    <w:link w:val="H4"/>
    <w:rsid w:val="00DC62CB"/>
    <w:rPr>
      <w:rFonts w:ascii="Calibri" w:hAnsi="Calibri"/>
      <w:caps/>
      <w:color w:val="002291"/>
    </w:rPr>
  </w:style>
  <w:style w:type="paragraph" w:customStyle="1" w:styleId="H7B">
    <w:name w:val="H7B"/>
    <w:basedOn w:val="H7"/>
    <w:rsid w:val="00F822CD"/>
    <w:pPr>
      <w:numPr>
        <w:numId w:val="22"/>
      </w:numPr>
      <w:tabs>
        <w:tab w:val="left" w:pos="144"/>
      </w:tabs>
    </w:pPr>
    <w:rPr>
      <w:b/>
      <w:sz w:val="18"/>
    </w:rPr>
  </w:style>
  <w:style w:type="paragraph" w:customStyle="1" w:styleId="H7b0">
    <w:name w:val="H7b"/>
    <w:basedOn w:val="H7"/>
    <w:rsid w:val="00F822CD"/>
    <w:pPr>
      <w:jc w:val="right"/>
      <w:outlineLvl w:val="0"/>
    </w:pPr>
    <w:rPr>
      <w:rFonts w:ascii="Arial" w:hAnsi="Arial"/>
    </w:rPr>
  </w:style>
  <w:style w:type="character" w:customStyle="1" w:styleId="Heading3Char">
    <w:name w:val="Heading 3 Char"/>
    <w:basedOn w:val="DefaultParagraphFont"/>
    <w:link w:val="Heading3"/>
    <w:rsid w:val="00DC62CB"/>
    <w:rPr>
      <w:rFonts w:ascii="Calibri" w:hAnsi="Calibri"/>
      <w:b/>
      <w:sz w:val="18"/>
    </w:rPr>
  </w:style>
  <w:style w:type="character" w:customStyle="1" w:styleId="Heading4Char">
    <w:name w:val="Heading 4 Char"/>
    <w:basedOn w:val="Heading3Char"/>
    <w:link w:val="Heading4"/>
    <w:rsid w:val="00DC62CB"/>
    <w:rPr>
      <w:rFonts w:ascii="Calibri" w:hAnsi="Calibri"/>
      <w:b/>
      <w:i/>
      <w:sz w:val="18"/>
    </w:rPr>
  </w:style>
  <w:style w:type="paragraph" w:styleId="NormalWeb">
    <w:name w:val="Normal (Web)"/>
    <w:basedOn w:val="Normal"/>
    <w:rsid w:val="00F822CD"/>
    <w:pPr>
      <w:spacing w:before="100" w:beforeAutospacing="1" w:after="100" w:afterAutospacing="1"/>
      <w:jc w:val="left"/>
    </w:pPr>
    <w:rPr>
      <w:rFonts w:ascii="Times New Roman" w:hAnsi="Times New Roman"/>
      <w:sz w:val="24"/>
      <w:szCs w:val="24"/>
    </w:rPr>
  </w:style>
  <w:style w:type="paragraph" w:customStyle="1" w:styleId="NormalB">
    <w:name w:val="NormalB"/>
    <w:basedOn w:val="Normal"/>
    <w:rsid w:val="00F822CD"/>
    <w:pPr>
      <w:numPr>
        <w:numId w:val="23"/>
      </w:numPr>
      <w:tabs>
        <w:tab w:val="left" w:pos="144"/>
      </w:tabs>
    </w:pPr>
  </w:style>
  <w:style w:type="paragraph" w:customStyle="1" w:styleId="StyleH1Left">
    <w:name w:val="Style H1 + Left"/>
    <w:basedOn w:val="H1"/>
    <w:rsid w:val="00F822CD"/>
    <w:pPr>
      <w:jc w:val="left"/>
    </w:pPr>
    <w:rPr>
      <w:color w:val="005400"/>
    </w:rPr>
  </w:style>
  <w:style w:type="paragraph" w:customStyle="1" w:styleId="SubprogramHead0">
    <w:name w:val="SubprogramHead"/>
    <w:basedOn w:val="Heading2"/>
    <w:rsid w:val="00F822CD"/>
    <w:pPr>
      <w:spacing w:before="40"/>
    </w:pPr>
  </w:style>
  <w:style w:type="table" w:styleId="TableGrid">
    <w:name w:val="Table Grid"/>
    <w:basedOn w:val="TableNormal"/>
    <w:rsid w:val="00F822CD"/>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customStyle="1" w:styleId="H2SubProgram">
    <w:name w:val="H2 SubProgram"/>
    <w:basedOn w:val="H2"/>
    <w:rsid w:val="00F822CD"/>
    <w:pPr>
      <w:jc w:val="center"/>
    </w:pPr>
  </w:style>
  <w:style w:type="paragraph" w:customStyle="1" w:styleId="Bullets">
    <w:name w:val="Bullets"/>
    <w:basedOn w:val="Normal"/>
    <w:rsid w:val="00F822CD"/>
    <w:pPr>
      <w:spacing w:before="40"/>
      <w:jc w:val="left"/>
    </w:pPr>
    <w:rPr>
      <w:rFonts w:ascii="Times New Roman" w:hAnsi="Times New Roman"/>
      <w:sz w:val="22"/>
    </w:rPr>
  </w:style>
  <w:style w:type="paragraph" w:customStyle="1" w:styleId="BulletsDigest">
    <w:name w:val="Bullets Digest"/>
    <w:rsid w:val="00794976"/>
    <w:pPr>
      <w:numPr>
        <w:numId w:val="19"/>
      </w:numPr>
    </w:pPr>
    <w:rPr>
      <w:sz w:val="24"/>
    </w:rPr>
  </w:style>
  <w:style w:type="character" w:styleId="FollowedHyperlink">
    <w:name w:val="FollowedHyperlink"/>
    <w:basedOn w:val="DefaultParagraphFont"/>
    <w:rsid w:val="00F822CD"/>
    <w:rPr>
      <w:color w:val="800080"/>
      <w:u w:val="single"/>
    </w:rPr>
  </w:style>
  <w:style w:type="character" w:styleId="Strong">
    <w:name w:val="Strong"/>
    <w:basedOn w:val="DefaultParagraphFont"/>
    <w:qFormat/>
    <w:rsid w:val="00F822CD"/>
    <w:rPr>
      <w:b/>
      <w:bCs/>
    </w:rPr>
  </w:style>
  <w:style w:type="paragraph" w:styleId="BodyText3">
    <w:name w:val="Body Text 3"/>
    <w:basedOn w:val="Normal"/>
    <w:link w:val="BodyText3Char"/>
    <w:rsid w:val="00F822CD"/>
    <w:pPr>
      <w:spacing w:after="120"/>
    </w:pPr>
  </w:style>
  <w:style w:type="character" w:customStyle="1" w:styleId="BodyText3Char">
    <w:name w:val="Body Text 3 Char"/>
    <w:basedOn w:val="DefaultParagraphFont"/>
    <w:link w:val="BodyText3"/>
    <w:rsid w:val="008D1E89"/>
    <w:rPr>
      <w:rFonts w:ascii="Calibri" w:hAnsi="Calibri"/>
      <w:sz w:val="18"/>
    </w:rPr>
  </w:style>
  <w:style w:type="paragraph" w:customStyle="1" w:styleId="H4Blue">
    <w:name w:val="H4Blue"/>
    <w:basedOn w:val="H4"/>
    <w:qFormat/>
    <w:rsid w:val="00F822CD"/>
    <w:rPr>
      <w:color w:val="002D86"/>
    </w:rPr>
  </w:style>
  <w:style w:type="paragraph" w:customStyle="1" w:styleId="Heading2Green">
    <w:name w:val="Heading2Green"/>
    <w:basedOn w:val="Heading2"/>
    <w:qFormat/>
    <w:rsid w:val="00F822CD"/>
    <w:rPr>
      <w:b w:val="0"/>
      <w:color w:val="006600"/>
    </w:rPr>
  </w:style>
  <w:style w:type="character" w:styleId="IntenseEmphasis">
    <w:name w:val="Intense Emphasis"/>
    <w:basedOn w:val="DefaultParagraphFont"/>
    <w:uiPriority w:val="21"/>
    <w:qFormat/>
    <w:rsid w:val="00F822CD"/>
    <w:rPr>
      <w:b/>
      <w:bCs/>
      <w:i/>
      <w:iCs/>
      <w:color w:val="4F81BD"/>
    </w:rPr>
  </w:style>
  <w:style w:type="paragraph" w:customStyle="1" w:styleId="StyleHeading4">
    <w:name w:val="Style Heading 4 +"/>
    <w:basedOn w:val="Heading4"/>
    <w:rsid w:val="00F822CD"/>
    <w:rPr>
      <w:bCs/>
    </w:rPr>
  </w:style>
  <w:style w:type="paragraph" w:styleId="TOC1">
    <w:name w:val="toc 1"/>
    <w:basedOn w:val="Normal"/>
    <w:next w:val="Normal"/>
    <w:autoRedefine/>
    <w:rsid w:val="00F822CD"/>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212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OME0000X Office of the Medical Examiner </vt:lpstr>
    </vt:vector>
  </TitlesOfParts>
  <Company>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OME0000X Office of the Medical Examiner </dc:title>
  <dc:subject/>
  <dc:creator>Beverly Brown</dc:creator>
  <cp:keywords/>
  <cp:lastModifiedBy>Kerry Kelley</cp:lastModifiedBy>
  <cp:revision>3</cp:revision>
  <cp:lastPrinted>2001-01-05T15:13:00Z</cp:lastPrinted>
  <dcterms:created xsi:type="dcterms:W3CDTF">2013-01-09T18:45:00Z</dcterms:created>
  <dcterms:modified xsi:type="dcterms:W3CDTF">2013-01-18T21:24:00Z</dcterms:modified>
</cp:coreProperties>
</file>