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C8C" w14:textId="77777777" w:rsidR="00DC42F5" w:rsidRDefault="002C2AC3">
      <w:pPr>
        <w:pStyle w:val="BodyText"/>
        <w:ind w:left="55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B6224A" wp14:editId="65255110">
            <wp:simplePos x="0" y="0"/>
            <wp:positionH relativeFrom="margin">
              <wp:align>center</wp:align>
            </wp:positionH>
            <wp:positionV relativeFrom="paragraph">
              <wp:posOffset>-725170</wp:posOffset>
            </wp:positionV>
            <wp:extent cx="1126399" cy="7924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9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E9672" w14:textId="77777777" w:rsidR="004F7AAD" w:rsidRDefault="004F7AAD" w:rsidP="004F7AAD">
      <w:pPr>
        <w:pStyle w:val="BodyText"/>
        <w:spacing w:before="28"/>
        <w:ind w:left="90" w:right="90"/>
        <w:jc w:val="center"/>
        <w:rPr>
          <w:b/>
          <w:bCs/>
          <w:color w:val="585858"/>
        </w:rPr>
      </w:pPr>
    </w:p>
    <w:p w14:paraId="061090DC" w14:textId="3E8A2F1F" w:rsidR="00DC42F5" w:rsidRPr="004F7AAD" w:rsidRDefault="002C2AC3" w:rsidP="004F7AAD">
      <w:pPr>
        <w:pStyle w:val="BodyText"/>
        <w:spacing w:before="28"/>
        <w:ind w:left="90" w:right="90"/>
        <w:jc w:val="center"/>
        <w:rPr>
          <w:b/>
          <w:bCs/>
        </w:rPr>
      </w:pPr>
      <w:r w:rsidRPr="004F7AAD">
        <w:rPr>
          <w:b/>
          <w:bCs/>
          <w:color w:val="585858"/>
        </w:rPr>
        <w:t>Required Policies for New Employees to Read</w:t>
      </w:r>
    </w:p>
    <w:p w14:paraId="4491FEB2" w14:textId="77777777" w:rsidR="00DC42F5" w:rsidRDefault="00DC42F5">
      <w:pPr>
        <w:pStyle w:val="BodyText"/>
        <w:rPr>
          <w:sz w:val="21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7"/>
      </w:tblGrid>
      <w:tr w:rsidR="00F45C4A" w:rsidRPr="00B11B22" w14:paraId="5739D63A" w14:textId="77777777" w:rsidTr="00262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F6F2B8"/>
          </w:tcPr>
          <w:p w14:paraId="1A5976F6" w14:textId="77777777" w:rsidR="00B11B22" w:rsidRPr="0026224E" w:rsidRDefault="00B11B22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b w:val="0"/>
                <w:bCs w:val="0"/>
                <w:color w:val="000000" w:themeColor="text1"/>
              </w:rPr>
            </w:pPr>
          </w:p>
          <w:p w14:paraId="0594A59E" w14:textId="580F1E1E" w:rsidR="00F45C4A" w:rsidRPr="0026224E" w:rsidRDefault="00F45C4A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b w:val="0"/>
                <w:bCs w:val="0"/>
                <w:sz w:val="28"/>
                <w:szCs w:val="28"/>
                <w:u w:color="000000"/>
              </w:rPr>
            </w:pPr>
            <w:r w:rsidRPr="0026224E">
              <w:rPr>
                <w:color w:val="000000" w:themeColor="text1"/>
                <w:sz w:val="28"/>
                <w:szCs w:val="28"/>
              </w:rPr>
              <w:t>Special Instructions:</w:t>
            </w:r>
            <w:r w:rsidRPr="0026224E">
              <w:rPr>
                <w:color w:val="C45811"/>
                <w:sz w:val="28"/>
                <w:szCs w:val="28"/>
              </w:rPr>
              <w:t xml:space="preserve"> </w:t>
            </w:r>
            <w:r w:rsidRPr="0026224E">
              <w:rPr>
                <w:sz w:val="28"/>
                <w:szCs w:val="28"/>
                <w:u w:color="000000"/>
              </w:rPr>
              <w:t xml:space="preserve">Items marked with an asterisk (*) can only be accessed </w:t>
            </w:r>
            <w:r w:rsidRPr="00A20EF1">
              <w:rPr>
                <w:sz w:val="28"/>
                <w:szCs w:val="28"/>
                <w:u w:val="single"/>
              </w:rPr>
              <w:t>after</w:t>
            </w:r>
            <w:r w:rsidRPr="0026224E">
              <w:rPr>
                <w:sz w:val="28"/>
                <w:szCs w:val="28"/>
                <w:u w:color="000000"/>
              </w:rPr>
              <w:t xml:space="preserve"> 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you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have </w:t>
            </w:r>
            <w:r w:rsidR="00694979" w:rsidRPr="0026224E">
              <w:rPr>
                <w:sz w:val="28"/>
                <w:szCs w:val="28"/>
                <w:u w:color="000000"/>
              </w:rPr>
              <w:t>complete</w:t>
            </w:r>
            <w:r w:rsidR="00B11B22" w:rsidRPr="0026224E">
              <w:rPr>
                <w:sz w:val="28"/>
                <w:szCs w:val="28"/>
                <w:u w:color="000000"/>
              </w:rPr>
              <w:t>d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 the orientation process</w:t>
            </w:r>
            <w:r w:rsidR="00A20EF1">
              <w:rPr>
                <w:sz w:val="28"/>
                <w:szCs w:val="28"/>
                <w:u w:color="000000"/>
              </w:rPr>
              <w:t xml:space="preserve"> and are</w:t>
            </w:r>
            <w:r w:rsidR="00A20EF1" w:rsidRPr="0026224E">
              <w:rPr>
                <w:sz w:val="28"/>
                <w:szCs w:val="28"/>
                <w:u w:color="000000"/>
              </w:rPr>
              <w:t xml:space="preserve"> provided with </w:t>
            </w:r>
            <w:r w:rsidR="00A20EF1">
              <w:rPr>
                <w:sz w:val="28"/>
                <w:szCs w:val="28"/>
                <w:u w:color="000000"/>
              </w:rPr>
              <w:t>the necessary credentials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. All other items (not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marked 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with an asterisk)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must </w:t>
            </w:r>
            <w:r w:rsidR="00694979" w:rsidRPr="0026224E">
              <w:rPr>
                <w:sz w:val="28"/>
                <w:szCs w:val="28"/>
                <w:u w:color="000000"/>
              </w:rPr>
              <w:t>be completed on your first day during the orientation process.</w:t>
            </w:r>
          </w:p>
          <w:p w14:paraId="3723106C" w14:textId="188A1D59" w:rsidR="00B11B22" w:rsidRPr="00B11B22" w:rsidRDefault="00B11B22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u w:color="000000"/>
              </w:rPr>
            </w:pPr>
          </w:p>
        </w:tc>
      </w:tr>
      <w:tr w:rsidR="00F45C4A" w:rsidRPr="009145C0" w14:paraId="304E29D4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02FDE2EF" w14:textId="77777777" w:rsidR="00F45C4A" w:rsidRPr="009145C0" w:rsidRDefault="00F45C4A" w:rsidP="00F45C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EC22D" w14:textId="77777777" w:rsidR="00F45C4A" w:rsidRPr="009145C0" w:rsidRDefault="00582A34" w:rsidP="00B11B22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color w:val="585858"/>
                <w:sz w:val="24"/>
                <w:szCs w:val="24"/>
                <w:u w:val="none"/>
              </w:rPr>
            </w:pPr>
            <w:hyperlink r:id="rId8" w:history="1">
              <w:r w:rsidR="00F45C4A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Acceptable Use of State Systems</w:t>
              </w:r>
            </w:hyperlink>
            <w:r w:rsidR="00F45C4A"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r w:rsidR="00F45C4A"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 xml:space="preserve">and the </w:t>
            </w:r>
            <w:hyperlink r:id="rId9" w:history="1">
              <w:r w:rsidR="00F45C4A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Addendum</w:t>
              </w:r>
            </w:hyperlink>
            <w:r w:rsidR="00F45C4A"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r w:rsidR="00F45C4A"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for Frequently Asked Questions</w:t>
            </w:r>
          </w:p>
          <w:p w14:paraId="09DAF74E" w14:textId="31C92435" w:rsidR="00B11B22" w:rsidRPr="009145C0" w:rsidRDefault="00B11B22" w:rsidP="00B11B2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DC42F5" w:rsidRPr="009145C0" w14:paraId="7D3C4BF1" w14:textId="77777777" w:rsidTr="002622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60DC447D" w14:textId="404D3A84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0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Affirmative Action Policy Statement</w:t>
              </w:r>
            </w:hyperlink>
          </w:p>
        </w:tc>
      </w:tr>
      <w:tr w:rsidR="00EA05EC" w:rsidRPr="009145C0" w14:paraId="6DC00ACC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30153790" w14:textId="77777777" w:rsidR="00EA05EC" w:rsidRPr="009145C0" w:rsidRDefault="00582A34" w:rsidP="00EA05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1" w:history="1">
              <w:r w:rsidR="00EA05EC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Data Breach Policy V 1.0 (09/19/22)</w:t>
              </w:r>
            </w:hyperlink>
          </w:p>
          <w:p w14:paraId="00B2FDD2" w14:textId="77777777" w:rsidR="00EA05EC" w:rsidRPr="009145C0" w:rsidRDefault="00EA05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68FC" w:rsidRPr="009145C0" w14:paraId="271363FB" w14:textId="77777777" w:rsidTr="0026224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20A2F811" w14:textId="417C9685" w:rsidR="007C68FC" w:rsidRPr="009145C0" w:rsidRDefault="007C68FC" w:rsidP="00EA05E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 </w:t>
            </w:r>
            <w:hyperlink r:id="rId12" w:history="1">
              <w:r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Discrimination Complaint Procedure*</w:t>
              </w:r>
            </w:hyperlink>
          </w:p>
        </w:tc>
      </w:tr>
      <w:tr w:rsidR="00DC42F5" w:rsidRPr="009145C0" w14:paraId="3815B0E4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0D3A6945" w14:textId="6F0DDCA3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3">
              <w:r w:rsidR="002C2AC3"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color="0562C1"/>
                </w:rPr>
                <w:t>Disposition of Public Records</w:t>
              </w:r>
            </w:hyperlink>
          </w:p>
          <w:p w14:paraId="7BFCD9D3" w14:textId="77777777" w:rsidR="00DC42F5" w:rsidRPr="009145C0" w:rsidRDefault="002C2AC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4" w:line="296" w:lineRule="exact"/>
              <w:ind w:right="618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After reading this policy, submit</w:t>
            </w:r>
            <w:r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hyperlink r:id="rId14">
              <w:r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color="0562C1"/>
                </w:rPr>
                <w:t>Records Retention and Disposition Policy Acknowledgement of Receipt</w:t>
              </w:r>
              <w:r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val="none"/>
                </w:rPr>
                <w:t xml:space="preserve"> </w:t>
              </w:r>
            </w:hyperlink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form to the Human Resources</w:t>
            </w:r>
            <w:r w:rsidRPr="009145C0">
              <w:rPr>
                <w:rFonts w:asciiTheme="minorHAnsi" w:hAnsiTheme="minorHAnsi" w:cstheme="minorHAnsi"/>
                <w:color w:val="585858"/>
                <w:spacing w:val="-1"/>
                <w:sz w:val="24"/>
                <w:szCs w:val="24"/>
                <w:u w:val="none"/>
              </w:rPr>
              <w:t xml:space="preserve"> </w:t>
            </w:r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Unit.</w:t>
            </w:r>
          </w:p>
          <w:p w14:paraId="14E53457" w14:textId="7E4A1B0E" w:rsidR="00E27207" w:rsidRPr="009145C0" w:rsidRDefault="00E27207" w:rsidP="00E27207">
            <w:pPr>
              <w:pStyle w:val="TableParagraph"/>
              <w:tabs>
                <w:tab w:val="left" w:pos="1188"/>
                <w:tab w:val="left" w:pos="1189"/>
              </w:tabs>
              <w:spacing w:before="4" w:line="296" w:lineRule="exact"/>
              <w:ind w:left="1188" w:right="618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DC42F5" w:rsidRPr="009145C0" w14:paraId="5270CE4B" w14:textId="77777777" w:rsidTr="0026224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332FF904" w14:textId="0DACA4E9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5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Drug Free Workplace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</w:hyperlink>
          </w:p>
        </w:tc>
      </w:tr>
      <w:tr w:rsidR="00DC42F5" w:rsidRPr="009145C0" w14:paraId="397DC6B3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4CA6E3CB" w14:textId="056667EB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6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Electronic Monitoring Notice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  <w:r w:rsidR="005F404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(rev. 07/19/22)</w:t>
              </w:r>
            </w:hyperlink>
          </w:p>
        </w:tc>
      </w:tr>
      <w:tr w:rsidR="00DC42F5" w:rsidRPr="009145C0" w14:paraId="16D433E4" w14:textId="77777777" w:rsidTr="002622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293CA6B5" w14:textId="4653AE8D" w:rsidR="00DC42F5" w:rsidRPr="009145C0" w:rsidRDefault="00582A34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7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Employee Assistance Program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  <w:r w:rsidR="00A14EC9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(rev. 07/19/22)</w:t>
              </w:r>
            </w:hyperlink>
          </w:p>
        </w:tc>
      </w:tr>
      <w:tr w:rsidR="00DC42F5" w:rsidRPr="009145C0" w14:paraId="136D31FA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65D765E7" w14:textId="30892CF0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8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Ethics: Mission Statement and Policy of Ethical Conduct</w:t>
              </w:r>
            </w:hyperlink>
            <w:r w:rsidR="00D90A57" w:rsidRPr="009145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D33" w:rsidRPr="009145C0">
              <w:rPr>
                <w:rFonts w:asciiTheme="minorHAnsi" w:hAnsiTheme="minorHAnsi" w:cstheme="minorHAnsi"/>
                <w:sz w:val="24"/>
                <w:szCs w:val="24"/>
              </w:rPr>
              <w:t>(rev. 07/19/22)</w:t>
            </w:r>
          </w:p>
        </w:tc>
      </w:tr>
      <w:tr w:rsidR="00DC42F5" w:rsidRPr="009145C0" w14:paraId="5C33A7BF" w14:textId="77777777" w:rsidTr="00262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tcBorders>
              <w:top w:val="none" w:sz="0" w:space="0" w:color="auto"/>
            </w:tcBorders>
            <w:shd w:val="clear" w:color="auto" w:fill="auto"/>
          </w:tcPr>
          <w:p w14:paraId="5F22FC3D" w14:textId="3EAB499A" w:rsidR="00DC42F5" w:rsidRPr="009145C0" w:rsidRDefault="00582A34" w:rsidP="00E27207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9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Ethics, Public Officials and State Employees Guide to the Code of</w:t>
              </w:r>
            </w:hyperlink>
          </w:p>
        </w:tc>
      </w:tr>
    </w:tbl>
    <w:p w14:paraId="44B72054" w14:textId="339C9C19" w:rsidR="004F7AAD" w:rsidRPr="009145C0" w:rsidRDefault="004F7AAD">
      <w:pPr>
        <w:rPr>
          <w:rFonts w:asciiTheme="minorHAnsi" w:hAnsiTheme="minorHAnsi" w:cstheme="minorHAnsi"/>
          <w:sz w:val="24"/>
          <w:szCs w:val="24"/>
        </w:rPr>
        <w:sectPr w:rsidR="004F7AAD" w:rsidRPr="009145C0">
          <w:headerReference w:type="default" r:id="rId20"/>
          <w:type w:val="continuous"/>
          <w:pgSz w:w="15840" w:h="12240" w:orient="landscape"/>
          <w:pgMar w:top="440" w:right="900" w:bottom="280" w:left="9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7"/>
      </w:tblGrid>
      <w:tr w:rsidR="00DC42F5" w:rsidRPr="009145C0" w14:paraId="42574E19" w14:textId="77777777" w:rsidTr="0026224E">
        <w:trPr>
          <w:trHeight w:val="513"/>
        </w:trPr>
        <w:tc>
          <w:tcPr>
            <w:tcW w:w="13817" w:type="dxa"/>
            <w:shd w:val="clear" w:color="auto" w:fill="auto"/>
          </w:tcPr>
          <w:p w14:paraId="40601D78" w14:textId="77777777" w:rsidR="00DC42F5" w:rsidRPr="009145C0" w:rsidRDefault="00582A34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1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Family and Medical Leave Policy</w:t>
              </w:r>
            </w:hyperlink>
          </w:p>
        </w:tc>
      </w:tr>
      <w:tr w:rsidR="00DC42F5" w:rsidRPr="009145C0" w14:paraId="250078DD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2A5BF631" w14:textId="77777777" w:rsidR="00DC42F5" w:rsidRPr="009145C0" w:rsidRDefault="00582A34">
            <w:pPr>
              <w:pStyle w:val="TableParagraph"/>
              <w:spacing w:line="293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2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Family Violence Leave Policy</w:t>
              </w:r>
            </w:hyperlink>
          </w:p>
        </w:tc>
      </w:tr>
      <w:tr w:rsidR="00DC42F5" w:rsidRPr="009145C0" w14:paraId="6526204E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5465EC46" w14:textId="62A274CD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3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Individuals with Disabilities Policy Statement</w:t>
              </w:r>
            </w:hyperlink>
          </w:p>
        </w:tc>
      </w:tr>
      <w:tr w:rsidR="00DC42F5" w:rsidRPr="009145C0" w14:paraId="0A4A9807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02B2393D" w14:textId="77777777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4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Management of Retention of E-mail and other Electronic Messages</w:t>
              </w:r>
            </w:hyperlink>
          </w:p>
        </w:tc>
      </w:tr>
      <w:tr w:rsidR="000A120D" w:rsidRPr="009145C0" w14:paraId="2232A827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609729FD" w14:textId="6F879EDB" w:rsidR="000A120D" w:rsidRPr="000A120D" w:rsidRDefault="00582A34">
            <w:pPr>
              <w:pStyle w:val="TableParagraph"/>
              <w:rPr>
                <w:b/>
                <w:bCs/>
                <w:sz w:val="24"/>
                <w:szCs w:val="24"/>
                <w:u w:val="none"/>
              </w:rPr>
            </w:pPr>
            <w:hyperlink r:id="rId25" w:history="1">
              <w:r w:rsidR="000A120D" w:rsidRPr="000A120D">
                <w:rPr>
                  <w:rStyle w:val="Hyperlink"/>
                  <w:b/>
                  <w:bCs/>
                  <w:sz w:val="24"/>
                  <w:szCs w:val="24"/>
                </w:rPr>
                <w:t>Meeting Notice Requirements for Boards and Commissions (rev. 01/18/23)*</w:t>
              </w:r>
            </w:hyperlink>
          </w:p>
        </w:tc>
      </w:tr>
      <w:tr w:rsidR="00DC42F5" w:rsidRPr="009145C0" w14:paraId="0A9D463B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6AB7073B" w14:textId="10094ED9" w:rsidR="00DC42F5" w:rsidRPr="009145C0" w:rsidRDefault="00582A3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6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Mobile Computing and Storage Devices, Security</w:t>
              </w:r>
            </w:hyperlink>
          </w:p>
        </w:tc>
      </w:tr>
      <w:tr w:rsidR="00DC42F5" w:rsidRPr="009145C0" w14:paraId="53CDB01B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4E9C0DE4" w14:textId="18D7A47C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7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Personal Wireless Device Policy</w:t>
              </w:r>
            </w:hyperlink>
          </w:p>
        </w:tc>
      </w:tr>
      <w:tr w:rsidR="00DC42F5" w:rsidRPr="009145C0" w14:paraId="6931D8EC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14E9D234" w14:textId="77777777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8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Political Activities of State Employees</w:t>
              </w:r>
            </w:hyperlink>
          </w:p>
        </w:tc>
      </w:tr>
      <w:tr w:rsidR="00DC42F5" w:rsidRPr="009145C0" w14:paraId="35C3AE84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385BD33D" w14:textId="77777777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9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Pregnancy Discrimination and Accommodation in the Workplace</w:t>
              </w:r>
            </w:hyperlink>
          </w:p>
        </w:tc>
      </w:tr>
      <w:tr w:rsidR="00DC42F5" w:rsidRPr="009145C0" w14:paraId="4D30A1FD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2F0AD240" w14:textId="0F276572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0" w:history="1">
              <w:r w:rsidR="002C2AC3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Procedure to Respond to Freedom of Information (FOI) Requests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(rev 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05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25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/23)</w:t>
              </w:r>
              <w:r w:rsidR="000B4191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</w:hyperlink>
          </w:p>
        </w:tc>
      </w:tr>
      <w:tr w:rsidR="00DC42F5" w:rsidRPr="009145C0" w14:paraId="263BDB90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5DC33E5A" w14:textId="1ED8F6DE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1" w:history="1">
              <w:r w:rsidR="002C2AC3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Procedure to Respond to Questions from the Media</w:t>
              </w:r>
              <w:r w:rsidR="00DE2556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(rev. 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05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25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3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)</w:t>
              </w:r>
            </w:hyperlink>
            <w:r w:rsidRPr="00582A34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*</w:t>
            </w:r>
          </w:p>
        </w:tc>
      </w:tr>
      <w:tr w:rsidR="00DC42F5" w:rsidRPr="009145C0" w14:paraId="2A4978DD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6162E71F" w14:textId="79534756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2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Sexual Harassment Policy Statement</w:t>
              </w:r>
            </w:hyperlink>
          </w:p>
        </w:tc>
      </w:tr>
      <w:tr w:rsidR="00DC42F5" w:rsidRPr="009145C0" w14:paraId="446389C0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5FAE7FA3" w14:textId="69E9E016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3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Sexual Orientation Policy Statement</w:t>
              </w:r>
            </w:hyperlink>
          </w:p>
        </w:tc>
      </w:tr>
      <w:tr w:rsidR="00DC42F5" w:rsidRPr="009145C0" w14:paraId="09FA1F9F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39A8560E" w14:textId="689426D4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4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Signatory Authorization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2052E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2052E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01AD6338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5B9BC3A4" w14:textId="386629A4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5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Smoke Free Environment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DC49F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DC49F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404344F3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73C3F963" w14:textId="08EE14A7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6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State Resources, OPM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27DF53E1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6FB9041A" w14:textId="0A9E5C19" w:rsidR="00DC42F5" w:rsidRPr="009145C0" w:rsidRDefault="00582A3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7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Telecommunications Equipment Policy</w:t>
              </w:r>
            </w:hyperlink>
          </w:p>
        </w:tc>
      </w:tr>
      <w:tr w:rsidR="00DC42F5" w:rsidRPr="009145C0" w14:paraId="7F13645E" w14:textId="77777777" w:rsidTr="0026224E">
        <w:trPr>
          <w:trHeight w:val="287"/>
        </w:trPr>
        <w:tc>
          <w:tcPr>
            <w:tcW w:w="13817" w:type="dxa"/>
            <w:shd w:val="clear" w:color="auto" w:fill="auto"/>
          </w:tcPr>
          <w:p w14:paraId="3DA1B116" w14:textId="4971081F" w:rsidR="00DC42F5" w:rsidRPr="009145C0" w:rsidRDefault="00582A3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8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Violence in the Workplace Prevention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</w:tbl>
    <w:p w14:paraId="25FE6003" w14:textId="35A87E5F" w:rsidR="002C2AC3" w:rsidRPr="009145C0" w:rsidRDefault="002C2AC3">
      <w:pPr>
        <w:rPr>
          <w:rFonts w:asciiTheme="minorHAnsi" w:hAnsiTheme="minorHAnsi" w:cstheme="minorHAnsi"/>
          <w:sz w:val="24"/>
          <w:szCs w:val="24"/>
        </w:rPr>
      </w:pPr>
    </w:p>
    <w:sectPr w:rsidR="002C2AC3" w:rsidRPr="009145C0">
      <w:pgSz w:w="15840" w:h="12240" w:orient="landscape"/>
      <w:pgMar w:top="4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FB9" w14:textId="77777777" w:rsidR="004F7AAD" w:rsidRDefault="004F7AAD" w:rsidP="00D771DC">
      <w:r>
        <w:separator/>
      </w:r>
    </w:p>
  </w:endnote>
  <w:endnote w:type="continuationSeparator" w:id="0">
    <w:p w14:paraId="5551EDC7" w14:textId="77777777" w:rsidR="004F7AAD" w:rsidRDefault="004F7AAD" w:rsidP="00D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1F5A" w14:textId="77777777" w:rsidR="004F7AAD" w:rsidRDefault="004F7AAD" w:rsidP="00D771DC">
      <w:r>
        <w:separator/>
      </w:r>
    </w:p>
  </w:footnote>
  <w:footnote w:type="continuationSeparator" w:id="0">
    <w:p w14:paraId="402EF313" w14:textId="77777777" w:rsidR="004F7AAD" w:rsidRDefault="004F7AAD" w:rsidP="00D7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67" w14:textId="70AB2A40" w:rsidR="004F7AAD" w:rsidRDefault="004F7AAD">
    <w:pPr>
      <w:pStyle w:val="Header"/>
    </w:pPr>
    <w:r>
      <w:t xml:space="preserve">Rev. </w:t>
    </w:r>
    <w:r w:rsidR="000A120D">
      <w:t>0</w:t>
    </w:r>
    <w:r w:rsidR="00582A34">
      <w:t>5/25/</w:t>
    </w:r>
    <w:r w:rsidR="000A120D">
      <w:t>2023</w:t>
    </w:r>
  </w:p>
  <w:p w14:paraId="3BA723E9" w14:textId="28B2AF48" w:rsidR="008C7661" w:rsidRDefault="000A120D">
    <w:pPr>
      <w:pStyle w:val="Header"/>
    </w:pPr>
    <w:r>
      <w:t>0</w:t>
    </w:r>
    <w:r w:rsidR="00582A34">
      <w:t>525</w:t>
    </w:r>
    <w:r>
      <w:t>2023</w:t>
    </w:r>
    <w:r w:rsidR="00AB458E" w:rsidRPr="00AB458E">
      <w:t>OrientPandPList</w:t>
    </w:r>
  </w:p>
  <w:p w14:paraId="0D71365B" w14:textId="77777777" w:rsidR="004F7AAD" w:rsidRDefault="004F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169"/>
    <w:multiLevelType w:val="hybridMultilevel"/>
    <w:tmpl w:val="00AC25CE"/>
    <w:lvl w:ilvl="0" w:tplc="C05E5E7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767070"/>
        <w:w w:val="100"/>
        <w:sz w:val="24"/>
        <w:szCs w:val="24"/>
        <w:lang w:val="en-US" w:eastAsia="en-US" w:bidi="en-US"/>
      </w:rPr>
    </w:lvl>
    <w:lvl w:ilvl="1" w:tplc="A56EE71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2" w:tplc="4AC6E18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5DC24E0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4" w:tplc="A9BACEF2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5" w:tplc="B8F0870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6" w:tplc="23A0FF8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7" w:tplc="83EA0F36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en-US"/>
      </w:rPr>
    </w:lvl>
    <w:lvl w:ilvl="8" w:tplc="082A72F4">
      <w:numFmt w:val="bullet"/>
      <w:lvlText w:val="•"/>
      <w:lvlJc w:val="left"/>
      <w:pPr>
        <w:ind w:left="110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9F568D"/>
    <w:multiLevelType w:val="hybridMultilevel"/>
    <w:tmpl w:val="40F0BBB0"/>
    <w:lvl w:ilvl="0" w:tplc="E07A4D1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A0C16E2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2" w:tplc="412ED8D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3" w:tplc="F65002B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4" w:tplc="EFD2E6CC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5" w:tplc="E4F6663C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en-US"/>
      </w:rPr>
    </w:lvl>
    <w:lvl w:ilvl="6" w:tplc="8506C1E6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en-US"/>
      </w:rPr>
    </w:lvl>
    <w:lvl w:ilvl="7" w:tplc="3A788DE6">
      <w:numFmt w:val="bullet"/>
      <w:lvlText w:val="•"/>
      <w:lvlJc w:val="left"/>
      <w:pPr>
        <w:ind w:left="10025" w:hanging="360"/>
      </w:pPr>
      <w:rPr>
        <w:rFonts w:hint="default"/>
        <w:lang w:val="en-US" w:eastAsia="en-US" w:bidi="en-US"/>
      </w:rPr>
    </w:lvl>
    <w:lvl w:ilvl="8" w:tplc="20165736">
      <w:numFmt w:val="bullet"/>
      <w:lvlText w:val="•"/>
      <w:lvlJc w:val="left"/>
      <w:pPr>
        <w:ind w:left="11289" w:hanging="360"/>
      </w:pPr>
      <w:rPr>
        <w:rFonts w:hint="default"/>
        <w:lang w:val="en-US" w:eastAsia="en-US" w:bidi="en-US"/>
      </w:rPr>
    </w:lvl>
  </w:abstractNum>
  <w:num w:numId="1" w16cid:durableId="1463301446">
    <w:abstractNumId w:val="1"/>
  </w:num>
  <w:num w:numId="2" w16cid:durableId="183953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F5"/>
    <w:rsid w:val="00086D92"/>
    <w:rsid w:val="000949ED"/>
    <w:rsid w:val="000A120D"/>
    <w:rsid w:val="000B11AC"/>
    <w:rsid w:val="000B4191"/>
    <w:rsid w:val="00200F26"/>
    <w:rsid w:val="002052EC"/>
    <w:rsid w:val="00226947"/>
    <w:rsid w:val="0024369A"/>
    <w:rsid w:val="0026224E"/>
    <w:rsid w:val="002C2AC3"/>
    <w:rsid w:val="0030233B"/>
    <w:rsid w:val="00337BE4"/>
    <w:rsid w:val="0036403C"/>
    <w:rsid w:val="003D40F5"/>
    <w:rsid w:val="004B7940"/>
    <w:rsid w:val="004F7AAD"/>
    <w:rsid w:val="00582A34"/>
    <w:rsid w:val="0059398C"/>
    <w:rsid w:val="005F4041"/>
    <w:rsid w:val="0060107A"/>
    <w:rsid w:val="0063079F"/>
    <w:rsid w:val="00660E5F"/>
    <w:rsid w:val="00694979"/>
    <w:rsid w:val="006A0B1C"/>
    <w:rsid w:val="007214E6"/>
    <w:rsid w:val="007B243B"/>
    <w:rsid w:val="007C68FC"/>
    <w:rsid w:val="007C739D"/>
    <w:rsid w:val="007E119C"/>
    <w:rsid w:val="007E3335"/>
    <w:rsid w:val="008447F4"/>
    <w:rsid w:val="00893D33"/>
    <w:rsid w:val="008C7661"/>
    <w:rsid w:val="009145C0"/>
    <w:rsid w:val="00957289"/>
    <w:rsid w:val="00A100D9"/>
    <w:rsid w:val="00A14EC9"/>
    <w:rsid w:val="00A20EF1"/>
    <w:rsid w:val="00A236B4"/>
    <w:rsid w:val="00A55F19"/>
    <w:rsid w:val="00A856EB"/>
    <w:rsid w:val="00AB458E"/>
    <w:rsid w:val="00AC75FA"/>
    <w:rsid w:val="00AD2E9F"/>
    <w:rsid w:val="00B11B22"/>
    <w:rsid w:val="00B35B20"/>
    <w:rsid w:val="00B4676D"/>
    <w:rsid w:val="00B47105"/>
    <w:rsid w:val="00B82F75"/>
    <w:rsid w:val="00B83126"/>
    <w:rsid w:val="00BA3258"/>
    <w:rsid w:val="00C91B26"/>
    <w:rsid w:val="00CC0946"/>
    <w:rsid w:val="00D771DC"/>
    <w:rsid w:val="00D90A57"/>
    <w:rsid w:val="00DC42F5"/>
    <w:rsid w:val="00DC49F3"/>
    <w:rsid w:val="00DE2556"/>
    <w:rsid w:val="00E27207"/>
    <w:rsid w:val="00E61066"/>
    <w:rsid w:val="00EA05EC"/>
    <w:rsid w:val="00F024E1"/>
    <w:rsid w:val="00F32507"/>
    <w:rsid w:val="00F35DD9"/>
    <w:rsid w:val="00F45C4A"/>
    <w:rsid w:val="00F74816"/>
    <w:rsid w:val="00F97DFE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7ADA"/>
  <w15:docId w15:val="{1E695380-3493-40ED-B86A-21D9913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C2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D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DC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816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7C68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statelibrary.org/wp-content/uploads/2015/05/PRP05.pdf" TargetMode="External"/><Relationship Id="rId18" Type="http://schemas.openxmlformats.org/officeDocument/2006/relationships/hyperlink" Target="https://portal.ct.gov/-/media/OPM/policies/OPM-Mission-Statement-and-Policy-of-Ethical-Conduct--07192022.pdf" TargetMode="External"/><Relationship Id="rId26" Type="http://schemas.openxmlformats.org/officeDocument/2006/relationships/hyperlink" Target="https://portal.ct.gov/OPM/Fin-General/Policies/Policy-on-Security-for-Mobile-Computing-and-Storage-Devic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ortal.ct.gov/-/media/DAS/Statewide-HR/A---Z-Listing-Task-PDFs/Family-Medical-Leave-DAS-General-Letter-39.pdf" TargetMode="External"/><Relationship Id="rId34" Type="http://schemas.openxmlformats.org/officeDocument/2006/relationships/hyperlink" Target="https://ctgovexec.sharepoint.com/sites/opmathome/Shared%20Documents/Policies%20&amp;%20Procedures/Signatory%20Authority%2007192022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tgovexec.sharepoint.com/sites/opmathome/Shared%20Documents/Policies%20&amp;%20Procedures/Discrimination%20Complaint%20Procedure%2011_16_22.pdf" TargetMode="External"/><Relationship Id="rId17" Type="http://schemas.openxmlformats.org/officeDocument/2006/relationships/hyperlink" Target="https://ctgovexec.sharepoint.com/sites/opmathome/Shared%20Documents/Policies%20&amp;%20Procedures/Employee%20Assistance%20Program%2007192022.pdf" TargetMode="External"/><Relationship Id="rId25" Type="http://schemas.openxmlformats.org/officeDocument/2006/relationships/hyperlink" Target="https://ctgovexec.sharepoint.com/:b:/r/sites/opmathome/Shared%20Documents/Policies%20%26%20Procedures/Meeting%20Notice%20Requirements%20for%20Boards%20and%20Commissions%2001_18_23.pdf?csf=1&amp;web=1&amp;e=tum1R0" TargetMode="External"/><Relationship Id="rId33" Type="http://schemas.openxmlformats.org/officeDocument/2006/relationships/hyperlink" Target="https://portal.ct.gov/-/media/OPM/Admin/Orientation/Policies/OPM-Sexual-Orientation-Policy-Statement.pdf" TargetMode="External"/><Relationship Id="rId38" Type="http://schemas.openxmlformats.org/officeDocument/2006/relationships/hyperlink" Target="https://ctgovexec.sharepoint.com/:b:/r/sites/opmathome/Shared%20Documents/Policies%20%26%20Procedures/Violence%20in%20the%20Workplace%20Prevention%20Policy%2007192022.pdf?csf=1&amp;web=1&amp;e=cFiE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govexec.sharepoint.com/sites/opmathome/Shared%20Documents/Policies%20&amp;%20Procedures/Electronic%20Monitoring%20Notice%2007192022.pdf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ctdol.state.ct.us/gendocs/SS46a%20Pregnancy%20Disability%20Post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-/media/OPM/policies/Data-Breach-Policy-10-_-091922.pdf" TargetMode="External"/><Relationship Id="rId24" Type="http://schemas.openxmlformats.org/officeDocument/2006/relationships/hyperlink" Target="http://ctstatelibrary.org/wp-content/uploads/2015/05/GL2009-2-EmailManagement.pdf" TargetMode="External"/><Relationship Id="rId32" Type="http://schemas.openxmlformats.org/officeDocument/2006/relationships/hyperlink" Target="https://portal.ct.gov/-/media/OPM/Admin/Orientation/Policies/OPM-Sexual-Harassment-Policy-Statement.pdf" TargetMode="External"/><Relationship Id="rId37" Type="http://schemas.openxmlformats.org/officeDocument/2006/relationships/hyperlink" Target="https://portal.ct.gov/OPM/Fin-General/Policies/~/link.aspx?_id=D1E73BEC0C804199BEAB3434FD5FD1EA&amp;_z=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tgovexec.sharepoint.com/sites/opmathome/Shared%20Documents/Policies%20&amp;%20Procedures/Drug%20Free%20Workplace%20Policy%20and%20Compliance%20Certification.pdf" TargetMode="External"/><Relationship Id="rId23" Type="http://schemas.openxmlformats.org/officeDocument/2006/relationships/hyperlink" Target="https://portal.ct.gov/-/media/OPM/Admin/Orientation/Policies/OPM-Individuals-With-Disabilities-Policy-Statement.pdf" TargetMode="External"/><Relationship Id="rId28" Type="http://schemas.openxmlformats.org/officeDocument/2006/relationships/hyperlink" Target="https://portal.ct.gov/opm/admin%20main/admin%20general/orientation/political%20activities%20of%20state%20employees/" TargetMode="External"/><Relationship Id="rId36" Type="http://schemas.openxmlformats.org/officeDocument/2006/relationships/hyperlink" Target="https://ctgovexec.sharepoint.com/:b:/r/sites/opmathome/Shared%20Documents/Policies%20%26%20Procedures/Use%20of%20State%20Resources%20Policy%2007192022.pdf?csf=1&amp;web=1&amp;e=qNdErl" TargetMode="External"/><Relationship Id="rId10" Type="http://schemas.openxmlformats.org/officeDocument/2006/relationships/hyperlink" Target="https://portal.ct.gov/-/media/OPM/Admin/Orientation/Policies/OPM-Affirmative-Action-Policy-Statement.pdf" TargetMode="External"/><Relationship Id="rId19" Type="http://schemas.openxmlformats.org/officeDocument/2006/relationships/hyperlink" Target="https://portal.ct.gov/-/media/Ethics/Guides/Currently-Posted-Guides/Public-Officials-and-State-Employees-Guide-Rev-November-2021.pdf" TargetMode="External"/><Relationship Id="rId31" Type="http://schemas.openxmlformats.org/officeDocument/2006/relationships/hyperlink" Target="https://ctgovexec.sharepoint.com/:b:/r/sites/opmathome/Shared%20Documents/Policies%20%26%20Procedures/Media%20Inquiries%20-%20How%20to%20Respond%20-Updated%20May%202023.pdf?csf=1&amp;web=1&amp;e=l245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OPM/policies/acceptableusepolicyaddendumfaq05252010pdf.pdf" TargetMode="External"/><Relationship Id="rId14" Type="http://schemas.openxmlformats.org/officeDocument/2006/relationships/hyperlink" Target="https://portal.ct.gov/-/media/opm/admin/orientation/policies/recordsretentionpolicy.pdf" TargetMode="External"/><Relationship Id="rId22" Type="http://schemas.openxmlformats.org/officeDocument/2006/relationships/hyperlink" Target="https://portal.ct.gov/-/media/DAS/Statewide-HR/A---Z-Listing-Task-PDFs/DAS-General-Letter-34.pdf" TargetMode="External"/><Relationship Id="rId27" Type="http://schemas.openxmlformats.org/officeDocument/2006/relationships/hyperlink" Target="https://portal.ct.gov/OPM/Fin-General/Policies/-/media/4342AA4388B54DC2998CA5E983E2D3A6.ashx" TargetMode="External"/><Relationship Id="rId30" Type="http://schemas.openxmlformats.org/officeDocument/2006/relationships/hyperlink" Target="https://ctgovexec.sharepoint.com/:b:/r/sites/opmathome/Shared%20Documents/Policies%20%26%20Procedures/Freedom%20of%20Information/FOI%20Requests%20-%20Procedure%20to%20Respond%20-%20Updated%20May%202023.pdf?csf=1&amp;web=1&amp;e=UMaLBd" TargetMode="External"/><Relationship Id="rId35" Type="http://schemas.openxmlformats.org/officeDocument/2006/relationships/hyperlink" Target="https://ctgovexec.sharepoint.com/sites/opmathome/Shared%20Documents/Policies%20&amp;%20Procedures/Smoke%20Free%20Environment%20Policy%2007192022.pdf" TargetMode="External"/><Relationship Id="rId8" Type="http://schemas.openxmlformats.org/officeDocument/2006/relationships/hyperlink" Target="https://portal.ct.gov/OPM/Fin-General/Policies/Acceptable-Use-of-State-Systems-May-20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Tibor, Amy</dc:creator>
  <cp:keywords/>
  <dc:description/>
  <cp:lastModifiedBy>Taylor, Kathleen</cp:lastModifiedBy>
  <cp:revision>3</cp:revision>
  <cp:lastPrinted>2021-07-16T16:26:00Z</cp:lastPrinted>
  <dcterms:created xsi:type="dcterms:W3CDTF">2023-05-25T15:28:00Z</dcterms:created>
  <dcterms:modified xsi:type="dcterms:W3CDTF">2023-05-25T15:38:00Z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