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8639" w14:textId="77777777" w:rsidR="008221AD" w:rsidRPr="00C2400E" w:rsidRDefault="008221AD" w:rsidP="0088758D">
      <w:pPr>
        <w:spacing w:after="0" w:line="240" w:lineRule="auto"/>
        <w:jc w:val="both"/>
        <w:rPr>
          <w:rFonts w:ascii="Book Antiqua" w:hAnsi="Book Antiqua" w:cs="Times New Roman"/>
          <w:sz w:val="24"/>
          <w:szCs w:val="24"/>
        </w:rPr>
      </w:pPr>
    </w:p>
    <w:tbl>
      <w:tblPr>
        <w:tblStyle w:val="TableGrid"/>
        <w:tblW w:w="1079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35"/>
        <w:gridCol w:w="2480"/>
        <w:gridCol w:w="4677"/>
      </w:tblGrid>
      <w:tr w:rsidR="009D1CD7" w:rsidRPr="00C2400E" w14:paraId="7766D98C" w14:textId="77777777" w:rsidTr="000C6C66">
        <w:trPr>
          <w:trHeight w:val="413"/>
          <w:jc w:val="center"/>
        </w:trPr>
        <w:tc>
          <w:tcPr>
            <w:tcW w:w="3635" w:type="dxa"/>
            <w:shd w:val="clear" w:color="auto" w:fill="D9D9D9" w:themeFill="background1" w:themeFillShade="D9"/>
          </w:tcPr>
          <w:p w14:paraId="4AB612FF" w14:textId="77777777" w:rsidR="008D1538" w:rsidRPr="00C2400E" w:rsidRDefault="008D1538" w:rsidP="0088758D">
            <w:pPr>
              <w:jc w:val="both"/>
              <w:rPr>
                <w:rFonts w:ascii="Book Antiqua" w:hAnsi="Book Antiqua" w:cs="Times New Roman"/>
                <w:b/>
                <w:sz w:val="24"/>
                <w:szCs w:val="24"/>
              </w:rPr>
            </w:pPr>
            <w:r w:rsidRPr="00C2400E">
              <w:rPr>
                <w:rFonts w:ascii="Book Antiqua" w:hAnsi="Book Antiqua" w:cs="Times New Roman"/>
                <w:b/>
                <w:sz w:val="24"/>
                <w:szCs w:val="24"/>
              </w:rPr>
              <w:t>Meeting Date</w:t>
            </w:r>
          </w:p>
        </w:tc>
        <w:tc>
          <w:tcPr>
            <w:tcW w:w="2480" w:type="dxa"/>
            <w:shd w:val="clear" w:color="auto" w:fill="D9D9D9" w:themeFill="background1" w:themeFillShade="D9"/>
          </w:tcPr>
          <w:p w14:paraId="460395C1" w14:textId="77777777" w:rsidR="008D1538" w:rsidRPr="00C2400E" w:rsidRDefault="008D1538" w:rsidP="0088758D">
            <w:pPr>
              <w:jc w:val="both"/>
              <w:rPr>
                <w:rFonts w:ascii="Book Antiqua" w:hAnsi="Book Antiqua" w:cs="Times New Roman"/>
                <w:b/>
                <w:sz w:val="24"/>
                <w:szCs w:val="24"/>
              </w:rPr>
            </w:pPr>
            <w:r w:rsidRPr="00C2400E">
              <w:rPr>
                <w:rFonts w:ascii="Book Antiqua" w:hAnsi="Book Antiqua" w:cs="Times New Roman"/>
                <w:b/>
                <w:sz w:val="24"/>
                <w:szCs w:val="24"/>
              </w:rPr>
              <w:t>Meeting Time</w:t>
            </w:r>
          </w:p>
        </w:tc>
        <w:tc>
          <w:tcPr>
            <w:tcW w:w="4677" w:type="dxa"/>
            <w:shd w:val="clear" w:color="auto" w:fill="D9D9D9" w:themeFill="background1" w:themeFillShade="D9"/>
          </w:tcPr>
          <w:p w14:paraId="1294F425" w14:textId="77777777" w:rsidR="008D1538" w:rsidRPr="00C2400E" w:rsidRDefault="008D1538" w:rsidP="0088758D">
            <w:pPr>
              <w:jc w:val="both"/>
              <w:rPr>
                <w:rFonts w:ascii="Book Antiqua" w:hAnsi="Book Antiqua" w:cs="Times New Roman"/>
                <w:b/>
                <w:sz w:val="24"/>
                <w:szCs w:val="24"/>
              </w:rPr>
            </w:pPr>
            <w:r w:rsidRPr="00C2400E">
              <w:rPr>
                <w:rFonts w:ascii="Book Antiqua" w:hAnsi="Book Antiqua" w:cs="Times New Roman"/>
                <w:b/>
                <w:sz w:val="24"/>
                <w:szCs w:val="24"/>
              </w:rPr>
              <w:t>Location</w:t>
            </w:r>
          </w:p>
        </w:tc>
      </w:tr>
      <w:tr w:rsidR="008D1538" w:rsidRPr="00C2400E" w14:paraId="0D3D5E53" w14:textId="77777777" w:rsidTr="000C6C66">
        <w:trPr>
          <w:trHeight w:val="629"/>
          <w:jc w:val="center"/>
        </w:trPr>
        <w:tc>
          <w:tcPr>
            <w:tcW w:w="3635" w:type="dxa"/>
          </w:tcPr>
          <w:p w14:paraId="3FB4D336" w14:textId="2D076055" w:rsidR="00EC2D00" w:rsidRPr="00C2400E" w:rsidRDefault="00A678AE" w:rsidP="0088758D">
            <w:pPr>
              <w:jc w:val="both"/>
              <w:rPr>
                <w:rFonts w:ascii="Book Antiqua" w:hAnsi="Book Antiqua" w:cs="Times New Roman"/>
                <w:sz w:val="24"/>
                <w:szCs w:val="24"/>
              </w:rPr>
            </w:pPr>
            <w:r w:rsidRPr="00C2400E">
              <w:rPr>
                <w:rFonts w:ascii="Book Antiqua" w:hAnsi="Book Antiqua" w:cs="Times New Roman"/>
                <w:sz w:val="24"/>
                <w:szCs w:val="24"/>
              </w:rPr>
              <w:t xml:space="preserve">March </w:t>
            </w:r>
            <w:r w:rsidR="003135E5" w:rsidRPr="00C2400E">
              <w:rPr>
                <w:rFonts w:ascii="Book Antiqua" w:hAnsi="Book Antiqua" w:cs="Times New Roman"/>
                <w:sz w:val="24"/>
                <w:szCs w:val="24"/>
              </w:rPr>
              <w:t>9, 2021</w:t>
            </w:r>
          </w:p>
        </w:tc>
        <w:tc>
          <w:tcPr>
            <w:tcW w:w="2480" w:type="dxa"/>
          </w:tcPr>
          <w:p w14:paraId="17178221" w14:textId="77777777" w:rsidR="008D1538" w:rsidRPr="00C2400E" w:rsidRDefault="00CF30AE" w:rsidP="0088758D">
            <w:pPr>
              <w:jc w:val="both"/>
              <w:rPr>
                <w:rFonts w:ascii="Book Antiqua" w:hAnsi="Book Antiqua" w:cs="Times New Roman"/>
                <w:sz w:val="24"/>
                <w:szCs w:val="24"/>
              </w:rPr>
            </w:pPr>
            <w:r w:rsidRPr="00C2400E">
              <w:rPr>
                <w:rFonts w:ascii="Book Antiqua" w:hAnsi="Book Antiqua" w:cs="Times New Roman"/>
                <w:sz w:val="24"/>
                <w:szCs w:val="24"/>
              </w:rPr>
              <w:t>9:00</w:t>
            </w:r>
            <w:r w:rsidR="000C6C66" w:rsidRPr="00C2400E">
              <w:rPr>
                <w:rFonts w:ascii="Book Antiqua" w:hAnsi="Book Antiqua" w:cs="Times New Roman"/>
                <w:sz w:val="24"/>
                <w:szCs w:val="24"/>
              </w:rPr>
              <w:t xml:space="preserve"> a.m.</w:t>
            </w:r>
            <w:r w:rsidRPr="00C2400E">
              <w:rPr>
                <w:rFonts w:ascii="Book Antiqua" w:hAnsi="Book Antiqua" w:cs="Times New Roman"/>
                <w:sz w:val="24"/>
                <w:szCs w:val="24"/>
              </w:rPr>
              <w:t xml:space="preserve"> - 11</w:t>
            </w:r>
            <w:r w:rsidR="00230F0A" w:rsidRPr="00C2400E">
              <w:rPr>
                <w:rFonts w:ascii="Book Antiqua" w:hAnsi="Book Antiqua" w:cs="Times New Roman"/>
                <w:sz w:val="24"/>
                <w:szCs w:val="24"/>
              </w:rPr>
              <w:t>:0</w:t>
            </w:r>
            <w:r w:rsidRPr="00C2400E">
              <w:rPr>
                <w:rFonts w:ascii="Book Antiqua" w:hAnsi="Book Antiqua" w:cs="Times New Roman"/>
                <w:sz w:val="24"/>
                <w:szCs w:val="24"/>
              </w:rPr>
              <w:t>0 a</w:t>
            </w:r>
            <w:r w:rsidR="00D846E3" w:rsidRPr="00C2400E">
              <w:rPr>
                <w:rFonts w:ascii="Book Antiqua" w:hAnsi="Book Antiqua" w:cs="Times New Roman"/>
                <w:sz w:val="24"/>
                <w:szCs w:val="24"/>
              </w:rPr>
              <w:t>.m.</w:t>
            </w:r>
          </w:p>
        </w:tc>
        <w:tc>
          <w:tcPr>
            <w:tcW w:w="4677" w:type="dxa"/>
          </w:tcPr>
          <w:p w14:paraId="7BE7F8B6" w14:textId="2A44F29E" w:rsidR="00312130" w:rsidRPr="00C2400E" w:rsidRDefault="00F97B37" w:rsidP="0088758D">
            <w:pPr>
              <w:jc w:val="both"/>
              <w:rPr>
                <w:rFonts w:ascii="Book Antiqua" w:hAnsi="Book Antiqua" w:cs="Times New Roman"/>
                <w:sz w:val="24"/>
                <w:szCs w:val="24"/>
              </w:rPr>
            </w:pPr>
            <w:r w:rsidRPr="00C2400E">
              <w:rPr>
                <w:rFonts w:ascii="Book Antiqua" w:hAnsi="Book Antiqua" w:cs="Times New Roman"/>
                <w:sz w:val="24"/>
                <w:szCs w:val="24"/>
              </w:rPr>
              <w:t>Webinar and Conference Call</w:t>
            </w:r>
          </w:p>
        </w:tc>
      </w:tr>
    </w:tbl>
    <w:p w14:paraId="0658418A" w14:textId="77777777" w:rsidR="008D1538" w:rsidRPr="00C2400E" w:rsidRDefault="008D1538" w:rsidP="0088758D">
      <w:pPr>
        <w:spacing w:after="0" w:line="240" w:lineRule="auto"/>
        <w:jc w:val="both"/>
        <w:rPr>
          <w:rFonts w:ascii="Book Antiqua" w:hAnsi="Book Antiqua" w:cs="Times New Roman"/>
          <w:b/>
          <w:sz w:val="24"/>
          <w:szCs w:val="24"/>
        </w:rPr>
      </w:pPr>
      <w:r w:rsidRPr="00C2400E">
        <w:rPr>
          <w:rFonts w:ascii="Book Antiqua" w:hAnsi="Book Antiqua" w:cs="Times New Roman"/>
          <w:b/>
          <w:sz w:val="24"/>
          <w:szCs w:val="24"/>
        </w:rPr>
        <w:t>Participant Name and Attendance</w:t>
      </w:r>
    </w:p>
    <w:tbl>
      <w:tblPr>
        <w:tblStyle w:val="TableGrid"/>
        <w:tblW w:w="10800" w:type="dxa"/>
        <w:jc w:val="center"/>
        <w:tblLook w:val="04A0" w:firstRow="1" w:lastRow="0" w:firstColumn="1" w:lastColumn="0" w:noHBand="0" w:noVBand="1"/>
      </w:tblPr>
      <w:tblGrid>
        <w:gridCol w:w="2896"/>
        <w:gridCol w:w="420"/>
        <w:gridCol w:w="2921"/>
        <w:gridCol w:w="420"/>
        <w:gridCol w:w="2930"/>
        <w:gridCol w:w="1213"/>
      </w:tblGrid>
      <w:tr w:rsidR="00D43F05" w:rsidRPr="00C2400E" w14:paraId="0DEC8D19" w14:textId="77777777" w:rsidTr="003C628F">
        <w:trPr>
          <w:jc w:val="center"/>
        </w:trPr>
        <w:tc>
          <w:tcPr>
            <w:tcW w:w="10800" w:type="dxa"/>
            <w:gridSpan w:val="6"/>
            <w:shd w:val="clear" w:color="auto" w:fill="D9D9D9" w:themeFill="background1" w:themeFillShade="D9"/>
          </w:tcPr>
          <w:p w14:paraId="02D70522" w14:textId="452937C6" w:rsidR="00D43F05" w:rsidRPr="00C2400E" w:rsidRDefault="00C307B3" w:rsidP="0088758D">
            <w:pPr>
              <w:jc w:val="both"/>
              <w:rPr>
                <w:rFonts w:ascii="Book Antiqua" w:hAnsi="Book Antiqua" w:cs="Times New Roman"/>
                <w:b/>
                <w:sz w:val="24"/>
                <w:szCs w:val="24"/>
                <w:highlight w:val="yellow"/>
              </w:rPr>
            </w:pPr>
            <w:r w:rsidRPr="00C2400E">
              <w:rPr>
                <w:rFonts w:ascii="Book Antiqua" w:hAnsi="Book Antiqua" w:cs="Times New Roman"/>
                <w:b/>
                <w:sz w:val="24"/>
                <w:szCs w:val="24"/>
              </w:rPr>
              <w:t>Healthcare Cabinet Member</w:t>
            </w:r>
            <w:r w:rsidR="00CF3B79" w:rsidRPr="00C2400E">
              <w:rPr>
                <w:rFonts w:ascii="Book Antiqua" w:hAnsi="Book Antiqua" w:cs="Times New Roman"/>
                <w:b/>
                <w:sz w:val="24"/>
                <w:szCs w:val="24"/>
              </w:rPr>
              <w:t>s</w:t>
            </w:r>
          </w:p>
        </w:tc>
      </w:tr>
      <w:tr w:rsidR="00A678AE" w:rsidRPr="00C2400E" w14:paraId="2084D93A" w14:textId="77777777" w:rsidTr="00726362">
        <w:trPr>
          <w:jc w:val="center"/>
        </w:trPr>
        <w:tc>
          <w:tcPr>
            <w:tcW w:w="2896" w:type="dxa"/>
          </w:tcPr>
          <w:p w14:paraId="46ED9DD9" w14:textId="77777777" w:rsidR="00A678AE" w:rsidRPr="00C2400E" w:rsidRDefault="00A678AE" w:rsidP="00A678AE">
            <w:pPr>
              <w:jc w:val="both"/>
              <w:rPr>
                <w:rFonts w:ascii="Book Antiqua" w:hAnsi="Book Antiqua" w:cs="Times New Roman"/>
                <w:sz w:val="24"/>
                <w:szCs w:val="24"/>
              </w:rPr>
            </w:pPr>
            <w:bookmarkStart w:id="0" w:name="OLE_LINK1"/>
            <w:r w:rsidRPr="00C2400E">
              <w:rPr>
                <w:rFonts w:ascii="Book Antiqua" w:hAnsi="Book Antiqua" w:cs="Times New Roman"/>
                <w:sz w:val="24"/>
                <w:szCs w:val="24"/>
              </w:rPr>
              <w:t xml:space="preserve">Victoria Veltri </w:t>
            </w:r>
          </w:p>
        </w:tc>
        <w:tc>
          <w:tcPr>
            <w:tcW w:w="420" w:type="dxa"/>
          </w:tcPr>
          <w:p w14:paraId="24CD6D4B" w14:textId="77777777"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21" w:type="dxa"/>
          </w:tcPr>
          <w:p w14:paraId="77E69974" w14:textId="04B4837D"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Kate McEvoy</w:t>
            </w:r>
          </w:p>
        </w:tc>
        <w:tc>
          <w:tcPr>
            <w:tcW w:w="420" w:type="dxa"/>
          </w:tcPr>
          <w:p w14:paraId="6499F4B8" w14:textId="1E335DA2"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014E212C" w14:textId="4B790EE1"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 xml:space="preserve">Valencia </w:t>
            </w:r>
            <w:proofErr w:type="spellStart"/>
            <w:r w:rsidRPr="00C2400E">
              <w:rPr>
                <w:rFonts w:ascii="Book Antiqua" w:hAnsi="Book Antiqua" w:cs="Times New Roman"/>
                <w:sz w:val="24"/>
                <w:szCs w:val="24"/>
              </w:rPr>
              <w:t>Bagby</w:t>
            </w:r>
            <w:proofErr w:type="spellEnd"/>
            <w:r w:rsidRPr="00C2400E">
              <w:rPr>
                <w:rFonts w:ascii="Book Antiqua" w:hAnsi="Book Antiqua" w:cs="Times New Roman"/>
                <w:sz w:val="24"/>
                <w:szCs w:val="24"/>
              </w:rPr>
              <w:t xml:space="preserve"> Young</w:t>
            </w:r>
          </w:p>
        </w:tc>
        <w:tc>
          <w:tcPr>
            <w:tcW w:w="1213" w:type="dxa"/>
          </w:tcPr>
          <w:p w14:paraId="2D5B3ECC" w14:textId="4A5B4AF8"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r>
      <w:bookmarkEnd w:id="0"/>
      <w:tr w:rsidR="00A678AE" w:rsidRPr="00C2400E" w14:paraId="7ABCE27C" w14:textId="77777777" w:rsidTr="00CC3D15">
        <w:trPr>
          <w:trHeight w:val="70"/>
          <w:jc w:val="center"/>
        </w:trPr>
        <w:tc>
          <w:tcPr>
            <w:tcW w:w="2896" w:type="dxa"/>
          </w:tcPr>
          <w:p w14:paraId="238E3F21" w14:textId="101D818F"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Ellen Andrews</w:t>
            </w:r>
          </w:p>
        </w:tc>
        <w:tc>
          <w:tcPr>
            <w:tcW w:w="420" w:type="dxa"/>
          </w:tcPr>
          <w:p w14:paraId="2318A7E6" w14:textId="6310D869"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21" w:type="dxa"/>
          </w:tcPr>
          <w:p w14:paraId="03EDE8A7" w14:textId="604E0169"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Alan Kaye</w:t>
            </w:r>
          </w:p>
        </w:tc>
        <w:tc>
          <w:tcPr>
            <w:tcW w:w="420" w:type="dxa"/>
          </w:tcPr>
          <w:p w14:paraId="59031270" w14:textId="77777777"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65E74AFC" w14:textId="28A92B83" w:rsidR="00A678AE" w:rsidRPr="00C2400E" w:rsidRDefault="00A678AE" w:rsidP="00A678AE">
            <w:pPr>
              <w:jc w:val="both"/>
              <w:rPr>
                <w:rFonts w:ascii="Book Antiqua" w:hAnsi="Book Antiqua" w:cs="Times New Roman"/>
                <w:sz w:val="24"/>
                <w:szCs w:val="24"/>
              </w:rPr>
            </w:pPr>
          </w:p>
        </w:tc>
        <w:tc>
          <w:tcPr>
            <w:tcW w:w="1213" w:type="dxa"/>
          </w:tcPr>
          <w:p w14:paraId="7534841A" w14:textId="2C5FC1C2" w:rsidR="00A678AE" w:rsidRPr="00C2400E" w:rsidRDefault="00A678AE" w:rsidP="00A678AE">
            <w:pPr>
              <w:jc w:val="both"/>
              <w:rPr>
                <w:rFonts w:ascii="Book Antiqua" w:hAnsi="Book Antiqua" w:cs="Times New Roman"/>
                <w:sz w:val="24"/>
                <w:szCs w:val="24"/>
              </w:rPr>
            </w:pPr>
          </w:p>
        </w:tc>
      </w:tr>
      <w:tr w:rsidR="00A678AE" w:rsidRPr="00C2400E" w14:paraId="3C11D891" w14:textId="77777777" w:rsidTr="00CC3D15">
        <w:trPr>
          <w:trHeight w:val="70"/>
          <w:jc w:val="center"/>
        </w:trPr>
        <w:tc>
          <w:tcPr>
            <w:tcW w:w="2896" w:type="dxa"/>
          </w:tcPr>
          <w:p w14:paraId="5A5FF264" w14:textId="6D119B35"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Rev. Robyn Anderson</w:t>
            </w:r>
          </w:p>
        </w:tc>
        <w:tc>
          <w:tcPr>
            <w:tcW w:w="420" w:type="dxa"/>
          </w:tcPr>
          <w:p w14:paraId="2DE2CF87" w14:textId="184B243D"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21" w:type="dxa"/>
          </w:tcPr>
          <w:p w14:paraId="714048C7" w14:textId="28139B2D"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Paul Lombardo</w:t>
            </w:r>
          </w:p>
        </w:tc>
        <w:tc>
          <w:tcPr>
            <w:tcW w:w="420" w:type="dxa"/>
          </w:tcPr>
          <w:p w14:paraId="4A34F939" w14:textId="19B83C2B"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6D49CE28" w14:textId="112D644B" w:rsidR="00A678AE" w:rsidRPr="00C2400E" w:rsidRDefault="00A678AE" w:rsidP="00A678AE">
            <w:pPr>
              <w:jc w:val="both"/>
              <w:rPr>
                <w:rFonts w:ascii="Book Antiqua" w:hAnsi="Book Antiqua" w:cs="Times New Roman"/>
                <w:sz w:val="24"/>
                <w:szCs w:val="24"/>
              </w:rPr>
            </w:pPr>
          </w:p>
        </w:tc>
        <w:tc>
          <w:tcPr>
            <w:tcW w:w="1213" w:type="dxa"/>
          </w:tcPr>
          <w:p w14:paraId="4376B530" w14:textId="7622B3FC" w:rsidR="00A678AE" w:rsidRPr="00C2400E" w:rsidRDefault="00A678AE" w:rsidP="00A678AE">
            <w:pPr>
              <w:jc w:val="both"/>
              <w:rPr>
                <w:rFonts w:ascii="Book Antiqua" w:hAnsi="Book Antiqua" w:cs="Times New Roman"/>
                <w:sz w:val="24"/>
                <w:szCs w:val="24"/>
              </w:rPr>
            </w:pPr>
          </w:p>
        </w:tc>
      </w:tr>
      <w:tr w:rsidR="00A678AE" w:rsidRPr="00C2400E" w14:paraId="784CFA02" w14:textId="77777777" w:rsidTr="00726362">
        <w:trPr>
          <w:jc w:val="center"/>
        </w:trPr>
        <w:tc>
          <w:tcPr>
            <w:tcW w:w="2896" w:type="dxa"/>
          </w:tcPr>
          <w:p w14:paraId="3B49B7CB" w14:textId="4C702B89"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Patricia Baker</w:t>
            </w:r>
          </w:p>
        </w:tc>
        <w:tc>
          <w:tcPr>
            <w:tcW w:w="420" w:type="dxa"/>
          </w:tcPr>
          <w:p w14:paraId="161CAD42" w14:textId="77777777"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21" w:type="dxa"/>
          </w:tcPr>
          <w:p w14:paraId="652F6D87" w14:textId="73A3D23E"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Judy Dowd</w:t>
            </w:r>
          </w:p>
        </w:tc>
        <w:tc>
          <w:tcPr>
            <w:tcW w:w="420" w:type="dxa"/>
          </w:tcPr>
          <w:p w14:paraId="6789C8DB" w14:textId="04F4F93D"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2BEB5A38" w14:textId="08565973" w:rsidR="00A678AE" w:rsidRPr="00C2400E" w:rsidRDefault="00A678AE" w:rsidP="00A678AE">
            <w:pPr>
              <w:jc w:val="both"/>
              <w:rPr>
                <w:rFonts w:ascii="Book Antiqua" w:hAnsi="Book Antiqua" w:cs="Times New Roman"/>
                <w:sz w:val="24"/>
                <w:szCs w:val="24"/>
              </w:rPr>
            </w:pPr>
          </w:p>
        </w:tc>
        <w:tc>
          <w:tcPr>
            <w:tcW w:w="1213" w:type="dxa"/>
          </w:tcPr>
          <w:p w14:paraId="7EF0D5F4" w14:textId="13D53A1A" w:rsidR="00A678AE" w:rsidRPr="00C2400E" w:rsidRDefault="00A678AE" w:rsidP="00A678AE">
            <w:pPr>
              <w:jc w:val="both"/>
              <w:rPr>
                <w:rFonts w:ascii="Book Antiqua" w:hAnsi="Book Antiqua" w:cs="Times New Roman"/>
                <w:sz w:val="24"/>
                <w:szCs w:val="24"/>
              </w:rPr>
            </w:pPr>
          </w:p>
        </w:tc>
      </w:tr>
      <w:tr w:rsidR="00A678AE" w:rsidRPr="00C2400E" w14:paraId="38F48FA6" w14:textId="77777777" w:rsidTr="00726362">
        <w:trPr>
          <w:jc w:val="center"/>
        </w:trPr>
        <w:tc>
          <w:tcPr>
            <w:tcW w:w="2896" w:type="dxa"/>
          </w:tcPr>
          <w:p w14:paraId="3C200F0B" w14:textId="120E7C2F"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Nicole Taylor</w:t>
            </w:r>
          </w:p>
        </w:tc>
        <w:tc>
          <w:tcPr>
            <w:tcW w:w="420" w:type="dxa"/>
          </w:tcPr>
          <w:p w14:paraId="34EDFDA0" w14:textId="77777777" w:rsidR="00A678AE" w:rsidRPr="00C2400E" w:rsidRDefault="00A678AE" w:rsidP="00A678AE">
            <w:pPr>
              <w:jc w:val="both"/>
              <w:rPr>
                <w:rFonts w:ascii="Book Antiqua" w:hAnsi="Book Antiqua" w:cs="Times New Roman"/>
                <w:sz w:val="24"/>
                <w:szCs w:val="24"/>
                <w:highlight w:val="yellow"/>
              </w:rPr>
            </w:pPr>
            <w:r w:rsidRPr="00C2400E">
              <w:rPr>
                <w:rFonts w:ascii="Book Antiqua" w:hAnsi="Book Antiqua" w:cs="Times New Roman"/>
                <w:sz w:val="24"/>
                <w:szCs w:val="24"/>
              </w:rPr>
              <w:t>X</w:t>
            </w:r>
          </w:p>
        </w:tc>
        <w:tc>
          <w:tcPr>
            <w:tcW w:w="2921" w:type="dxa"/>
          </w:tcPr>
          <w:p w14:paraId="2927BACB" w14:textId="7CF6FE7A"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Nichelle Mullins</w:t>
            </w:r>
          </w:p>
        </w:tc>
        <w:tc>
          <w:tcPr>
            <w:tcW w:w="420" w:type="dxa"/>
          </w:tcPr>
          <w:p w14:paraId="7435C526" w14:textId="77777777"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4DD946FA" w14:textId="17C595BF" w:rsidR="00A678AE" w:rsidRPr="00C2400E" w:rsidRDefault="00A678AE" w:rsidP="00A678AE">
            <w:pPr>
              <w:jc w:val="both"/>
              <w:rPr>
                <w:rFonts w:ascii="Book Antiqua" w:hAnsi="Book Antiqua" w:cs="Times New Roman"/>
                <w:sz w:val="24"/>
                <w:szCs w:val="24"/>
              </w:rPr>
            </w:pPr>
          </w:p>
        </w:tc>
        <w:tc>
          <w:tcPr>
            <w:tcW w:w="1213" w:type="dxa"/>
          </w:tcPr>
          <w:p w14:paraId="2384CE8C" w14:textId="01B9E516" w:rsidR="00A678AE" w:rsidRPr="00C2400E" w:rsidRDefault="00A678AE" w:rsidP="00A678AE">
            <w:pPr>
              <w:jc w:val="both"/>
              <w:rPr>
                <w:rFonts w:ascii="Book Antiqua" w:hAnsi="Book Antiqua" w:cs="Times New Roman"/>
                <w:sz w:val="24"/>
                <w:szCs w:val="24"/>
              </w:rPr>
            </w:pPr>
          </w:p>
        </w:tc>
      </w:tr>
      <w:tr w:rsidR="00A678AE" w:rsidRPr="00C2400E" w14:paraId="321491DA" w14:textId="77777777" w:rsidTr="00726362">
        <w:trPr>
          <w:jc w:val="center"/>
        </w:trPr>
        <w:tc>
          <w:tcPr>
            <w:tcW w:w="2896" w:type="dxa"/>
          </w:tcPr>
          <w:p w14:paraId="1937B563" w14:textId="156D4B2B"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Shelly Sweatt</w:t>
            </w:r>
          </w:p>
        </w:tc>
        <w:tc>
          <w:tcPr>
            <w:tcW w:w="420" w:type="dxa"/>
          </w:tcPr>
          <w:p w14:paraId="093667E4" w14:textId="5C6408B1"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21" w:type="dxa"/>
          </w:tcPr>
          <w:p w14:paraId="073C4FE7" w14:textId="7371AB00"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Danielle Morgan</w:t>
            </w:r>
          </w:p>
        </w:tc>
        <w:tc>
          <w:tcPr>
            <w:tcW w:w="420" w:type="dxa"/>
          </w:tcPr>
          <w:p w14:paraId="2FD1FBA1" w14:textId="47407C8B"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25AF177F" w14:textId="2C72C881" w:rsidR="00A678AE" w:rsidRPr="00C2400E" w:rsidRDefault="00A678AE" w:rsidP="00A678AE">
            <w:pPr>
              <w:jc w:val="both"/>
              <w:rPr>
                <w:rFonts w:ascii="Book Antiqua" w:hAnsi="Book Antiqua" w:cs="Times New Roman"/>
                <w:sz w:val="24"/>
                <w:szCs w:val="24"/>
              </w:rPr>
            </w:pPr>
          </w:p>
        </w:tc>
        <w:tc>
          <w:tcPr>
            <w:tcW w:w="1213" w:type="dxa"/>
          </w:tcPr>
          <w:p w14:paraId="49252BF7" w14:textId="2A8D8FDF" w:rsidR="00A678AE" w:rsidRPr="00C2400E" w:rsidRDefault="00A678AE" w:rsidP="00A678AE">
            <w:pPr>
              <w:jc w:val="both"/>
              <w:rPr>
                <w:rFonts w:ascii="Book Antiqua" w:hAnsi="Book Antiqua" w:cs="Times New Roman"/>
                <w:sz w:val="24"/>
                <w:szCs w:val="24"/>
              </w:rPr>
            </w:pPr>
          </w:p>
        </w:tc>
      </w:tr>
      <w:tr w:rsidR="00A678AE" w:rsidRPr="00C2400E" w14:paraId="26B9B370" w14:textId="77777777" w:rsidTr="003135E5">
        <w:trPr>
          <w:trHeight w:val="260"/>
          <w:jc w:val="center"/>
        </w:trPr>
        <w:tc>
          <w:tcPr>
            <w:tcW w:w="2896" w:type="dxa"/>
          </w:tcPr>
          <w:p w14:paraId="5A2C19FB" w14:textId="45B7DB3A"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 xml:space="preserve">Nancy Navarretta  </w:t>
            </w:r>
          </w:p>
        </w:tc>
        <w:tc>
          <w:tcPr>
            <w:tcW w:w="420" w:type="dxa"/>
          </w:tcPr>
          <w:p w14:paraId="68ED9E74" w14:textId="2F87E26E"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21" w:type="dxa"/>
          </w:tcPr>
          <w:p w14:paraId="7EE4B409" w14:textId="210E513A"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Cassandra Murphy</w:t>
            </w:r>
          </w:p>
        </w:tc>
        <w:tc>
          <w:tcPr>
            <w:tcW w:w="420" w:type="dxa"/>
          </w:tcPr>
          <w:p w14:paraId="26DBACB1" w14:textId="485E3693"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547CB9AC" w14:textId="32FCCE98" w:rsidR="00A678AE" w:rsidRPr="00C2400E" w:rsidRDefault="00A678AE" w:rsidP="00A678AE">
            <w:pPr>
              <w:jc w:val="both"/>
              <w:rPr>
                <w:rFonts w:ascii="Book Antiqua" w:hAnsi="Book Antiqua" w:cs="Times New Roman"/>
                <w:sz w:val="24"/>
                <w:szCs w:val="24"/>
              </w:rPr>
            </w:pPr>
          </w:p>
        </w:tc>
        <w:tc>
          <w:tcPr>
            <w:tcW w:w="1213" w:type="dxa"/>
          </w:tcPr>
          <w:p w14:paraId="4FEBDE3D" w14:textId="5EA7CAC9" w:rsidR="00A678AE" w:rsidRPr="00C2400E" w:rsidRDefault="00A678AE" w:rsidP="00A678AE">
            <w:pPr>
              <w:jc w:val="both"/>
              <w:rPr>
                <w:rFonts w:ascii="Book Antiqua" w:hAnsi="Book Antiqua" w:cs="Times New Roman"/>
                <w:sz w:val="24"/>
                <w:szCs w:val="24"/>
              </w:rPr>
            </w:pPr>
          </w:p>
        </w:tc>
      </w:tr>
      <w:tr w:rsidR="00A678AE" w:rsidRPr="00C2400E" w14:paraId="25AA3175" w14:textId="77777777" w:rsidTr="00726362">
        <w:trPr>
          <w:jc w:val="center"/>
        </w:trPr>
        <w:tc>
          <w:tcPr>
            <w:tcW w:w="2896" w:type="dxa"/>
          </w:tcPr>
          <w:p w14:paraId="3D258B08" w14:textId="1F27DFF2"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Ted Doolittle</w:t>
            </w:r>
          </w:p>
        </w:tc>
        <w:tc>
          <w:tcPr>
            <w:tcW w:w="420" w:type="dxa"/>
          </w:tcPr>
          <w:p w14:paraId="64538659" w14:textId="0DE560B6"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21" w:type="dxa"/>
          </w:tcPr>
          <w:p w14:paraId="7355F95E" w14:textId="1ABCB733"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Frances Padilla</w:t>
            </w:r>
          </w:p>
        </w:tc>
        <w:tc>
          <w:tcPr>
            <w:tcW w:w="420" w:type="dxa"/>
          </w:tcPr>
          <w:p w14:paraId="444C80B6" w14:textId="4CB6987C"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X</w:t>
            </w:r>
          </w:p>
        </w:tc>
        <w:tc>
          <w:tcPr>
            <w:tcW w:w="2930" w:type="dxa"/>
          </w:tcPr>
          <w:p w14:paraId="45F29FCE" w14:textId="278E66A6" w:rsidR="00A678AE" w:rsidRPr="00C2400E" w:rsidRDefault="00A678AE" w:rsidP="00A678AE">
            <w:pPr>
              <w:jc w:val="both"/>
              <w:rPr>
                <w:rFonts w:ascii="Book Antiqua" w:hAnsi="Book Antiqua" w:cs="Times New Roman"/>
                <w:sz w:val="24"/>
                <w:szCs w:val="24"/>
              </w:rPr>
            </w:pPr>
          </w:p>
        </w:tc>
        <w:tc>
          <w:tcPr>
            <w:tcW w:w="1213" w:type="dxa"/>
          </w:tcPr>
          <w:p w14:paraId="07E98BF0" w14:textId="77777777" w:rsidR="00A678AE" w:rsidRPr="00C2400E" w:rsidRDefault="00A678AE" w:rsidP="00A678AE">
            <w:pPr>
              <w:jc w:val="both"/>
              <w:rPr>
                <w:rFonts w:ascii="Book Antiqua" w:hAnsi="Book Antiqua" w:cs="Times New Roman"/>
                <w:sz w:val="24"/>
                <w:szCs w:val="24"/>
              </w:rPr>
            </w:pPr>
          </w:p>
        </w:tc>
      </w:tr>
      <w:tr w:rsidR="00A678AE" w:rsidRPr="00C2400E" w14:paraId="1021F2E3" w14:textId="77777777" w:rsidTr="00D27506">
        <w:trPr>
          <w:trHeight w:val="395"/>
          <w:jc w:val="center"/>
        </w:trPr>
        <w:tc>
          <w:tcPr>
            <w:tcW w:w="10800" w:type="dxa"/>
            <w:gridSpan w:val="6"/>
            <w:shd w:val="clear" w:color="auto" w:fill="D9D9D9" w:themeFill="background1" w:themeFillShade="D9"/>
          </w:tcPr>
          <w:p w14:paraId="610ECED7" w14:textId="77777777" w:rsidR="00A678AE" w:rsidRPr="00C2400E" w:rsidRDefault="00A678AE" w:rsidP="00A678AE">
            <w:pPr>
              <w:jc w:val="both"/>
              <w:rPr>
                <w:rFonts w:ascii="Book Antiqua" w:hAnsi="Book Antiqua" w:cs="Times New Roman"/>
                <w:b/>
                <w:sz w:val="24"/>
                <w:szCs w:val="24"/>
              </w:rPr>
            </w:pPr>
            <w:r w:rsidRPr="00C2400E">
              <w:rPr>
                <w:rFonts w:ascii="Book Antiqua" w:hAnsi="Book Antiqua" w:cs="Times New Roman"/>
                <w:b/>
                <w:sz w:val="24"/>
                <w:szCs w:val="24"/>
              </w:rPr>
              <w:t>Others Present</w:t>
            </w:r>
          </w:p>
        </w:tc>
      </w:tr>
      <w:tr w:rsidR="00A678AE" w:rsidRPr="00C2400E" w14:paraId="5F4FE8A4" w14:textId="77777777" w:rsidTr="00726362">
        <w:trPr>
          <w:jc w:val="center"/>
        </w:trPr>
        <w:tc>
          <w:tcPr>
            <w:tcW w:w="3316" w:type="dxa"/>
            <w:gridSpan w:val="2"/>
          </w:tcPr>
          <w:p w14:paraId="016FADB5" w14:textId="3DDA326A" w:rsidR="00A678AE" w:rsidRPr="00C2400E" w:rsidRDefault="00A678AE" w:rsidP="00A678AE">
            <w:pPr>
              <w:jc w:val="both"/>
              <w:rPr>
                <w:rFonts w:ascii="Book Antiqua" w:hAnsi="Book Antiqua" w:cs="Times New Roman"/>
                <w:sz w:val="24"/>
                <w:szCs w:val="24"/>
              </w:rPr>
            </w:pPr>
          </w:p>
        </w:tc>
        <w:tc>
          <w:tcPr>
            <w:tcW w:w="3341" w:type="dxa"/>
            <w:gridSpan w:val="2"/>
          </w:tcPr>
          <w:p w14:paraId="3467B7EB" w14:textId="3EB91801" w:rsidR="00A678AE" w:rsidRPr="00C2400E" w:rsidRDefault="00A678AE" w:rsidP="00A678AE">
            <w:pPr>
              <w:jc w:val="both"/>
              <w:rPr>
                <w:rFonts w:ascii="Book Antiqua" w:hAnsi="Book Antiqua" w:cs="Times New Roman"/>
                <w:sz w:val="24"/>
                <w:szCs w:val="24"/>
              </w:rPr>
            </w:pPr>
          </w:p>
        </w:tc>
        <w:tc>
          <w:tcPr>
            <w:tcW w:w="4143" w:type="dxa"/>
            <w:gridSpan w:val="2"/>
          </w:tcPr>
          <w:p w14:paraId="0A0790EF" w14:textId="0235E86E" w:rsidR="00A678AE" w:rsidRPr="00C2400E" w:rsidRDefault="00A678AE" w:rsidP="00A678AE">
            <w:pPr>
              <w:jc w:val="both"/>
              <w:rPr>
                <w:rFonts w:ascii="Book Antiqua" w:hAnsi="Book Antiqua" w:cs="Times New Roman"/>
                <w:sz w:val="24"/>
                <w:szCs w:val="24"/>
              </w:rPr>
            </w:pPr>
          </w:p>
        </w:tc>
      </w:tr>
      <w:tr w:rsidR="00A678AE" w:rsidRPr="00C2400E" w14:paraId="5FEAA009" w14:textId="77777777" w:rsidTr="00726362">
        <w:trPr>
          <w:jc w:val="center"/>
        </w:trPr>
        <w:tc>
          <w:tcPr>
            <w:tcW w:w="3316" w:type="dxa"/>
            <w:gridSpan w:val="2"/>
          </w:tcPr>
          <w:p w14:paraId="2209F4D3" w14:textId="16CB5CEA" w:rsidR="00A678AE" w:rsidRPr="00C2400E" w:rsidRDefault="00A678AE" w:rsidP="00A678AE">
            <w:pPr>
              <w:jc w:val="both"/>
              <w:rPr>
                <w:rFonts w:ascii="Book Antiqua" w:hAnsi="Book Antiqua" w:cs="Times New Roman"/>
                <w:sz w:val="24"/>
                <w:szCs w:val="24"/>
              </w:rPr>
            </w:pPr>
          </w:p>
        </w:tc>
        <w:tc>
          <w:tcPr>
            <w:tcW w:w="3341" w:type="dxa"/>
            <w:gridSpan w:val="2"/>
          </w:tcPr>
          <w:p w14:paraId="73021343" w14:textId="490B6688"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Kim Martone, OHS</w:t>
            </w:r>
          </w:p>
        </w:tc>
        <w:tc>
          <w:tcPr>
            <w:tcW w:w="4143" w:type="dxa"/>
            <w:gridSpan w:val="2"/>
          </w:tcPr>
          <w:p w14:paraId="31A9F361" w14:textId="2104898D" w:rsidR="00A678AE" w:rsidRPr="00C2400E" w:rsidRDefault="00A678AE" w:rsidP="00A678AE">
            <w:pPr>
              <w:jc w:val="both"/>
              <w:rPr>
                <w:rFonts w:ascii="Book Antiqua" w:hAnsi="Book Antiqua" w:cs="Times New Roman"/>
                <w:sz w:val="24"/>
                <w:szCs w:val="24"/>
              </w:rPr>
            </w:pPr>
          </w:p>
        </w:tc>
      </w:tr>
      <w:tr w:rsidR="00A678AE" w:rsidRPr="00C2400E" w14:paraId="2D90372E" w14:textId="77777777" w:rsidTr="00760711">
        <w:trPr>
          <w:trHeight w:val="242"/>
          <w:jc w:val="center"/>
        </w:trPr>
        <w:tc>
          <w:tcPr>
            <w:tcW w:w="3316" w:type="dxa"/>
            <w:gridSpan w:val="2"/>
          </w:tcPr>
          <w:p w14:paraId="155CA00D" w14:textId="648FFEF1" w:rsidR="00A678AE" w:rsidRPr="00C2400E" w:rsidRDefault="00A678AE" w:rsidP="00A678AE">
            <w:pPr>
              <w:jc w:val="both"/>
              <w:rPr>
                <w:rFonts w:ascii="Book Antiqua" w:hAnsi="Book Antiqua" w:cs="Times New Roman"/>
                <w:sz w:val="24"/>
                <w:szCs w:val="24"/>
              </w:rPr>
            </w:pPr>
          </w:p>
        </w:tc>
        <w:tc>
          <w:tcPr>
            <w:tcW w:w="3341" w:type="dxa"/>
            <w:gridSpan w:val="2"/>
          </w:tcPr>
          <w:p w14:paraId="1D74BE7C" w14:textId="32FB0F8A" w:rsidR="00A678AE" w:rsidRPr="00C2400E" w:rsidRDefault="00A678AE" w:rsidP="00A678AE">
            <w:pPr>
              <w:jc w:val="both"/>
              <w:rPr>
                <w:rFonts w:ascii="Book Antiqua" w:hAnsi="Book Antiqua" w:cs="Times New Roman"/>
                <w:sz w:val="24"/>
                <w:szCs w:val="24"/>
              </w:rPr>
            </w:pPr>
          </w:p>
        </w:tc>
        <w:tc>
          <w:tcPr>
            <w:tcW w:w="4143" w:type="dxa"/>
            <w:gridSpan w:val="2"/>
          </w:tcPr>
          <w:p w14:paraId="22BC5186" w14:textId="0732628A" w:rsidR="00A678AE" w:rsidRPr="00C2400E" w:rsidRDefault="00A678AE" w:rsidP="00A678AE">
            <w:pPr>
              <w:jc w:val="both"/>
              <w:rPr>
                <w:rFonts w:ascii="Book Antiqua" w:hAnsi="Book Antiqua" w:cs="Times New Roman"/>
                <w:sz w:val="24"/>
                <w:szCs w:val="24"/>
              </w:rPr>
            </w:pPr>
          </w:p>
        </w:tc>
      </w:tr>
      <w:tr w:rsidR="00A678AE" w:rsidRPr="00C2400E" w14:paraId="72961BE7" w14:textId="77777777" w:rsidTr="00552D2D">
        <w:trPr>
          <w:jc w:val="center"/>
        </w:trPr>
        <w:tc>
          <w:tcPr>
            <w:tcW w:w="10800" w:type="dxa"/>
            <w:gridSpan w:val="6"/>
            <w:shd w:val="clear" w:color="auto" w:fill="D9D9D9" w:themeFill="background1" w:themeFillShade="D9"/>
          </w:tcPr>
          <w:p w14:paraId="1A52B929" w14:textId="62CEF3BD" w:rsidR="00A678AE" w:rsidRPr="00C2400E" w:rsidRDefault="00A678AE" w:rsidP="00A678AE">
            <w:pPr>
              <w:jc w:val="both"/>
              <w:rPr>
                <w:rFonts w:ascii="Book Antiqua" w:hAnsi="Book Antiqua" w:cs="Times New Roman"/>
                <w:b/>
                <w:sz w:val="24"/>
                <w:szCs w:val="24"/>
              </w:rPr>
            </w:pPr>
            <w:r w:rsidRPr="00C2400E">
              <w:rPr>
                <w:rFonts w:ascii="Book Antiqua" w:hAnsi="Book Antiqua" w:cs="Times New Roman"/>
                <w:b/>
                <w:sz w:val="24"/>
                <w:szCs w:val="24"/>
              </w:rPr>
              <w:t>Members Absent</w:t>
            </w:r>
          </w:p>
        </w:tc>
      </w:tr>
      <w:tr w:rsidR="00A678AE" w:rsidRPr="00C2400E" w14:paraId="5717228D" w14:textId="77777777" w:rsidTr="00726362">
        <w:trPr>
          <w:trHeight w:val="90"/>
          <w:jc w:val="center"/>
        </w:trPr>
        <w:tc>
          <w:tcPr>
            <w:tcW w:w="3316" w:type="dxa"/>
            <w:gridSpan w:val="2"/>
          </w:tcPr>
          <w:p w14:paraId="3805BE1B" w14:textId="2F538C63" w:rsidR="00A678AE" w:rsidRPr="00C2400E" w:rsidRDefault="00A678AE" w:rsidP="00A678AE">
            <w:pPr>
              <w:autoSpaceDE w:val="0"/>
              <w:autoSpaceDN w:val="0"/>
              <w:jc w:val="both"/>
              <w:rPr>
                <w:rFonts w:ascii="Book Antiqua" w:hAnsi="Book Antiqua" w:cs="Times New Roman"/>
                <w:sz w:val="24"/>
                <w:szCs w:val="24"/>
              </w:rPr>
            </w:pPr>
            <w:r w:rsidRPr="00C2400E">
              <w:rPr>
                <w:rFonts w:ascii="Book Antiqua" w:hAnsi="Book Antiqua" w:cs="Times New Roman"/>
                <w:sz w:val="24"/>
                <w:szCs w:val="24"/>
              </w:rPr>
              <w:t>Susan Adams</w:t>
            </w:r>
          </w:p>
        </w:tc>
        <w:tc>
          <w:tcPr>
            <w:tcW w:w="3341" w:type="dxa"/>
            <w:gridSpan w:val="2"/>
          </w:tcPr>
          <w:p w14:paraId="4F5AE74D" w14:textId="333D8057"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Joshua Wojcik</w:t>
            </w:r>
          </w:p>
        </w:tc>
        <w:tc>
          <w:tcPr>
            <w:tcW w:w="4143" w:type="dxa"/>
            <w:gridSpan w:val="2"/>
          </w:tcPr>
          <w:p w14:paraId="6D68587A" w14:textId="5971634B"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David Whitehead</w:t>
            </w:r>
          </w:p>
        </w:tc>
      </w:tr>
      <w:tr w:rsidR="00A678AE" w:rsidRPr="00C2400E" w14:paraId="6B032626" w14:textId="77777777" w:rsidTr="00726362">
        <w:trPr>
          <w:trHeight w:val="90"/>
          <w:jc w:val="center"/>
        </w:trPr>
        <w:tc>
          <w:tcPr>
            <w:tcW w:w="3316" w:type="dxa"/>
            <w:gridSpan w:val="2"/>
          </w:tcPr>
          <w:p w14:paraId="6AC6ECEF" w14:textId="454306BF" w:rsidR="00A678AE" w:rsidRPr="00C2400E" w:rsidRDefault="00A678AE" w:rsidP="00A678AE">
            <w:pPr>
              <w:autoSpaceDE w:val="0"/>
              <w:autoSpaceDN w:val="0"/>
              <w:jc w:val="both"/>
              <w:rPr>
                <w:rFonts w:ascii="Book Antiqua" w:hAnsi="Book Antiqua" w:cs="Times New Roman"/>
                <w:sz w:val="24"/>
                <w:szCs w:val="24"/>
              </w:rPr>
            </w:pPr>
            <w:r w:rsidRPr="00C2400E">
              <w:rPr>
                <w:rFonts w:ascii="Book Antiqua" w:hAnsi="Book Antiqua" w:cs="Times New Roman"/>
                <w:sz w:val="24"/>
                <w:szCs w:val="24"/>
              </w:rPr>
              <w:t>James Michel</w:t>
            </w:r>
          </w:p>
        </w:tc>
        <w:tc>
          <w:tcPr>
            <w:tcW w:w="3341" w:type="dxa"/>
            <w:gridSpan w:val="2"/>
          </w:tcPr>
          <w:p w14:paraId="6C7C7CB1" w14:textId="73B251AA"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Margherita Giuliano</w:t>
            </w:r>
          </w:p>
        </w:tc>
        <w:tc>
          <w:tcPr>
            <w:tcW w:w="4143" w:type="dxa"/>
            <w:gridSpan w:val="2"/>
          </w:tcPr>
          <w:p w14:paraId="7EC8737B" w14:textId="461DA9A8" w:rsidR="00A678AE" w:rsidRPr="00C2400E" w:rsidRDefault="00D35F22" w:rsidP="00A678AE">
            <w:pPr>
              <w:jc w:val="both"/>
              <w:rPr>
                <w:rFonts w:ascii="Book Antiqua" w:hAnsi="Book Antiqua" w:cs="Times New Roman"/>
                <w:sz w:val="24"/>
                <w:szCs w:val="24"/>
              </w:rPr>
            </w:pPr>
            <w:r w:rsidRPr="00C2400E">
              <w:rPr>
                <w:rFonts w:ascii="Book Antiqua" w:hAnsi="Book Antiqua" w:cs="Times New Roman"/>
                <w:sz w:val="24"/>
                <w:szCs w:val="24"/>
              </w:rPr>
              <w:t>Kurt Barwis</w:t>
            </w:r>
          </w:p>
        </w:tc>
      </w:tr>
      <w:tr w:rsidR="00A678AE" w:rsidRPr="00C2400E" w14:paraId="73F3E7B3" w14:textId="77777777" w:rsidTr="00726362">
        <w:trPr>
          <w:trHeight w:val="90"/>
          <w:jc w:val="center"/>
        </w:trPr>
        <w:tc>
          <w:tcPr>
            <w:tcW w:w="3316" w:type="dxa"/>
            <w:gridSpan w:val="2"/>
          </w:tcPr>
          <w:p w14:paraId="581E4521" w14:textId="6DFB1E58" w:rsidR="00A678AE" w:rsidRPr="00C2400E" w:rsidRDefault="00A678AE" w:rsidP="00A678AE">
            <w:pPr>
              <w:autoSpaceDE w:val="0"/>
              <w:autoSpaceDN w:val="0"/>
              <w:jc w:val="both"/>
              <w:rPr>
                <w:rFonts w:ascii="Book Antiqua" w:hAnsi="Book Antiqua" w:cs="Times New Roman"/>
                <w:sz w:val="24"/>
                <w:szCs w:val="24"/>
              </w:rPr>
            </w:pPr>
            <w:r w:rsidRPr="00C2400E">
              <w:rPr>
                <w:rFonts w:ascii="Book Antiqua" w:hAnsi="Book Antiqua" w:cs="Times New Roman"/>
                <w:sz w:val="24"/>
                <w:szCs w:val="24"/>
              </w:rPr>
              <w:t>William Handelman</w:t>
            </w:r>
          </w:p>
        </w:tc>
        <w:tc>
          <w:tcPr>
            <w:tcW w:w="3341" w:type="dxa"/>
            <w:gridSpan w:val="2"/>
          </w:tcPr>
          <w:p w14:paraId="1C4ED9D5" w14:textId="59B8353B"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Hussam Saada</w:t>
            </w:r>
          </w:p>
        </w:tc>
        <w:tc>
          <w:tcPr>
            <w:tcW w:w="4143" w:type="dxa"/>
            <w:gridSpan w:val="2"/>
          </w:tcPr>
          <w:p w14:paraId="180787DD" w14:textId="4386362C" w:rsidR="00A678AE" w:rsidRPr="00C2400E" w:rsidRDefault="00A678AE" w:rsidP="00A678AE">
            <w:pPr>
              <w:jc w:val="both"/>
              <w:rPr>
                <w:rFonts w:ascii="Book Antiqua" w:hAnsi="Book Antiqua" w:cs="Times New Roman"/>
                <w:sz w:val="24"/>
                <w:szCs w:val="24"/>
              </w:rPr>
            </w:pPr>
            <w:r w:rsidRPr="00C2400E">
              <w:rPr>
                <w:rFonts w:ascii="Book Antiqua" w:hAnsi="Book Antiqua" w:cs="Times New Roman"/>
                <w:sz w:val="24"/>
                <w:szCs w:val="24"/>
              </w:rPr>
              <w:t>Heather Aaron</w:t>
            </w:r>
          </w:p>
        </w:tc>
      </w:tr>
    </w:tbl>
    <w:p w14:paraId="2D955A29" w14:textId="77777777" w:rsidR="006435C5" w:rsidRPr="00C2400E" w:rsidRDefault="006435C5" w:rsidP="0088758D">
      <w:pPr>
        <w:spacing w:after="0" w:line="240" w:lineRule="auto"/>
        <w:jc w:val="both"/>
        <w:rPr>
          <w:rFonts w:ascii="Book Antiqua" w:hAnsi="Book Antiqua" w:cs="Times New Roman"/>
          <w:b/>
          <w:sz w:val="24"/>
          <w:szCs w:val="24"/>
        </w:rPr>
      </w:pPr>
    </w:p>
    <w:tbl>
      <w:tblPr>
        <w:tblStyle w:val="TableGrid1"/>
        <w:tblW w:w="1054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1"/>
        <w:gridCol w:w="5824"/>
        <w:gridCol w:w="4156"/>
      </w:tblGrid>
      <w:tr w:rsidR="0000170B" w:rsidRPr="00C2400E" w14:paraId="593165DA" w14:textId="77777777" w:rsidTr="004929A8">
        <w:trPr>
          <w:jc w:val="center"/>
        </w:trPr>
        <w:tc>
          <w:tcPr>
            <w:tcW w:w="561" w:type="dxa"/>
            <w:shd w:val="clear" w:color="auto" w:fill="D9D9D9" w:themeFill="background1" w:themeFillShade="D9"/>
          </w:tcPr>
          <w:p w14:paraId="55B08FB0" w14:textId="77777777" w:rsidR="0000170B" w:rsidRPr="00C2400E" w:rsidRDefault="0000170B" w:rsidP="0088758D">
            <w:pPr>
              <w:jc w:val="both"/>
              <w:rPr>
                <w:rFonts w:ascii="Book Antiqua" w:hAnsi="Book Antiqua" w:cs="Times New Roman"/>
                <w:b/>
                <w:sz w:val="24"/>
                <w:szCs w:val="24"/>
              </w:rPr>
            </w:pPr>
          </w:p>
        </w:tc>
        <w:tc>
          <w:tcPr>
            <w:tcW w:w="5824" w:type="dxa"/>
            <w:shd w:val="clear" w:color="auto" w:fill="D9D9D9" w:themeFill="background1" w:themeFillShade="D9"/>
          </w:tcPr>
          <w:p w14:paraId="71854700" w14:textId="77777777" w:rsidR="0000170B" w:rsidRPr="00C2400E" w:rsidRDefault="0000170B" w:rsidP="0088758D">
            <w:pPr>
              <w:jc w:val="both"/>
              <w:rPr>
                <w:rFonts w:ascii="Book Antiqua" w:hAnsi="Book Antiqua" w:cs="Times New Roman"/>
                <w:b/>
                <w:sz w:val="24"/>
                <w:szCs w:val="24"/>
              </w:rPr>
            </w:pPr>
            <w:r w:rsidRPr="00C2400E">
              <w:rPr>
                <w:rFonts w:ascii="Book Antiqua" w:hAnsi="Book Antiqua" w:cs="Times New Roman"/>
                <w:b/>
                <w:sz w:val="24"/>
                <w:szCs w:val="24"/>
              </w:rPr>
              <w:t>Agenda</w:t>
            </w:r>
          </w:p>
        </w:tc>
        <w:tc>
          <w:tcPr>
            <w:tcW w:w="4156" w:type="dxa"/>
            <w:shd w:val="clear" w:color="auto" w:fill="D9D9D9" w:themeFill="background1" w:themeFillShade="D9"/>
          </w:tcPr>
          <w:p w14:paraId="2101B2B4" w14:textId="77777777" w:rsidR="0000170B" w:rsidRPr="00C2400E" w:rsidRDefault="0000170B" w:rsidP="0088758D">
            <w:pPr>
              <w:jc w:val="both"/>
              <w:rPr>
                <w:rFonts w:ascii="Book Antiqua" w:hAnsi="Book Antiqua" w:cs="Times New Roman"/>
                <w:b/>
                <w:sz w:val="24"/>
                <w:szCs w:val="24"/>
              </w:rPr>
            </w:pPr>
            <w:r w:rsidRPr="00C2400E">
              <w:rPr>
                <w:rFonts w:ascii="Book Antiqua" w:hAnsi="Book Antiqua" w:cs="Times New Roman"/>
                <w:b/>
                <w:sz w:val="24"/>
                <w:szCs w:val="24"/>
              </w:rPr>
              <w:t>Responsible Person(s)</w:t>
            </w:r>
          </w:p>
        </w:tc>
      </w:tr>
      <w:tr w:rsidR="0000170B" w:rsidRPr="00C2400E" w14:paraId="13F7CDBE" w14:textId="77777777" w:rsidTr="004929A8">
        <w:trPr>
          <w:jc w:val="center"/>
        </w:trPr>
        <w:tc>
          <w:tcPr>
            <w:tcW w:w="561" w:type="dxa"/>
          </w:tcPr>
          <w:p w14:paraId="571D3A74" w14:textId="77777777" w:rsidR="0000170B" w:rsidRPr="00C2400E" w:rsidRDefault="0000170B"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1.</w:t>
            </w:r>
          </w:p>
        </w:tc>
        <w:tc>
          <w:tcPr>
            <w:tcW w:w="5824" w:type="dxa"/>
          </w:tcPr>
          <w:p w14:paraId="17586150" w14:textId="77777777" w:rsidR="0000170B" w:rsidRPr="00C2400E" w:rsidRDefault="0000170B"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Call to order and Introductions</w:t>
            </w:r>
          </w:p>
        </w:tc>
        <w:tc>
          <w:tcPr>
            <w:tcW w:w="4156" w:type="dxa"/>
          </w:tcPr>
          <w:p w14:paraId="349A067E" w14:textId="77777777" w:rsidR="0000170B" w:rsidRPr="00C2400E" w:rsidRDefault="0000170B" w:rsidP="0088758D">
            <w:pPr>
              <w:jc w:val="both"/>
              <w:rPr>
                <w:rFonts w:ascii="Book Antiqua" w:hAnsi="Book Antiqua" w:cs="Times New Roman"/>
                <w:b/>
                <w:color w:val="000000" w:themeColor="text1"/>
                <w:sz w:val="24"/>
                <w:szCs w:val="24"/>
                <w:highlight w:val="yellow"/>
              </w:rPr>
            </w:pPr>
            <w:r w:rsidRPr="00C2400E">
              <w:rPr>
                <w:rFonts w:ascii="Book Antiqua" w:hAnsi="Book Antiqua" w:cs="Times New Roman"/>
                <w:b/>
                <w:color w:val="000000" w:themeColor="text1"/>
                <w:sz w:val="24"/>
                <w:szCs w:val="24"/>
              </w:rPr>
              <w:t>Victoria Veltri</w:t>
            </w:r>
          </w:p>
        </w:tc>
      </w:tr>
      <w:tr w:rsidR="0000170B" w:rsidRPr="00C2400E" w14:paraId="451F3D9B" w14:textId="77777777" w:rsidTr="0088758D">
        <w:trPr>
          <w:trHeight w:val="872"/>
          <w:jc w:val="center"/>
        </w:trPr>
        <w:tc>
          <w:tcPr>
            <w:tcW w:w="561" w:type="dxa"/>
          </w:tcPr>
          <w:p w14:paraId="249CADD1" w14:textId="77777777" w:rsidR="0000170B" w:rsidRPr="00C2400E" w:rsidRDefault="0000170B" w:rsidP="0088758D">
            <w:pPr>
              <w:jc w:val="both"/>
              <w:rPr>
                <w:rFonts w:ascii="Book Antiqua" w:hAnsi="Book Antiqua" w:cs="Times New Roman"/>
                <w:color w:val="000000" w:themeColor="text1"/>
                <w:sz w:val="24"/>
                <w:szCs w:val="24"/>
              </w:rPr>
            </w:pPr>
          </w:p>
        </w:tc>
        <w:tc>
          <w:tcPr>
            <w:tcW w:w="9980" w:type="dxa"/>
            <w:gridSpan w:val="2"/>
          </w:tcPr>
          <w:p w14:paraId="42AC8D68" w14:textId="65A53ABD" w:rsidR="0000170B" w:rsidRPr="00C2400E" w:rsidRDefault="00770910" w:rsidP="0088758D">
            <w:pPr>
              <w:pStyle w:val="NoSpacing"/>
              <w:jc w:val="both"/>
              <w:rPr>
                <w:rFonts w:ascii="Book Antiqua" w:hAnsi="Book Antiqua" w:cs="Times New Roman"/>
                <w:sz w:val="24"/>
                <w:szCs w:val="24"/>
              </w:rPr>
            </w:pPr>
            <w:r w:rsidRPr="00C2400E">
              <w:rPr>
                <w:rFonts w:ascii="Book Antiqua" w:hAnsi="Book Antiqua" w:cs="Times New Roman"/>
                <w:spacing w:val="-1"/>
                <w:sz w:val="24"/>
                <w:szCs w:val="24"/>
              </w:rPr>
              <w:t xml:space="preserve">The </w:t>
            </w:r>
            <w:r w:rsidRPr="00C2400E">
              <w:rPr>
                <w:rFonts w:ascii="Book Antiqua" w:hAnsi="Book Antiqua" w:cs="Times New Roman"/>
                <w:sz w:val="24"/>
                <w:szCs w:val="24"/>
              </w:rPr>
              <w:t>regularly scheduled meeting of the Healthcare Cabinet</w:t>
            </w:r>
            <w:r w:rsidRPr="00C2400E">
              <w:rPr>
                <w:rFonts w:ascii="Book Antiqua" w:hAnsi="Book Antiqua" w:cs="Times New Roman"/>
                <w:spacing w:val="-1"/>
                <w:sz w:val="24"/>
                <w:szCs w:val="24"/>
              </w:rPr>
              <w:t xml:space="preserve"> </w:t>
            </w:r>
            <w:r w:rsidRPr="00C2400E">
              <w:rPr>
                <w:rFonts w:ascii="Book Antiqua" w:hAnsi="Book Antiqua" w:cs="Times New Roman"/>
                <w:sz w:val="24"/>
                <w:szCs w:val="24"/>
              </w:rPr>
              <w:t xml:space="preserve">was </w:t>
            </w:r>
            <w:r w:rsidRPr="00C2400E">
              <w:rPr>
                <w:rFonts w:ascii="Book Antiqua" w:hAnsi="Book Antiqua" w:cs="Times New Roman"/>
                <w:spacing w:val="-1"/>
                <w:sz w:val="24"/>
                <w:szCs w:val="24"/>
              </w:rPr>
              <w:t xml:space="preserve">held </w:t>
            </w:r>
            <w:r w:rsidRPr="00C2400E">
              <w:rPr>
                <w:rFonts w:ascii="Book Antiqua" w:hAnsi="Book Antiqua" w:cs="Times New Roman"/>
                <w:sz w:val="24"/>
                <w:szCs w:val="24"/>
              </w:rPr>
              <w:t>on Tuesday,</w:t>
            </w:r>
            <w:r w:rsidR="00FD5CC8" w:rsidRPr="00C2400E">
              <w:rPr>
                <w:rFonts w:ascii="Book Antiqua" w:hAnsi="Book Antiqua" w:cs="Times New Roman"/>
                <w:sz w:val="24"/>
                <w:szCs w:val="24"/>
              </w:rPr>
              <w:t xml:space="preserve"> </w:t>
            </w:r>
            <w:r w:rsidR="00A678AE" w:rsidRPr="00C2400E">
              <w:rPr>
                <w:rFonts w:ascii="Book Antiqua" w:hAnsi="Book Antiqua" w:cs="Times New Roman"/>
                <w:sz w:val="24"/>
                <w:szCs w:val="24"/>
              </w:rPr>
              <w:t>March</w:t>
            </w:r>
            <w:r w:rsidR="00661CA5" w:rsidRPr="00C2400E">
              <w:rPr>
                <w:rFonts w:ascii="Book Antiqua" w:hAnsi="Book Antiqua" w:cs="Times New Roman"/>
                <w:sz w:val="24"/>
                <w:szCs w:val="24"/>
              </w:rPr>
              <w:t xml:space="preserve"> 9</w:t>
            </w:r>
            <w:r w:rsidR="009F1097" w:rsidRPr="00C2400E">
              <w:rPr>
                <w:rFonts w:ascii="Book Antiqua" w:hAnsi="Book Antiqua" w:cs="Times New Roman"/>
                <w:sz w:val="24"/>
                <w:szCs w:val="24"/>
              </w:rPr>
              <w:t>, 2020</w:t>
            </w:r>
            <w:r w:rsidRPr="00C2400E">
              <w:rPr>
                <w:rFonts w:ascii="Book Antiqua" w:hAnsi="Book Antiqua" w:cs="Times New Roman"/>
                <w:sz w:val="24"/>
                <w:szCs w:val="24"/>
              </w:rPr>
              <w:t xml:space="preserve"> </w:t>
            </w:r>
            <w:r w:rsidR="00FD5CC8" w:rsidRPr="00C2400E">
              <w:rPr>
                <w:rFonts w:ascii="Book Antiqua" w:hAnsi="Book Antiqua" w:cs="Times New Roman"/>
                <w:sz w:val="24"/>
                <w:szCs w:val="24"/>
              </w:rPr>
              <w:t>via Zoom</w:t>
            </w:r>
            <w:r w:rsidRPr="00C2400E">
              <w:rPr>
                <w:rFonts w:ascii="Book Antiqua" w:hAnsi="Book Antiqua" w:cs="Times New Roman"/>
                <w:sz w:val="24"/>
                <w:szCs w:val="24"/>
              </w:rPr>
              <w:t xml:space="preserve">. </w:t>
            </w:r>
            <w:r w:rsidRPr="00C2400E">
              <w:rPr>
                <w:rFonts w:ascii="Book Antiqua" w:hAnsi="Book Antiqua" w:cs="Times New Roman"/>
                <w:spacing w:val="-1"/>
                <w:sz w:val="24"/>
                <w:szCs w:val="24"/>
              </w:rPr>
              <w:t xml:space="preserve">The meeting </w:t>
            </w:r>
            <w:r w:rsidRPr="00C2400E">
              <w:rPr>
                <w:rFonts w:ascii="Book Antiqua" w:hAnsi="Book Antiqua" w:cs="Times New Roman"/>
                <w:sz w:val="24"/>
                <w:szCs w:val="24"/>
              </w:rPr>
              <w:t>convened at 9</w:t>
            </w:r>
            <w:r w:rsidRPr="00C2400E">
              <w:rPr>
                <w:rFonts w:ascii="Book Antiqua" w:hAnsi="Book Antiqua" w:cs="Times New Roman"/>
                <w:spacing w:val="-7"/>
                <w:sz w:val="24"/>
                <w:szCs w:val="24"/>
              </w:rPr>
              <w:t>:</w:t>
            </w:r>
            <w:r w:rsidR="004B6FB5" w:rsidRPr="00C2400E">
              <w:rPr>
                <w:rFonts w:ascii="Book Antiqua" w:hAnsi="Book Antiqua" w:cs="Times New Roman"/>
                <w:spacing w:val="-7"/>
                <w:sz w:val="24"/>
                <w:szCs w:val="24"/>
              </w:rPr>
              <w:t>0</w:t>
            </w:r>
            <w:r w:rsidR="00A678AE" w:rsidRPr="00C2400E">
              <w:rPr>
                <w:rFonts w:ascii="Book Antiqua" w:hAnsi="Book Antiqua" w:cs="Times New Roman"/>
                <w:spacing w:val="-7"/>
                <w:sz w:val="24"/>
                <w:szCs w:val="24"/>
              </w:rPr>
              <w:t>0</w:t>
            </w:r>
            <w:r w:rsidRPr="00C2400E">
              <w:rPr>
                <w:rFonts w:ascii="Book Antiqua" w:hAnsi="Book Antiqua" w:cs="Times New Roman"/>
                <w:spacing w:val="-7"/>
                <w:sz w:val="24"/>
                <w:szCs w:val="24"/>
              </w:rPr>
              <w:t xml:space="preserve"> a.m.  Victoria Veltri </w:t>
            </w:r>
            <w:r w:rsidRPr="00C2400E">
              <w:rPr>
                <w:rFonts w:ascii="Book Antiqua" w:hAnsi="Book Antiqua" w:cs="Times New Roman"/>
                <w:sz w:val="24"/>
                <w:szCs w:val="24"/>
              </w:rPr>
              <w:t>presiding</w:t>
            </w:r>
            <w:r w:rsidR="00FD5CC8" w:rsidRPr="00C2400E">
              <w:rPr>
                <w:rFonts w:ascii="Book Antiqua" w:hAnsi="Book Antiqua" w:cs="Times New Roman"/>
                <w:sz w:val="24"/>
                <w:szCs w:val="24"/>
              </w:rPr>
              <w:t xml:space="preserve">. </w:t>
            </w:r>
            <w:r w:rsidR="0097606B" w:rsidRPr="00C2400E">
              <w:rPr>
                <w:rFonts w:ascii="Book Antiqua" w:hAnsi="Book Antiqua" w:cs="Times New Roman"/>
                <w:sz w:val="24"/>
                <w:szCs w:val="24"/>
              </w:rPr>
              <w:t xml:space="preserve">Attendance taken </w:t>
            </w:r>
            <w:r w:rsidR="00BE2001" w:rsidRPr="00C2400E">
              <w:rPr>
                <w:rFonts w:ascii="Book Antiqua" w:hAnsi="Book Antiqua" w:cs="Times New Roman"/>
                <w:sz w:val="24"/>
                <w:szCs w:val="24"/>
              </w:rPr>
              <w:t>by roll call</w:t>
            </w:r>
            <w:r w:rsidR="0097606B" w:rsidRPr="00C2400E">
              <w:rPr>
                <w:rFonts w:ascii="Book Antiqua" w:hAnsi="Book Antiqua" w:cs="Times New Roman"/>
                <w:sz w:val="24"/>
                <w:szCs w:val="24"/>
              </w:rPr>
              <w:t>.</w:t>
            </w:r>
          </w:p>
          <w:p w14:paraId="7CD246EC" w14:textId="41744940" w:rsidR="0097798A" w:rsidRPr="00C2400E" w:rsidRDefault="0097798A" w:rsidP="0088758D">
            <w:pPr>
              <w:pStyle w:val="NoSpacing"/>
              <w:jc w:val="both"/>
              <w:rPr>
                <w:rFonts w:ascii="Book Antiqua" w:hAnsi="Book Antiqua" w:cs="Times New Roman"/>
                <w:sz w:val="24"/>
                <w:szCs w:val="24"/>
              </w:rPr>
            </w:pPr>
          </w:p>
          <w:p w14:paraId="0609E83E" w14:textId="07E1CF16" w:rsidR="006F7ABA" w:rsidRPr="00C2400E" w:rsidRDefault="006F7ABA" w:rsidP="0088758D">
            <w:pPr>
              <w:pStyle w:val="NoSpacing"/>
              <w:jc w:val="both"/>
              <w:rPr>
                <w:rFonts w:ascii="Book Antiqua" w:hAnsi="Book Antiqua" w:cs="Times New Roman"/>
                <w:sz w:val="24"/>
                <w:szCs w:val="24"/>
              </w:rPr>
            </w:pPr>
          </w:p>
        </w:tc>
      </w:tr>
      <w:tr w:rsidR="0000170B" w:rsidRPr="00C2400E" w14:paraId="7DA83B5E" w14:textId="77777777" w:rsidTr="004929A8">
        <w:trPr>
          <w:jc w:val="center"/>
        </w:trPr>
        <w:tc>
          <w:tcPr>
            <w:tcW w:w="561" w:type="dxa"/>
          </w:tcPr>
          <w:p w14:paraId="5A8B4E28" w14:textId="77777777" w:rsidR="0000170B" w:rsidRPr="00C2400E" w:rsidRDefault="0000170B"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2.</w:t>
            </w:r>
          </w:p>
        </w:tc>
        <w:tc>
          <w:tcPr>
            <w:tcW w:w="5824" w:type="dxa"/>
          </w:tcPr>
          <w:p w14:paraId="2D422F1F" w14:textId="77777777" w:rsidR="0000170B" w:rsidRPr="00C2400E" w:rsidRDefault="0000170B"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Public Comment</w:t>
            </w:r>
          </w:p>
        </w:tc>
        <w:tc>
          <w:tcPr>
            <w:tcW w:w="4156" w:type="dxa"/>
            <w:shd w:val="clear" w:color="auto" w:fill="auto"/>
          </w:tcPr>
          <w:p w14:paraId="5F1682E4" w14:textId="77777777" w:rsidR="0000170B" w:rsidRPr="00C2400E" w:rsidRDefault="0000170B" w:rsidP="0088758D">
            <w:pPr>
              <w:jc w:val="both"/>
              <w:rPr>
                <w:rFonts w:ascii="Book Antiqua" w:hAnsi="Book Antiqua" w:cs="Times New Roman"/>
                <w:b/>
                <w:color w:val="000000" w:themeColor="text1"/>
                <w:sz w:val="24"/>
                <w:szCs w:val="24"/>
                <w:highlight w:val="yellow"/>
              </w:rPr>
            </w:pPr>
            <w:r w:rsidRPr="00C2400E">
              <w:rPr>
                <w:rFonts w:ascii="Book Antiqua" w:hAnsi="Book Antiqua" w:cs="Times New Roman"/>
                <w:b/>
                <w:color w:val="000000" w:themeColor="text1"/>
                <w:sz w:val="24"/>
                <w:szCs w:val="24"/>
              </w:rPr>
              <w:t>Victoria Veltri</w:t>
            </w:r>
          </w:p>
        </w:tc>
      </w:tr>
      <w:tr w:rsidR="0000170B" w:rsidRPr="00C2400E" w14:paraId="554503C2" w14:textId="77777777" w:rsidTr="0088758D">
        <w:trPr>
          <w:jc w:val="center"/>
        </w:trPr>
        <w:tc>
          <w:tcPr>
            <w:tcW w:w="561" w:type="dxa"/>
          </w:tcPr>
          <w:p w14:paraId="39FA7D7C" w14:textId="77777777" w:rsidR="0000170B" w:rsidRPr="00C2400E" w:rsidRDefault="0000170B" w:rsidP="0088758D">
            <w:pPr>
              <w:jc w:val="both"/>
              <w:rPr>
                <w:rFonts w:ascii="Book Antiqua" w:hAnsi="Book Antiqua" w:cs="Times New Roman"/>
                <w:color w:val="000000" w:themeColor="text1"/>
                <w:sz w:val="24"/>
                <w:szCs w:val="24"/>
              </w:rPr>
            </w:pPr>
          </w:p>
        </w:tc>
        <w:tc>
          <w:tcPr>
            <w:tcW w:w="9980" w:type="dxa"/>
            <w:gridSpan w:val="2"/>
          </w:tcPr>
          <w:p w14:paraId="1D98BEF0" w14:textId="77777777" w:rsidR="0000170B" w:rsidRPr="00C2400E" w:rsidRDefault="00FD5CC8" w:rsidP="0088758D">
            <w:pPr>
              <w:jc w:val="both"/>
              <w:rPr>
                <w:rFonts w:ascii="Book Antiqua" w:hAnsi="Book Antiqua" w:cs="Times New Roman"/>
                <w:color w:val="000000" w:themeColor="text1"/>
                <w:sz w:val="24"/>
                <w:szCs w:val="24"/>
              </w:rPr>
            </w:pPr>
            <w:r w:rsidRPr="00C2400E">
              <w:rPr>
                <w:rFonts w:ascii="Book Antiqua" w:hAnsi="Book Antiqua" w:cs="Times New Roman"/>
                <w:color w:val="000000" w:themeColor="text1"/>
                <w:sz w:val="24"/>
                <w:szCs w:val="24"/>
              </w:rPr>
              <w:t>There was no public comment.</w:t>
            </w:r>
          </w:p>
          <w:p w14:paraId="1EA1A055" w14:textId="77777777" w:rsidR="006F7ABA" w:rsidRDefault="006F7ABA" w:rsidP="0088758D">
            <w:pPr>
              <w:jc w:val="both"/>
              <w:rPr>
                <w:rFonts w:ascii="Book Antiqua" w:hAnsi="Book Antiqua" w:cs="Times New Roman"/>
                <w:color w:val="000000" w:themeColor="text1"/>
                <w:sz w:val="24"/>
                <w:szCs w:val="24"/>
              </w:rPr>
            </w:pPr>
          </w:p>
          <w:p w14:paraId="7B40B63E" w14:textId="77777777" w:rsidR="00C2400E" w:rsidRDefault="00C2400E" w:rsidP="0088758D">
            <w:pPr>
              <w:jc w:val="both"/>
              <w:rPr>
                <w:rFonts w:ascii="Book Antiqua" w:hAnsi="Book Antiqua" w:cs="Times New Roman"/>
                <w:color w:val="000000" w:themeColor="text1"/>
                <w:sz w:val="24"/>
                <w:szCs w:val="24"/>
              </w:rPr>
            </w:pPr>
          </w:p>
          <w:p w14:paraId="59ACCD18" w14:textId="399098BF" w:rsidR="00C2400E" w:rsidRPr="00C2400E" w:rsidRDefault="00C2400E" w:rsidP="0088758D">
            <w:pPr>
              <w:jc w:val="both"/>
              <w:rPr>
                <w:rFonts w:ascii="Book Antiqua" w:hAnsi="Book Antiqua" w:cs="Times New Roman"/>
                <w:color w:val="000000" w:themeColor="text1"/>
                <w:sz w:val="24"/>
                <w:szCs w:val="24"/>
              </w:rPr>
            </w:pPr>
          </w:p>
        </w:tc>
      </w:tr>
      <w:tr w:rsidR="0000170B" w:rsidRPr="00C2400E" w14:paraId="76AEE3A0" w14:textId="77777777" w:rsidTr="004929A8">
        <w:trPr>
          <w:jc w:val="center"/>
        </w:trPr>
        <w:tc>
          <w:tcPr>
            <w:tcW w:w="561" w:type="dxa"/>
          </w:tcPr>
          <w:p w14:paraId="53AE14D9" w14:textId="77777777" w:rsidR="0000170B" w:rsidRPr="00C2400E" w:rsidRDefault="0000170B"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3.</w:t>
            </w:r>
          </w:p>
        </w:tc>
        <w:tc>
          <w:tcPr>
            <w:tcW w:w="5824" w:type="dxa"/>
          </w:tcPr>
          <w:p w14:paraId="5862ADD6" w14:textId="40C643CD" w:rsidR="0000170B" w:rsidRPr="00C2400E" w:rsidRDefault="00B45EC9"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 xml:space="preserve">Approval of the </w:t>
            </w:r>
            <w:r w:rsidR="00107E51" w:rsidRPr="00C2400E">
              <w:rPr>
                <w:rFonts w:ascii="Book Antiqua" w:hAnsi="Book Antiqua" w:cs="Times New Roman"/>
                <w:b/>
                <w:color w:val="000000" w:themeColor="text1"/>
                <w:sz w:val="24"/>
                <w:szCs w:val="24"/>
              </w:rPr>
              <w:t>February 9</w:t>
            </w:r>
            <w:r w:rsidR="00002DCC" w:rsidRPr="00C2400E">
              <w:rPr>
                <w:rFonts w:ascii="Book Antiqua" w:hAnsi="Book Antiqua" w:cs="Times New Roman"/>
                <w:b/>
                <w:color w:val="000000" w:themeColor="text1"/>
                <w:sz w:val="24"/>
                <w:szCs w:val="24"/>
              </w:rPr>
              <w:t>, 202</w:t>
            </w:r>
            <w:r w:rsidR="00A678AE" w:rsidRPr="00C2400E">
              <w:rPr>
                <w:rFonts w:ascii="Book Antiqua" w:hAnsi="Book Antiqua" w:cs="Times New Roman"/>
                <w:b/>
                <w:color w:val="000000" w:themeColor="text1"/>
                <w:sz w:val="24"/>
                <w:szCs w:val="24"/>
              </w:rPr>
              <w:t>1</w:t>
            </w:r>
            <w:r w:rsidR="00002DCC" w:rsidRPr="00C2400E">
              <w:rPr>
                <w:rFonts w:ascii="Book Antiqua" w:hAnsi="Book Antiqua" w:cs="Times New Roman"/>
                <w:b/>
                <w:color w:val="000000" w:themeColor="text1"/>
                <w:sz w:val="24"/>
                <w:szCs w:val="24"/>
              </w:rPr>
              <w:t xml:space="preserve"> </w:t>
            </w:r>
            <w:r w:rsidRPr="00C2400E">
              <w:rPr>
                <w:rFonts w:ascii="Book Antiqua" w:hAnsi="Book Antiqua" w:cs="Times New Roman"/>
                <w:b/>
                <w:color w:val="000000" w:themeColor="text1"/>
                <w:sz w:val="24"/>
                <w:szCs w:val="24"/>
              </w:rPr>
              <w:t>Meeting Minutes</w:t>
            </w:r>
          </w:p>
        </w:tc>
        <w:tc>
          <w:tcPr>
            <w:tcW w:w="4156" w:type="dxa"/>
          </w:tcPr>
          <w:p w14:paraId="5CB3BEE3" w14:textId="6012E3E2" w:rsidR="00BD0692" w:rsidRPr="00C2400E" w:rsidRDefault="00B45EC9" w:rsidP="0088758D">
            <w:pPr>
              <w:jc w:val="both"/>
              <w:rPr>
                <w:rFonts w:ascii="Book Antiqua" w:hAnsi="Book Antiqua" w:cs="Times New Roman"/>
                <w:b/>
                <w:color w:val="000000" w:themeColor="text1"/>
                <w:sz w:val="24"/>
                <w:szCs w:val="24"/>
                <w:highlight w:val="yellow"/>
              </w:rPr>
            </w:pPr>
            <w:r w:rsidRPr="00C2400E">
              <w:rPr>
                <w:rFonts w:ascii="Book Antiqua" w:hAnsi="Book Antiqua" w:cs="Times New Roman"/>
                <w:b/>
                <w:color w:val="000000" w:themeColor="text1"/>
                <w:sz w:val="24"/>
                <w:szCs w:val="24"/>
              </w:rPr>
              <w:t>Victoria Veltri</w:t>
            </w:r>
          </w:p>
        </w:tc>
      </w:tr>
      <w:tr w:rsidR="0000170B" w:rsidRPr="00C2400E" w14:paraId="0092AF2C" w14:textId="77777777" w:rsidTr="0088758D">
        <w:trPr>
          <w:jc w:val="center"/>
        </w:trPr>
        <w:tc>
          <w:tcPr>
            <w:tcW w:w="561" w:type="dxa"/>
          </w:tcPr>
          <w:p w14:paraId="2E5F772C" w14:textId="77777777" w:rsidR="0000170B" w:rsidRPr="00C2400E" w:rsidRDefault="0000170B" w:rsidP="0088758D">
            <w:pPr>
              <w:jc w:val="both"/>
              <w:rPr>
                <w:rFonts w:ascii="Book Antiqua" w:hAnsi="Book Antiqua" w:cs="Times New Roman"/>
                <w:color w:val="000000" w:themeColor="text1"/>
                <w:sz w:val="24"/>
                <w:szCs w:val="24"/>
              </w:rPr>
            </w:pPr>
          </w:p>
        </w:tc>
        <w:tc>
          <w:tcPr>
            <w:tcW w:w="9980" w:type="dxa"/>
            <w:gridSpan w:val="2"/>
          </w:tcPr>
          <w:p w14:paraId="79DA3FE5" w14:textId="43719E93" w:rsidR="00B45EC9" w:rsidRPr="00C2400E" w:rsidRDefault="00B45EC9" w:rsidP="00B45EC9">
            <w:pPr>
              <w:jc w:val="both"/>
              <w:rPr>
                <w:rFonts w:ascii="Book Antiqua" w:hAnsi="Book Antiqua" w:cs="Times New Roman"/>
                <w:color w:val="000000" w:themeColor="text1"/>
                <w:sz w:val="24"/>
                <w:szCs w:val="24"/>
              </w:rPr>
            </w:pPr>
            <w:r w:rsidRPr="00C2400E">
              <w:rPr>
                <w:rFonts w:ascii="Book Antiqua" w:hAnsi="Book Antiqua" w:cs="Times New Roman"/>
                <w:color w:val="000000" w:themeColor="text1"/>
                <w:sz w:val="24"/>
                <w:szCs w:val="24"/>
              </w:rPr>
              <w:t xml:space="preserve">The motion was made by </w:t>
            </w:r>
            <w:r w:rsidR="00A055F2" w:rsidRPr="00C2400E">
              <w:rPr>
                <w:rFonts w:ascii="Book Antiqua" w:hAnsi="Book Antiqua" w:cs="Times New Roman"/>
                <w:color w:val="000000" w:themeColor="text1"/>
                <w:sz w:val="24"/>
                <w:szCs w:val="24"/>
              </w:rPr>
              <w:t>Pat Baker</w:t>
            </w:r>
            <w:r w:rsidRPr="00C2400E">
              <w:rPr>
                <w:rFonts w:ascii="Book Antiqua" w:hAnsi="Book Antiqua" w:cs="Times New Roman"/>
                <w:color w:val="000000" w:themeColor="text1"/>
                <w:sz w:val="24"/>
                <w:szCs w:val="24"/>
              </w:rPr>
              <w:t xml:space="preserve"> and seconded by </w:t>
            </w:r>
            <w:r w:rsidR="00A055F2" w:rsidRPr="00C2400E">
              <w:rPr>
                <w:rFonts w:ascii="Book Antiqua" w:hAnsi="Book Antiqua" w:cs="Times New Roman"/>
                <w:color w:val="000000" w:themeColor="text1"/>
                <w:sz w:val="24"/>
                <w:szCs w:val="24"/>
              </w:rPr>
              <w:t>Danielle Morgan</w:t>
            </w:r>
            <w:r w:rsidRPr="00C2400E">
              <w:rPr>
                <w:rFonts w:ascii="Book Antiqua" w:hAnsi="Book Antiqua" w:cs="Times New Roman"/>
                <w:color w:val="000000" w:themeColor="text1"/>
                <w:sz w:val="24"/>
                <w:szCs w:val="24"/>
              </w:rPr>
              <w:t xml:space="preserve"> to approve the </w:t>
            </w:r>
            <w:r w:rsidR="00A678AE" w:rsidRPr="00C2400E">
              <w:rPr>
                <w:rFonts w:ascii="Book Antiqua" w:hAnsi="Book Antiqua" w:cs="Times New Roman"/>
                <w:color w:val="000000" w:themeColor="text1"/>
                <w:sz w:val="24"/>
                <w:szCs w:val="24"/>
              </w:rPr>
              <w:t>February 09,</w:t>
            </w:r>
            <w:r w:rsidR="00661CA5" w:rsidRPr="00C2400E">
              <w:rPr>
                <w:rFonts w:ascii="Book Antiqua" w:hAnsi="Book Antiqua" w:cs="Times New Roman"/>
                <w:color w:val="000000" w:themeColor="text1"/>
                <w:sz w:val="24"/>
                <w:szCs w:val="24"/>
              </w:rPr>
              <w:t xml:space="preserve"> 202</w:t>
            </w:r>
            <w:r w:rsidR="00A678AE" w:rsidRPr="00C2400E">
              <w:rPr>
                <w:rFonts w:ascii="Book Antiqua" w:hAnsi="Book Antiqua" w:cs="Times New Roman"/>
                <w:color w:val="000000" w:themeColor="text1"/>
                <w:sz w:val="24"/>
                <w:szCs w:val="24"/>
              </w:rPr>
              <w:t>1</w:t>
            </w:r>
            <w:r w:rsidR="00CF3B79" w:rsidRPr="00C2400E">
              <w:rPr>
                <w:rFonts w:ascii="Book Antiqua" w:hAnsi="Book Antiqua" w:cs="Times New Roman"/>
                <w:color w:val="000000" w:themeColor="text1"/>
                <w:sz w:val="24"/>
                <w:szCs w:val="24"/>
              </w:rPr>
              <w:t xml:space="preserve"> Healthcare Cabinet </w:t>
            </w:r>
            <w:r w:rsidRPr="00C2400E">
              <w:rPr>
                <w:rFonts w:ascii="Book Antiqua" w:hAnsi="Book Antiqua" w:cs="Times New Roman"/>
                <w:color w:val="000000" w:themeColor="text1"/>
                <w:sz w:val="24"/>
                <w:szCs w:val="24"/>
              </w:rPr>
              <w:t xml:space="preserve">meeting minutes. Vote </w:t>
            </w:r>
            <w:r w:rsidR="0097606B" w:rsidRPr="00C2400E">
              <w:rPr>
                <w:rFonts w:ascii="Book Antiqua" w:hAnsi="Book Antiqua" w:cs="Times New Roman"/>
                <w:color w:val="000000" w:themeColor="text1"/>
                <w:sz w:val="24"/>
                <w:szCs w:val="24"/>
              </w:rPr>
              <w:t>by roll call.</w:t>
            </w:r>
            <w:r w:rsidRPr="00C2400E">
              <w:rPr>
                <w:rFonts w:ascii="Book Antiqua" w:hAnsi="Book Antiqua" w:cs="Times New Roman"/>
                <w:color w:val="000000" w:themeColor="text1"/>
                <w:sz w:val="24"/>
                <w:szCs w:val="24"/>
              </w:rPr>
              <w:t xml:space="preserve"> Motion carried.</w:t>
            </w:r>
          </w:p>
          <w:p w14:paraId="172B3C2A" w14:textId="77777777" w:rsidR="00C43870" w:rsidRDefault="00C43870" w:rsidP="003B77AA">
            <w:pPr>
              <w:tabs>
                <w:tab w:val="left" w:pos="1116"/>
              </w:tabs>
              <w:jc w:val="both"/>
              <w:rPr>
                <w:rFonts w:ascii="Book Antiqua" w:hAnsi="Book Antiqua" w:cs="Times New Roman"/>
                <w:color w:val="000000" w:themeColor="text1"/>
                <w:sz w:val="24"/>
                <w:szCs w:val="24"/>
              </w:rPr>
            </w:pPr>
          </w:p>
          <w:p w14:paraId="1F6BAB2D" w14:textId="7C9C6713" w:rsidR="00C2400E" w:rsidRPr="00C2400E" w:rsidRDefault="00C2400E" w:rsidP="003B77AA">
            <w:pPr>
              <w:tabs>
                <w:tab w:val="left" w:pos="1116"/>
              </w:tabs>
              <w:jc w:val="both"/>
              <w:rPr>
                <w:rFonts w:ascii="Book Antiqua" w:hAnsi="Book Antiqua" w:cs="Times New Roman"/>
                <w:color w:val="000000" w:themeColor="text1"/>
                <w:sz w:val="24"/>
                <w:szCs w:val="24"/>
              </w:rPr>
            </w:pPr>
          </w:p>
        </w:tc>
      </w:tr>
      <w:tr w:rsidR="00476142" w:rsidRPr="00C2400E" w14:paraId="5A4F648D" w14:textId="77777777" w:rsidTr="004929A8">
        <w:trPr>
          <w:trHeight w:val="440"/>
          <w:jc w:val="center"/>
        </w:trPr>
        <w:tc>
          <w:tcPr>
            <w:tcW w:w="561" w:type="dxa"/>
          </w:tcPr>
          <w:p w14:paraId="1656EBF3" w14:textId="77777777" w:rsidR="00476142" w:rsidRPr="00C2400E" w:rsidRDefault="00476142"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lastRenderedPageBreak/>
              <w:t>4.</w:t>
            </w:r>
          </w:p>
        </w:tc>
        <w:tc>
          <w:tcPr>
            <w:tcW w:w="5824" w:type="dxa"/>
          </w:tcPr>
          <w:p w14:paraId="1FA68F44" w14:textId="49FE1FB0" w:rsidR="00476142" w:rsidRPr="00C2400E" w:rsidRDefault="00107E51" w:rsidP="00CB5A28">
            <w:pPr>
              <w:rPr>
                <w:rFonts w:ascii="Book Antiqua" w:hAnsi="Book Antiqua" w:cs="Times New Roman"/>
                <w:b/>
                <w:bCs/>
                <w:sz w:val="24"/>
                <w:szCs w:val="24"/>
              </w:rPr>
            </w:pPr>
            <w:r w:rsidRPr="00C2400E">
              <w:rPr>
                <w:rFonts w:ascii="Book Antiqua" w:hAnsi="Book Antiqua"/>
                <w:b/>
                <w:bCs/>
                <w:sz w:val="24"/>
                <w:szCs w:val="24"/>
              </w:rPr>
              <w:t>Trauma Fee Activation Policies &amp; Charges</w:t>
            </w:r>
          </w:p>
        </w:tc>
        <w:tc>
          <w:tcPr>
            <w:tcW w:w="4156" w:type="dxa"/>
          </w:tcPr>
          <w:p w14:paraId="53D2D558" w14:textId="133934BC" w:rsidR="00325DBB" w:rsidRPr="00C2400E" w:rsidRDefault="00107E51" w:rsidP="0082370C">
            <w:pPr>
              <w:rPr>
                <w:rFonts w:ascii="Book Antiqua" w:hAnsi="Book Antiqua" w:cs="Times New Roman"/>
                <w:b/>
                <w:bCs/>
                <w:color w:val="000000" w:themeColor="text1"/>
                <w:sz w:val="24"/>
                <w:szCs w:val="24"/>
              </w:rPr>
            </w:pPr>
            <w:r w:rsidRPr="00C2400E">
              <w:rPr>
                <w:rFonts w:ascii="Book Antiqua" w:hAnsi="Book Antiqua" w:cs="Times New Roman"/>
                <w:b/>
                <w:bCs/>
                <w:color w:val="000000" w:themeColor="text1"/>
                <w:sz w:val="24"/>
                <w:szCs w:val="24"/>
              </w:rPr>
              <w:t>Alla Veyberman, OHS</w:t>
            </w:r>
          </w:p>
        </w:tc>
      </w:tr>
      <w:tr w:rsidR="00476142" w:rsidRPr="00C2400E" w14:paraId="59C28A3B" w14:textId="77777777" w:rsidTr="0088758D">
        <w:trPr>
          <w:trHeight w:val="314"/>
          <w:jc w:val="center"/>
        </w:trPr>
        <w:tc>
          <w:tcPr>
            <w:tcW w:w="561" w:type="dxa"/>
          </w:tcPr>
          <w:p w14:paraId="32D153A2" w14:textId="77777777" w:rsidR="00476142" w:rsidRPr="00C2400E" w:rsidRDefault="00476142" w:rsidP="0088758D">
            <w:pPr>
              <w:jc w:val="both"/>
              <w:rPr>
                <w:rFonts w:ascii="Book Antiqua" w:hAnsi="Book Antiqua" w:cs="Times New Roman"/>
                <w:color w:val="000000" w:themeColor="text1"/>
                <w:sz w:val="24"/>
                <w:szCs w:val="24"/>
              </w:rPr>
            </w:pPr>
          </w:p>
        </w:tc>
        <w:tc>
          <w:tcPr>
            <w:tcW w:w="9980" w:type="dxa"/>
            <w:gridSpan w:val="2"/>
          </w:tcPr>
          <w:p w14:paraId="4DBE4C07" w14:textId="47C6CF19" w:rsidR="0008699C" w:rsidRPr="00C2400E" w:rsidRDefault="00107E51" w:rsidP="00325DBB">
            <w:pPr>
              <w:rPr>
                <w:rFonts w:ascii="Book Antiqua" w:hAnsi="Book Antiqua"/>
                <w:sz w:val="24"/>
                <w:szCs w:val="24"/>
              </w:rPr>
            </w:pPr>
            <w:r w:rsidRPr="00C2400E">
              <w:rPr>
                <w:rFonts w:ascii="Book Antiqua" w:hAnsi="Book Antiqua" w:cs="Menlo-Regular"/>
                <w:sz w:val="24"/>
                <w:szCs w:val="24"/>
              </w:rPr>
              <w:t>Director Veltri introduced Alla Veyberman who presented Trauma Fee Activation Policies and Changes.</w:t>
            </w:r>
            <w:r w:rsidR="0008699C" w:rsidRPr="00C2400E">
              <w:rPr>
                <w:rFonts w:ascii="Book Antiqua" w:hAnsi="Book Antiqua" w:cs="Menlo-Regular"/>
                <w:sz w:val="24"/>
                <w:szCs w:val="24"/>
              </w:rPr>
              <w:t xml:space="preserve">  To give an understanding of the presentation Ms. Veyberman </w:t>
            </w:r>
            <w:r w:rsidRPr="00C2400E">
              <w:rPr>
                <w:rFonts w:ascii="Book Antiqua" w:hAnsi="Book Antiqua" w:cs="Menlo-Regular"/>
                <w:sz w:val="24"/>
                <w:szCs w:val="24"/>
              </w:rPr>
              <w:t xml:space="preserve">shared a story about </w:t>
            </w:r>
            <w:r w:rsidR="0008699C" w:rsidRPr="00C2400E">
              <w:rPr>
                <w:rFonts w:ascii="Book Antiqua" w:hAnsi="Book Antiqua" w:cs="Menlo-Regular"/>
                <w:sz w:val="24"/>
                <w:szCs w:val="24"/>
              </w:rPr>
              <w:t xml:space="preserve">an </w:t>
            </w:r>
            <w:r w:rsidR="00C2400E" w:rsidRPr="00C2400E">
              <w:rPr>
                <w:rFonts w:ascii="Book Antiqua" w:hAnsi="Book Antiqua"/>
                <w:sz w:val="24"/>
                <w:szCs w:val="24"/>
              </w:rPr>
              <w:t>eight-month-old</w:t>
            </w:r>
            <w:r w:rsidRPr="00C2400E">
              <w:rPr>
                <w:rFonts w:ascii="Book Antiqua" w:hAnsi="Book Antiqua"/>
                <w:sz w:val="24"/>
                <w:szCs w:val="24"/>
              </w:rPr>
              <w:t xml:space="preserve"> baby who fell three feet and hit his head on the floor. By the time the child arrived at the hospital, their trauma team was dispatched. </w:t>
            </w:r>
            <w:r w:rsidR="0008699C" w:rsidRPr="00C2400E">
              <w:rPr>
                <w:rFonts w:ascii="Book Antiqua" w:hAnsi="Book Antiqua"/>
                <w:sz w:val="24"/>
                <w:szCs w:val="24"/>
              </w:rPr>
              <w:t>U</w:t>
            </w:r>
            <w:r w:rsidRPr="00C2400E">
              <w:rPr>
                <w:rFonts w:ascii="Book Antiqua" w:hAnsi="Book Antiqua"/>
                <w:sz w:val="24"/>
                <w:szCs w:val="24"/>
              </w:rPr>
              <w:t xml:space="preserve">pon arrival, the child was evaluated </w:t>
            </w:r>
            <w:r w:rsidR="0008699C" w:rsidRPr="00C2400E">
              <w:rPr>
                <w:rFonts w:ascii="Book Antiqua" w:hAnsi="Book Antiqua"/>
                <w:sz w:val="24"/>
                <w:szCs w:val="24"/>
              </w:rPr>
              <w:t xml:space="preserve">and after </w:t>
            </w:r>
            <w:r w:rsidR="00C2400E" w:rsidRPr="00C2400E">
              <w:rPr>
                <w:rFonts w:ascii="Book Antiqua" w:hAnsi="Book Antiqua"/>
                <w:sz w:val="24"/>
                <w:szCs w:val="24"/>
              </w:rPr>
              <w:t xml:space="preserve">a </w:t>
            </w:r>
            <w:r w:rsidRPr="00C2400E">
              <w:rPr>
                <w:rFonts w:ascii="Book Antiqua" w:hAnsi="Book Antiqua"/>
                <w:sz w:val="24"/>
                <w:szCs w:val="24"/>
              </w:rPr>
              <w:t>few hours in the hospital, he was discharged.</w:t>
            </w:r>
            <w:r w:rsidR="0008699C" w:rsidRPr="00C2400E">
              <w:rPr>
                <w:rFonts w:ascii="Book Antiqua" w:hAnsi="Book Antiqua"/>
                <w:sz w:val="24"/>
                <w:szCs w:val="24"/>
              </w:rPr>
              <w:t xml:space="preserve">  </w:t>
            </w:r>
            <w:r w:rsidRPr="00C2400E">
              <w:rPr>
                <w:rFonts w:ascii="Book Antiqua" w:hAnsi="Book Antiqua"/>
                <w:sz w:val="24"/>
                <w:szCs w:val="24"/>
              </w:rPr>
              <w:t>A few months later</w:t>
            </w:r>
            <w:r w:rsidR="0008699C" w:rsidRPr="00C2400E">
              <w:rPr>
                <w:rFonts w:ascii="Book Antiqua" w:hAnsi="Book Antiqua"/>
                <w:sz w:val="24"/>
                <w:szCs w:val="24"/>
              </w:rPr>
              <w:t xml:space="preserve"> the parents received a bill from the hospital </w:t>
            </w:r>
            <w:r w:rsidRPr="00C2400E">
              <w:rPr>
                <w:rFonts w:ascii="Book Antiqua" w:hAnsi="Book Antiqua"/>
                <w:sz w:val="24"/>
                <w:szCs w:val="24"/>
              </w:rPr>
              <w:t xml:space="preserve">which included a trauma fee activation charge in the amount of $15,600. </w:t>
            </w:r>
          </w:p>
          <w:p w14:paraId="3BB21CB2" w14:textId="77777777" w:rsidR="0008699C" w:rsidRPr="00C2400E" w:rsidRDefault="0008699C" w:rsidP="00325DBB">
            <w:pPr>
              <w:rPr>
                <w:rFonts w:ascii="Book Antiqua" w:hAnsi="Book Antiqua"/>
                <w:sz w:val="24"/>
                <w:szCs w:val="24"/>
              </w:rPr>
            </w:pPr>
          </w:p>
          <w:p w14:paraId="10A65937" w14:textId="62C4085C" w:rsidR="00D36CF5" w:rsidRPr="00C2400E" w:rsidRDefault="0008699C" w:rsidP="00325DBB">
            <w:pPr>
              <w:rPr>
                <w:rFonts w:ascii="Book Antiqua" w:hAnsi="Book Antiqua"/>
                <w:sz w:val="24"/>
                <w:szCs w:val="24"/>
              </w:rPr>
            </w:pPr>
            <w:r w:rsidRPr="00C2400E">
              <w:rPr>
                <w:rFonts w:ascii="Book Antiqua" w:hAnsi="Book Antiqua"/>
                <w:sz w:val="24"/>
                <w:szCs w:val="24"/>
              </w:rPr>
              <w:t>The second story she shared was</w:t>
            </w:r>
            <w:r w:rsidR="00107E51" w:rsidRPr="00C2400E">
              <w:rPr>
                <w:rFonts w:ascii="Book Antiqua" w:hAnsi="Book Antiqua"/>
                <w:sz w:val="24"/>
                <w:szCs w:val="24"/>
              </w:rPr>
              <w:t xml:space="preserve"> about a young man who got injured in a motorcycle crash. He suffered a cut on his head and </w:t>
            </w:r>
            <w:r w:rsidRPr="00C2400E">
              <w:rPr>
                <w:rFonts w:ascii="Book Antiqua" w:hAnsi="Book Antiqua"/>
                <w:sz w:val="24"/>
                <w:szCs w:val="24"/>
              </w:rPr>
              <w:t>had</w:t>
            </w:r>
            <w:r w:rsidR="00107E51" w:rsidRPr="00C2400E">
              <w:rPr>
                <w:rFonts w:ascii="Book Antiqua" w:hAnsi="Book Antiqua"/>
                <w:sz w:val="24"/>
                <w:szCs w:val="24"/>
              </w:rPr>
              <w:t xml:space="preserve"> a few stitches. He received some IV fluids and ibuprofen, no x rays</w:t>
            </w:r>
            <w:r w:rsidRPr="00C2400E">
              <w:rPr>
                <w:rFonts w:ascii="Book Antiqua" w:hAnsi="Book Antiqua"/>
                <w:sz w:val="24"/>
                <w:szCs w:val="24"/>
              </w:rPr>
              <w:t xml:space="preserve">, </w:t>
            </w:r>
            <w:r w:rsidR="00107E51" w:rsidRPr="00C2400E">
              <w:rPr>
                <w:rFonts w:ascii="Book Antiqua" w:hAnsi="Book Antiqua"/>
                <w:sz w:val="24"/>
                <w:szCs w:val="24"/>
              </w:rPr>
              <w:t>n</w:t>
            </w:r>
            <w:r w:rsidRPr="00C2400E">
              <w:rPr>
                <w:rFonts w:ascii="Book Antiqua" w:hAnsi="Book Antiqua"/>
                <w:sz w:val="24"/>
                <w:szCs w:val="24"/>
              </w:rPr>
              <w:t>o sc</w:t>
            </w:r>
            <w:r w:rsidR="00107E51" w:rsidRPr="00C2400E">
              <w:rPr>
                <w:rFonts w:ascii="Book Antiqua" w:hAnsi="Book Antiqua"/>
                <w:sz w:val="24"/>
                <w:szCs w:val="24"/>
              </w:rPr>
              <w:t>ans</w:t>
            </w:r>
            <w:r w:rsidRPr="00C2400E">
              <w:rPr>
                <w:rFonts w:ascii="Book Antiqua" w:hAnsi="Book Antiqua"/>
                <w:sz w:val="24"/>
                <w:szCs w:val="24"/>
              </w:rPr>
              <w:t>, and</w:t>
            </w:r>
            <w:r w:rsidR="00107E51" w:rsidRPr="00C2400E">
              <w:rPr>
                <w:rFonts w:ascii="Book Antiqua" w:hAnsi="Book Antiqua"/>
                <w:sz w:val="24"/>
                <w:szCs w:val="24"/>
              </w:rPr>
              <w:t xml:space="preserve"> no blood work w</w:t>
            </w:r>
            <w:r w:rsidRPr="00C2400E">
              <w:rPr>
                <w:rFonts w:ascii="Book Antiqua" w:hAnsi="Book Antiqua"/>
                <w:sz w:val="24"/>
                <w:szCs w:val="24"/>
              </w:rPr>
              <w:t>as</w:t>
            </w:r>
            <w:r w:rsidR="00107E51" w:rsidRPr="00C2400E">
              <w:rPr>
                <w:rFonts w:ascii="Book Antiqua" w:hAnsi="Book Antiqua"/>
                <w:sz w:val="24"/>
                <w:szCs w:val="24"/>
              </w:rPr>
              <w:t xml:space="preserve"> done. </w:t>
            </w:r>
            <w:r w:rsidRPr="00C2400E">
              <w:rPr>
                <w:rFonts w:ascii="Book Antiqua" w:hAnsi="Book Antiqua"/>
                <w:sz w:val="24"/>
                <w:szCs w:val="24"/>
              </w:rPr>
              <w:t xml:space="preserve">A few weeks </w:t>
            </w:r>
            <w:r w:rsidR="00C2400E" w:rsidRPr="00C2400E">
              <w:rPr>
                <w:rFonts w:ascii="Book Antiqua" w:hAnsi="Book Antiqua"/>
                <w:sz w:val="24"/>
                <w:szCs w:val="24"/>
              </w:rPr>
              <w:t>later</w:t>
            </w:r>
            <w:r w:rsidRPr="00C2400E">
              <w:rPr>
                <w:rFonts w:ascii="Book Antiqua" w:hAnsi="Book Antiqua"/>
                <w:sz w:val="24"/>
                <w:szCs w:val="24"/>
              </w:rPr>
              <w:t>, he</w:t>
            </w:r>
            <w:r w:rsidR="00107E51" w:rsidRPr="00C2400E">
              <w:rPr>
                <w:rFonts w:ascii="Book Antiqua" w:hAnsi="Book Antiqua"/>
                <w:sz w:val="24"/>
                <w:szCs w:val="24"/>
              </w:rPr>
              <w:t xml:space="preserve"> also received </w:t>
            </w:r>
            <w:r w:rsidRPr="00C2400E">
              <w:rPr>
                <w:rFonts w:ascii="Book Antiqua" w:hAnsi="Book Antiqua"/>
                <w:sz w:val="24"/>
                <w:szCs w:val="24"/>
              </w:rPr>
              <w:t xml:space="preserve">a </w:t>
            </w:r>
            <w:r w:rsidR="00107E51" w:rsidRPr="00C2400E">
              <w:rPr>
                <w:rFonts w:ascii="Book Antiqua" w:hAnsi="Book Antiqua"/>
                <w:sz w:val="24"/>
                <w:szCs w:val="24"/>
              </w:rPr>
              <w:t>bill, which included the trauma fee activation charge in the amount of $22,500.</w:t>
            </w:r>
            <w:r w:rsidR="00D36CF5" w:rsidRPr="00C2400E">
              <w:rPr>
                <w:rFonts w:ascii="Book Antiqua" w:hAnsi="Book Antiqua"/>
                <w:sz w:val="24"/>
                <w:szCs w:val="24"/>
              </w:rPr>
              <w:t xml:space="preserve"> </w:t>
            </w:r>
            <w:r w:rsidRPr="00C2400E">
              <w:rPr>
                <w:rFonts w:ascii="Book Antiqua" w:hAnsi="Book Antiqua"/>
                <w:sz w:val="24"/>
                <w:szCs w:val="24"/>
              </w:rPr>
              <w:t xml:space="preserve"> </w:t>
            </w:r>
          </w:p>
          <w:p w14:paraId="57E1DBE3" w14:textId="77777777" w:rsidR="00D36CF5" w:rsidRPr="00C2400E" w:rsidRDefault="00D36CF5" w:rsidP="00325DBB">
            <w:pPr>
              <w:rPr>
                <w:rFonts w:ascii="Book Antiqua" w:hAnsi="Book Antiqua"/>
                <w:sz w:val="24"/>
                <w:szCs w:val="24"/>
              </w:rPr>
            </w:pPr>
          </w:p>
          <w:p w14:paraId="0B76A3B3" w14:textId="15E75AC8" w:rsidR="00D36CF5" w:rsidRPr="00C2400E" w:rsidRDefault="00D36CF5" w:rsidP="00D36CF5">
            <w:pPr>
              <w:pStyle w:val="Default"/>
              <w:rPr>
                <w:rFonts w:ascii="Book Antiqua" w:hAnsi="Book Antiqua" w:cs="Cambria"/>
              </w:rPr>
            </w:pPr>
            <w:r w:rsidRPr="00C2400E">
              <w:rPr>
                <w:rFonts w:ascii="Book Antiqua" w:hAnsi="Book Antiqua"/>
              </w:rPr>
              <w:t>Ms. Veyberman stated that these examples</w:t>
            </w:r>
            <w:r w:rsidR="0008699C" w:rsidRPr="00C2400E">
              <w:rPr>
                <w:rFonts w:ascii="Book Antiqua" w:hAnsi="Book Antiqua"/>
              </w:rPr>
              <w:t xml:space="preserve"> demonstrate how controversial this topic is. </w:t>
            </w:r>
            <w:r w:rsidRPr="00C2400E">
              <w:rPr>
                <w:rFonts w:ascii="Book Antiqua" w:hAnsi="Book Antiqua"/>
              </w:rPr>
              <w:t xml:space="preserve">For these reasons OHS (Office of Health Strategy) is authorized by </w:t>
            </w:r>
            <w:r w:rsidRPr="00C2400E">
              <w:rPr>
                <w:rFonts w:ascii="Book Antiqua" w:hAnsi="Book Antiqua"/>
                <w:color w:val="auto"/>
              </w:rPr>
              <w:t>C.G.S. §19a-644 to collect trauma</w:t>
            </w:r>
            <w:r w:rsidRPr="00C2400E">
              <w:rPr>
                <w:rFonts w:ascii="Book Antiqua" w:hAnsi="Book Antiqua"/>
              </w:rPr>
              <w:t xml:space="preserve"> </w:t>
            </w:r>
            <w:r w:rsidRPr="00C2400E">
              <w:rPr>
                <w:rFonts w:ascii="Book Antiqua" w:hAnsi="Book Antiqua"/>
                <w:color w:val="auto"/>
              </w:rPr>
              <w:t xml:space="preserve">activation fee policies and charge data from short term acute care general and children’s hospitals. </w:t>
            </w:r>
          </w:p>
          <w:p w14:paraId="31B0BF59" w14:textId="77777777" w:rsidR="00D36CF5" w:rsidRPr="00C2400E" w:rsidRDefault="00D36CF5" w:rsidP="00325DBB">
            <w:pPr>
              <w:rPr>
                <w:rFonts w:ascii="Book Antiqua" w:hAnsi="Book Antiqua"/>
                <w:sz w:val="24"/>
                <w:szCs w:val="24"/>
              </w:rPr>
            </w:pPr>
          </w:p>
          <w:p w14:paraId="548BFE2E" w14:textId="77777777" w:rsidR="00D36CF5" w:rsidRPr="00C2400E" w:rsidRDefault="0008699C" w:rsidP="00325DBB">
            <w:pPr>
              <w:rPr>
                <w:rFonts w:ascii="Book Antiqua" w:hAnsi="Book Antiqua"/>
                <w:sz w:val="24"/>
                <w:szCs w:val="24"/>
              </w:rPr>
            </w:pPr>
            <w:r w:rsidRPr="00C2400E">
              <w:rPr>
                <w:rFonts w:ascii="Book Antiqua" w:hAnsi="Book Antiqua"/>
                <w:sz w:val="24"/>
                <w:szCs w:val="24"/>
              </w:rPr>
              <w:t xml:space="preserve">Hospitals are required to file the information as a part of their annual financial report filing and annual disclosure began in February 2020. </w:t>
            </w:r>
          </w:p>
          <w:p w14:paraId="1CCD3417" w14:textId="77777777" w:rsidR="00D36CF5" w:rsidRPr="00C2400E" w:rsidRDefault="00D36CF5" w:rsidP="00325DBB">
            <w:pPr>
              <w:rPr>
                <w:rFonts w:ascii="Book Antiqua" w:hAnsi="Book Antiqua" w:cs="Times New Roman"/>
                <w:sz w:val="24"/>
                <w:szCs w:val="24"/>
              </w:rPr>
            </w:pPr>
          </w:p>
          <w:p w14:paraId="507A1098" w14:textId="76DCCE1F" w:rsidR="00D36CF5" w:rsidRPr="00C2400E" w:rsidRDefault="00D36CF5" w:rsidP="00D36CF5">
            <w:pPr>
              <w:autoSpaceDE w:val="0"/>
              <w:autoSpaceDN w:val="0"/>
              <w:adjustRightInd w:val="0"/>
              <w:spacing w:before="60"/>
              <w:rPr>
                <w:rFonts w:ascii="Book Antiqua" w:hAnsi="Book Antiqua" w:cs="Times New Roman"/>
                <w:sz w:val="24"/>
                <w:szCs w:val="24"/>
              </w:rPr>
            </w:pPr>
            <w:r w:rsidRPr="00C2400E">
              <w:rPr>
                <w:rFonts w:ascii="Book Antiqua" w:hAnsi="Book Antiqua" w:cs="Times New Roman"/>
                <w:sz w:val="24"/>
                <w:szCs w:val="24"/>
              </w:rPr>
              <w:t xml:space="preserve">Trauma Activation Fee is the reimbursement associated with deployment of a hospital’s specialized trauma response team for a patient. Reimbursement is based on special codes and related fee payment system.  The primary purpose of the fee is to help trauma centers remain financially viable, given the significant cost burden associated with professional and administrative resources needed to achieve and maintain the advanced level of readiness and capability of their critical care services. </w:t>
            </w:r>
          </w:p>
          <w:p w14:paraId="75DB74E0" w14:textId="77777777" w:rsidR="00D36CF5" w:rsidRPr="00C2400E" w:rsidRDefault="00D36CF5" w:rsidP="00D36CF5">
            <w:pPr>
              <w:autoSpaceDE w:val="0"/>
              <w:autoSpaceDN w:val="0"/>
              <w:adjustRightInd w:val="0"/>
              <w:rPr>
                <w:rFonts w:ascii="Book Antiqua" w:hAnsi="Book Antiqua" w:cs="Cambria"/>
                <w:color w:val="0069A7"/>
                <w:sz w:val="24"/>
                <w:szCs w:val="24"/>
              </w:rPr>
            </w:pPr>
          </w:p>
          <w:p w14:paraId="5F47B1CD" w14:textId="795ECC02" w:rsidR="00D36CF5" w:rsidRPr="00C2400E" w:rsidRDefault="00D36CF5" w:rsidP="00D36CF5">
            <w:pPr>
              <w:rPr>
                <w:rFonts w:ascii="Book Antiqua" w:hAnsi="Book Antiqua"/>
                <w:sz w:val="24"/>
                <w:szCs w:val="24"/>
              </w:rPr>
            </w:pPr>
            <w:r w:rsidRPr="00C2400E">
              <w:rPr>
                <w:rFonts w:ascii="Book Antiqua" w:hAnsi="Book Antiqua" w:cs="Menlo-Regular"/>
                <w:sz w:val="24"/>
                <w:szCs w:val="24"/>
              </w:rPr>
              <w:t xml:space="preserve">Ms. Veyberman gave some statics from FY2019.  </w:t>
            </w:r>
            <w:r w:rsidRPr="00C2400E">
              <w:rPr>
                <w:rFonts w:ascii="Book Antiqua" w:hAnsi="Book Antiqua"/>
                <w:sz w:val="24"/>
                <w:szCs w:val="24"/>
              </w:rPr>
              <w:t>Approximately 7100 patients were billed a trauma activation fee and $32 million were charged or billed for trauma activation fee charges</w:t>
            </w:r>
            <w:r w:rsidR="00C2400E">
              <w:rPr>
                <w:rFonts w:ascii="Book Antiqua" w:hAnsi="Book Antiqua"/>
                <w:sz w:val="24"/>
                <w:szCs w:val="24"/>
              </w:rPr>
              <w:t>;</w:t>
            </w:r>
            <w:r w:rsidRPr="00C2400E">
              <w:rPr>
                <w:rFonts w:ascii="Book Antiqua" w:hAnsi="Book Antiqua"/>
                <w:sz w:val="24"/>
                <w:szCs w:val="24"/>
              </w:rPr>
              <w:t xml:space="preserve"> 2% of emergency department patients admitted to inpatient care h</w:t>
            </w:r>
            <w:r w:rsidR="00C2400E">
              <w:rPr>
                <w:rFonts w:ascii="Book Antiqua" w:hAnsi="Book Antiqua"/>
                <w:sz w:val="24"/>
                <w:szCs w:val="24"/>
              </w:rPr>
              <w:t>ad the</w:t>
            </w:r>
            <w:r w:rsidRPr="00C2400E">
              <w:rPr>
                <w:rFonts w:ascii="Book Antiqua" w:hAnsi="Book Antiqua"/>
                <w:sz w:val="24"/>
                <w:szCs w:val="24"/>
              </w:rPr>
              <w:t xml:space="preserve"> trauma team activated</w:t>
            </w:r>
            <w:r w:rsidR="00C2400E">
              <w:rPr>
                <w:rFonts w:ascii="Book Antiqua" w:hAnsi="Book Antiqua"/>
                <w:sz w:val="24"/>
                <w:szCs w:val="24"/>
              </w:rPr>
              <w:t xml:space="preserve"> and were send a fee </w:t>
            </w:r>
            <w:proofErr w:type="gramStart"/>
            <w:r w:rsidR="00C2400E">
              <w:rPr>
                <w:rFonts w:ascii="Book Antiqua" w:hAnsi="Book Antiqua"/>
                <w:sz w:val="24"/>
                <w:szCs w:val="24"/>
              </w:rPr>
              <w:t xml:space="preserve">bill; </w:t>
            </w:r>
            <w:r w:rsidRPr="00C2400E">
              <w:rPr>
                <w:rFonts w:ascii="Book Antiqua" w:hAnsi="Book Antiqua"/>
                <w:sz w:val="24"/>
                <w:szCs w:val="24"/>
              </w:rPr>
              <w:t xml:space="preserve"> 4</w:t>
            </w:r>
            <w:proofErr w:type="gramEnd"/>
            <w:r w:rsidRPr="00C2400E">
              <w:rPr>
                <w:rFonts w:ascii="Book Antiqua" w:hAnsi="Book Antiqua"/>
                <w:sz w:val="24"/>
                <w:szCs w:val="24"/>
              </w:rPr>
              <w:t>% emergency department patients treated and discharged without an overnight stay, were b</w:t>
            </w:r>
            <w:r w:rsidR="00C2400E">
              <w:rPr>
                <w:rFonts w:ascii="Book Antiqua" w:hAnsi="Book Antiqua"/>
                <w:sz w:val="24"/>
                <w:szCs w:val="24"/>
              </w:rPr>
              <w:t>illed</w:t>
            </w:r>
            <w:r w:rsidRPr="00C2400E">
              <w:rPr>
                <w:rFonts w:ascii="Book Antiqua" w:hAnsi="Book Antiqua"/>
                <w:sz w:val="24"/>
                <w:szCs w:val="24"/>
              </w:rPr>
              <w:t xml:space="preserve"> trauma activation fee. </w:t>
            </w:r>
          </w:p>
          <w:p w14:paraId="42B73660" w14:textId="77777777" w:rsidR="00D36CF5" w:rsidRPr="00C2400E" w:rsidRDefault="00D36CF5" w:rsidP="00D36CF5">
            <w:pPr>
              <w:rPr>
                <w:rFonts w:ascii="Book Antiqua" w:hAnsi="Book Antiqua"/>
                <w:sz w:val="24"/>
                <w:szCs w:val="24"/>
              </w:rPr>
            </w:pPr>
          </w:p>
          <w:p w14:paraId="76F5F3E4" w14:textId="1CCC2E33" w:rsidR="00D36CF5" w:rsidRPr="00C2400E" w:rsidRDefault="00C2400E" w:rsidP="00D36CF5">
            <w:pPr>
              <w:rPr>
                <w:rFonts w:ascii="Book Antiqua" w:hAnsi="Book Antiqua"/>
                <w:sz w:val="24"/>
                <w:szCs w:val="24"/>
              </w:rPr>
            </w:pPr>
            <w:r>
              <w:rPr>
                <w:rFonts w:ascii="Book Antiqua" w:hAnsi="Book Antiqua"/>
                <w:sz w:val="24"/>
                <w:szCs w:val="24"/>
              </w:rPr>
              <w:t xml:space="preserve">It was noted that </w:t>
            </w:r>
            <w:r w:rsidR="00D36CF5" w:rsidRPr="00C2400E">
              <w:rPr>
                <w:rFonts w:ascii="Book Antiqua" w:hAnsi="Book Antiqua"/>
                <w:sz w:val="24"/>
                <w:szCs w:val="24"/>
              </w:rPr>
              <w:t xml:space="preserve">the two examples </w:t>
            </w:r>
            <w:r>
              <w:rPr>
                <w:rFonts w:ascii="Book Antiqua" w:hAnsi="Book Antiqua"/>
                <w:sz w:val="24"/>
                <w:szCs w:val="24"/>
              </w:rPr>
              <w:t>given at the</w:t>
            </w:r>
            <w:r w:rsidR="00D36CF5" w:rsidRPr="00C2400E">
              <w:rPr>
                <w:rFonts w:ascii="Book Antiqua" w:hAnsi="Book Antiqua"/>
                <w:sz w:val="24"/>
                <w:szCs w:val="24"/>
              </w:rPr>
              <w:t xml:space="preserve"> beginning </w:t>
            </w:r>
            <w:r w:rsidR="00637516">
              <w:rPr>
                <w:rFonts w:ascii="Book Antiqua" w:hAnsi="Book Antiqua"/>
                <w:sz w:val="24"/>
                <w:szCs w:val="24"/>
              </w:rPr>
              <w:t xml:space="preserve">were a part of </w:t>
            </w:r>
            <w:r w:rsidR="00D36CF5" w:rsidRPr="00C2400E">
              <w:rPr>
                <w:rFonts w:ascii="Book Antiqua" w:hAnsi="Book Antiqua"/>
                <w:sz w:val="24"/>
                <w:szCs w:val="24"/>
              </w:rPr>
              <w:t>this group of patients who are treated and discharged without an overnight stay.</w:t>
            </w:r>
          </w:p>
          <w:p w14:paraId="6BD7E53B" w14:textId="5481F561" w:rsidR="00D36CF5" w:rsidRPr="00C2400E" w:rsidRDefault="00D36CF5" w:rsidP="00D36CF5">
            <w:pPr>
              <w:rPr>
                <w:rFonts w:ascii="Book Antiqua" w:hAnsi="Book Antiqua"/>
                <w:sz w:val="24"/>
                <w:szCs w:val="24"/>
              </w:rPr>
            </w:pPr>
          </w:p>
          <w:p w14:paraId="18AF6847" w14:textId="01EFBB00" w:rsidR="00D36CF5" w:rsidRPr="00C2400E" w:rsidRDefault="00F0082B" w:rsidP="00D36CF5">
            <w:pPr>
              <w:rPr>
                <w:rFonts w:ascii="Book Antiqua" w:hAnsi="Book Antiqua"/>
                <w:sz w:val="24"/>
                <w:szCs w:val="24"/>
              </w:rPr>
            </w:pPr>
            <w:r w:rsidRPr="00C2400E">
              <w:rPr>
                <w:rFonts w:ascii="Book Antiqua" w:hAnsi="Book Antiqua"/>
                <w:sz w:val="24"/>
                <w:szCs w:val="24"/>
              </w:rPr>
              <w:t xml:space="preserve">It was noted that there is no standardization of policy among hospitals. </w:t>
            </w:r>
            <w:r w:rsidR="00C2400E" w:rsidRPr="00C2400E">
              <w:rPr>
                <w:rFonts w:ascii="Book Antiqua" w:hAnsi="Book Antiqua"/>
                <w:sz w:val="24"/>
                <w:szCs w:val="24"/>
              </w:rPr>
              <w:t>It is</w:t>
            </w:r>
            <w:r w:rsidRPr="00C2400E">
              <w:rPr>
                <w:rFonts w:ascii="Book Antiqua" w:hAnsi="Book Antiqua"/>
                <w:sz w:val="24"/>
                <w:szCs w:val="24"/>
              </w:rPr>
              <w:t xml:space="preserve"> not only </w:t>
            </w:r>
            <w:r w:rsidR="00637516">
              <w:rPr>
                <w:rFonts w:ascii="Book Antiqua" w:hAnsi="Book Antiqua"/>
                <w:sz w:val="24"/>
                <w:szCs w:val="24"/>
              </w:rPr>
              <w:t>in</w:t>
            </w:r>
            <w:r w:rsidRPr="00C2400E">
              <w:rPr>
                <w:rFonts w:ascii="Book Antiqua" w:hAnsi="Book Antiqua"/>
                <w:sz w:val="24"/>
                <w:szCs w:val="24"/>
              </w:rPr>
              <w:t xml:space="preserve"> Connecticut, but also nationwide. Even though all hospitals policy included the composition of their teams, they did not include the team members roles within the trauma </w:t>
            </w:r>
            <w:r w:rsidRPr="00C2400E">
              <w:rPr>
                <w:rFonts w:ascii="Book Antiqua" w:hAnsi="Book Antiqua"/>
                <w:sz w:val="24"/>
                <w:szCs w:val="24"/>
              </w:rPr>
              <w:lastRenderedPageBreak/>
              <w:t xml:space="preserve">response team. And there is no uniformity in </w:t>
            </w:r>
            <w:r w:rsidR="00637516">
              <w:rPr>
                <w:rFonts w:ascii="Book Antiqua" w:hAnsi="Book Antiqua"/>
                <w:sz w:val="24"/>
                <w:szCs w:val="24"/>
              </w:rPr>
              <w:t xml:space="preserve">the </w:t>
            </w:r>
            <w:r w:rsidRPr="00C2400E">
              <w:rPr>
                <w:rFonts w:ascii="Book Antiqua" w:hAnsi="Book Antiqua"/>
                <w:sz w:val="24"/>
                <w:szCs w:val="24"/>
              </w:rPr>
              <w:t>billing, some hospitals bill in blocks of time while some have fixed charges.</w:t>
            </w:r>
          </w:p>
          <w:p w14:paraId="2BC6C226" w14:textId="61B46C5D" w:rsidR="00F0082B" w:rsidRDefault="00F0082B" w:rsidP="00D36CF5">
            <w:pPr>
              <w:rPr>
                <w:rFonts w:ascii="Book Antiqua" w:hAnsi="Book Antiqua"/>
                <w:sz w:val="24"/>
                <w:szCs w:val="24"/>
              </w:rPr>
            </w:pPr>
          </w:p>
          <w:p w14:paraId="758E3072" w14:textId="6B6F876C" w:rsidR="00637516" w:rsidRPr="008A66CF" w:rsidRDefault="00637516" w:rsidP="00637516">
            <w:pPr>
              <w:rPr>
                <w:rFonts w:ascii="Book Antiqua" w:hAnsi="Book Antiqua"/>
                <w:sz w:val="24"/>
                <w:szCs w:val="24"/>
              </w:rPr>
            </w:pPr>
            <w:r w:rsidRPr="008A66CF">
              <w:rPr>
                <w:rFonts w:ascii="Book Antiqua" w:hAnsi="Book Antiqua"/>
                <w:sz w:val="24"/>
                <w:szCs w:val="24"/>
              </w:rPr>
              <w:t xml:space="preserve">Pat Baker noted that she was not aware about this and it is </w:t>
            </w:r>
            <w:r w:rsidR="00E53893" w:rsidRPr="008A66CF">
              <w:rPr>
                <w:rFonts w:ascii="Book Antiqua" w:hAnsi="Book Antiqua"/>
                <w:sz w:val="24"/>
                <w:szCs w:val="24"/>
              </w:rPr>
              <w:t>important</w:t>
            </w:r>
            <w:r w:rsidRPr="008A66CF">
              <w:rPr>
                <w:rFonts w:ascii="Book Antiqua" w:hAnsi="Book Antiqua"/>
                <w:sz w:val="24"/>
                <w:szCs w:val="24"/>
              </w:rPr>
              <w:t xml:space="preserve">. Pat asked if we had the information by payer because it would be really interesting to know how much of this is falling on commercial versus Medicare versus Medicaid? </w:t>
            </w:r>
            <w:r w:rsidR="00CC0B5C" w:rsidRPr="008A66CF">
              <w:rPr>
                <w:rFonts w:ascii="Book Antiqua" w:hAnsi="Book Antiqua"/>
                <w:sz w:val="24"/>
                <w:szCs w:val="24"/>
              </w:rPr>
              <w:t xml:space="preserve">Pat also asked if </w:t>
            </w:r>
            <w:r w:rsidR="00E53893">
              <w:rPr>
                <w:rFonts w:ascii="Book Antiqua" w:hAnsi="Book Antiqua"/>
                <w:sz w:val="24"/>
                <w:szCs w:val="24"/>
              </w:rPr>
              <w:t>we</w:t>
            </w:r>
            <w:r w:rsidR="00CC0B5C" w:rsidRPr="008A66CF">
              <w:rPr>
                <w:rFonts w:ascii="Book Antiqua" w:hAnsi="Book Antiqua"/>
                <w:sz w:val="24"/>
                <w:szCs w:val="24"/>
              </w:rPr>
              <w:t xml:space="preserve"> had patient demographics.  </w:t>
            </w:r>
          </w:p>
          <w:p w14:paraId="02664E99" w14:textId="77777777" w:rsidR="00637516" w:rsidRDefault="00637516" w:rsidP="00637516">
            <w:pPr>
              <w:rPr>
                <w:rFonts w:ascii="Arial" w:hAnsi="Arial"/>
              </w:rPr>
            </w:pPr>
          </w:p>
          <w:p w14:paraId="61AE0420" w14:textId="58A064C5" w:rsidR="00637516" w:rsidRPr="00C2400E" w:rsidRDefault="00CC0B5C" w:rsidP="00D36CF5">
            <w:pPr>
              <w:rPr>
                <w:rFonts w:ascii="Book Antiqua" w:hAnsi="Book Antiqua"/>
                <w:sz w:val="24"/>
                <w:szCs w:val="24"/>
              </w:rPr>
            </w:pPr>
            <w:r>
              <w:rPr>
                <w:rFonts w:ascii="Book Antiqua" w:hAnsi="Book Antiqua"/>
                <w:sz w:val="24"/>
                <w:szCs w:val="24"/>
              </w:rPr>
              <w:t xml:space="preserve">Ms. Veyberman noted that we do have the </w:t>
            </w:r>
            <w:proofErr w:type="gramStart"/>
            <w:r>
              <w:rPr>
                <w:rFonts w:ascii="Book Antiqua" w:hAnsi="Book Antiqua"/>
                <w:sz w:val="24"/>
                <w:szCs w:val="24"/>
              </w:rPr>
              <w:t>data</w:t>
            </w:r>
            <w:proofErr w:type="gramEnd"/>
            <w:r>
              <w:rPr>
                <w:rFonts w:ascii="Book Antiqua" w:hAnsi="Book Antiqua"/>
                <w:sz w:val="24"/>
                <w:szCs w:val="24"/>
              </w:rPr>
              <w:t xml:space="preserve"> but </w:t>
            </w:r>
            <w:r w:rsidR="00E53893">
              <w:rPr>
                <w:rFonts w:ascii="Book Antiqua" w:hAnsi="Book Antiqua"/>
                <w:sz w:val="24"/>
                <w:szCs w:val="24"/>
              </w:rPr>
              <w:t>it has</w:t>
            </w:r>
            <w:r>
              <w:rPr>
                <w:rFonts w:ascii="Book Antiqua" w:hAnsi="Book Antiqua"/>
                <w:sz w:val="24"/>
                <w:szCs w:val="24"/>
              </w:rPr>
              <w:t xml:space="preserve"> not been analyzed.  If we had the IDC codes, we would be able to extract it from the APCD database.</w:t>
            </w:r>
            <w:r w:rsidR="00E53893">
              <w:rPr>
                <w:rFonts w:ascii="Book Antiqua" w:hAnsi="Book Antiqua"/>
                <w:sz w:val="24"/>
                <w:szCs w:val="24"/>
              </w:rPr>
              <w:t xml:space="preserve">  It is something to investigate. </w:t>
            </w:r>
          </w:p>
          <w:p w14:paraId="0B4B0270" w14:textId="77777777" w:rsidR="00F0082B" w:rsidRPr="00C2400E" w:rsidRDefault="00F0082B" w:rsidP="00D36CF5">
            <w:pPr>
              <w:rPr>
                <w:rFonts w:ascii="Book Antiqua" w:hAnsi="Book Antiqua"/>
                <w:sz w:val="24"/>
                <w:szCs w:val="24"/>
              </w:rPr>
            </w:pPr>
          </w:p>
          <w:p w14:paraId="0FA66177" w14:textId="256E7D4B" w:rsidR="00A122D0" w:rsidRPr="008A66CF" w:rsidRDefault="006A581D" w:rsidP="00D36CF5">
            <w:pPr>
              <w:autoSpaceDE w:val="0"/>
              <w:autoSpaceDN w:val="0"/>
              <w:adjustRightInd w:val="0"/>
              <w:rPr>
                <w:rFonts w:ascii="Book Antiqua" w:hAnsi="Book Antiqua" w:cs="Menlo-Regular"/>
                <w:sz w:val="24"/>
                <w:szCs w:val="24"/>
              </w:rPr>
            </w:pPr>
            <w:r w:rsidRPr="008A66CF">
              <w:rPr>
                <w:rFonts w:ascii="Book Antiqua" w:hAnsi="Book Antiqua" w:cs="Menlo-Regular"/>
                <w:sz w:val="24"/>
                <w:szCs w:val="24"/>
              </w:rPr>
              <w:t xml:space="preserve">It was noted </w:t>
            </w:r>
            <w:r w:rsidR="008A66CF" w:rsidRPr="008A66CF">
              <w:rPr>
                <w:rFonts w:ascii="Book Antiqua" w:hAnsi="Book Antiqua" w:cs="Menlo-Regular"/>
                <w:sz w:val="24"/>
                <w:szCs w:val="24"/>
              </w:rPr>
              <w:t>the hospital calls for the trauma</w:t>
            </w:r>
            <w:r w:rsidRPr="008A66CF">
              <w:rPr>
                <w:rFonts w:ascii="Book Antiqua" w:hAnsi="Book Antiqua" w:cs="Menlo-Regular"/>
                <w:sz w:val="24"/>
                <w:szCs w:val="24"/>
              </w:rPr>
              <w:t xml:space="preserve"> team </w:t>
            </w:r>
            <w:r w:rsidR="008A66CF" w:rsidRPr="008A66CF">
              <w:rPr>
                <w:rFonts w:ascii="Book Antiqua" w:hAnsi="Book Antiqua" w:cs="Menlo-Regular"/>
                <w:sz w:val="24"/>
                <w:szCs w:val="24"/>
              </w:rPr>
              <w:t xml:space="preserve">when </w:t>
            </w:r>
            <w:r w:rsidR="008A66CF" w:rsidRPr="008A66CF">
              <w:rPr>
                <w:rFonts w:ascii="Book Antiqua" w:hAnsi="Book Antiqua"/>
                <w:sz w:val="24"/>
                <w:szCs w:val="24"/>
              </w:rPr>
              <w:t xml:space="preserve">the patient meets certain criteria. For example, the blood pressure should be less than 90, or the respiratory rate should be less than 10 or higher than 29. The injury should be penetrating injury to the head, </w:t>
            </w:r>
            <w:proofErr w:type="gramStart"/>
            <w:r w:rsidR="008A66CF" w:rsidRPr="008A66CF">
              <w:rPr>
                <w:rFonts w:ascii="Book Antiqua" w:hAnsi="Book Antiqua"/>
                <w:sz w:val="24"/>
                <w:szCs w:val="24"/>
              </w:rPr>
              <w:t>neck</w:t>
            </w:r>
            <w:proofErr w:type="gramEnd"/>
            <w:r w:rsidR="008A66CF" w:rsidRPr="008A66CF">
              <w:rPr>
                <w:rFonts w:ascii="Book Antiqua" w:hAnsi="Book Antiqua"/>
                <w:sz w:val="24"/>
                <w:szCs w:val="24"/>
              </w:rPr>
              <w:t xml:space="preserve"> or torso, if it is a </w:t>
            </w:r>
            <w:r w:rsidR="00E53893" w:rsidRPr="008A66CF">
              <w:rPr>
                <w:rFonts w:ascii="Book Antiqua" w:hAnsi="Book Antiqua"/>
                <w:sz w:val="24"/>
                <w:szCs w:val="24"/>
              </w:rPr>
              <w:t>fall,</w:t>
            </w:r>
            <w:r w:rsidR="008A66CF" w:rsidRPr="008A66CF">
              <w:rPr>
                <w:rFonts w:ascii="Book Antiqua" w:hAnsi="Book Antiqua"/>
                <w:sz w:val="24"/>
                <w:szCs w:val="24"/>
              </w:rPr>
              <w:t xml:space="preserve"> it should be from like more than 20 feet.</w:t>
            </w:r>
          </w:p>
          <w:p w14:paraId="5552135F" w14:textId="48BDF3E9" w:rsidR="00A122D0" w:rsidRPr="00C2400E" w:rsidRDefault="00A122D0" w:rsidP="005B4518">
            <w:pPr>
              <w:autoSpaceDE w:val="0"/>
              <w:autoSpaceDN w:val="0"/>
              <w:adjustRightInd w:val="0"/>
              <w:rPr>
                <w:rFonts w:ascii="Book Antiqua" w:hAnsi="Book Antiqua" w:cs="Menlo-Regular"/>
                <w:sz w:val="24"/>
                <w:szCs w:val="24"/>
              </w:rPr>
            </w:pPr>
          </w:p>
          <w:p w14:paraId="77ADD73E" w14:textId="75B1A818" w:rsidR="00A122D0" w:rsidRDefault="00A122D0" w:rsidP="005B4518">
            <w:pPr>
              <w:autoSpaceDE w:val="0"/>
              <w:autoSpaceDN w:val="0"/>
              <w:adjustRightInd w:val="0"/>
              <w:rPr>
                <w:rFonts w:ascii="Book Antiqua" w:hAnsi="Book Antiqua" w:cs="Menlo-Regular"/>
                <w:sz w:val="24"/>
                <w:szCs w:val="24"/>
              </w:rPr>
            </w:pPr>
            <w:r w:rsidRPr="00C2400E">
              <w:rPr>
                <w:rFonts w:ascii="Book Antiqua" w:hAnsi="Book Antiqua" w:cs="Menlo-Regular"/>
                <w:sz w:val="24"/>
                <w:szCs w:val="24"/>
              </w:rPr>
              <w:t>Ms. Veltri thanked M</w:t>
            </w:r>
            <w:r w:rsidR="00325DBB" w:rsidRPr="00C2400E">
              <w:rPr>
                <w:rFonts w:ascii="Book Antiqua" w:hAnsi="Book Antiqua" w:cs="Menlo-Regular"/>
                <w:sz w:val="24"/>
                <w:szCs w:val="24"/>
              </w:rPr>
              <w:t xml:space="preserve">s. Veyberman </w:t>
            </w:r>
            <w:r w:rsidRPr="00C2400E">
              <w:rPr>
                <w:rFonts w:ascii="Book Antiqua" w:hAnsi="Book Antiqua" w:cs="Menlo-Regular"/>
                <w:sz w:val="24"/>
                <w:szCs w:val="24"/>
              </w:rPr>
              <w:t xml:space="preserve">for the </w:t>
            </w:r>
            <w:r w:rsidR="00325DBB" w:rsidRPr="00C2400E">
              <w:rPr>
                <w:rFonts w:ascii="Book Antiqua" w:hAnsi="Book Antiqua" w:cs="Menlo-Regular"/>
                <w:sz w:val="24"/>
                <w:szCs w:val="24"/>
              </w:rPr>
              <w:t>presentation</w:t>
            </w:r>
            <w:r w:rsidRPr="00C2400E">
              <w:rPr>
                <w:rFonts w:ascii="Book Antiqua" w:hAnsi="Book Antiqua" w:cs="Menlo-Regular"/>
                <w:sz w:val="24"/>
                <w:szCs w:val="24"/>
              </w:rPr>
              <w:t xml:space="preserve">.  For more information and to view the presentation please see the link below. </w:t>
            </w:r>
          </w:p>
          <w:p w14:paraId="3B8A8486" w14:textId="77777777" w:rsidR="00E53893" w:rsidRPr="00C2400E" w:rsidRDefault="00E53893" w:rsidP="005B4518">
            <w:pPr>
              <w:autoSpaceDE w:val="0"/>
              <w:autoSpaceDN w:val="0"/>
              <w:adjustRightInd w:val="0"/>
              <w:rPr>
                <w:rFonts w:ascii="Book Antiqua" w:hAnsi="Book Antiqua" w:cs="Menlo-Regular"/>
                <w:sz w:val="24"/>
                <w:szCs w:val="24"/>
              </w:rPr>
            </w:pPr>
          </w:p>
          <w:p w14:paraId="58505D9C" w14:textId="77777777" w:rsidR="00EC7E82" w:rsidRDefault="003C404D" w:rsidP="00442706">
            <w:pPr>
              <w:autoSpaceDE w:val="0"/>
              <w:autoSpaceDN w:val="0"/>
              <w:adjustRightInd w:val="0"/>
            </w:pPr>
            <w:hyperlink r:id="rId8" w:history="1">
              <w:r w:rsidR="00E53893">
                <w:rPr>
                  <w:rStyle w:val="Hyperlink"/>
                </w:rPr>
                <w:t xml:space="preserve">March </w:t>
              </w:r>
              <w:proofErr w:type="gramStart"/>
              <w:r w:rsidR="00E53893">
                <w:rPr>
                  <w:rStyle w:val="Hyperlink"/>
                </w:rPr>
                <w:t>9</w:t>
              </w:r>
              <w:proofErr w:type="gramEnd"/>
              <w:r w:rsidR="00E53893">
                <w:rPr>
                  <w:rStyle w:val="Hyperlink"/>
                </w:rPr>
                <w:t xml:space="preserve"> 2021 (ct.gov)</w:t>
              </w:r>
            </w:hyperlink>
          </w:p>
          <w:p w14:paraId="66A1CA85" w14:textId="77777777" w:rsidR="00E53893" w:rsidRDefault="00E53893" w:rsidP="00442706">
            <w:pPr>
              <w:autoSpaceDE w:val="0"/>
              <w:autoSpaceDN w:val="0"/>
              <w:adjustRightInd w:val="0"/>
              <w:rPr>
                <w:rFonts w:cs="Menlo-Regular"/>
              </w:rPr>
            </w:pPr>
          </w:p>
          <w:p w14:paraId="2C6FD81D" w14:textId="1E24035D" w:rsidR="00E53893" w:rsidRPr="00C2400E" w:rsidRDefault="00E53893" w:rsidP="00442706">
            <w:pPr>
              <w:autoSpaceDE w:val="0"/>
              <w:autoSpaceDN w:val="0"/>
              <w:adjustRightInd w:val="0"/>
              <w:rPr>
                <w:rFonts w:ascii="Book Antiqua" w:hAnsi="Book Antiqua" w:cs="Menlo-Regular"/>
                <w:sz w:val="24"/>
                <w:szCs w:val="24"/>
              </w:rPr>
            </w:pPr>
          </w:p>
        </w:tc>
      </w:tr>
      <w:tr w:rsidR="00295C86" w:rsidRPr="00C2400E" w14:paraId="1B451DC7" w14:textId="77777777" w:rsidTr="004929A8">
        <w:trPr>
          <w:trHeight w:val="368"/>
          <w:jc w:val="center"/>
        </w:trPr>
        <w:tc>
          <w:tcPr>
            <w:tcW w:w="561" w:type="dxa"/>
          </w:tcPr>
          <w:p w14:paraId="173DCE08" w14:textId="77777777" w:rsidR="00295C86" w:rsidRPr="00C2400E" w:rsidRDefault="00295C86"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lastRenderedPageBreak/>
              <w:t>5.</w:t>
            </w:r>
          </w:p>
        </w:tc>
        <w:tc>
          <w:tcPr>
            <w:tcW w:w="5824" w:type="dxa"/>
          </w:tcPr>
          <w:p w14:paraId="3915BF28" w14:textId="4E6C3839" w:rsidR="00295C86" w:rsidRPr="00C2400E" w:rsidRDefault="00325DBB" w:rsidP="00BE2001">
            <w:pPr>
              <w:rPr>
                <w:rFonts w:ascii="Book Antiqua" w:hAnsi="Book Antiqua" w:cs="Times New Roman"/>
                <w:b/>
                <w:bCs/>
                <w:iCs/>
                <w:color w:val="000000" w:themeColor="text1"/>
                <w:spacing w:val="-1"/>
                <w:sz w:val="24"/>
                <w:szCs w:val="24"/>
              </w:rPr>
            </w:pPr>
            <w:r w:rsidRPr="00C2400E">
              <w:rPr>
                <w:rFonts w:ascii="Book Antiqua" w:hAnsi="Book Antiqua"/>
                <w:b/>
                <w:bCs/>
                <w:sz w:val="24"/>
                <w:szCs w:val="24"/>
              </w:rPr>
              <w:t xml:space="preserve">State Efforts to Address Health Care Consolidation &amp; Costs     </w:t>
            </w:r>
          </w:p>
        </w:tc>
        <w:tc>
          <w:tcPr>
            <w:tcW w:w="4156" w:type="dxa"/>
          </w:tcPr>
          <w:p w14:paraId="1253287E" w14:textId="0AA96A2C" w:rsidR="00772073" w:rsidRPr="00C2400E" w:rsidRDefault="00325DBB" w:rsidP="002B4BF7">
            <w:pPr>
              <w:rPr>
                <w:rFonts w:ascii="Book Antiqua" w:hAnsi="Book Antiqua" w:cs="Times New Roman"/>
                <w:b/>
                <w:bCs/>
                <w:iCs/>
                <w:color w:val="000000" w:themeColor="text1"/>
                <w:spacing w:val="-1"/>
                <w:sz w:val="24"/>
                <w:szCs w:val="24"/>
              </w:rPr>
            </w:pPr>
            <w:r w:rsidRPr="00C2400E">
              <w:rPr>
                <w:rFonts w:ascii="Book Antiqua" w:hAnsi="Book Antiqua"/>
                <w:b/>
                <w:bCs/>
                <w:sz w:val="24"/>
                <w:szCs w:val="24"/>
              </w:rPr>
              <w:t>Katherine L. Gudiksen, Ph.D., M.S</w:t>
            </w:r>
            <w:r w:rsidR="005D65A2">
              <w:rPr>
                <w:rFonts w:ascii="Book Antiqua" w:hAnsi="Book Antiqua"/>
                <w:b/>
                <w:bCs/>
                <w:sz w:val="24"/>
                <w:szCs w:val="24"/>
              </w:rPr>
              <w:t>.</w:t>
            </w:r>
          </w:p>
        </w:tc>
      </w:tr>
      <w:tr w:rsidR="00295C86" w:rsidRPr="00C2400E" w14:paraId="103C3865" w14:textId="77777777" w:rsidTr="0088758D">
        <w:trPr>
          <w:jc w:val="center"/>
        </w:trPr>
        <w:tc>
          <w:tcPr>
            <w:tcW w:w="561" w:type="dxa"/>
          </w:tcPr>
          <w:p w14:paraId="45941104" w14:textId="77777777" w:rsidR="00295C86" w:rsidRPr="00C2400E" w:rsidRDefault="00295C86" w:rsidP="0088758D">
            <w:pPr>
              <w:jc w:val="both"/>
              <w:rPr>
                <w:rFonts w:ascii="Book Antiqua" w:hAnsi="Book Antiqua" w:cs="Times New Roman"/>
                <w:b/>
                <w:color w:val="000000" w:themeColor="text1"/>
                <w:sz w:val="24"/>
                <w:szCs w:val="24"/>
              </w:rPr>
            </w:pPr>
          </w:p>
        </w:tc>
        <w:tc>
          <w:tcPr>
            <w:tcW w:w="9980" w:type="dxa"/>
            <w:gridSpan w:val="2"/>
          </w:tcPr>
          <w:p w14:paraId="514CAD2C" w14:textId="74520C29" w:rsidR="009228B6" w:rsidRPr="005D65A2" w:rsidRDefault="00E53893" w:rsidP="0052443F">
            <w:pPr>
              <w:autoSpaceDE w:val="0"/>
              <w:autoSpaceDN w:val="0"/>
              <w:adjustRightInd w:val="0"/>
              <w:rPr>
                <w:rFonts w:ascii="Book Antiqua" w:hAnsi="Book Antiqua"/>
                <w:sz w:val="24"/>
                <w:szCs w:val="24"/>
              </w:rPr>
            </w:pPr>
            <w:r w:rsidRPr="005D65A2">
              <w:rPr>
                <w:rFonts w:ascii="Book Antiqua" w:hAnsi="Book Antiqua" w:cs="Times New Roman"/>
                <w:color w:val="000000" w:themeColor="text1"/>
                <w:sz w:val="24"/>
                <w:szCs w:val="24"/>
              </w:rPr>
              <w:t xml:space="preserve">Ms. Veltri introduced Katherine </w:t>
            </w:r>
            <w:proofErr w:type="gramStart"/>
            <w:r w:rsidR="005D65A2" w:rsidRPr="005D65A2">
              <w:rPr>
                <w:rFonts w:ascii="Book Antiqua" w:hAnsi="Book Antiqua" w:cs="Times New Roman"/>
                <w:color w:val="000000" w:themeColor="text1"/>
                <w:sz w:val="24"/>
                <w:szCs w:val="24"/>
              </w:rPr>
              <w:t>Gudiksen,</w:t>
            </w:r>
            <w:proofErr w:type="gramEnd"/>
            <w:r w:rsidR="005D65A2" w:rsidRPr="005D65A2">
              <w:rPr>
                <w:rFonts w:ascii="Book Antiqua" w:hAnsi="Book Antiqua" w:cs="Times New Roman"/>
                <w:color w:val="000000" w:themeColor="text1"/>
                <w:sz w:val="24"/>
                <w:szCs w:val="24"/>
              </w:rPr>
              <w:t xml:space="preserve"> </w:t>
            </w:r>
            <w:r w:rsidRPr="005D65A2">
              <w:rPr>
                <w:rFonts w:ascii="Book Antiqua" w:hAnsi="Book Antiqua" w:cs="Times New Roman"/>
                <w:color w:val="000000" w:themeColor="text1"/>
                <w:sz w:val="24"/>
                <w:szCs w:val="24"/>
              </w:rPr>
              <w:t>s</w:t>
            </w:r>
            <w:r w:rsidRPr="005D65A2">
              <w:rPr>
                <w:rFonts w:ascii="Book Antiqua" w:hAnsi="Book Antiqua"/>
                <w:sz w:val="24"/>
                <w:szCs w:val="24"/>
              </w:rPr>
              <w:t xml:space="preserve">he is with </w:t>
            </w:r>
            <w:r w:rsidR="005D65A2" w:rsidRPr="005D65A2">
              <w:rPr>
                <w:rFonts w:ascii="Book Antiqua" w:hAnsi="Book Antiqua"/>
                <w:sz w:val="24"/>
                <w:szCs w:val="24"/>
              </w:rPr>
              <w:t>T</w:t>
            </w:r>
            <w:r w:rsidRPr="005D65A2">
              <w:rPr>
                <w:rFonts w:ascii="Book Antiqua" w:hAnsi="Book Antiqua"/>
                <w:sz w:val="24"/>
                <w:szCs w:val="24"/>
              </w:rPr>
              <w:t xml:space="preserve">he </w:t>
            </w:r>
            <w:r w:rsidR="005D65A2" w:rsidRPr="005D65A2">
              <w:rPr>
                <w:rFonts w:ascii="Book Antiqua" w:hAnsi="Book Antiqua"/>
                <w:sz w:val="24"/>
                <w:szCs w:val="24"/>
              </w:rPr>
              <w:t>S</w:t>
            </w:r>
            <w:r w:rsidRPr="005D65A2">
              <w:rPr>
                <w:rFonts w:ascii="Book Antiqua" w:hAnsi="Book Antiqua"/>
                <w:sz w:val="24"/>
                <w:szCs w:val="24"/>
              </w:rPr>
              <w:t xml:space="preserve">ource for </w:t>
            </w:r>
            <w:r w:rsidR="005D65A2" w:rsidRPr="005D65A2">
              <w:rPr>
                <w:rFonts w:ascii="Book Antiqua" w:hAnsi="Book Antiqua"/>
                <w:sz w:val="24"/>
                <w:szCs w:val="24"/>
              </w:rPr>
              <w:t>H</w:t>
            </w:r>
            <w:r w:rsidRPr="005D65A2">
              <w:rPr>
                <w:rFonts w:ascii="Book Antiqua" w:hAnsi="Book Antiqua"/>
                <w:sz w:val="24"/>
                <w:szCs w:val="24"/>
              </w:rPr>
              <w:t xml:space="preserve">ealthcare </w:t>
            </w:r>
            <w:r w:rsidR="005D65A2" w:rsidRPr="005D65A2">
              <w:rPr>
                <w:rFonts w:ascii="Book Antiqua" w:hAnsi="Book Antiqua"/>
                <w:sz w:val="24"/>
                <w:szCs w:val="24"/>
              </w:rPr>
              <w:t>P</w:t>
            </w:r>
            <w:r w:rsidRPr="005D65A2">
              <w:rPr>
                <w:rFonts w:ascii="Book Antiqua" w:hAnsi="Book Antiqua"/>
                <w:sz w:val="24"/>
                <w:szCs w:val="24"/>
              </w:rPr>
              <w:t xml:space="preserve">ricing </w:t>
            </w:r>
            <w:r w:rsidR="005D65A2" w:rsidRPr="005D65A2">
              <w:rPr>
                <w:rFonts w:ascii="Book Antiqua" w:hAnsi="Book Antiqua"/>
                <w:sz w:val="24"/>
                <w:szCs w:val="24"/>
              </w:rPr>
              <w:t>C</w:t>
            </w:r>
            <w:r w:rsidRPr="005D65A2">
              <w:rPr>
                <w:rFonts w:ascii="Book Antiqua" w:hAnsi="Book Antiqua"/>
                <w:sz w:val="24"/>
                <w:szCs w:val="24"/>
              </w:rPr>
              <w:t xml:space="preserve">ompetition at University of California Hastings. </w:t>
            </w:r>
            <w:r w:rsidR="005D65A2" w:rsidRPr="005D65A2">
              <w:rPr>
                <w:rFonts w:ascii="Book Antiqua" w:hAnsi="Book Antiqua"/>
                <w:sz w:val="24"/>
                <w:szCs w:val="24"/>
              </w:rPr>
              <w:t>Ms. Gudiksen</w:t>
            </w:r>
            <w:r w:rsidRPr="005D65A2">
              <w:rPr>
                <w:rFonts w:ascii="Book Antiqua" w:hAnsi="Book Antiqua"/>
                <w:sz w:val="24"/>
                <w:szCs w:val="24"/>
              </w:rPr>
              <w:t xml:space="preserve"> has graciously </w:t>
            </w:r>
            <w:r w:rsidR="005D65A2">
              <w:rPr>
                <w:rFonts w:ascii="Book Antiqua" w:hAnsi="Book Antiqua"/>
                <w:sz w:val="24"/>
                <w:szCs w:val="24"/>
              </w:rPr>
              <w:t xml:space="preserve">accepted </w:t>
            </w:r>
            <w:r w:rsidRPr="005D65A2">
              <w:rPr>
                <w:rFonts w:ascii="Book Antiqua" w:hAnsi="Book Antiqua"/>
                <w:sz w:val="24"/>
                <w:szCs w:val="24"/>
              </w:rPr>
              <w:t>to present to the healthcare cabinet, on state efforts to address healthcare consolidation of costs.</w:t>
            </w:r>
          </w:p>
          <w:p w14:paraId="5A78F518" w14:textId="479CCF5D" w:rsidR="005D65A2" w:rsidRPr="005D65A2" w:rsidRDefault="005D65A2" w:rsidP="0052443F">
            <w:pPr>
              <w:autoSpaceDE w:val="0"/>
              <w:autoSpaceDN w:val="0"/>
              <w:adjustRightInd w:val="0"/>
              <w:rPr>
                <w:rFonts w:ascii="Book Antiqua" w:hAnsi="Book Antiqua" w:cs="Times New Roman"/>
                <w:color w:val="000000" w:themeColor="text1"/>
                <w:sz w:val="24"/>
                <w:szCs w:val="24"/>
              </w:rPr>
            </w:pPr>
          </w:p>
          <w:p w14:paraId="65CC06D0" w14:textId="7EE5E355" w:rsidR="005D65A2" w:rsidRDefault="005D65A2" w:rsidP="0052443F">
            <w:pPr>
              <w:autoSpaceDE w:val="0"/>
              <w:autoSpaceDN w:val="0"/>
              <w:adjustRightInd w:val="0"/>
              <w:rPr>
                <w:rFonts w:ascii="Book Antiqua" w:hAnsi="Book Antiqua"/>
                <w:sz w:val="24"/>
                <w:szCs w:val="24"/>
              </w:rPr>
            </w:pPr>
            <w:r w:rsidRPr="005D65A2">
              <w:rPr>
                <w:rFonts w:ascii="Book Antiqua" w:hAnsi="Book Antiqua"/>
                <w:sz w:val="24"/>
                <w:szCs w:val="24"/>
              </w:rPr>
              <w:t>M</w:t>
            </w:r>
            <w:r w:rsidR="002F6580">
              <w:rPr>
                <w:rFonts w:ascii="Book Antiqua" w:hAnsi="Book Antiqua"/>
                <w:sz w:val="24"/>
                <w:szCs w:val="24"/>
              </w:rPr>
              <w:t>s</w:t>
            </w:r>
            <w:r w:rsidRPr="005D65A2">
              <w:rPr>
                <w:rFonts w:ascii="Book Antiqua" w:hAnsi="Book Antiqua"/>
                <w:sz w:val="24"/>
                <w:szCs w:val="24"/>
              </w:rPr>
              <w:t xml:space="preserve">. Gudiksen gave a quick introduction of the source, which is grant funded and is essentially a think tank that sits inside UC Hastings College of the </w:t>
            </w:r>
            <w:r>
              <w:rPr>
                <w:rFonts w:ascii="Book Antiqua" w:hAnsi="Book Antiqua"/>
                <w:sz w:val="24"/>
                <w:szCs w:val="24"/>
              </w:rPr>
              <w:t>L</w:t>
            </w:r>
            <w:r w:rsidRPr="005D65A2">
              <w:rPr>
                <w:rFonts w:ascii="Book Antiqua" w:hAnsi="Book Antiqua"/>
                <w:sz w:val="24"/>
                <w:szCs w:val="24"/>
              </w:rPr>
              <w:t>aw.  It was also noted t</w:t>
            </w:r>
            <w:r>
              <w:rPr>
                <w:rFonts w:ascii="Book Antiqua" w:hAnsi="Book Antiqua"/>
                <w:sz w:val="24"/>
                <w:szCs w:val="24"/>
              </w:rPr>
              <w:t>h</w:t>
            </w:r>
            <w:r w:rsidRPr="005D65A2">
              <w:rPr>
                <w:rFonts w:ascii="Book Antiqua" w:hAnsi="Book Antiqua"/>
                <w:sz w:val="24"/>
                <w:szCs w:val="24"/>
              </w:rPr>
              <w:t xml:space="preserve">at today’s presentation is about some of </w:t>
            </w:r>
            <w:r>
              <w:rPr>
                <w:rFonts w:ascii="Book Antiqua" w:hAnsi="Book Antiqua"/>
                <w:sz w:val="24"/>
                <w:szCs w:val="24"/>
              </w:rPr>
              <w:t>their</w:t>
            </w:r>
            <w:r w:rsidRPr="005D65A2">
              <w:rPr>
                <w:rFonts w:ascii="Book Antiqua" w:hAnsi="Book Antiqua"/>
                <w:sz w:val="24"/>
                <w:szCs w:val="24"/>
              </w:rPr>
              <w:t xml:space="preserve"> recent projects, including giving you some more information about </w:t>
            </w:r>
            <w:proofErr w:type="gramStart"/>
            <w:r w:rsidRPr="005D65A2">
              <w:rPr>
                <w:rFonts w:ascii="Book Antiqua" w:hAnsi="Book Antiqua"/>
                <w:sz w:val="24"/>
                <w:szCs w:val="24"/>
              </w:rPr>
              <w:t>what's</w:t>
            </w:r>
            <w:proofErr w:type="gramEnd"/>
            <w:r w:rsidRPr="005D65A2">
              <w:rPr>
                <w:rFonts w:ascii="Book Antiqua" w:hAnsi="Book Antiqua"/>
                <w:sz w:val="24"/>
                <w:szCs w:val="24"/>
              </w:rPr>
              <w:t xml:space="preserve"> been happening across the country at the state level to address healthcare consolidation, essentially, mergers and costs and competition.</w:t>
            </w:r>
          </w:p>
          <w:p w14:paraId="700761AF" w14:textId="663B6CE2" w:rsidR="005D65A2" w:rsidRDefault="005D65A2" w:rsidP="0052443F">
            <w:pPr>
              <w:autoSpaceDE w:val="0"/>
              <w:autoSpaceDN w:val="0"/>
              <w:adjustRightInd w:val="0"/>
              <w:rPr>
                <w:rFonts w:ascii="Book Antiqua" w:hAnsi="Book Antiqua" w:cs="Times New Roman"/>
                <w:color w:val="000000" w:themeColor="text1"/>
                <w:sz w:val="24"/>
                <w:szCs w:val="24"/>
              </w:rPr>
            </w:pPr>
          </w:p>
          <w:p w14:paraId="10CD131D" w14:textId="7C667B27" w:rsidR="005D65A2" w:rsidRDefault="005D65A2" w:rsidP="0052443F">
            <w:pPr>
              <w:autoSpaceDE w:val="0"/>
              <w:autoSpaceDN w:val="0"/>
              <w:adjustRightInd w:val="0"/>
              <w:rPr>
                <w:rFonts w:ascii="Book Antiqua" w:hAnsi="Book Antiqua" w:cs="Times New Roman"/>
                <w:color w:val="000000" w:themeColor="text1"/>
                <w:sz w:val="24"/>
                <w:szCs w:val="24"/>
              </w:rPr>
            </w:pPr>
            <w:r>
              <w:rPr>
                <w:rFonts w:ascii="Book Antiqua" w:hAnsi="Book Antiqua" w:cs="Times New Roman"/>
                <w:color w:val="000000" w:themeColor="text1"/>
                <w:sz w:val="24"/>
                <w:szCs w:val="24"/>
              </w:rPr>
              <w:t>Some highlights from the presentation are below:</w:t>
            </w:r>
          </w:p>
          <w:p w14:paraId="028F74F1" w14:textId="5485F912" w:rsidR="005D65A2" w:rsidRDefault="005D65A2" w:rsidP="0052443F">
            <w:pPr>
              <w:autoSpaceDE w:val="0"/>
              <w:autoSpaceDN w:val="0"/>
              <w:adjustRightInd w:val="0"/>
              <w:rPr>
                <w:rFonts w:ascii="Book Antiqua" w:hAnsi="Book Antiqua" w:cs="Times New Roman"/>
                <w:color w:val="000000" w:themeColor="text1"/>
                <w:sz w:val="24"/>
                <w:szCs w:val="24"/>
              </w:rPr>
            </w:pPr>
          </w:p>
          <w:p w14:paraId="32B1183C" w14:textId="423B5813" w:rsidR="005D65A2" w:rsidRDefault="002F6580" w:rsidP="009A60BA">
            <w:pPr>
              <w:pStyle w:val="ListParagraph"/>
              <w:numPr>
                <w:ilvl w:val="0"/>
                <w:numId w:val="3"/>
              </w:numPr>
              <w:autoSpaceDE w:val="0"/>
              <w:autoSpaceDN w:val="0"/>
              <w:adjustRightInd w:val="0"/>
              <w:rPr>
                <w:rFonts w:ascii="Book Antiqua" w:hAnsi="Book Antiqua" w:cs="Times New Roman"/>
                <w:color w:val="000000" w:themeColor="text1"/>
                <w:sz w:val="24"/>
                <w:szCs w:val="24"/>
              </w:rPr>
            </w:pPr>
            <w:r>
              <w:rPr>
                <w:rFonts w:ascii="Book Antiqua" w:hAnsi="Book Antiqua" w:cs="Times New Roman"/>
                <w:color w:val="000000" w:themeColor="text1"/>
                <w:sz w:val="24"/>
                <w:szCs w:val="24"/>
              </w:rPr>
              <w:t>Why p</w:t>
            </w:r>
            <w:r w:rsidR="005D65A2" w:rsidRPr="005D65A2">
              <w:rPr>
                <w:rFonts w:ascii="Book Antiqua" w:hAnsi="Book Antiqua" w:cs="Times New Roman"/>
                <w:color w:val="000000" w:themeColor="text1"/>
                <w:sz w:val="24"/>
                <w:szCs w:val="24"/>
              </w:rPr>
              <w:t xml:space="preserve">rices for Health care have increased much faster than </w:t>
            </w:r>
            <w:r w:rsidRPr="005D65A2">
              <w:rPr>
                <w:rFonts w:ascii="Book Antiqua" w:hAnsi="Book Antiqua" w:cs="Times New Roman"/>
                <w:color w:val="000000" w:themeColor="text1"/>
                <w:sz w:val="24"/>
                <w:szCs w:val="24"/>
              </w:rPr>
              <w:t>inflation</w:t>
            </w:r>
            <w:r>
              <w:rPr>
                <w:rFonts w:ascii="Book Antiqua" w:hAnsi="Book Antiqua" w:cs="Times New Roman"/>
                <w:color w:val="000000" w:themeColor="text1"/>
                <w:sz w:val="24"/>
                <w:szCs w:val="24"/>
              </w:rPr>
              <w:t>.</w:t>
            </w:r>
          </w:p>
          <w:p w14:paraId="3E1C8880" w14:textId="313F4C14"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color w:val="000000" w:themeColor="text1"/>
                <w:sz w:val="24"/>
                <w:szCs w:val="24"/>
              </w:rPr>
              <w:t>Failure to protect a free market – lack of transparency</w:t>
            </w:r>
            <w:r>
              <w:rPr>
                <w:rFonts w:ascii="Book Antiqua" w:hAnsi="Book Antiqua" w:cs="Times New Roman"/>
                <w:color w:val="000000" w:themeColor="text1"/>
                <w:sz w:val="24"/>
                <w:szCs w:val="24"/>
              </w:rPr>
              <w:t>.</w:t>
            </w:r>
          </w:p>
          <w:p w14:paraId="67AD5A88" w14:textId="645662E5"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color w:val="000000" w:themeColor="text1"/>
                <w:sz w:val="24"/>
                <w:szCs w:val="24"/>
              </w:rPr>
              <w:t>Failure to protect competition and rigorously enforce antitrust laws</w:t>
            </w:r>
            <w:r>
              <w:rPr>
                <w:rFonts w:ascii="Book Antiqua" w:hAnsi="Book Antiqua" w:cs="Times New Roman"/>
                <w:color w:val="000000" w:themeColor="text1"/>
                <w:sz w:val="24"/>
                <w:szCs w:val="24"/>
              </w:rPr>
              <w:t>.</w:t>
            </w:r>
          </w:p>
          <w:p w14:paraId="007710EA" w14:textId="7DDC6B7C" w:rsid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color w:val="000000" w:themeColor="text1"/>
                <w:sz w:val="24"/>
                <w:szCs w:val="24"/>
              </w:rPr>
              <w:t>Failure of policymakers to act when competition no longer exists</w:t>
            </w:r>
            <w:r>
              <w:rPr>
                <w:rFonts w:ascii="Book Antiqua" w:hAnsi="Book Antiqua" w:cs="Times New Roman"/>
                <w:color w:val="000000" w:themeColor="text1"/>
                <w:sz w:val="24"/>
                <w:szCs w:val="24"/>
              </w:rPr>
              <w:t>.</w:t>
            </w:r>
          </w:p>
          <w:p w14:paraId="0C14772D" w14:textId="77777777" w:rsidR="002F6580" w:rsidRPr="002F6580" w:rsidRDefault="002F6580" w:rsidP="002F6580">
            <w:pPr>
              <w:pStyle w:val="ListParagraph"/>
              <w:autoSpaceDE w:val="0"/>
              <w:autoSpaceDN w:val="0"/>
              <w:adjustRightInd w:val="0"/>
              <w:rPr>
                <w:rFonts w:ascii="Book Antiqua" w:hAnsi="Book Antiqua" w:cs="Times New Roman"/>
                <w:color w:val="000000" w:themeColor="text1"/>
                <w:sz w:val="24"/>
                <w:szCs w:val="24"/>
              </w:rPr>
            </w:pPr>
          </w:p>
          <w:p w14:paraId="013016B2" w14:textId="2E3C7303" w:rsidR="005D65A2" w:rsidRDefault="002F6580" w:rsidP="009A60BA">
            <w:pPr>
              <w:pStyle w:val="ListParagraph"/>
              <w:numPr>
                <w:ilvl w:val="0"/>
                <w:numId w:val="3"/>
              </w:numPr>
              <w:autoSpaceDE w:val="0"/>
              <w:autoSpaceDN w:val="0"/>
              <w:adjustRightInd w:val="0"/>
              <w:rPr>
                <w:rFonts w:ascii="Book Antiqua" w:hAnsi="Book Antiqua" w:cs="Times New Roman"/>
                <w:color w:val="000000" w:themeColor="text1"/>
                <w:sz w:val="24"/>
                <w:szCs w:val="24"/>
              </w:rPr>
            </w:pPr>
            <w:r>
              <w:rPr>
                <w:rFonts w:ascii="Book Antiqua" w:hAnsi="Book Antiqua" w:cs="Times New Roman"/>
                <w:color w:val="000000" w:themeColor="text1"/>
                <w:sz w:val="24"/>
                <w:szCs w:val="24"/>
              </w:rPr>
              <w:lastRenderedPageBreak/>
              <w:t>Health care Horizontal mergers.</w:t>
            </w:r>
          </w:p>
          <w:p w14:paraId="09C63C69" w14:textId="5B9B4426"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 xml:space="preserve">Increased Prices: </w:t>
            </w:r>
            <w:r w:rsidRPr="002F6580">
              <w:rPr>
                <w:rFonts w:ascii="Book Antiqua" w:hAnsi="Book Antiqua" w:cs="Times New Roman"/>
                <w:color w:val="000000" w:themeColor="text1"/>
                <w:sz w:val="24"/>
                <w:szCs w:val="24"/>
              </w:rPr>
              <w:t>Post-merger hospital prices increased 20-44%</w:t>
            </w:r>
          </w:p>
          <w:p w14:paraId="15084ECE" w14:textId="64E55D6E"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Increased Premiums:</w:t>
            </w:r>
            <w:r w:rsidRPr="002F6580">
              <w:rPr>
                <w:rFonts w:ascii="Book Antiqua" w:hAnsi="Book Antiqua" w:cs="Times New Roman"/>
                <w:color w:val="000000" w:themeColor="text1"/>
                <w:sz w:val="24"/>
                <w:szCs w:val="24"/>
              </w:rPr>
              <w:t xml:space="preserve"> Higher hospital concentration associated with higher ACA </w:t>
            </w:r>
            <w:proofErr w:type="gramStart"/>
            <w:r w:rsidRPr="002F6580">
              <w:rPr>
                <w:rFonts w:ascii="Book Antiqua" w:hAnsi="Book Antiqua" w:cs="Times New Roman"/>
                <w:color w:val="000000" w:themeColor="text1"/>
                <w:sz w:val="24"/>
                <w:szCs w:val="24"/>
              </w:rPr>
              <w:t>premiums</w:t>
            </w:r>
            <w:proofErr w:type="gramEnd"/>
          </w:p>
          <w:p w14:paraId="7AC3F353" w14:textId="4E3E32F5"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 xml:space="preserve">Reduced Wage Growth: </w:t>
            </w:r>
            <w:r w:rsidRPr="002F6580">
              <w:rPr>
                <w:rFonts w:ascii="Book Antiqua" w:hAnsi="Book Antiqua" w:cs="Times New Roman"/>
                <w:color w:val="000000" w:themeColor="text1"/>
                <w:sz w:val="24"/>
                <w:szCs w:val="24"/>
              </w:rPr>
              <w:t xml:space="preserve">Hospital mergers reduced wage growth by 6.3% for nurses and </w:t>
            </w:r>
            <w:proofErr w:type="gramStart"/>
            <w:r w:rsidRPr="002F6580">
              <w:rPr>
                <w:rFonts w:ascii="Book Antiqua" w:hAnsi="Book Antiqua" w:cs="Times New Roman"/>
                <w:color w:val="000000" w:themeColor="text1"/>
                <w:sz w:val="24"/>
                <w:szCs w:val="24"/>
              </w:rPr>
              <w:t>pharmacists</w:t>
            </w:r>
            <w:proofErr w:type="gramEnd"/>
          </w:p>
          <w:p w14:paraId="7ACABB30" w14:textId="77777777" w:rsidR="005D65A2"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 xml:space="preserve">Mixed to Negative on Quality: </w:t>
            </w:r>
            <w:r w:rsidRPr="002F6580">
              <w:rPr>
                <w:rFonts w:ascii="Book Antiqua" w:hAnsi="Book Antiqua" w:cs="Times New Roman"/>
                <w:color w:val="000000" w:themeColor="text1"/>
                <w:sz w:val="24"/>
                <w:szCs w:val="24"/>
              </w:rPr>
              <w:t>Hospital acquisition associated with modestly worse patient experiences, reduced quality, or no effect</w:t>
            </w:r>
            <w:r>
              <w:rPr>
                <w:rFonts w:ascii="Book Antiqua" w:hAnsi="Book Antiqua" w:cs="Times New Roman"/>
                <w:color w:val="000000" w:themeColor="text1"/>
                <w:sz w:val="24"/>
                <w:szCs w:val="24"/>
              </w:rPr>
              <w:t>.</w:t>
            </w:r>
          </w:p>
          <w:p w14:paraId="0342C90C" w14:textId="2E2C7588" w:rsidR="002F6580" w:rsidRPr="002F6580" w:rsidRDefault="002F6580" w:rsidP="009A60BA">
            <w:pPr>
              <w:pStyle w:val="ListParagraph"/>
              <w:numPr>
                <w:ilvl w:val="0"/>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color w:val="000000" w:themeColor="text1"/>
                <w:sz w:val="24"/>
                <w:szCs w:val="24"/>
              </w:rPr>
              <w:t>Health care Vertical Mergers</w:t>
            </w:r>
          </w:p>
          <w:p w14:paraId="342770E8" w14:textId="1E740B61"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Higher Physician Prices</w:t>
            </w:r>
            <w:r w:rsidRPr="002F6580">
              <w:rPr>
                <w:rFonts w:ascii="Book Antiqua" w:hAnsi="Book Antiqua" w:cs="Times New Roman"/>
                <w:color w:val="000000" w:themeColor="text1"/>
                <w:sz w:val="24"/>
                <w:szCs w:val="24"/>
              </w:rPr>
              <w:t>: Physician prices increase post-merger by an average of 14%</w:t>
            </w:r>
          </w:p>
          <w:p w14:paraId="682339D1" w14:textId="7159D602" w:rsidR="002F6580" w:rsidRPr="002F6580" w:rsidRDefault="002F6580" w:rsidP="009A60BA">
            <w:pPr>
              <w:pStyle w:val="ListParagraph"/>
              <w:numPr>
                <w:ilvl w:val="2"/>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color w:val="000000" w:themeColor="text1"/>
                <w:sz w:val="24"/>
                <w:szCs w:val="24"/>
              </w:rPr>
              <w:t>Cardiologist prices increased by 33.5%</w:t>
            </w:r>
          </w:p>
          <w:p w14:paraId="2A6DE6FC" w14:textId="3FE28D77" w:rsidR="002F6580" w:rsidRPr="002F6580" w:rsidRDefault="002F6580" w:rsidP="009A60BA">
            <w:pPr>
              <w:pStyle w:val="ListParagraph"/>
              <w:numPr>
                <w:ilvl w:val="2"/>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color w:val="000000" w:themeColor="text1"/>
                <w:sz w:val="24"/>
                <w:szCs w:val="24"/>
              </w:rPr>
              <w:t>Orthopedist prices increased by 12-20%</w:t>
            </w:r>
          </w:p>
          <w:p w14:paraId="55432624" w14:textId="1BAFF31A"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 xml:space="preserve">Higher Clinic Prices: </w:t>
            </w:r>
            <w:r w:rsidRPr="002F6580">
              <w:rPr>
                <w:rFonts w:ascii="Book Antiqua" w:hAnsi="Book Antiqua" w:cs="Times New Roman"/>
                <w:color w:val="000000" w:themeColor="text1"/>
                <w:sz w:val="24"/>
                <w:szCs w:val="24"/>
              </w:rPr>
              <w:t xml:space="preserve">Hospital-acquired clinic prices increased 32–47% within four </w:t>
            </w:r>
            <w:proofErr w:type="gramStart"/>
            <w:r w:rsidRPr="002F6580">
              <w:rPr>
                <w:rFonts w:ascii="Book Antiqua" w:hAnsi="Book Antiqua" w:cs="Times New Roman"/>
                <w:color w:val="000000" w:themeColor="text1"/>
                <w:sz w:val="24"/>
                <w:szCs w:val="24"/>
              </w:rPr>
              <w:t>year</w:t>
            </w:r>
            <w:r>
              <w:rPr>
                <w:rFonts w:ascii="Book Antiqua" w:hAnsi="Book Antiqua" w:cs="Times New Roman"/>
                <w:color w:val="000000" w:themeColor="text1"/>
                <w:sz w:val="24"/>
                <w:szCs w:val="24"/>
              </w:rPr>
              <w:t>s</w:t>
            </w:r>
            <w:proofErr w:type="gramEnd"/>
          </w:p>
          <w:p w14:paraId="0C1B0FB1" w14:textId="480DF5A6"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Higher Hospital Prices</w:t>
            </w:r>
          </w:p>
          <w:p w14:paraId="0535C043" w14:textId="5A95CCE7" w:rsidR="002F6580" w:rsidRPr="002F6580" w:rsidRDefault="002F6580"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2F6580">
              <w:rPr>
                <w:rFonts w:ascii="Book Antiqua" w:hAnsi="Book Antiqua" w:cs="Times New Roman"/>
                <w:b/>
                <w:bCs/>
                <w:color w:val="000000" w:themeColor="text1"/>
                <w:sz w:val="24"/>
                <w:szCs w:val="24"/>
              </w:rPr>
              <w:t>Little to no quality improvements</w:t>
            </w:r>
          </w:p>
          <w:p w14:paraId="00CC0CBA" w14:textId="77777777" w:rsidR="002F6580" w:rsidRDefault="00C14121" w:rsidP="009A60BA">
            <w:pPr>
              <w:pStyle w:val="ListParagraph"/>
              <w:numPr>
                <w:ilvl w:val="0"/>
                <w:numId w:val="3"/>
              </w:numPr>
              <w:autoSpaceDE w:val="0"/>
              <w:autoSpaceDN w:val="0"/>
              <w:adjustRightInd w:val="0"/>
              <w:rPr>
                <w:rFonts w:ascii="Book Antiqua" w:hAnsi="Book Antiqua" w:cs="Times New Roman"/>
                <w:color w:val="000000" w:themeColor="text1"/>
                <w:sz w:val="24"/>
                <w:szCs w:val="24"/>
              </w:rPr>
            </w:pPr>
            <w:r>
              <w:rPr>
                <w:rFonts w:ascii="Book Antiqua" w:hAnsi="Book Antiqua" w:cs="Times New Roman"/>
                <w:color w:val="000000" w:themeColor="text1"/>
                <w:sz w:val="24"/>
                <w:szCs w:val="24"/>
              </w:rPr>
              <w:t>Cross-Market Mergers</w:t>
            </w:r>
          </w:p>
          <w:p w14:paraId="3004BC67" w14:textId="30F6FABC"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b/>
                <w:bCs/>
                <w:color w:val="000000" w:themeColor="text1"/>
                <w:sz w:val="24"/>
                <w:szCs w:val="24"/>
              </w:rPr>
              <w:t xml:space="preserve">Increased Prices at Acquired Hospital: </w:t>
            </w:r>
            <w:r w:rsidRPr="00C14121">
              <w:rPr>
                <w:rFonts w:ascii="Book Antiqua" w:hAnsi="Book Antiqua" w:cs="Times New Roman"/>
                <w:color w:val="000000" w:themeColor="text1"/>
                <w:sz w:val="24"/>
                <w:szCs w:val="24"/>
              </w:rPr>
              <w:t xml:space="preserve">7-17% increases in prices for hospitals purchased by out-of-market </w:t>
            </w:r>
            <w:proofErr w:type="gramStart"/>
            <w:r w:rsidRPr="00C14121">
              <w:rPr>
                <w:rFonts w:ascii="Book Antiqua" w:hAnsi="Book Antiqua" w:cs="Times New Roman"/>
                <w:color w:val="000000" w:themeColor="text1"/>
                <w:sz w:val="24"/>
                <w:szCs w:val="24"/>
              </w:rPr>
              <w:t>systems</w:t>
            </w:r>
            <w:proofErr w:type="gramEnd"/>
            <w:r w:rsidRPr="00C14121">
              <w:rPr>
                <w:rFonts w:ascii="Book Antiqua" w:hAnsi="Book Antiqua" w:cs="Times New Roman"/>
                <w:color w:val="000000" w:themeColor="text1"/>
                <w:sz w:val="24"/>
                <w:szCs w:val="24"/>
              </w:rPr>
              <w:t xml:space="preserve"> </w:t>
            </w:r>
          </w:p>
          <w:p w14:paraId="40BC87EC" w14:textId="5CC6C378"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b/>
                <w:bCs/>
                <w:color w:val="000000" w:themeColor="text1"/>
                <w:sz w:val="24"/>
                <w:szCs w:val="24"/>
              </w:rPr>
              <w:t>Increased Prices at Acquiring Hospital:</w:t>
            </w:r>
            <w:r w:rsidRPr="00C14121">
              <w:rPr>
                <w:rFonts w:ascii="Book Antiqua" w:hAnsi="Book Antiqua" w:cs="Times New Roman"/>
                <w:color w:val="000000" w:themeColor="text1"/>
                <w:sz w:val="24"/>
                <w:szCs w:val="24"/>
              </w:rPr>
              <w:t xml:space="preserve"> 7-9% increase after merging with a hospital in a different market in same </w:t>
            </w:r>
            <w:proofErr w:type="gramStart"/>
            <w:r w:rsidRPr="00C14121">
              <w:rPr>
                <w:rFonts w:ascii="Book Antiqua" w:hAnsi="Book Antiqua" w:cs="Times New Roman"/>
                <w:color w:val="000000" w:themeColor="text1"/>
                <w:sz w:val="24"/>
                <w:szCs w:val="24"/>
              </w:rPr>
              <w:t>state</w:t>
            </w:r>
            <w:proofErr w:type="gramEnd"/>
            <w:r w:rsidRPr="00C14121">
              <w:rPr>
                <w:rFonts w:ascii="Book Antiqua" w:hAnsi="Book Antiqua" w:cs="Times New Roman"/>
                <w:color w:val="000000" w:themeColor="text1"/>
                <w:sz w:val="24"/>
                <w:szCs w:val="24"/>
              </w:rPr>
              <w:t xml:space="preserve"> </w:t>
            </w:r>
          </w:p>
          <w:p w14:paraId="7B4A327D" w14:textId="77777777" w:rsid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b/>
                <w:bCs/>
                <w:color w:val="000000" w:themeColor="text1"/>
                <w:sz w:val="24"/>
                <w:szCs w:val="24"/>
              </w:rPr>
              <w:t>Increased Prices at Other Hospitals</w:t>
            </w:r>
            <w:r w:rsidRPr="00C14121">
              <w:rPr>
                <w:rFonts w:ascii="Book Antiqua" w:hAnsi="Book Antiqua" w:cs="Times New Roman"/>
                <w:color w:val="000000" w:themeColor="text1"/>
                <w:sz w:val="24"/>
                <w:szCs w:val="24"/>
              </w:rPr>
              <w:t xml:space="preserve">: Price increases by 7.8% in nearby rival hospitals </w:t>
            </w:r>
          </w:p>
          <w:p w14:paraId="5A2B2E1C" w14:textId="77777777" w:rsidR="00C14121" w:rsidRDefault="00C14121" w:rsidP="009A60BA">
            <w:pPr>
              <w:pStyle w:val="ListParagraph"/>
              <w:numPr>
                <w:ilvl w:val="0"/>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Physician Consolidation also likely leads to price increases</w:t>
            </w:r>
            <w:r>
              <w:rPr>
                <w:rFonts w:ascii="Book Antiqua" w:hAnsi="Book Antiqua" w:cs="Times New Roman"/>
                <w:color w:val="000000" w:themeColor="text1"/>
                <w:sz w:val="24"/>
                <w:szCs w:val="24"/>
              </w:rPr>
              <w:t>.</w:t>
            </w:r>
          </w:p>
          <w:p w14:paraId="6673AE76" w14:textId="77777777"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Generalist and specialist prices are higher when in integrated practices. (Baker 2020)</w:t>
            </w:r>
          </w:p>
          <w:p w14:paraId="7EF8C898" w14:textId="77777777"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FTC announced a retrospective study about physician group and facility </w:t>
            </w:r>
            <w:proofErr w:type="gramStart"/>
            <w:r w:rsidRPr="00C14121">
              <w:rPr>
                <w:rFonts w:ascii="Book Antiqua" w:hAnsi="Book Antiqua" w:cs="Times New Roman"/>
                <w:color w:val="000000" w:themeColor="text1"/>
                <w:sz w:val="24"/>
                <w:szCs w:val="24"/>
              </w:rPr>
              <w:t>mergers</w:t>
            </w:r>
            <w:proofErr w:type="gramEnd"/>
          </w:p>
          <w:p w14:paraId="2934665B" w14:textId="3982C96F"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House Energy and Commerce Committee launched an investigation into acquisitions of hospital-based physician groups by private equity firms and their billing </w:t>
            </w:r>
            <w:proofErr w:type="gramStart"/>
            <w:r w:rsidRPr="00C14121">
              <w:rPr>
                <w:rFonts w:ascii="Book Antiqua" w:hAnsi="Book Antiqua" w:cs="Times New Roman"/>
                <w:color w:val="000000" w:themeColor="text1"/>
                <w:sz w:val="24"/>
                <w:szCs w:val="24"/>
              </w:rPr>
              <w:t>practices</w:t>
            </w:r>
            <w:proofErr w:type="gramEnd"/>
            <w:r w:rsidRPr="00C14121">
              <w:rPr>
                <w:rFonts w:ascii="Book Antiqua" w:hAnsi="Book Antiqua" w:cs="Times New Roman"/>
                <w:color w:val="000000" w:themeColor="text1"/>
                <w:sz w:val="24"/>
                <w:szCs w:val="24"/>
              </w:rPr>
              <w:t xml:space="preserve"> </w:t>
            </w:r>
          </w:p>
          <w:p w14:paraId="30EE1A19" w14:textId="77777777" w:rsidR="00C14121" w:rsidRPr="00C14121" w:rsidRDefault="00C14121" w:rsidP="009A60BA">
            <w:pPr>
              <w:pStyle w:val="ListParagraph"/>
              <w:numPr>
                <w:ilvl w:val="0"/>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What can states do to Protect remaining competition?</w:t>
            </w:r>
          </w:p>
          <w:p w14:paraId="741FF5A7" w14:textId="77777777"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Antitrust enforcers should consider unwinding problematic mergers, but “unscrambling the egg” is very </w:t>
            </w:r>
            <w:proofErr w:type="gramStart"/>
            <w:r w:rsidRPr="00C14121">
              <w:rPr>
                <w:rFonts w:ascii="Book Antiqua" w:hAnsi="Book Antiqua" w:cs="Times New Roman"/>
                <w:color w:val="000000" w:themeColor="text1"/>
                <w:sz w:val="24"/>
                <w:szCs w:val="24"/>
              </w:rPr>
              <w:t>difficult</w:t>
            </w:r>
            <w:proofErr w:type="gramEnd"/>
          </w:p>
          <w:p w14:paraId="091FF9CA" w14:textId="77777777"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Improved merger review is critical to prevent additional </w:t>
            </w:r>
            <w:proofErr w:type="gramStart"/>
            <w:r w:rsidRPr="00C14121">
              <w:rPr>
                <w:rFonts w:ascii="Book Antiqua" w:hAnsi="Book Antiqua" w:cs="Times New Roman"/>
                <w:color w:val="000000" w:themeColor="text1"/>
                <w:sz w:val="24"/>
                <w:szCs w:val="24"/>
              </w:rPr>
              <w:t>consolidation</w:t>
            </w:r>
            <w:proofErr w:type="gramEnd"/>
          </w:p>
          <w:p w14:paraId="2ABE6013" w14:textId="77777777" w:rsidR="00C14121" w:rsidRPr="00C14121" w:rsidRDefault="00C14121" w:rsidP="009A60BA">
            <w:pPr>
              <w:pStyle w:val="ListParagraph"/>
              <w:numPr>
                <w:ilvl w:val="1"/>
                <w:numId w:val="3"/>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AG unable to challenge mergers they </w:t>
            </w:r>
            <w:proofErr w:type="gramStart"/>
            <w:r w:rsidRPr="00C14121">
              <w:rPr>
                <w:rFonts w:ascii="Book Antiqua" w:hAnsi="Book Antiqua" w:cs="Times New Roman"/>
                <w:color w:val="000000" w:themeColor="text1"/>
                <w:sz w:val="24"/>
                <w:szCs w:val="24"/>
              </w:rPr>
              <w:t>don’t</w:t>
            </w:r>
            <w:proofErr w:type="gramEnd"/>
            <w:r w:rsidRPr="00C14121">
              <w:rPr>
                <w:rFonts w:ascii="Book Antiqua" w:hAnsi="Book Antiqua" w:cs="Times New Roman"/>
                <w:color w:val="000000" w:themeColor="text1"/>
                <w:sz w:val="24"/>
                <w:szCs w:val="24"/>
              </w:rPr>
              <w:t xml:space="preserve"> know about</w:t>
            </w:r>
          </w:p>
          <w:p w14:paraId="1C72C6A3" w14:textId="77777777" w:rsidR="00C14121" w:rsidRDefault="00C14121" w:rsidP="00C14121">
            <w:pPr>
              <w:autoSpaceDE w:val="0"/>
              <w:autoSpaceDN w:val="0"/>
              <w:adjustRightInd w:val="0"/>
              <w:rPr>
                <w:rFonts w:ascii="Book Antiqua" w:hAnsi="Book Antiqua" w:cs="Times New Roman"/>
                <w:color w:val="000000" w:themeColor="text1"/>
                <w:sz w:val="24"/>
                <w:szCs w:val="24"/>
              </w:rPr>
            </w:pPr>
          </w:p>
          <w:p w14:paraId="47420760" w14:textId="4DA44B45" w:rsidR="00C14121" w:rsidRDefault="00C14121" w:rsidP="00C14121">
            <w:pPr>
              <w:autoSpaceDE w:val="0"/>
              <w:autoSpaceDN w:val="0"/>
              <w:adjustRightInd w:val="0"/>
              <w:rPr>
                <w:rFonts w:ascii="Book Antiqua" w:hAnsi="Book Antiqua" w:cs="Times New Roman"/>
                <w:color w:val="000000" w:themeColor="text1"/>
                <w:sz w:val="24"/>
                <w:szCs w:val="24"/>
              </w:rPr>
            </w:pPr>
            <w:r>
              <w:rPr>
                <w:rFonts w:ascii="Book Antiqua" w:hAnsi="Book Antiqua" w:cs="Times New Roman"/>
                <w:color w:val="000000" w:themeColor="text1"/>
                <w:sz w:val="24"/>
                <w:szCs w:val="24"/>
              </w:rPr>
              <w:t>Other areas discussed at the meeting were:</w:t>
            </w:r>
          </w:p>
          <w:p w14:paraId="2702E385" w14:textId="1FB92F46" w:rsidR="00C14121" w:rsidRPr="00C14121" w:rsidRDefault="00C14121" w:rsidP="009A60BA">
            <w:pPr>
              <w:pStyle w:val="ListParagraph"/>
              <w:numPr>
                <w:ilvl w:val="0"/>
                <w:numId w:val="4"/>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Failure to Act when competition becomes </w:t>
            </w:r>
            <w:proofErr w:type="gramStart"/>
            <w:r w:rsidRPr="00C14121">
              <w:rPr>
                <w:rFonts w:ascii="Book Antiqua" w:hAnsi="Book Antiqua" w:cs="Times New Roman"/>
                <w:color w:val="000000" w:themeColor="text1"/>
                <w:sz w:val="24"/>
                <w:szCs w:val="24"/>
              </w:rPr>
              <w:t>insufficient</w:t>
            </w:r>
            <w:r>
              <w:rPr>
                <w:rFonts w:ascii="Book Antiqua" w:hAnsi="Book Antiqua" w:cs="Times New Roman"/>
                <w:color w:val="000000" w:themeColor="text1"/>
                <w:sz w:val="24"/>
                <w:szCs w:val="24"/>
              </w:rPr>
              <w:t>;</w:t>
            </w:r>
            <w:proofErr w:type="gramEnd"/>
          </w:p>
          <w:p w14:paraId="32E88569" w14:textId="77B3F74D" w:rsidR="00C14121" w:rsidRDefault="00C14121" w:rsidP="009A60BA">
            <w:pPr>
              <w:pStyle w:val="ListParagraph"/>
              <w:numPr>
                <w:ilvl w:val="0"/>
                <w:numId w:val="4"/>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Anticompetitive Contracting </w:t>
            </w:r>
            <w:proofErr w:type="gramStart"/>
            <w:r w:rsidRPr="00C14121">
              <w:rPr>
                <w:rFonts w:ascii="Book Antiqua" w:hAnsi="Book Antiqua" w:cs="Times New Roman"/>
                <w:color w:val="000000" w:themeColor="text1"/>
                <w:sz w:val="24"/>
                <w:szCs w:val="24"/>
              </w:rPr>
              <w:t>Practices</w:t>
            </w:r>
            <w:r>
              <w:rPr>
                <w:rFonts w:ascii="Book Antiqua" w:hAnsi="Book Antiqua" w:cs="Times New Roman"/>
                <w:color w:val="000000" w:themeColor="text1"/>
                <w:sz w:val="24"/>
                <w:szCs w:val="24"/>
              </w:rPr>
              <w:t>;</w:t>
            </w:r>
            <w:proofErr w:type="gramEnd"/>
          </w:p>
          <w:p w14:paraId="0B6253A0" w14:textId="4E233DFB" w:rsidR="00C14121" w:rsidRDefault="00C14121" w:rsidP="009A60BA">
            <w:pPr>
              <w:pStyle w:val="ListParagraph"/>
              <w:numPr>
                <w:ilvl w:val="0"/>
                <w:numId w:val="4"/>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Anti-Tiering and Anti-steering </w:t>
            </w:r>
            <w:proofErr w:type="gramStart"/>
            <w:r w:rsidRPr="00C14121">
              <w:rPr>
                <w:rFonts w:ascii="Book Antiqua" w:hAnsi="Book Antiqua" w:cs="Times New Roman"/>
                <w:color w:val="000000" w:themeColor="text1"/>
                <w:sz w:val="24"/>
                <w:szCs w:val="24"/>
              </w:rPr>
              <w:t>Clauses</w:t>
            </w:r>
            <w:r>
              <w:rPr>
                <w:rFonts w:ascii="Book Antiqua" w:hAnsi="Book Antiqua" w:cs="Times New Roman"/>
                <w:color w:val="000000" w:themeColor="text1"/>
                <w:sz w:val="24"/>
                <w:szCs w:val="24"/>
              </w:rPr>
              <w:t>;</w:t>
            </w:r>
            <w:proofErr w:type="gramEnd"/>
          </w:p>
          <w:p w14:paraId="715B3D7C" w14:textId="5CC64092" w:rsidR="00C14121" w:rsidRDefault="00C14121" w:rsidP="009A60BA">
            <w:pPr>
              <w:pStyle w:val="ListParagraph"/>
              <w:numPr>
                <w:ilvl w:val="0"/>
                <w:numId w:val="4"/>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lastRenderedPageBreak/>
              <w:t xml:space="preserve">Use of Litigation to Address Anticompetitive </w:t>
            </w:r>
            <w:proofErr w:type="gramStart"/>
            <w:r w:rsidRPr="00C14121">
              <w:rPr>
                <w:rFonts w:ascii="Book Antiqua" w:hAnsi="Book Antiqua" w:cs="Times New Roman"/>
                <w:color w:val="000000" w:themeColor="text1"/>
                <w:sz w:val="24"/>
                <w:szCs w:val="24"/>
              </w:rPr>
              <w:t>Contracting</w:t>
            </w:r>
            <w:r>
              <w:rPr>
                <w:rFonts w:ascii="Book Antiqua" w:hAnsi="Book Antiqua" w:cs="Times New Roman"/>
                <w:color w:val="000000" w:themeColor="text1"/>
                <w:sz w:val="24"/>
                <w:szCs w:val="24"/>
              </w:rPr>
              <w:t>;</w:t>
            </w:r>
            <w:proofErr w:type="gramEnd"/>
          </w:p>
          <w:p w14:paraId="1DD133F5" w14:textId="77777777" w:rsidR="00C14121" w:rsidRPr="00C14121" w:rsidRDefault="00C14121" w:rsidP="009A60BA">
            <w:pPr>
              <w:pStyle w:val="ListParagraph"/>
              <w:numPr>
                <w:ilvl w:val="0"/>
                <w:numId w:val="4"/>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Use of Legislation to Support Competitive </w:t>
            </w:r>
            <w:proofErr w:type="gramStart"/>
            <w:r w:rsidRPr="00C14121">
              <w:rPr>
                <w:rFonts w:ascii="Book Antiqua" w:hAnsi="Book Antiqua" w:cs="Times New Roman"/>
                <w:color w:val="000000" w:themeColor="text1"/>
                <w:sz w:val="24"/>
                <w:szCs w:val="24"/>
              </w:rPr>
              <w:t>Markets</w:t>
            </w:r>
            <w:r>
              <w:rPr>
                <w:rFonts w:ascii="Book Antiqua" w:hAnsi="Book Antiqua" w:cs="Times New Roman"/>
                <w:color w:val="000000" w:themeColor="text1"/>
                <w:sz w:val="24"/>
                <w:szCs w:val="24"/>
              </w:rPr>
              <w:t>;</w:t>
            </w:r>
            <w:proofErr w:type="gramEnd"/>
            <w:r w:rsidRPr="00C14121">
              <w:rPr>
                <w:rFonts w:asciiTheme="majorHAnsi" w:eastAsiaTheme="majorEastAsia" w:hAnsi="Univers Condensed" w:cstheme="majorBidi"/>
                <w:caps/>
                <w:color w:val="404040" w:themeColor="text1" w:themeTint="BF"/>
                <w:kern w:val="24"/>
                <w:sz w:val="80"/>
                <w:szCs w:val="80"/>
              </w:rPr>
              <w:t xml:space="preserve"> </w:t>
            </w:r>
          </w:p>
          <w:p w14:paraId="3CA813E8" w14:textId="46F67116" w:rsidR="00C14121" w:rsidRDefault="00C14121" w:rsidP="009A60BA">
            <w:pPr>
              <w:pStyle w:val="ListParagraph"/>
              <w:numPr>
                <w:ilvl w:val="0"/>
                <w:numId w:val="4"/>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 xml:space="preserve">Use of Legislation to Address Anticompetitive </w:t>
            </w:r>
            <w:proofErr w:type="gramStart"/>
            <w:r w:rsidRPr="00C14121">
              <w:rPr>
                <w:rFonts w:ascii="Book Antiqua" w:hAnsi="Book Antiqua" w:cs="Times New Roman"/>
                <w:color w:val="000000" w:themeColor="text1"/>
                <w:sz w:val="24"/>
                <w:szCs w:val="24"/>
              </w:rPr>
              <w:t>Contracting</w:t>
            </w:r>
            <w:r>
              <w:rPr>
                <w:rFonts w:ascii="Book Antiqua" w:hAnsi="Book Antiqua" w:cs="Times New Roman"/>
                <w:color w:val="000000" w:themeColor="text1"/>
                <w:sz w:val="24"/>
                <w:szCs w:val="24"/>
              </w:rPr>
              <w:t>;</w:t>
            </w:r>
            <w:proofErr w:type="gramEnd"/>
          </w:p>
          <w:p w14:paraId="775D2E55" w14:textId="6AF4924F" w:rsidR="00C14121" w:rsidRDefault="00C14121" w:rsidP="009A60BA">
            <w:pPr>
              <w:pStyle w:val="ListParagraph"/>
              <w:numPr>
                <w:ilvl w:val="0"/>
                <w:numId w:val="4"/>
              </w:numPr>
              <w:autoSpaceDE w:val="0"/>
              <w:autoSpaceDN w:val="0"/>
              <w:adjustRightInd w:val="0"/>
              <w:rPr>
                <w:rFonts w:ascii="Book Antiqua" w:hAnsi="Book Antiqua" w:cs="Times New Roman"/>
                <w:color w:val="000000" w:themeColor="text1"/>
                <w:sz w:val="24"/>
                <w:szCs w:val="24"/>
              </w:rPr>
            </w:pPr>
            <w:r w:rsidRPr="00C14121">
              <w:rPr>
                <w:rFonts w:ascii="Book Antiqua" w:hAnsi="Book Antiqua" w:cs="Times New Roman"/>
                <w:color w:val="000000" w:themeColor="text1"/>
                <w:sz w:val="24"/>
                <w:szCs w:val="24"/>
              </w:rPr>
              <w:t>Regulatory Oversight</w:t>
            </w:r>
            <w:r>
              <w:rPr>
                <w:rFonts w:ascii="Book Antiqua" w:hAnsi="Book Antiqua" w:cs="Times New Roman"/>
                <w:color w:val="000000" w:themeColor="text1"/>
                <w:sz w:val="24"/>
                <w:szCs w:val="24"/>
              </w:rPr>
              <w:t>.</w:t>
            </w:r>
          </w:p>
          <w:p w14:paraId="2404DD77" w14:textId="439DD0A4" w:rsidR="00C14121" w:rsidRDefault="00C14121" w:rsidP="00C14121">
            <w:pPr>
              <w:pStyle w:val="ListParagraph"/>
              <w:autoSpaceDE w:val="0"/>
              <w:autoSpaceDN w:val="0"/>
              <w:adjustRightInd w:val="0"/>
              <w:rPr>
                <w:rFonts w:ascii="Book Antiqua" w:hAnsi="Book Antiqua" w:cs="Times New Roman"/>
                <w:color w:val="000000" w:themeColor="text1"/>
                <w:sz w:val="24"/>
                <w:szCs w:val="24"/>
              </w:rPr>
            </w:pPr>
          </w:p>
          <w:p w14:paraId="3002CFF7" w14:textId="7F912D7E" w:rsidR="00303990" w:rsidRDefault="00575F5B" w:rsidP="00575F5B">
            <w:pPr>
              <w:autoSpaceDE w:val="0"/>
              <w:autoSpaceDN w:val="0"/>
              <w:adjustRightInd w:val="0"/>
              <w:rPr>
                <w:rFonts w:ascii="Book Antiqua" w:hAnsi="Book Antiqua"/>
                <w:sz w:val="24"/>
                <w:szCs w:val="24"/>
              </w:rPr>
            </w:pPr>
            <w:r w:rsidRPr="00575F5B">
              <w:rPr>
                <w:rFonts w:ascii="Book Antiqua" w:hAnsi="Book Antiqua" w:cs="Times New Roman"/>
                <w:color w:val="000000" w:themeColor="text1"/>
                <w:sz w:val="24"/>
                <w:szCs w:val="24"/>
              </w:rPr>
              <w:t xml:space="preserve">Ms. Veltri </w:t>
            </w:r>
            <w:r w:rsidRPr="00575F5B">
              <w:rPr>
                <w:rFonts w:ascii="Book Antiqua" w:hAnsi="Book Antiqua"/>
                <w:sz w:val="24"/>
                <w:szCs w:val="24"/>
              </w:rPr>
              <w:t xml:space="preserve">gave </w:t>
            </w:r>
            <w:r w:rsidR="00303990">
              <w:rPr>
                <w:rFonts w:ascii="Book Antiqua" w:hAnsi="Book Antiqua"/>
                <w:sz w:val="24"/>
                <w:szCs w:val="24"/>
              </w:rPr>
              <w:t>two</w:t>
            </w:r>
            <w:r w:rsidRPr="00575F5B">
              <w:rPr>
                <w:rFonts w:ascii="Book Antiqua" w:hAnsi="Book Antiqua"/>
                <w:sz w:val="24"/>
                <w:szCs w:val="24"/>
              </w:rPr>
              <w:t xml:space="preserve"> comment on behalf of our agency. </w:t>
            </w:r>
            <w:r>
              <w:rPr>
                <w:rFonts w:ascii="Book Antiqua" w:hAnsi="Book Antiqua"/>
                <w:sz w:val="24"/>
                <w:szCs w:val="24"/>
              </w:rPr>
              <w:t>Noting one item</w:t>
            </w:r>
            <w:r w:rsidRPr="00575F5B">
              <w:rPr>
                <w:rFonts w:ascii="Book Antiqua" w:hAnsi="Book Antiqua"/>
                <w:sz w:val="24"/>
                <w:szCs w:val="24"/>
              </w:rPr>
              <w:t xml:space="preserve"> that </w:t>
            </w:r>
            <w:r>
              <w:rPr>
                <w:rFonts w:ascii="Book Antiqua" w:hAnsi="Book Antiqua"/>
                <w:sz w:val="24"/>
                <w:szCs w:val="24"/>
              </w:rPr>
              <w:t>Ms. Gudiksen poin</w:t>
            </w:r>
            <w:r w:rsidRPr="00575F5B">
              <w:rPr>
                <w:rFonts w:ascii="Book Antiqua" w:hAnsi="Book Antiqua"/>
                <w:sz w:val="24"/>
                <w:szCs w:val="24"/>
              </w:rPr>
              <w:t xml:space="preserve">ted out, on the regulation slide is financial resources. </w:t>
            </w:r>
            <w:r>
              <w:rPr>
                <w:rFonts w:ascii="Book Antiqua" w:hAnsi="Book Antiqua"/>
                <w:sz w:val="24"/>
                <w:szCs w:val="24"/>
              </w:rPr>
              <w:t xml:space="preserve">It is </w:t>
            </w:r>
            <w:r w:rsidRPr="00575F5B">
              <w:rPr>
                <w:rFonts w:ascii="Book Antiqua" w:hAnsi="Book Antiqua"/>
                <w:sz w:val="24"/>
                <w:szCs w:val="24"/>
              </w:rPr>
              <w:t xml:space="preserve">certainly an issue in Connecticut, </w:t>
            </w:r>
            <w:r>
              <w:rPr>
                <w:rFonts w:ascii="Book Antiqua" w:hAnsi="Book Antiqua"/>
                <w:sz w:val="24"/>
                <w:szCs w:val="24"/>
              </w:rPr>
              <w:t xml:space="preserve">Ms. Veltri noted that </w:t>
            </w:r>
            <w:r w:rsidRPr="00575F5B">
              <w:rPr>
                <w:rFonts w:ascii="Book Antiqua" w:hAnsi="Book Antiqua"/>
                <w:sz w:val="24"/>
                <w:szCs w:val="24"/>
              </w:rPr>
              <w:t xml:space="preserve">you must have the resources if you want to regulate. </w:t>
            </w:r>
            <w:r>
              <w:rPr>
                <w:rFonts w:ascii="Book Antiqua" w:hAnsi="Book Antiqua"/>
                <w:sz w:val="24"/>
                <w:szCs w:val="24"/>
              </w:rPr>
              <w:t>It is a</w:t>
            </w:r>
            <w:r w:rsidRPr="00575F5B">
              <w:rPr>
                <w:rFonts w:ascii="Book Antiqua" w:hAnsi="Book Antiqua"/>
                <w:sz w:val="24"/>
                <w:szCs w:val="24"/>
              </w:rPr>
              <w:t xml:space="preserve"> challenge here in the state. </w:t>
            </w:r>
            <w:r>
              <w:rPr>
                <w:rFonts w:ascii="Book Antiqua" w:hAnsi="Book Antiqua"/>
                <w:sz w:val="24"/>
                <w:szCs w:val="24"/>
              </w:rPr>
              <w:t>Ms. Veltri would</w:t>
            </w:r>
            <w:r w:rsidRPr="00575F5B">
              <w:rPr>
                <w:rFonts w:ascii="Book Antiqua" w:hAnsi="Book Antiqua"/>
                <w:sz w:val="24"/>
                <w:szCs w:val="24"/>
              </w:rPr>
              <w:t xml:space="preserve"> like this group to understand the group practice side of the equation</w:t>
            </w:r>
            <w:r>
              <w:rPr>
                <w:rFonts w:ascii="Book Antiqua" w:hAnsi="Book Antiqua"/>
                <w:sz w:val="24"/>
                <w:szCs w:val="24"/>
              </w:rPr>
              <w:t>.</w:t>
            </w:r>
            <w:r w:rsidRPr="00575F5B">
              <w:rPr>
                <w:rFonts w:ascii="Book Antiqua" w:hAnsi="Book Antiqua"/>
                <w:sz w:val="24"/>
                <w:szCs w:val="24"/>
              </w:rPr>
              <w:t xml:space="preserve"> </w:t>
            </w:r>
            <w:r>
              <w:rPr>
                <w:rFonts w:ascii="Book Antiqua" w:hAnsi="Book Antiqua"/>
                <w:sz w:val="24"/>
                <w:szCs w:val="24"/>
              </w:rPr>
              <w:t>The</w:t>
            </w:r>
            <w:r w:rsidRPr="00575F5B">
              <w:rPr>
                <w:rFonts w:ascii="Book Antiqua" w:hAnsi="Book Antiqua"/>
                <w:sz w:val="24"/>
                <w:szCs w:val="24"/>
              </w:rPr>
              <w:t xml:space="preserve"> group practice acquisitions are happening at a rapid rate and Connecticut</w:t>
            </w:r>
            <w:r>
              <w:rPr>
                <w:rFonts w:ascii="Book Antiqua" w:hAnsi="Book Antiqua"/>
                <w:sz w:val="24"/>
                <w:szCs w:val="24"/>
              </w:rPr>
              <w:t xml:space="preserve">’s </w:t>
            </w:r>
            <w:r w:rsidRPr="00575F5B">
              <w:rPr>
                <w:rFonts w:ascii="Book Antiqua" w:hAnsi="Book Antiqua"/>
                <w:sz w:val="24"/>
                <w:szCs w:val="24"/>
              </w:rPr>
              <w:t xml:space="preserve">statutes regulate practice acquisitions for eight or more physicians. </w:t>
            </w:r>
            <w:r w:rsidR="00D50413">
              <w:rPr>
                <w:rFonts w:ascii="Book Antiqua" w:hAnsi="Book Antiqua"/>
                <w:sz w:val="24"/>
                <w:szCs w:val="24"/>
              </w:rPr>
              <w:t>Currently</w:t>
            </w:r>
            <w:r w:rsidRPr="00575F5B">
              <w:rPr>
                <w:rFonts w:ascii="Book Antiqua" w:hAnsi="Book Antiqua"/>
                <w:sz w:val="24"/>
                <w:szCs w:val="24"/>
              </w:rPr>
              <w:t xml:space="preserve"> anything below </w:t>
            </w:r>
            <w:r w:rsidR="00D50413">
              <w:rPr>
                <w:rFonts w:ascii="Book Antiqua" w:hAnsi="Book Antiqua"/>
                <w:sz w:val="24"/>
                <w:szCs w:val="24"/>
              </w:rPr>
              <w:t>8 physicians</w:t>
            </w:r>
            <w:r w:rsidRPr="00575F5B">
              <w:rPr>
                <w:rFonts w:ascii="Book Antiqua" w:hAnsi="Book Antiqua"/>
                <w:sz w:val="24"/>
                <w:szCs w:val="24"/>
              </w:rPr>
              <w:t xml:space="preserve"> is not addressed.</w:t>
            </w:r>
            <w:r>
              <w:rPr>
                <w:rFonts w:ascii="Book Antiqua" w:hAnsi="Book Antiqua"/>
                <w:sz w:val="24"/>
                <w:szCs w:val="24"/>
              </w:rPr>
              <w:t xml:space="preserve">  </w:t>
            </w:r>
            <w:r w:rsidR="00D50413">
              <w:rPr>
                <w:rFonts w:ascii="Book Antiqua" w:hAnsi="Book Antiqua"/>
                <w:sz w:val="24"/>
                <w:szCs w:val="24"/>
              </w:rPr>
              <w:t>T</w:t>
            </w:r>
            <w:r w:rsidR="00D50413" w:rsidRPr="00575F5B">
              <w:rPr>
                <w:rFonts w:ascii="Book Antiqua" w:hAnsi="Book Antiqua"/>
                <w:sz w:val="24"/>
                <w:szCs w:val="24"/>
              </w:rPr>
              <w:t>here is</w:t>
            </w:r>
            <w:r w:rsidRPr="00575F5B">
              <w:rPr>
                <w:rFonts w:ascii="Book Antiqua" w:hAnsi="Book Antiqua"/>
                <w:sz w:val="24"/>
                <w:szCs w:val="24"/>
              </w:rPr>
              <w:t xml:space="preserve"> a question whether to address that because you want some competition</w:t>
            </w:r>
            <w:r>
              <w:rPr>
                <w:rFonts w:ascii="Book Antiqua" w:hAnsi="Book Antiqua"/>
                <w:sz w:val="24"/>
                <w:szCs w:val="24"/>
              </w:rPr>
              <w:t xml:space="preserve">. </w:t>
            </w:r>
            <w:r w:rsidRPr="00575F5B">
              <w:rPr>
                <w:rFonts w:ascii="Book Antiqua" w:hAnsi="Book Antiqua"/>
                <w:sz w:val="24"/>
                <w:szCs w:val="24"/>
              </w:rPr>
              <w:t xml:space="preserve">But </w:t>
            </w:r>
            <w:r w:rsidR="00303990" w:rsidRPr="00575F5B">
              <w:rPr>
                <w:rFonts w:ascii="Book Antiqua" w:hAnsi="Book Antiqua"/>
                <w:sz w:val="24"/>
                <w:szCs w:val="24"/>
              </w:rPr>
              <w:t>also,</w:t>
            </w:r>
            <w:r w:rsidRPr="00575F5B">
              <w:rPr>
                <w:rFonts w:ascii="Book Antiqua" w:hAnsi="Book Antiqua"/>
                <w:sz w:val="24"/>
                <w:szCs w:val="24"/>
              </w:rPr>
              <w:t xml:space="preserve"> our statute approved, deems approved, group practice acquisitions over eight, which makes it very difficult to challenge them. </w:t>
            </w:r>
          </w:p>
          <w:p w14:paraId="194F0021" w14:textId="77777777" w:rsidR="00303990" w:rsidRDefault="00303990" w:rsidP="00575F5B">
            <w:pPr>
              <w:autoSpaceDE w:val="0"/>
              <w:autoSpaceDN w:val="0"/>
              <w:adjustRightInd w:val="0"/>
              <w:rPr>
                <w:rFonts w:ascii="Book Antiqua" w:hAnsi="Book Antiqua"/>
                <w:sz w:val="24"/>
                <w:szCs w:val="24"/>
              </w:rPr>
            </w:pPr>
          </w:p>
          <w:p w14:paraId="185A0BCE" w14:textId="323B5A2E" w:rsidR="00C14121" w:rsidRDefault="00303990" w:rsidP="00575F5B">
            <w:pPr>
              <w:autoSpaceDE w:val="0"/>
              <w:autoSpaceDN w:val="0"/>
              <w:adjustRightInd w:val="0"/>
              <w:rPr>
                <w:rFonts w:ascii="Book Antiqua" w:hAnsi="Book Antiqua"/>
                <w:sz w:val="24"/>
                <w:szCs w:val="24"/>
              </w:rPr>
            </w:pPr>
            <w:r>
              <w:rPr>
                <w:rFonts w:ascii="Book Antiqua" w:hAnsi="Book Antiqua"/>
                <w:sz w:val="24"/>
                <w:szCs w:val="24"/>
              </w:rPr>
              <w:t>Ms. Veltri pointed out</w:t>
            </w:r>
            <w:r w:rsidR="00575F5B" w:rsidRPr="00575F5B">
              <w:rPr>
                <w:rFonts w:ascii="Book Antiqua" w:hAnsi="Book Antiqua"/>
                <w:sz w:val="24"/>
                <w:szCs w:val="24"/>
              </w:rPr>
              <w:t xml:space="preserve"> that</w:t>
            </w:r>
            <w:r>
              <w:rPr>
                <w:rFonts w:ascii="Book Antiqua" w:hAnsi="Book Antiqua"/>
                <w:sz w:val="24"/>
                <w:szCs w:val="24"/>
              </w:rPr>
              <w:t xml:space="preserve"> </w:t>
            </w:r>
            <w:r w:rsidR="00D50413" w:rsidRPr="00575F5B">
              <w:rPr>
                <w:rFonts w:ascii="Book Antiqua" w:hAnsi="Book Antiqua"/>
                <w:sz w:val="24"/>
                <w:szCs w:val="24"/>
              </w:rPr>
              <w:t>we are</w:t>
            </w:r>
            <w:r w:rsidR="00575F5B" w:rsidRPr="00575F5B">
              <w:rPr>
                <w:rFonts w:ascii="Book Antiqua" w:hAnsi="Book Antiqua"/>
                <w:sz w:val="24"/>
                <w:szCs w:val="24"/>
              </w:rPr>
              <w:t xml:space="preserve"> missing a fair share of the good practices that exist in Connecticut under existing law, because only physician practices</w:t>
            </w:r>
            <w:r>
              <w:rPr>
                <w:rFonts w:ascii="Book Antiqua" w:hAnsi="Book Antiqua"/>
                <w:sz w:val="24"/>
                <w:szCs w:val="24"/>
              </w:rPr>
              <w:t xml:space="preserve"> that </w:t>
            </w:r>
            <w:r w:rsidR="00575F5B" w:rsidRPr="00575F5B">
              <w:rPr>
                <w:rFonts w:ascii="Book Antiqua" w:hAnsi="Book Antiqua"/>
                <w:sz w:val="24"/>
                <w:szCs w:val="24"/>
              </w:rPr>
              <w:t xml:space="preserve">have 30 or more report to us every year, unless </w:t>
            </w:r>
            <w:proofErr w:type="gramStart"/>
            <w:r w:rsidR="00575F5B" w:rsidRPr="00575F5B">
              <w:rPr>
                <w:rFonts w:ascii="Book Antiqua" w:hAnsi="Book Antiqua"/>
                <w:sz w:val="24"/>
                <w:szCs w:val="24"/>
              </w:rPr>
              <w:t>there's</w:t>
            </w:r>
            <w:proofErr w:type="gramEnd"/>
            <w:r w:rsidR="00575F5B" w:rsidRPr="00575F5B">
              <w:rPr>
                <w:rFonts w:ascii="Book Antiqua" w:hAnsi="Book Antiqua"/>
                <w:sz w:val="24"/>
                <w:szCs w:val="24"/>
              </w:rPr>
              <w:t xml:space="preserve"> a change in ownership. </w:t>
            </w:r>
            <w:r>
              <w:rPr>
                <w:rFonts w:ascii="Book Antiqua" w:hAnsi="Book Antiqua"/>
                <w:sz w:val="24"/>
                <w:szCs w:val="24"/>
              </w:rPr>
              <w:t>It is</w:t>
            </w:r>
            <w:r w:rsidR="00575F5B" w:rsidRPr="00575F5B">
              <w:rPr>
                <w:rFonts w:ascii="Book Antiqua" w:hAnsi="Book Antiqua"/>
                <w:sz w:val="24"/>
                <w:szCs w:val="24"/>
              </w:rPr>
              <w:t xml:space="preserve"> difficult to track it under current law</w:t>
            </w:r>
            <w:r>
              <w:rPr>
                <w:rFonts w:ascii="Book Antiqua" w:hAnsi="Book Antiqua"/>
                <w:sz w:val="24"/>
                <w:szCs w:val="24"/>
              </w:rPr>
              <w:t>.</w:t>
            </w:r>
          </w:p>
          <w:p w14:paraId="29FF6EE7" w14:textId="474E65BD" w:rsidR="00D50413" w:rsidRDefault="00D50413" w:rsidP="00575F5B">
            <w:pPr>
              <w:autoSpaceDE w:val="0"/>
              <w:autoSpaceDN w:val="0"/>
              <w:adjustRightInd w:val="0"/>
              <w:rPr>
                <w:rFonts w:ascii="Book Antiqua" w:hAnsi="Book Antiqua" w:cs="Times New Roman"/>
                <w:color w:val="000000" w:themeColor="text1"/>
                <w:sz w:val="24"/>
                <w:szCs w:val="24"/>
              </w:rPr>
            </w:pPr>
          </w:p>
          <w:p w14:paraId="6A316D82" w14:textId="41D6CBA2" w:rsidR="00877A3A" w:rsidRDefault="004967E9" w:rsidP="00575F5B">
            <w:pPr>
              <w:autoSpaceDE w:val="0"/>
              <w:autoSpaceDN w:val="0"/>
              <w:adjustRightInd w:val="0"/>
              <w:rPr>
                <w:rFonts w:ascii="Book Antiqua" w:hAnsi="Book Antiqua"/>
                <w:sz w:val="24"/>
                <w:szCs w:val="24"/>
              </w:rPr>
            </w:pPr>
            <w:r>
              <w:rPr>
                <w:rFonts w:ascii="Book Antiqua" w:hAnsi="Book Antiqua"/>
                <w:sz w:val="24"/>
                <w:szCs w:val="24"/>
              </w:rPr>
              <w:t xml:space="preserve">Several discussions ensued </w:t>
            </w:r>
            <w:r w:rsidR="00877A3A">
              <w:rPr>
                <w:rFonts w:ascii="Book Antiqua" w:hAnsi="Book Antiqua"/>
                <w:sz w:val="24"/>
                <w:szCs w:val="24"/>
              </w:rPr>
              <w:t>for more information please see the link below.</w:t>
            </w:r>
          </w:p>
          <w:p w14:paraId="753AC242" w14:textId="77777777" w:rsidR="00877A3A" w:rsidRDefault="00877A3A" w:rsidP="00575F5B">
            <w:pPr>
              <w:autoSpaceDE w:val="0"/>
              <w:autoSpaceDN w:val="0"/>
              <w:adjustRightInd w:val="0"/>
              <w:rPr>
                <w:rFonts w:ascii="Book Antiqua" w:hAnsi="Book Antiqua"/>
                <w:sz w:val="24"/>
                <w:szCs w:val="24"/>
              </w:rPr>
            </w:pPr>
          </w:p>
          <w:p w14:paraId="25A1EAFD" w14:textId="27B0191E" w:rsidR="00D50413" w:rsidRDefault="004967E9" w:rsidP="00575F5B">
            <w:pPr>
              <w:autoSpaceDE w:val="0"/>
              <w:autoSpaceDN w:val="0"/>
              <w:adjustRightInd w:val="0"/>
              <w:rPr>
                <w:rFonts w:ascii="Verdana" w:hAnsi="Verdana"/>
                <w:sz w:val="18"/>
                <w:szCs w:val="18"/>
              </w:rPr>
            </w:pPr>
            <w:r>
              <w:rPr>
                <w:rFonts w:ascii="Book Antiqua" w:hAnsi="Book Antiqua"/>
                <w:sz w:val="24"/>
                <w:szCs w:val="24"/>
              </w:rPr>
              <w:t xml:space="preserve"> </w:t>
            </w:r>
            <w:hyperlink r:id="rId9" w:history="1">
              <w:r w:rsidR="00877A3A">
                <w:rPr>
                  <w:rStyle w:val="Hyperlink"/>
                  <w:rFonts w:ascii="Verdana" w:hAnsi="Verdana"/>
                  <w:sz w:val="18"/>
                  <w:szCs w:val="18"/>
                </w:rPr>
                <w:t>https://ctvideo.ct.gov/ohs/GMT20210309-133848_HCC-_1920x1080_Trim.mp4</w:t>
              </w:r>
            </w:hyperlink>
          </w:p>
          <w:p w14:paraId="29C05084" w14:textId="21A02CEB" w:rsidR="00877A3A" w:rsidRDefault="00877A3A" w:rsidP="00575F5B">
            <w:pPr>
              <w:autoSpaceDE w:val="0"/>
              <w:autoSpaceDN w:val="0"/>
              <w:adjustRightInd w:val="0"/>
              <w:rPr>
                <w:rFonts w:ascii="Verdana" w:hAnsi="Verdana" w:cs="Times New Roman"/>
                <w:color w:val="000000" w:themeColor="text1"/>
                <w:sz w:val="18"/>
                <w:szCs w:val="18"/>
              </w:rPr>
            </w:pPr>
          </w:p>
          <w:p w14:paraId="18E80977" w14:textId="17A626B5" w:rsidR="00877A3A" w:rsidRDefault="00877A3A" w:rsidP="00575F5B">
            <w:pPr>
              <w:autoSpaceDE w:val="0"/>
              <w:autoSpaceDN w:val="0"/>
              <w:adjustRightInd w:val="0"/>
              <w:rPr>
                <w:rFonts w:ascii="Verdana" w:hAnsi="Verdana" w:cs="Times New Roman"/>
                <w:color w:val="000000" w:themeColor="text1"/>
                <w:sz w:val="18"/>
                <w:szCs w:val="18"/>
              </w:rPr>
            </w:pPr>
            <w:r w:rsidRPr="00C2400E">
              <w:rPr>
                <w:rFonts w:ascii="Book Antiqua" w:hAnsi="Book Antiqua" w:cs="Times New Roman"/>
                <w:iCs/>
                <w:color w:val="000000" w:themeColor="text1"/>
                <w:spacing w:val="-1"/>
                <w:sz w:val="24"/>
                <w:szCs w:val="24"/>
              </w:rPr>
              <w:t xml:space="preserve">Ms. Veltri thanked </w:t>
            </w:r>
            <w:r>
              <w:rPr>
                <w:rFonts w:ascii="Book Antiqua" w:hAnsi="Book Antiqua" w:cs="Times New Roman"/>
                <w:iCs/>
                <w:color w:val="000000" w:themeColor="text1"/>
                <w:spacing w:val="-1"/>
                <w:sz w:val="24"/>
                <w:szCs w:val="24"/>
              </w:rPr>
              <w:t>Ms. Gudiksen</w:t>
            </w:r>
            <w:r w:rsidRPr="00C2400E">
              <w:rPr>
                <w:rFonts w:ascii="Book Antiqua" w:hAnsi="Book Antiqua" w:cs="Times New Roman"/>
                <w:iCs/>
                <w:color w:val="000000" w:themeColor="text1"/>
                <w:spacing w:val="-1"/>
                <w:sz w:val="24"/>
                <w:szCs w:val="24"/>
              </w:rPr>
              <w:t xml:space="preserve"> for a very comprehensive presentation.  </w:t>
            </w:r>
          </w:p>
          <w:p w14:paraId="40ACEDE9" w14:textId="2FBBFBE8" w:rsidR="00877A3A" w:rsidRPr="00575F5B" w:rsidRDefault="00877A3A" w:rsidP="00575F5B">
            <w:pPr>
              <w:autoSpaceDE w:val="0"/>
              <w:autoSpaceDN w:val="0"/>
              <w:adjustRightInd w:val="0"/>
              <w:rPr>
                <w:rFonts w:ascii="Book Antiqua" w:hAnsi="Book Antiqua" w:cs="Times New Roman"/>
                <w:color w:val="000000" w:themeColor="text1"/>
                <w:sz w:val="24"/>
                <w:szCs w:val="24"/>
              </w:rPr>
            </w:pPr>
          </w:p>
          <w:p w14:paraId="1F22AC64" w14:textId="7A3B1282" w:rsidR="00C14121" w:rsidRPr="00C14121" w:rsidRDefault="00C14121" w:rsidP="00C14121">
            <w:pPr>
              <w:autoSpaceDE w:val="0"/>
              <w:autoSpaceDN w:val="0"/>
              <w:adjustRightInd w:val="0"/>
              <w:rPr>
                <w:rFonts w:ascii="Book Antiqua" w:hAnsi="Book Antiqua" w:cs="Times New Roman"/>
                <w:color w:val="000000" w:themeColor="text1"/>
                <w:sz w:val="24"/>
                <w:szCs w:val="24"/>
              </w:rPr>
            </w:pPr>
          </w:p>
        </w:tc>
      </w:tr>
      <w:tr w:rsidR="00A776C8" w:rsidRPr="00C2400E" w14:paraId="1AA21CE4" w14:textId="77777777" w:rsidTr="004929A8">
        <w:trPr>
          <w:trHeight w:val="440"/>
          <w:jc w:val="center"/>
        </w:trPr>
        <w:tc>
          <w:tcPr>
            <w:tcW w:w="561" w:type="dxa"/>
          </w:tcPr>
          <w:p w14:paraId="714C39C7" w14:textId="4DB66E7B" w:rsidR="00A776C8" w:rsidRPr="00C2400E" w:rsidRDefault="00A776C8" w:rsidP="0088758D">
            <w:pPr>
              <w:jc w:val="both"/>
              <w:rPr>
                <w:rFonts w:ascii="Book Antiqua" w:hAnsi="Book Antiqua" w:cs="Times New Roman"/>
                <w:b/>
                <w:color w:val="000000" w:themeColor="text1"/>
                <w:sz w:val="24"/>
                <w:szCs w:val="24"/>
              </w:rPr>
            </w:pPr>
          </w:p>
        </w:tc>
        <w:tc>
          <w:tcPr>
            <w:tcW w:w="5824" w:type="dxa"/>
          </w:tcPr>
          <w:p w14:paraId="1671A8C4" w14:textId="76CB9A49" w:rsidR="00A776C8" w:rsidRPr="00C2400E" w:rsidRDefault="00A776C8" w:rsidP="00224707">
            <w:pPr>
              <w:jc w:val="both"/>
              <w:rPr>
                <w:rFonts w:ascii="Book Antiqua" w:hAnsi="Book Antiqua" w:cs="Times New Roman"/>
                <w:b/>
                <w:bCs/>
                <w:color w:val="000000" w:themeColor="text1"/>
                <w:sz w:val="24"/>
                <w:szCs w:val="24"/>
              </w:rPr>
            </w:pPr>
            <w:r w:rsidRPr="00C2400E">
              <w:rPr>
                <w:rFonts w:ascii="Book Antiqua" w:hAnsi="Book Antiqua" w:cs="Times New Roman"/>
                <w:b/>
                <w:color w:val="000000" w:themeColor="text1"/>
                <w:sz w:val="24"/>
                <w:szCs w:val="24"/>
              </w:rPr>
              <w:t>Next Steps – Cabinet Discussion</w:t>
            </w:r>
          </w:p>
        </w:tc>
        <w:tc>
          <w:tcPr>
            <w:tcW w:w="4156" w:type="dxa"/>
          </w:tcPr>
          <w:p w14:paraId="216429BE" w14:textId="730C4045" w:rsidR="00A776C8" w:rsidRPr="00C2400E" w:rsidRDefault="00A776C8" w:rsidP="00EC7E82">
            <w:pPr>
              <w:rPr>
                <w:rFonts w:ascii="Book Antiqua" w:hAnsi="Book Antiqua" w:cs="Times New Roman"/>
                <w:b/>
                <w:bCs/>
                <w:color w:val="000000" w:themeColor="text1"/>
                <w:sz w:val="24"/>
                <w:szCs w:val="24"/>
              </w:rPr>
            </w:pPr>
          </w:p>
        </w:tc>
      </w:tr>
      <w:tr w:rsidR="00A776C8" w:rsidRPr="00C2400E" w14:paraId="1E92D058" w14:textId="77777777" w:rsidTr="00320DE6">
        <w:trPr>
          <w:jc w:val="center"/>
        </w:trPr>
        <w:tc>
          <w:tcPr>
            <w:tcW w:w="561" w:type="dxa"/>
          </w:tcPr>
          <w:p w14:paraId="03CD0433" w14:textId="13BFF46A" w:rsidR="00A776C8" w:rsidRPr="00C2400E" w:rsidRDefault="00A776C8" w:rsidP="0088758D">
            <w:pPr>
              <w:jc w:val="both"/>
              <w:rPr>
                <w:rFonts w:ascii="Book Antiqua" w:hAnsi="Book Antiqua" w:cs="Times New Roman"/>
                <w:color w:val="000000" w:themeColor="text1"/>
                <w:sz w:val="24"/>
                <w:szCs w:val="24"/>
              </w:rPr>
            </w:pPr>
          </w:p>
        </w:tc>
        <w:tc>
          <w:tcPr>
            <w:tcW w:w="9980" w:type="dxa"/>
            <w:gridSpan w:val="2"/>
          </w:tcPr>
          <w:p w14:paraId="4A0E384D" w14:textId="0317CA96" w:rsidR="00A776C8" w:rsidRPr="00A776C8" w:rsidRDefault="00A776C8" w:rsidP="00A776C8">
            <w:pPr>
              <w:autoSpaceDE w:val="0"/>
              <w:autoSpaceDN w:val="0"/>
              <w:adjustRightInd w:val="0"/>
              <w:rPr>
                <w:rFonts w:ascii="Book Antiqua" w:hAnsi="Book Antiqua" w:cs="Times New Roman"/>
                <w:iCs/>
                <w:color w:val="000000" w:themeColor="text1"/>
                <w:spacing w:val="-1"/>
                <w:sz w:val="24"/>
                <w:szCs w:val="24"/>
              </w:rPr>
            </w:pPr>
          </w:p>
        </w:tc>
      </w:tr>
      <w:tr w:rsidR="00A776C8" w:rsidRPr="00C2400E" w14:paraId="2E78F003" w14:textId="77777777" w:rsidTr="004929A8">
        <w:trPr>
          <w:jc w:val="center"/>
        </w:trPr>
        <w:tc>
          <w:tcPr>
            <w:tcW w:w="561" w:type="dxa"/>
          </w:tcPr>
          <w:p w14:paraId="4AA4DB1C" w14:textId="029FCE44" w:rsidR="00A776C8" w:rsidRPr="00C2400E" w:rsidRDefault="00A776C8" w:rsidP="0088758D">
            <w:pPr>
              <w:jc w:val="both"/>
              <w:rPr>
                <w:rFonts w:ascii="Book Antiqua" w:hAnsi="Book Antiqua" w:cs="Times New Roman"/>
                <w:b/>
                <w:color w:val="000000" w:themeColor="text1"/>
                <w:sz w:val="24"/>
                <w:szCs w:val="24"/>
              </w:rPr>
            </w:pPr>
            <w:r>
              <w:rPr>
                <w:rFonts w:ascii="Book Antiqua" w:hAnsi="Book Antiqua" w:cs="Times New Roman"/>
                <w:b/>
                <w:color w:val="000000" w:themeColor="text1"/>
                <w:sz w:val="24"/>
                <w:szCs w:val="24"/>
              </w:rPr>
              <w:t>6.</w:t>
            </w:r>
          </w:p>
        </w:tc>
        <w:tc>
          <w:tcPr>
            <w:tcW w:w="5824" w:type="dxa"/>
          </w:tcPr>
          <w:p w14:paraId="2D53E2D4" w14:textId="6F044498" w:rsidR="00A776C8" w:rsidRPr="00C2400E" w:rsidRDefault="00A776C8"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Adjourn</w:t>
            </w:r>
          </w:p>
        </w:tc>
        <w:tc>
          <w:tcPr>
            <w:tcW w:w="4156" w:type="dxa"/>
          </w:tcPr>
          <w:p w14:paraId="31769D2F" w14:textId="74C654AE" w:rsidR="00A776C8" w:rsidRPr="00C2400E" w:rsidRDefault="00A776C8" w:rsidP="0088758D">
            <w:pPr>
              <w:jc w:val="both"/>
              <w:rPr>
                <w:rFonts w:ascii="Book Antiqua" w:hAnsi="Book Antiqua" w:cs="Times New Roman"/>
                <w:b/>
                <w:color w:val="000000" w:themeColor="text1"/>
                <w:sz w:val="24"/>
                <w:szCs w:val="24"/>
              </w:rPr>
            </w:pPr>
            <w:r w:rsidRPr="00C2400E">
              <w:rPr>
                <w:rFonts w:ascii="Book Antiqua" w:hAnsi="Book Antiqua" w:cs="Times New Roman"/>
                <w:b/>
                <w:color w:val="000000" w:themeColor="text1"/>
                <w:sz w:val="24"/>
                <w:szCs w:val="24"/>
              </w:rPr>
              <w:t>Victoria Veltri</w:t>
            </w:r>
          </w:p>
        </w:tc>
      </w:tr>
      <w:tr w:rsidR="00A776C8" w:rsidRPr="00C2400E" w14:paraId="269EE445" w14:textId="77777777" w:rsidTr="00256937">
        <w:trPr>
          <w:jc w:val="center"/>
        </w:trPr>
        <w:tc>
          <w:tcPr>
            <w:tcW w:w="561" w:type="dxa"/>
          </w:tcPr>
          <w:p w14:paraId="25ED4066" w14:textId="77777777" w:rsidR="00A776C8" w:rsidRPr="00C2400E" w:rsidRDefault="00A776C8" w:rsidP="0088758D">
            <w:pPr>
              <w:jc w:val="both"/>
              <w:rPr>
                <w:rFonts w:ascii="Book Antiqua" w:hAnsi="Book Antiqua" w:cs="Times New Roman"/>
                <w:b/>
                <w:color w:val="000000" w:themeColor="text1"/>
                <w:sz w:val="24"/>
                <w:szCs w:val="24"/>
              </w:rPr>
            </w:pPr>
          </w:p>
        </w:tc>
        <w:tc>
          <w:tcPr>
            <w:tcW w:w="9980" w:type="dxa"/>
            <w:gridSpan w:val="2"/>
          </w:tcPr>
          <w:p w14:paraId="11C87CC6" w14:textId="083AD6A6" w:rsidR="00A776C8" w:rsidRPr="00C2400E" w:rsidRDefault="00A776C8" w:rsidP="0088758D">
            <w:pPr>
              <w:jc w:val="both"/>
              <w:rPr>
                <w:rFonts w:ascii="Book Antiqua" w:hAnsi="Book Antiqua" w:cs="Times New Roman"/>
                <w:bCs/>
                <w:color w:val="000000" w:themeColor="text1"/>
                <w:sz w:val="24"/>
                <w:szCs w:val="24"/>
              </w:rPr>
            </w:pPr>
            <w:r w:rsidRPr="00C2400E">
              <w:rPr>
                <w:rFonts w:ascii="Book Antiqua" w:hAnsi="Book Antiqua" w:cs="Times New Roman"/>
                <w:bCs/>
                <w:color w:val="000000" w:themeColor="text1"/>
                <w:sz w:val="24"/>
                <w:szCs w:val="24"/>
              </w:rPr>
              <w:t xml:space="preserve">The motion to adjourn the meeting was made by </w:t>
            </w:r>
            <w:r>
              <w:rPr>
                <w:rFonts w:ascii="Book Antiqua" w:hAnsi="Book Antiqua" w:cs="Times New Roman"/>
                <w:bCs/>
                <w:color w:val="000000" w:themeColor="text1"/>
                <w:sz w:val="24"/>
                <w:szCs w:val="24"/>
              </w:rPr>
              <w:t>Pat Baker</w:t>
            </w:r>
            <w:r w:rsidRPr="00C2400E">
              <w:rPr>
                <w:rFonts w:ascii="Book Antiqua" w:hAnsi="Book Antiqua" w:cs="Times New Roman"/>
                <w:bCs/>
                <w:color w:val="000000" w:themeColor="text1"/>
                <w:sz w:val="24"/>
                <w:szCs w:val="24"/>
              </w:rPr>
              <w:t xml:space="preserve"> and seconded by </w:t>
            </w:r>
            <w:r>
              <w:rPr>
                <w:rFonts w:ascii="Book Antiqua" w:hAnsi="Book Antiqua" w:cs="Times New Roman"/>
                <w:bCs/>
                <w:color w:val="000000" w:themeColor="text1"/>
                <w:sz w:val="24"/>
                <w:szCs w:val="24"/>
              </w:rPr>
              <w:t>Francis Padilla</w:t>
            </w:r>
            <w:r w:rsidRPr="00C2400E">
              <w:rPr>
                <w:rFonts w:ascii="Book Antiqua" w:hAnsi="Book Antiqua" w:cs="Times New Roman"/>
                <w:bCs/>
                <w:color w:val="000000" w:themeColor="text1"/>
                <w:sz w:val="24"/>
                <w:szCs w:val="24"/>
              </w:rPr>
              <w:t xml:space="preserve">. The motion passed. </w:t>
            </w:r>
          </w:p>
          <w:p w14:paraId="53676DA7" w14:textId="77777777" w:rsidR="00A776C8" w:rsidRPr="00C2400E" w:rsidRDefault="00A776C8" w:rsidP="0088758D">
            <w:pPr>
              <w:jc w:val="both"/>
              <w:rPr>
                <w:rFonts w:ascii="Book Antiqua" w:hAnsi="Book Antiqua" w:cs="Times New Roman"/>
                <w:bCs/>
                <w:color w:val="000000" w:themeColor="text1"/>
                <w:sz w:val="24"/>
                <w:szCs w:val="24"/>
              </w:rPr>
            </w:pPr>
          </w:p>
          <w:p w14:paraId="5082024B" w14:textId="41E68293" w:rsidR="00A776C8" w:rsidRPr="00C2400E" w:rsidRDefault="00A776C8" w:rsidP="0026789F">
            <w:pPr>
              <w:pStyle w:val="ListParagraph"/>
              <w:jc w:val="both"/>
              <w:rPr>
                <w:rFonts w:ascii="Book Antiqua" w:hAnsi="Book Antiqua" w:cs="Times New Roman"/>
                <w:bCs/>
                <w:color w:val="000000" w:themeColor="text1"/>
                <w:sz w:val="24"/>
                <w:szCs w:val="24"/>
              </w:rPr>
            </w:pPr>
            <w:r w:rsidRPr="00C2400E">
              <w:rPr>
                <w:rFonts w:ascii="Book Antiqua" w:hAnsi="Book Antiqua" w:cs="Times New Roman"/>
                <w:bCs/>
                <w:color w:val="000000" w:themeColor="text1"/>
                <w:sz w:val="24"/>
                <w:szCs w:val="24"/>
              </w:rPr>
              <w:t>The meeting adjourned at 11:05 a.m.</w:t>
            </w:r>
          </w:p>
        </w:tc>
      </w:tr>
      <w:tr w:rsidR="00A776C8" w:rsidRPr="00C2400E" w14:paraId="282FCA45" w14:textId="77777777" w:rsidTr="004929A8">
        <w:trPr>
          <w:jc w:val="center"/>
        </w:trPr>
        <w:tc>
          <w:tcPr>
            <w:tcW w:w="561" w:type="dxa"/>
          </w:tcPr>
          <w:p w14:paraId="6CB43A1F" w14:textId="5C15AD95" w:rsidR="00A776C8" w:rsidRPr="00C2400E" w:rsidRDefault="00A776C8" w:rsidP="0088758D">
            <w:pPr>
              <w:jc w:val="both"/>
              <w:rPr>
                <w:rFonts w:ascii="Book Antiqua" w:hAnsi="Book Antiqua" w:cs="Times New Roman"/>
                <w:b/>
                <w:color w:val="000000" w:themeColor="text1"/>
                <w:sz w:val="24"/>
                <w:szCs w:val="24"/>
              </w:rPr>
            </w:pPr>
          </w:p>
        </w:tc>
        <w:tc>
          <w:tcPr>
            <w:tcW w:w="5824" w:type="dxa"/>
          </w:tcPr>
          <w:p w14:paraId="5926966B" w14:textId="23AA6C9E" w:rsidR="00A776C8" w:rsidRPr="00C2400E" w:rsidRDefault="00A776C8" w:rsidP="0088758D">
            <w:pPr>
              <w:jc w:val="both"/>
              <w:rPr>
                <w:rFonts w:ascii="Book Antiqua" w:hAnsi="Book Antiqua" w:cs="Times New Roman"/>
                <w:b/>
                <w:color w:val="000000" w:themeColor="text1"/>
                <w:sz w:val="24"/>
                <w:szCs w:val="24"/>
              </w:rPr>
            </w:pPr>
          </w:p>
        </w:tc>
        <w:tc>
          <w:tcPr>
            <w:tcW w:w="4156" w:type="dxa"/>
          </w:tcPr>
          <w:p w14:paraId="38657B16" w14:textId="12ECDB6C" w:rsidR="00A776C8" w:rsidRPr="00C2400E" w:rsidRDefault="00A776C8" w:rsidP="0088758D">
            <w:pPr>
              <w:jc w:val="both"/>
              <w:rPr>
                <w:rFonts w:ascii="Book Antiqua" w:hAnsi="Book Antiqua" w:cs="Times New Roman"/>
                <w:b/>
                <w:color w:val="000000" w:themeColor="text1"/>
                <w:sz w:val="24"/>
                <w:szCs w:val="24"/>
              </w:rPr>
            </w:pPr>
          </w:p>
        </w:tc>
      </w:tr>
      <w:tr w:rsidR="00A776C8" w:rsidRPr="00C2400E" w14:paraId="2A89C9E9" w14:textId="77777777" w:rsidTr="00CF1E63">
        <w:trPr>
          <w:jc w:val="center"/>
        </w:trPr>
        <w:tc>
          <w:tcPr>
            <w:tcW w:w="561" w:type="dxa"/>
          </w:tcPr>
          <w:p w14:paraId="249F76ED" w14:textId="77777777" w:rsidR="00A776C8" w:rsidRPr="00C2400E" w:rsidRDefault="00A776C8" w:rsidP="0088758D">
            <w:pPr>
              <w:jc w:val="both"/>
              <w:rPr>
                <w:rFonts w:ascii="Book Antiqua" w:hAnsi="Book Antiqua" w:cs="Times New Roman"/>
                <w:b/>
                <w:color w:val="000000" w:themeColor="text1"/>
                <w:sz w:val="24"/>
                <w:szCs w:val="24"/>
              </w:rPr>
            </w:pPr>
          </w:p>
        </w:tc>
        <w:tc>
          <w:tcPr>
            <w:tcW w:w="9980" w:type="dxa"/>
            <w:gridSpan w:val="2"/>
          </w:tcPr>
          <w:p w14:paraId="14A21EF1" w14:textId="46B11235" w:rsidR="00A776C8" w:rsidRPr="00C2400E" w:rsidRDefault="00A776C8" w:rsidP="0088758D">
            <w:pPr>
              <w:jc w:val="both"/>
              <w:rPr>
                <w:rFonts w:ascii="Book Antiqua" w:hAnsi="Book Antiqua" w:cs="Times New Roman"/>
                <w:bCs/>
                <w:color w:val="000000" w:themeColor="text1"/>
                <w:sz w:val="24"/>
                <w:szCs w:val="24"/>
              </w:rPr>
            </w:pPr>
          </w:p>
        </w:tc>
      </w:tr>
    </w:tbl>
    <w:p w14:paraId="6DCB43DC" w14:textId="77777777" w:rsidR="009F6B08" w:rsidRPr="00C2400E" w:rsidRDefault="009F6B08" w:rsidP="0088758D">
      <w:pPr>
        <w:spacing w:after="0" w:line="240" w:lineRule="auto"/>
        <w:ind w:firstLine="720"/>
        <w:jc w:val="both"/>
        <w:rPr>
          <w:rFonts w:ascii="Book Antiqua" w:eastAsia="Calibri" w:hAnsi="Book Antiqua" w:cs="Times New Roman"/>
          <w:sz w:val="24"/>
          <w:szCs w:val="24"/>
        </w:rPr>
      </w:pPr>
    </w:p>
    <w:sectPr w:rsidR="009F6B08" w:rsidRPr="00C2400E" w:rsidSect="006E3D32">
      <w:headerReference w:type="default" r:id="rId10"/>
      <w:footerReference w:type="default" r:id="rId11"/>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46E3" w14:textId="77777777" w:rsidR="003C404D" w:rsidRDefault="003C404D" w:rsidP="00C769C3">
      <w:pPr>
        <w:spacing w:after="0" w:line="240" w:lineRule="auto"/>
      </w:pPr>
      <w:r>
        <w:separator/>
      </w:r>
    </w:p>
  </w:endnote>
  <w:endnote w:type="continuationSeparator" w:id="0">
    <w:p w14:paraId="0ADAE50D" w14:textId="77777777" w:rsidR="003C404D" w:rsidRDefault="003C404D" w:rsidP="00C7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IText-Semibold">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enlo-Regular">
    <w:altName w:val="Calibri"/>
    <w:panose1 w:val="00000000000000000000"/>
    <w:charset w:val="00"/>
    <w:family w:val="moder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3B97" w14:textId="77777777" w:rsidR="00552D2D" w:rsidRPr="00896A50" w:rsidRDefault="00552D2D" w:rsidP="00804630">
    <w:pPr>
      <w:pStyle w:val="Footer"/>
      <w:rPr>
        <w:sz w:val="18"/>
      </w:rPr>
    </w:pPr>
    <w:r>
      <w:rPr>
        <w:sz w:val="18"/>
      </w:rPr>
      <w:t xml:space="preserve">  </w:t>
    </w:r>
    <w:r w:rsidRPr="00D1233B">
      <w:rPr>
        <w:rFonts w:ascii="Cambria" w:hAnsi="Cambria"/>
        <w:sz w:val="18"/>
      </w:rPr>
      <w:t>Minutes</w:t>
    </w:r>
    <w:r w:rsidRPr="00D1233B">
      <w:rPr>
        <w:rFonts w:ascii="Cambria" w:hAnsi="Cambria"/>
        <w:sz w:val="18"/>
      </w:rPr>
      <w:tab/>
      <w:t xml:space="preserve">Healthcare </w:t>
    </w:r>
    <w:r>
      <w:rPr>
        <w:rFonts w:ascii="Cambria" w:hAnsi="Cambria"/>
        <w:sz w:val="18"/>
      </w:rPr>
      <w:t>Cabinet</w:t>
    </w:r>
    <w:r>
      <w:rPr>
        <w:sz w:val="18"/>
      </w:rPr>
      <w:tab/>
    </w:r>
    <w:r w:rsidRPr="00896A50">
      <w:rPr>
        <w:sz w:val="18"/>
      </w:rPr>
      <w:fldChar w:fldCharType="begin"/>
    </w:r>
    <w:r w:rsidRPr="00896A50">
      <w:rPr>
        <w:sz w:val="18"/>
      </w:rPr>
      <w:instrText xml:space="preserve"> PAGE   \* MERGEFORMAT </w:instrText>
    </w:r>
    <w:r w:rsidRPr="00896A50">
      <w:rPr>
        <w:sz w:val="18"/>
      </w:rPr>
      <w:fldChar w:fldCharType="separate"/>
    </w:r>
    <w:r w:rsidR="007F3662">
      <w:rPr>
        <w:noProof/>
        <w:sz w:val="18"/>
      </w:rPr>
      <w:t>1</w:t>
    </w:r>
    <w:r w:rsidRPr="00896A5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2420" w14:textId="77777777" w:rsidR="003C404D" w:rsidRDefault="003C404D" w:rsidP="00C769C3">
      <w:pPr>
        <w:spacing w:after="0" w:line="240" w:lineRule="auto"/>
      </w:pPr>
      <w:r>
        <w:separator/>
      </w:r>
    </w:p>
  </w:footnote>
  <w:footnote w:type="continuationSeparator" w:id="0">
    <w:p w14:paraId="03FFFC26" w14:textId="77777777" w:rsidR="003C404D" w:rsidRDefault="003C404D" w:rsidP="00C7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D7D0" w14:textId="13A7F08A" w:rsidR="00552D2D" w:rsidRDefault="00552D2D" w:rsidP="00C769C3">
    <w:pPr>
      <w:pStyle w:val="Header"/>
      <w:jc w:val="center"/>
      <w:rPr>
        <w:b/>
      </w:rPr>
    </w:pPr>
    <w:r>
      <w:rPr>
        <w:b/>
        <w:bCs/>
        <w:noProof/>
        <w:color w:val="0069A7"/>
      </w:rPr>
      <w:drawing>
        <wp:inline distT="0" distB="0" distL="0" distR="0" wp14:anchorId="441875FF" wp14:editId="79738137">
          <wp:extent cx="2703195" cy="328295"/>
          <wp:effectExtent l="0" t="0" r="1905" b="0"/>
          <wp:docPr id="1" name="Picture 1"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3195" cy="328295"/>
                  </a:xfrm>
                  <a:prstGeom prst="rect">
                    <a:avLst/>
                  </a:prstGeom>
                  <a:noFill/>
                  <a:ln>
                    <a:noFill/>
                  </a:ln>
                </pic:spPr>
              </pic:pic>
            </a:graphicData>
          </a:graphic>
        </wp:inline>
      </w:drawing>
    </w:r>
  </w:p>
  <w:p w14:paraId="4BA81769" w14:textId="77777777" w:rsidR="00552D2D" w:rsidRDefault="00552D2D" w:rsidP="00EC2D00">
    <w:pPr>
      <w:spacing w:after="0" w:line="240" w:lineRule="auto"/>
      <w:jc w:val="center"/>
      <w:rPr>
        <w:rFonts w:ascii="Book Antiqua" w:hAnsi="Book Antiqua" w:cs="Times New Roman"/>
        <w:b/>
        <w:sz w:val="32"/>
      </w:rPr>
    </w:pPr>
  </w:p>
  <w:p w14:paraId="0A96F09D" w14:textId="77777777" w:rsidR="00552D2D" w:rsidRPr="00C95428" w:rsidRDefault="00552D2D" w:rsidP="00EC2D00">
    <w:pPr>
      <w:spacing w:after="0" w:line="240" w:lineRule="auto"/>
      <w:jc w:val="center"/>
      <w:rPr>
        <w:rFonts w:ascii="Book Antiqua" w:hAnsi="Book Antiqua" w:cs="Times New Roman"/>
        <w:b/>
        <w:sz w:val="32"/>
      </w:rPr>
    </w:pPr>
    <w:r w:rsidRPr="00C95428">
      <w:rPr>
        <w:rFonts w:ascii="Book Antiqua" w:hAnsi="Book Antiqua" w:cs="Times New Roman"/>
        <w:b/>
        <w:sz w:val="32"/>
      </w:rPr>
      <w:t xml:space="preserve">Healthcare </w:t>
    </w:r>
    <w:r>
      <w:rPr>
        <w:rFonts w:ascii="Book Antiqua" w:hAnsi="Book Antiqua" w:cs="Times New Roman"/>
        <w:b/>
        <w:sz w:val="32"/>
      </w:rPr>
      <w:t>Cabinet</w:t>
    </w:r>
    <w:r w:rsidRPr="00C95428">
      <w:rPr>
        <w:rFonts w:ascii="Book Antiqua" w:hAnsi="Book Antiqua" w:cs="Times New Roman"/>
        <w:b/>
        <w:sz w:val="32"/>
      </w:rPr>
      <w:t xml:space="preserve"> </w:t>
    </w:r>
    <w:r>
      <w:rPr>
        <w:rFonts w:ascii="Book Antiqua" w:hAnsi="Book Antiqua" w:cs="Times New Roman"/>
        <w:b/>
        <w:sz w:val="32"/>
      </w:rPr>
      <w:t>Meeting</w:t>
    </w:r>
    <w:r w:rsidRPr="00C95428">
      <w:rPr>
        <w:rFonts w:ascii="Book Antiqua" w:hAnsi="Book Antiqua" w:cs="Times New Roman"/>
        <w:b/>
        <w:sz w:val="32"/>
      </w:rPr>
      <w:t xml:space="preserve"> </w:t>
    </w:r>
    <w:r>
      <w:rPr>
        <w:rFonts w:ascii="Book Antiqua" w:hAnsi="Book Antiqua" w:cs="Times New Roman"/>
        <w:b/>
        <w:sz w:val="32"/>
      </w:rPr>
      <w:t>Minutes</w:t>
    </w:r>
    <w:r w:rsidRPr="00C95428">
      <w:rPr>
        <w:rFonts w:ascii="Book Antiqua" w:hAnsi="Book Antiqua" w:cs="Times New Roman"/>
        <w:b/>
        <w:sz w:val="32"/>
      </w:rPr>
      <w:t xml:space="preserve"> </w:t>
    </w:r>
  </w:p>
  <w:p w14:paraId="5B9965DD" w14:textId="34EACFE7" w:rsidR="00552D2D" w:rsidRPr="00C95428" w:rsidRDefault="00A678AE" w:rsidP="00EC2D00">
    <w:pPr>
      <w:spacing w:after="0" w:line="240" w:lineRule="auto"/>
      <w:jc w:val="center"/>
      <w:rPr>
        <w:rFonts w:ascii="Book Antiqua" w:hAnsi="Book Antiqua" w:cs="Times New Roman"/>
        <w:sz w:val="32"/>
      </w:rPr>
    </w:pPr>
    <w:r>
      <w:rPr>
        <w:rFonts w:ascii="Book Antiqua" w:hAnsi="Book Antiqua" w:cs="Times New Roman"/>
        <w:sz w:val="32"/>
      </w:rPr>
      <w:t>March</w:t>
    </w:r>
    <w:r w:rsidR="003135E5">
      <w:rPr>
        <w:rFonts w:ascii="Book Antiqua" w:hAnsi="Book Antiqua" w:cs="Times New Roman"/>
        <w:sz w:val="32"/>
      </w:rPr>
      <w:t xml:space="preserve"> 9</w:t>
    </w:r>
    <w:r w:rsidR="00552D2D" w:rsidRPr="00C95428">
      <w:rPr>
        <w:rFonts w:ascii="Book Antiqua" w:hAnsi="Book Antiqua" w:cs="Times New Roman"/>
        <w:sz w:val="32"/>
      </w:rPr>
      <w:t>, 20</w:t>
    </w:r>
    <w:r w:rsidR="00D27506">
      <w:rPr>
        <w:rFonts w:ascii="Book Antiqua" w:hAnsi="Book Antiqua" w:cs="Times New Roman"/>
        <w:sz w:val="32"/>
      </w:rPr>
      <w:t>2</w:t>
    </w:r>
    <w:r w:rsidR="003135E5">
      <w:rPr>
        <w:rFonts w:ascii="Book Antiqua" w:hAnsi="Book Antiqua" w:cs="Times New Roman"/>
        <w:sz w:val="32"/>
      </w:rPr>
      <w:t>1</w:t>
    </w:r>
  </w:p>
  <w:p w14:paraId="26E5BD48" w14:textId="77777777" w:rsidR="00552D2D" w:rsidRPr="00C769C3" w:rsidRDefault="00552D2D" w:rsidP="00C769C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0FFB"/>
    <w:multiLevelType w:val="hybridMultilevel"/>
    <w:tmpl w:val="75D4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7731A"/>
    <w:multiLevelType w:val="hybridMultilevel"/>
    <w:tmpl w:val="09D0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E5F7D"/>
    <w:multiLevelType w:val="hybridMultilevel"/>
    <w:tmpl w:val="F43E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A2288"/>
    <w:multiLevelType w:val="hybridMultilevel"/>
    <w:tmpl w:val="F0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C3"/>
    <w:rsid w:val="0000170B"/>
    <w:rsid w:val="000018DA"/>
    <w:rsid w:val="00001A3E"/>
    <w:rsid w:val="00001C36"/>
    <w:rsid w:val="00002DCC"/>
    <w:rsid w:val="00003207"/>
    <w:rsid w:val="000052E0"/>
    <w:rsid w:val="00011554"/>
    <w:rsid w:val="00011938"/>
    <w:rsid w:val="000125DC"/>
    <w:rsid w:val="00014937"/>
    <w:rsid w:val="00015511"/>
    <w:rsid w:val="00015D86"/>
    <w:rsid w:val="00016B21"/>
    <w:rsid w:val="00016E5C"/>
    <w:rsid w:val="00017471"/>
    <w:rsid w:val="000174DD"/>
    <w:rsid w:val="0002100B"/>
    <w:rsid w:val="00021EF2"/>
    <w:rsid w:val="000246A0"/>
    <w:rsid w:val="00024CB3"/>
    <w:rsid w:val="00024CC5"/>
    <w:rsid w:val="00026A6E"/>
    <w:rsid w:val="000301E3"/>
    <w:rsid w:val="00030300"/>
    <w:rsid w:val="0003053C"/>
    <w:rsid w:val="000307BB"/>
    <w:rsid w:val="0003181D"/>
    <w:rsid w:val="00033E28"/>
    <w:rsid w:val="000350E5"/>
    <w:rsid w:val="000358CD"/>
    <w:rsid w:val="0003767D"/>
    <w:rsid w:val="00037B6F"/>
    <w:rsid w:val="00037F6C"/>
    <w:rsid w:val="00040672"/>
    <w:rsid w:val="0004072A"/>
    <w:rsid w:val="00042892"/>
    <w:rsid w:val="00043FE3"/>
    <w:rsid w:val="000500BD"/>
    <w:rsid w:val="00050514"/>
    <w:rsid w:val="00052500"/>
    <w:rsid w:val="0005546E"/>
    <w:rsid w:val="00056D1C"/>
    <w:rsid w:val="00056E09"/>
    <w:rsid w:val="000574D2"/>
    <w:rsid w:val="000605A1"/>
    <w:rsid w:val="00060923"/>
    <w:rsid w:val="00060FEF"/>
    <w:rsid w:val="000636DB"/>
    <w:rsid w:val="00064808"/>
    <w:rsid w:val="00064E89"/>
    <w:rsid w:val="0006718D"/>
    <w:rsid w:val="0006722E"/>
    <w:rsid w:val="00070786"/>
    <w:rsid w:val="000709D9"/>
    <w:rsid w:val="00070F21"/>
    <w:rsid w:val="00071B98"/>
    <w:rsid w:val="00074912"/>
    <w:rsid w:val="000808AC"/>
    <w:rsid w:val="00081316"/>
    <w:rsid w:val="00082EB4"/>
    <w:rsid w:val="00083408"/>
    <w:rsid w:val="00083BCA"/>
    <w:rsid w:val="00084E60"/>
    <w:rsid w:val="00086263"/>
    <w:rsid w:val="0008699C"/>
    <w:rsid w:val="00087614"/>
    <w:rsid w:val="00091057"/>
    <w:rsid w:val="00093C24"/>
    <w:rsid w:val="0009431A"/>
    <w:rsid w:val="00095579"/>
    <w:rsid w:val="00096639"/>
    <w:rsid w:val="00096BF2"/>
    <w:rsid w:val="00097A45"/>
    <w:rsid w:val="000A0D51"/>
    <w:rsid w:val="000A2150"/>
    <w:rsid w:val="000A2272"/>
    <w:rsid w:val="000A4D2E"/>
    <w:rsid w:val="000A737F"/>
    <w:rsid w:val="000A7BAB"/>
    <w:rsid w:val="000B177E"/>
    <w:rsid w:val="000B1B80"/>
    <w:rsid w:val="000B2096"/>
    <w:rsid w:val="000B26DB"/>
    <w:rsid w:val="000B635E"/>
    <w:rsid w:val="000B6F1E"/>
    <w:rsid w:val="000C2C31"/>
    <w:rsid w:val="000C4EBB"/>
    <w:rsid w:val="000C6C66"/>
    <w:rsid w:val="000C74E0"/>
    <w:rsid w:val="000C768F"/>
    <w:rsid w:val="000C7E47"/>
    <w:rsid w:val="000D07E2"/>
    <w:rsid w:val="000D0D3A"/>
    <w:rsid w:val="000D4748"/>
    <w:rsid w:val="000D5753"/>
    <w:rsid w:val="000D69A8"/>
    <w:rsid w:val="000E21B7"/>
    <w:rsid w:val="000E26F4"/>
    <w:rsid w:val="000E3631"/>
    <w:rsid w:val="000E44F5"/>
    <w:rsid w:val="000E4938"/>
    <w:rsid w:val="000E5B93"/>
    <w:rsid w:val="000E5CB7"/>
    <w:rsid w:val="000E5E61"/>
    <w:rsid w:val="000F267E"/>
    <w:rsid w:val="000F375F"/>
    <w:rsid w:val="000F3E56"/>
    <w:rsid w:val="000F4708"/>
    <w:rsid w:val="000F48AB"/>
    <w:rsid w:val="000F4ADD"/>
    <w:rsid w:val="000F4B41"/>
    <w:rsid w:val="0010205A"/>
    <w:rsid w:val="00102240"/>
    <w:rsid w:val="001034B2"/>
    <w:rsid w:val="001036B7"/>
    <w:rsid w:val="00105DDC"/>
    <w:rsid w:val="00106F7A"/>
    <w:rsid w:val="001072E3"/>
    <w:rsid w:val="00107CA0"/>
    <w:rsid w:val="00107E51"/>
    <w:rsid w:val="00113047"/>
    <w:rsid w:val="001130B7"/>
    <w:rsid w:val="001168D0"/>
    <w:rsid w:val="00120559"/>
    <w:rsid w:val="00121C8C"/>
    <w:rsid w:val="0012235E"/>
    <w:rsid w:val="00122AFB"/>
    <w:rsid w:val="00124C30"/>
    <w:rsid w:val="00125897"/>
    <w:rsid w:val="00125AF4"/>
    <w:rsid w:val="00125E42"/>
    <w:rsid w:val="001267AC"/>
    <w:rsid w:val="00126C0C"/>
    <w:rsid w:val="0012719D"/>
    <w:rsid w:val="00131A02"/>
    <w:rsid w:val="001329EA"/>
    <w:rsid w:val="00133FFB"/>
    <w:rsid w:val="0013454C"/>
    <w:rsid w:val="00135B7D"/>
    <w:rsid w:val="0013742D"/>
    <w:rsid w:val="00143CFB"/>
    <w:rsid w:val="0014440E"/>
    <w:rsid w:val="00144B91"/>
    <w:rsid w:val="00146AF0"/>
    <w:rsid w:val="00146CDF"/>
    <w:rsid w:val="001472AE"/>
    <w:rsid w:val="001478C0"/>
    <w:rsid w:val="0015118F"/>
    <w:rsid w:val="00152481"/>
    <w:rsid w:val="001535E3"/>
    <w:rsid w:val="001548AC"/>
    <w:rsid w:val="00155382"/>
    <w:rsid w:val="00155E84"/>
    <w:rsid w:val="00157691"/>
    <w:rsid w:val="0016010C"/>
    <w:rsid w:val="0016029B"/>
    <w:rsid w:val="001613A3"/>
    <w:rsid w:val="00162354"/>
    <w:rsid w:val="001657BE"/>
    <w:rsid w:val="0016607D"/>
    <w:rsid w:val="00166FAC"/>
    <w:rsid w:val="00167D71"/>
    <w:rsid w:val="00170A04"/>
    <w:rsid w:val="001713DC"/>
    <w:rsid w:val="001720EC"/>
    <w:rsid w:val="00172404"/>
    <w:rsid w:val="001727E8"/>
    <w:rsid w:val="00172BBA"/>
    <w:rsid w:val="0017329C"/>
    <w:rsid w:val="001745CF"/>
    <w:rsid w:val="001764E4"/>
    <w:rsid w:val="00176FFE"/>
    <w:rsid w:val="00185AFC"/>
    <w:rsid w:val="00190BDE"/>
    <w:rsid w:val="001915FB"/>
    <w:rsid w:val="0019164D"/>
    <w:rsid w:val="00192BF3"/>
    <w:rsid w:val="00192CDB"/>
    <w:rsid w:val="00193E99"/>
    <w:rsid w:val="001946E7"/>
    <w:rsid w:val="00197AAB"/>
    <w:rsid w:val="001A03AC"/>
    <w:rsid w:val="001A14E3"/>
    <w:rsid w:val="001A24DE"/>
    <w:rsid w:val="001A3398"/>
    <w:rsid w:val="001A3B19"/>
    <w:rsid w:val="001A450F"/>
    <w:rsid w:val="001A652C"/>
    <w:rsid w:val="001A7057"/>
    <w:rsid w:val="001B0562"/>
    <w:rsid w:val="001B0FFE"/>
    <w:rsid w:val="001B1EC5"/>
    <w:rsid w:val="001B3365"/>
    <w:rsid w:val="001B3696"/>
    <w:rsid w:val="001B4FFE"/>
    <w:rsid w:val="001B6440"/>
    <w:rsid w:val="001C052E"/>
    <w:rsid w:val="001C236C"/>
    <w:rsid w:val="001C27E5"/>
    <w:rsid w:val="001C2B90"/>
    <w:rsid w:val="001C2EB1"/>
    <w:rsid w:val="001C3D65"/>
    <w:rsid w:val="001C6F6B"/>
    <w:rsid w:val="001C7C11"/>
    <w:rsid w:val="001D16BA"/>
    <w:rsid w:val="001D1EBF"/>
    <w:rsid w:val="001D3FA6"/>
    <w:rsid w:val="001D4562"/>
    <w:rsid w:val="001E0A54"/>
    <w:rsid w:val="001E0AB5"/>
    <w:rsid w:val="001E4AEF"/>
    <w:rsid w:val="001E5120"/>
    <w:rsid w:val="001E59B1"/>
    <w:rsid w:val="001E5FA4"/>
    <w:rsid w:val="001E7E99"/>
    <w:rsid w:val="001F0016"/>
    <w:rsid w:val="001F05BF"/>
    <w:rsid w:val="001F1339"/>
    <w:rsid w:val="001F3A35"/>
    <w:rsid w:val="001F74C2"/>
    <w:rsid w:val="00201667"/>
    <w:rsid w:val="002028FD"/>
    <w:rsid w:val="002048AE"/>
    <w:rsid w:val="002051FF"/>
    <w:rsid w:val="00206800"/>
    <w:rsid w:val="0020680E"/>
    <w:rsid w:val="002072CA"/>
    <w:rsid w:val="00210991"/>
    <w:rsid w:val="00211EE9"/>
    <w:rsid w:val="002122E7"/>
    <w:rsid w:val="00212E99"/>
    <w:rsid w:val="00213646"/>
    <w:rsid w:val="002137FC"/>
    <w:rsid w:val="00213D9C"/>
    <w:rsid w:val="00213E79"/>
    <w:rsid w:val="002208E2"/>
    <w:rsid w:val="0022183C"/>
    <w:rsid w:val="0022199C"/>
    <w:rsid w:val="00222140"/>
    <w:rsid w:val="002221CF"/>
    <w:rsid w:val="0022394E"/>
    <w:rsid w:val="00223E3C"/>
    <w:rsid w:val="00224707"/>
    <w:rsid w:val="00224FDC"/>
    <w:rsid w:val="002273ED"/>
    <w:rsid w:val="00230F0A"/>
    <w:rsid w:val="00231A0D"/>
    <w:rsid w:val="00232331"/>
    <w:rsid w:val="0023476D"/>
    <w:rsid w:val="00234F90"/>
    <w:rsid w:val="002352F1"/>
    <w:rsid w:val="00235458"/>
    <w:rsid w:val="002356DE"/>
    <w:rsid w:val="00235BF4"/>
    <w:rsid w:val="00237DE5"/>
    <w:rsid w:val="002406D5"/>
    <w:rsid w:val="00241098"/>
    <w:rsid w:val="00241BA9"/>
    <w:rsid w:val="00241D6B"/>
    <w:rsid w:val="0024271D"/>
    <w:rsid w:val="002452D4"/>
    <w:rsid w:val="00246601"/>
    <w:rsid w:val="00250B0C"/>
    <w:rsid w:val="002515D0"/>
    <w:rsid w:val="00253449"/>
    <w:rsid w:val="00254769"/>
    <w:rsid w:val="002564F5"/>
    <w:rsid w:val="0025697A"/>
    <w:rsid w:val="0026257A"/>
    <w:rsid w:val="00263130"/>
    <w:rsid w:val="00264B72"/>
    <w:rsid w:val="002654A5"/>
    <w:rsid w:val="002659F5"/>
    <w:rsid w:val="0026789F"/>
    <w:rsid w:val="00267E53"/>
    <w:rsid w:val="00270BE9"/>
    <w:rsid w:val="00271821"/>
    <w:rsid w:val="00271A8E"/>
    <w:rsid w:val="00272562"/>
    <w:rsid w:val="00272D9C"/>
    <w:rsid w:val="00273FEB"/>
    <w:rsid w:val="00281925"/>
    <w:rsid w:val="0028225A"/>
    <w:rsid w:val="00283CD4"/>
    <w:rsid w:val="002869C2"/>
    <w:rsid w:val="0028782B"/>
    <w:rsid w:val="00290723"/>
    <w:rsid w:val="00295C86"/>
    <w:rsid w:val="00296704"/>
    <w:rsid w:val="002975A8"/>
    <w:rsid w:val="002A0C79"/>
    <w:rsid w:val="002A0CE3"/>
    <w:rsid w:val="002A3611"/>
    <w:rsid w:val="002A4A06"/>
    <w:rsid w:val="002A53FC"/>
    <w:rsid w:val="002A6439"/>
    <w:rsid w:val="002A683B"/>
    <w:rsid w:val="002A76DE"/>
    <w:rsid w:val="002A7A56"/>
    <w:rsid w:val="002A7AB6"/>
    <w:rsid w:val="002B0476"/>
    <w:rsid w:val="002B10D8"/>
    <w:rsid w:val="002B1CA3"/>
    <w:rsid w:val="002B4BF7"/>
    <w:rsid w:val="002B5539"/>
    <w:rsid w:val="002B7790"/>
    <w:rsid w:val="002C1EC7"/>
    <w:rsid w:val="002C253B"/>
    <w:rsid w:val="002C25A9"/>
    <w:rsid w:val="002C283A"/>
    <w:rsid w:val="002C3EBA"/>
    <w:rsid w:val="002C49A3"/>
    <w:rsid w:val="002C7B10"/>
    <w:rsid w:val="002C7FAC"/>
    <w:rsid w:val="002D0B92"/>
    <w:rsid w:val="002D37AA"/>
    <w:rsid w:val="002D499B"/>
    <w:rsid w:val="002D63AB"/>
    <w:rsid w:val="002E249D"/>
    <w:rsid w:val="002E2A0A"/>
    <w:rsid w:val="002E3079"/>
    <w:rsid w:val="002E399E"/>
    <w:rsid w:val="002E5AE0"/>
    <w:rsid w:val="002E74B5"/>
    <w:rsid w:val="002F0A17"/>
    <w:rsid w:val="002F5B98"/>
    <w:rsid w:val="002F6580"/>
    <w:rsid w:val="002F6D77"/>
    <w:rsid w:val="002F794C"/>
    <w:rsid w:val="00301E2B"/>
    <w:rsid w:val="003025E4"/>
    <w:rsid w:val="00303990"/>
    <w:rsid w:val="00305D6F"/>
    <w:rsid w:val="00306680"/>
    <w:rsid w:val="00310054"/>
    <w:rsid w:val="003108F2"/>
    <w:rsid w:val="00312130"/>
    <w:rsid w:val="00312AFE"/>
    <w:rsid w:val="0031331E"/>
    <w:rsid w:val="003135E5"/>
    <w:rsid w:val="00320008"/>
    <w:rsid w:val="0032053A"/>
    <w:rsid w:val="00320E55"/>
    <w:rsid w:val="0032250F"/>
    <w:rsid w:val="00323A88"/>
    <w:rsid w:val="00325684"/>
    <w:rsid w:val="00325DBB"/>
    <w:rsid w:val="00330FD5"/>
    <w:rsid w:val="00333430"/>
    <w:rsid w:val="00334366"/>
    <w:rsid w:val="00335CEC"/>
    <w:rsid w:val="00335DE1"/>
    <w:rsid w:val="00337857"/>
    <w:rsid w:val="0034569C"/>
    <w:rsid w:val="0034620D"/>
    <w:rsid w:val="00347B88"/>
    <w:rsid w:val="0035352D"/>
    <w:rsid w:val="00353985"/>
    <w:rsid w:val="00354BA3"/>
    <w:rsid w:val="0036182C"/>
    <w:rsid w:val="00362322"/>
    <w:rsid w:val="00363737"/>
    <w:rsid w:val="00363E55"/>
    <w:rsid w:val="00363FF2"/>
    <w:rsid w:val="00364342"/>
    <w:rsid w:val="00364941"/>
    <w:rsid w:val="00364EDC"/>
    <w:rsid w:val="0036520A"/>
    <w:rsid w:val="00365D32"/>
    <w:rsid w:val="00367F18"/>
    <w:rsid w:val="003700D2"/>
    <w:rsid w:val="00370626"/>
    <w:rsid w:val="00374AD9"/>
    <w:rsid w:val="003750C4"/>
    <w:rsid w:val="003756DC"/>
    <w:rsid w:val="00377FEF"/>
    <w:rsid w:val="00381B83"/>
    <w:rsid w:val="0038233A"/>
    <w:rsid w:val="00382BD3"/>
    <w:rsid w:val="003834EC"/>
    <w:rsid w:val="00385DDE"/>
    <w:rsid w:val="0038609B"/>
    <w:rsid w:val="003867A2"/>
    <w:rsid w:val="00386D7A"/>
    <w:rsid w:val="00390569"/>
    <w:rsid w:val="00391E78"/>
    <w:rsid w:val="00392180"/>
    <w:rsid w:val="00392C22"/>
    <w:rsid w:val="00393318"/>
    <w:rsid w:val="00393F24"/>
    <w:rsid w:val="0039659A"/>
    <w:rsid w:val="003A0675"/>
    <w:rsid w:val="003A098D"/>
    <w:rsid w:val="003A465F"/>
    <w:rsid w:val="003A4E31"/>
    <w:rsid w:val="003A67F0"/>
    <w:rsid w:val="003B0479"/>
    <w:rsid w:val="003B0A23"/>
    <w:rsid w:val="003B0A89"/>
    <w:rsid w:val="003B2985"/>
    <w:rsid w:val="003B3D0F"/>
    <w:rsid w:val="003B4EBA"/>
    <w:rsid w:val="003B6E5C"/>
    <w:rsid w:val="003B710B"/>
    <w:rsid w:val="003B77AA"/>
    <w:rsid w:val="003C0AEB"/>
    <w:rsid w:val="003C1C48"/>
    <w:rsid w:val="003C35AB"/>
    <w:rsid w:val="003C404D"/>
    <w:rsid w:val="003C56C9"/>
    <w:rsid w:val="003C628F"/>
    <w:rsid w:val="003D1465"/>
    <w:rsid w:val="003D2189"/>
    <w:rsid w:val="003D26BC"/>
    <w:rsid w:val="003D2FFC"/>
    <w:rsid w:val="003D33D4"/>
    <w:rsid w:val="003D6402"/>
    <w:rsid w:val="003D6613"/>
    <w:rsid w:val="003D75AE"/>
    <w:rsid w:val="003D7C08"/>
    <w:rsid w:val="003D7E2D"/>
    <w:rsid w:val="003E05BD"/>
    <w:rsid w:val="003E1019"/>
    <w:rsid w:val="003E587F"/>
    <w:rsid w:val="003E6108"/>
    <w:rsid w:val="003F290F"/>
    <w:rsid w:val="003F3C46"/>
    <w:rsid w:val="003F5301"/>
    <w:rsid w:val="003F5C7C"/>
    <w:rsid w:val="00402C46"/>
    <w:rsid w:val="0040499B"/>
    <w:rsid w:val="00405514"/>
    <w:rsid w:val="0041181C"/>
    <w:rsid w:val="004128BD"/>
    <w:rsid w:val="00413C79"/>
    <w:rsid w:val="00414802"/>
    <w:rsid w:val="00415DE4"/>
    <w:rsid w:val="00416681"/>
    <w:rsid w:val="00417B3E"/>
    <w:rsid w:val="00417EC5"/>
    <w:rsid w:val="00420161"/>
    <w:rsid w:val="00420E7F"/>
    <w:rsid w:val="0042166F"/>
    <w:rsid w:val="00424C3F"/>
    <w:rsid w:val="00425294"/>
    <w:rsid w:val="004259D8"/>
    <w:rsid w:val="004261EA"/>
    <w:rsid w:val="004311CB"/>
    <w:rsid w:val="00431DC7"/>
    <w:rsid w:val="00432976"/>
    <w:rsid w:val="004349FE"/>
    <w:rsid w:val="004357C2"/>
    <w:rsid w:val="004364D7"/>
    <w:rsid w:val="00436868"/>
    <w:rsid w:val="00437BE1"/>
    <w:rsid w:val="004406FF"/>
    <w:rsid w:val="00440D05"/>
    <w:rsid w:val="0044127D"/>
    <w:rsid w:val="0044144B"/>
    <w:rsid w:val="00442595"/>
    <w:rsid w:val="00442706"/>
    <w:rsid w:val="00443536"/>
    <w:rsid w:val="0044393B"/>
    <w:rsid w:val="004446AD"/>
    <w:rsid w:val="00445B7A"/>
    <w:rsid w:val="004466AC"/>
    <w:rsid w:val="00446F52"/>
    <w:rsid w:val="00451A38"/>
    <w:rsid w:val="00452986"/>
    <w:rsid w:val="00456122"/>
    <w:rsid w:val="00456288"/>
    <w:rsid w:val="004565FA"/>
    <w:rsid w:val="004609AA"/>
    <w:rsid w:val="004613C3"/>
    <w:rsid w:val="00462469"/>
    <w:rsid w:val="00462472"/>
    <w:rsid w:val="00464877"/>
    <w:rsid w:val="00464960"/>
    <w:rsid w:val="00464AC9"/>
    <w:rsid w:val="00470C05"/>
    <w:rsid w:val="00472483"/>
    <w:rsid w:val="0047323A"/>
    <w:rsid w:val="00473787"/>
    <w:rsid w:val="004741C6"/>
    <w:rsid w:val="004749BB"/>
    <w:rsid w:val="00476142"/>
    <w:rsid w:val="004767FA"/>
    <w:rsid w:val="004770BC"/>
    <w:rsid w:val="00480B9F"/>
    <w:rsid w:val="00480BC9"/>
    <w:rsid w:val="004813A1"/>
    <w:rsid w:val="00481EF9"/>
    <w:rsid w:val="0048288C"/>
    <w:rsid w:val="00482C9C"/>
    <w:rsid w:val="0048498E"/>
    <w:rsid w:val="00485CBB"/>
    <w:rsid w:val="00486662"/>
    <w:rsid w:val="00491A8A"/>
    <w:rsid w:val="00492800"/>
    <w:rsid w:val="004929A8"/>
    <w:rsid w:val="00495F84"/>
    <w:rsid w:val="0049624D"/>
    <w:rsid w:val="004967E9"/>
    <w:rsid w:val="00496B2A"/>
    <w:rsid w:val="00496F79"/>
    <w:rsid w:val="004A04A8"/>
    <w:rsid w:val="004A164F"/>
    <w:rsid w:val="004A2821"/>
    <w:rsid w:val="004A4882"/>
    <w:rsid w:val="004A74E6"/>
    <w:rsid w:val="004B3C81"/>
    <w:rsid w:val="004B4283"/>
    <w:rsid w:val="004B5AC4"/>
    <w:rsid w:val="004B5E1B"/>
    <w:rsid w:val="004B62A7"/>
    <w:rsid w:val="004B6AD2"/>
    <w:rsid w:val="004B6FB5"/>
    <w:rsid w:val="004B7C42"/>
    <w:rsid w:val="004C04A9"/>
    <w:rsid w:val="004C0F37"/>
    <w:rsid w:val="004C1E60"/>
    <w:rsid w:val="004C1E64"/>
    <w:rsid w:val="004C24BF"/>
    <w:rsid w:val="004C2F31"/>
    <w:rsid w:val="004C415B"/>
    <w:rsid w:val="004C4190"/>
    <w:rsid w:val="004C4AFF"/>
    <w:rsid w:val="004C67EB"/>
    <w:rsid w:val="004C79D3"/>
    <w:rsid w:val="004D1E0E"/>
    <w:rsid w:val="004D54A4"/>
    <w:rsid w:val="004D7C6F"/>
    <w:rsid w:val="004E0721"/>
    <w:rsid w:val="004E0956"/>
    <w:rsid w:val="004E25D7"/>
    <w:rsid w:val="004E4520"/>
    <w:rsid w:val="004E744E"/>
    <w:rsid w:val="004F1803"/>
    <w:rsid w:val="004F18F2"/>
    <w:rsid w:val="004F252B"/>
    <w:rsid w:val="004F28C6"/>
    <w:rsid w:val="004F35C0"/>
    <w:rsid w:val="004F5CE1"/>
    <w:rsid w:val="004F5CE8"/>
    <w:rsid w:val="00501274"/>
    <w:rsid w:val="0050420B"/>
    <w:rsid w:val="005044F6"/>
    <w:rsid w:val="00504CEA"/>
    <w:rsid w:val="00512030"/>
    <w:rsid w:val="005120DC"/>
    <w:rsid w:val="00512CA7"/>
    <w:rsid w:val="00516A99"/>
    <w:rsid w:val="00517BD9"/>
    <w:rsid w:val="00522527"/>
    <w:rsid w:val="00523011"/>
    <w:rsid w:val="00523A17"/>
    <w:rsid w:val="00523CFE"/>
    <w:rsid w:val="00523DF2"/>
    <w:rsid w:val="0052443F"/>
    <w:rsid w:val="00525A81"/>
    <w:rsid w:val="00525BC3"/>
    <w:rsid w:val="005260E2"/>
    <w:rsid w:val="005272C4"/>
    <w:rsid w:val="00527A0D"/>
    <w:rsid w:val="00527BBB"/>
    <w:rsid w:val="00530842"/>
    <w:rsid w:val="00530F59"/>
    <w:rsid w:val="00531123"/>
    <w:rsid w:val="00531434"/>
    <w:rsid w:val="00531BFC"/>
    <w:rsid w:val="00537B81"/>
    <w:rsid w:val="00540519"/>
    <w:rsid w:val="005416F3"/>
    <w:rsid w:val="00541A00"/>
    <w:rsid w:val="00543064"/>
    <w:rsid w:val="005432E6"/>
    <w:rsid w:val="00543A02"/>
    <w:rsid w:val="00543A20"/>
    <w:rsid w:val="00543BF9"/>
    <w:rsid w:val="005445A2"/>
    <w:rsid w:val="00544A6B"/>
    <w:rsid w:val="00547470"/>
    <w:rsid w:val="00550A8B"/>
    <w:rsid w:val="00551EDD"/>
    <w:rsid w:val="00552D2D"/>
    <w:rsid w:val="00556408"/>
    <w:rsid w:val="00560FEC"/>
    <w:rsid w:val="005639CB"/>
    <w:rsid w:val="005653D1"/>
    <w:rsid w:val="00565BFA"/>
    <w:rsid w:val="005668EA"/>
    <w:rsid w:val="0056693A"/>
    <w:rsid w:val="0057149B"/>
    <w:rsid w:val="00573091"/>
    <w:rsid w:val="005742E4"/>
    <w:rsid w:val="00574B8F"/>
    <w:rsid w:val="00575F5B"/>
    <w:rsid w:val="00576468"/>
    <w:rsid w:val="00577D2A"/>
    <w:rsid w:val="00580EF1"/>
    <w:rsid w:val="00581AB7"/>
    <w:rsid w:val="00582246"/>
    <w:rsid w:val="005834DB"/>
    <w:rsid w:val="00583B8F"/>
    <w:rsid w:val="0058447B"/>
    <w:rsid w:val="00584815"/>
    <w:rsid w:val="005867BA"/>
    <w:rsid w:val="00587C03"/>
    <w:rsid w:val="00587E93"/>
    <w:rsid w:val="005906C4"/>
    <w:rsid w:val="00591E68"/>
    <w:rsid w:val="0059385F"/>
    <w:rsid w:val="005949BD"/>
    <w:rsid w:val="00595215"/>
    <w:rsid w:val="005A10E6"/>
    <w:rsid w:val="005A3752"/>
    <w:rsid w:val="005A3A4D"/>
    <w:rsid w:val="005A3F3E"/>
    <w:rsid w:val="005A419F"/>
    <w:rsid w:val="005A5984"/>
    <w:rsid w:val="005A5B65"/>
    <w:rsid w:val="005A6D59"/>
    <w:rsid w:val="005A705D"/>
    <w:rsid w:val="005A7A1C"/>
    <w:rsid w:val="005B1BB2"/>
    <w:rsid w:val="005B1C2F"/>
    <w:rsid w:val="005B1E37"/>
    <w:rsid w:val="005B3717"/>
    <w:rsid w:val="005B383C"/>
    <w:rsid w:val="005B4518"/>
    <w:rsid w:val="005B5B5F"/>
    <w:rsid w:val="005B631B"/>
    <w:rsid w:val="005B6671"/>
    <w:rsid w:val="005B67C4"/>
    <w:rsid w:val="005B7CBB"/>
    <w:rsid w:val="005C2DAE"/>
    <w:rsid w:val="005C2E1B"/>
    <w:rsid w:val="005C4462"/>
    <w:rsid w:val="005C4A41"/>
    <w:rsid w:val="005C6565"/>
    <w:rsid w:val="005C6726"/>
    <w:rsid w:val="005C6A14"/>
    <w:rsid w:val="005D01D7"/>
    <w:rsid w:val="005D4487"/>
    <w:rsid w:val="005D4A7E"/>
    <w:rsid w:val="005D55EA"/>
    <w:rsid w:val="005D65A2"/>
    <w:rsid w:val="005D66E2"/>
    <w:rsid w:val="005E0BBB"/>
    <w:rsid w:val="005E0FD5"/>
    <w:rsid w:val="005E16CA"/>
    <w:rsid w:val="005E3457"/>
    <w:rsid w:val="005E3A65"/>
    <w:rsid w:val="005E4588"/>
    <w:rsid w:val="005E4737"/>
    <w:rsid w:val="005E56B5"/>
    <w:rsid w:val="005E6190"/>
    <w:rsid w:val="005E68F4"/>
    <w:rsid w:val="005E7005"/>
    <w:rsid w:val="005F1335"/>
    <w:rsid w:val="005F65D8"/>
    <w:rsid w:val="005F6DBE"/>
    <w:rsid w:val="00601A93"/>
    <w:rsid w:val="00601B91"/>
    <w:rsid w:val="00605E55"/>
    <w:rsid w:val="00605F66"/>
    <w:rsid w:val="00613732"/>
    <w:rsid w:val="00614032"/>
    <w:rsid w:val="006162F7"/>
    <w:rsid w:val="00617B78"/>
    <w:rsid w:val="006212D7"/>
    <w:rsid w:val="0062171D"/>
    <w:rsid w:val="00625928"/>
    <w:rsid w:val="00625C7F"/>
    <w:rsid w:val="006312DF"/>
    <w:rsid w:val="00635417"/>
    <w:rsid w:val="00635919"/>
    <w:rsid w:val="0063632B"/>
    <w:rsid w:val="00637516"/>
    <w:rsid w:val="00637BA6"/>
    <w:rsid w:val="00640EC9"/>
    <w:rsid w:val="00643003"/>
    <w:rsid w:val="006435C5"/>
    <w:rsid w:val="00646011"/>
    <w:rsid w:val="0064661D"/>
    <w:rsid w:val="006508B0"/>
    <w:rsid w:val="00651D88"/>
    <w:rsid w:val="00655BEF"/>
    <w:rsid w:val="00655F47"/>
    <w:rsid w:val="0065690E"/>
    <w:rsid w:val="00656AE0"/>
    <w:rsid w:val="006574F5"/>
    <w:rsid w:val="006606B6"/>
    <w:rsid w:val="00661013"/>
    <w:rsid w:val="00661CA5"/>
    <w:rsid w:val="006702D8"/>
    <w:rsid w:val="00672D16"/>
    <w:rsid w:val="00672DC0"/>
    <w:rsid w:val="0067404F"/>
    <w:rsid w:val="00674417"/>
    <w:rsid w:val="00677ED9"/>
    <w:rsid w:val="00681FE6"/>
    <w:rsid w:val="00682C77"/>
    <w:rsid w:val="00683524"/>
    <w:rsid w:val="00686DA5"/>
    <w:rsid w:val="00687269"/>
    <w:rsid w:val="00687356"/>
    <w:rsid w:val="00687490"/>
    <w:rsid w:val="00690241"/>
    <w:rsid w:val="0069114B"/>
    <w:rsid w:val="006917F1"/>
    <w:rsid w:val="00693F49"/>
    <w:rsid w:val="00696D3C"/>
    <w:rsid w:val="00697FAC"/>
    <w:rsid w:val="006A0925"/>
    <w:rsid w:val="006A0C64"/>
    <w:rsid w:val="006A2D63"/>
    <w:rsid w:val="006A3BFB"/>
    <w:rsid w:val="006A581D"/>
    <w:rsid w:val="006A5AEB"/>
    <w:rsid w:val="006A665D"/>
    <w:rsid w:val="006A6FE5"/>
    <w:rsid w:val="006B2F22"/>
    <w:rsid w:val="006B37A2"/>
    <w:rsid w:val="006B38E8"/>
    <w:rsid w:val="006B3E0E"/>
    <w:rsid w:val="006B56B1"/>
    <w:rsid w:val="006B5DA7"/>
    <w:rsid w:val="006C0D47"/>
    <w:rsid w:val="006C1B23"/>
    <w:rsid w:val="006C24EF"/>
    <w:rsid w:val="006C2A3A"/>
    <w:rsid w:val="006C4283"/>
    <w:rsid w:val="006C4D94"/>
    <w:rsid w:val="006C632F"/>
    <w:rsid w:val="006C7149"/>
    <w:rsid w:val="006D283E"/>
    <w:rsid w:val="006D4596"/>
    <w:rsid w:val="006D4861"/>
    <w:rsid w:val="006D7FC9"/>
    <w:rsid w:val="006E0694"/>
    <w:rsid w:val="006E0C2A"/>
    <w:rsid w:val="006E31C7"/>
    <w:rsid w:val="006E3AFB"/>
    <w:rsid w:val="006E3D32"/>
    <w:rsid w:val="006E6939"/>
    <w:rsid w:val="006F12C5"/>
    <w:rsid w:val="006F1CC5"/>
    <w:rsid w:val="006F419E"/>
    <w:rsid w:val="006F52BE"/>
    <w:rsid w:val="006F54C6"/>
    <w:rsid w:val="006F5E89"/>
    <w:rsid w:val="006F6AA8"/>
    <w:rsid w:val="006F7ABA"/>
    <w:rsid w:val="007002D0"/>
    <w:rsid w:val="0070294D"/>
    <w:rsid w:val="00702D51"/>
    <w:rsid w:val="00707258"/>
    <w:rsid w:val="007079E5"/>
    <w:rsid w:val="00710089"/>
    <w:rsid w:val="00711257"/>
    <w:rsid w:val="00712AEE"/>
    <w:rsid w:val="007143CE"/>
    <w:rsid w:val="00715B82"/>
    <w:rsid w:val="00716F07"/>
    <w:rsid w:val="0071700A"/>
    <w:rsid w:val="007175B3"/>
    <w:rsid w:val="00717671"/>
    <w:rsid w:val="00720697"/>
    <w:rsid w:val="0072086D"/>
    <w:rsid w:val="007209C6"/>
    <w:rsid w:val="00724D51"/>
    <w:rsid w:val="007253BE"/>
    <w:rsid w:val="00725640"/>
    <w:rsid w:val="0072565B"/>
    <w:rsid w:val="00726338"/>
    <w:rsid w:val="00726362"/>
    <w:rsid w:val="00726F3A"/>
    <w:rsid w:val="0072755D"/>
    <w:rsid w:val="0073005F"/>
    <w:rsid w:val="00730653"/>
    <w:rsid w:val="00731BD7"/>
    <w:rsid w:val="00732F0F"/>
    <w:rsid w:val="007333AA"/>
    <w:rsid w:val="007348B5"/>
    <w:rsid w:val="00736059"/>
    <w:rsid w:val="00736BEA"/>
    <w:rsid w:val="007408EE"/>
    <w:rsid w:val="00741B57"/>
    <w:rsid w:val="00742E4C"/>
    <w:rsid w:val="00742F95"/>
    <w:rsid w:val="00744FA8"/>
    <w:rsid w:val="00745039"/>
    <w:rsid w:val="00750BAF"/>
    <w:rsid w:val="0075108A"/>
    <w:rsid w:val="00751D11"/>
    <w:rsid w:val="00753B43"/>
    <w:rsid w:val="00755053"/>
    <w:rsid w:val="007553C6"/>
    <w:rsid w:val="0075589E"/>
    <w:rsid w:val="0075741B"/>
    <w:rsid w:val="007605B7"/>
    <w:rsid w:val="00760711"/>
    <w:rsid w:val="007613CC"/>
    <w:rsid w:val="00762BAF"/>
    <w:rsid w:val="00763886"/>
    <w:rsid w:val="00764F54"/>
    <w:rsid w:val="0076545E"/>
    <w:rsid w:val="00765F51"/>
    <w:rsid w:val="007664E1"/>
    <w:rsid w:val="00766FAE"/>
    <w:rsid w:val="007675AD"/>
    <w:rsid w:val="00770582"/>
    <w:rsid w:val="00770910"/>
    <w:rsid w:val="00770EE9"/>
    <w:rsid w:val="007719B8"/>
    <w:rsid w:val="007719C0"/>
    <w:rsid w:val="00772073"/>
    <w:rsid w:val="00773CED"/>
    <w:rsid w:val="0077418F"/>
    <w:rsid w:val="007745E7"/>
    <w:rsid w:val="00775AF9"/>
    <w:rsid w:val="00776564"/>
    <w:rsid w:val="007765E7"/>
    <w:rsid w:val="00782F09"/>
    <w:rsid w:val="00785394"/>
    <w:rsid w:val="00785826"/>
    <w:rsid w:val="00786DE1"/>
    <w:rsid w:val="00787383"/>
    <w:rsid w:val="00794149"/>
    <w:rsid w:val="00795C51"/>
    <w:rsid w:val="00797045"/>
    <w:rsid w:val="007A10D2"/>
    <w:rsid w:val="007A223F"/>
    <w:rsid w:val="007A2379"/>
    <w:rsid w:val="007A293B"/>
    <w:rsid w:val="007A35B4"/>
    <w:rsid w:val="007A3F85"/>
    <w:rsid w:val="007A4E3B"/>
    <w:rsid w:val="007A533B"/>
    <w:rsid w:val="007A574D"/>
    <w:rsid w:val="007B0CF6"/>
    <w:rsid w:val="007B1177"/>
    <w:rsid w:val="007B14D0"/>
    <w:rsid w:val="007B160E"/>
    <w:rsid w:val="007B18AA"/>
    <w:rsid w:val="007B3BBB"/>
    <w:rsid w:val="007B54EE"/>
    <w:rsid w:val="007B639F"/>
    <w:rsid w:val="007B7F3D"/>
    <w:rsid w:val="007C07C8"/>
    <w:rsid w:val="007C2101"/>
    <w:rsid w:val="007C24B6"/>
    <w:rsid w:val="007C354A"/>
    <w:rsid w:val="007C354F"/>
    <w:rsid w:val="007C3E0E"/>
    <w:rsid w:val="007C420D"/>
    <w:rsid w:val="007C4999"/>
    <w:rsid w:val="007C4FC6"/>
    <w:rsid w:val="007C5EF9"/>
    <w:rsid w:val="007C6303"/>
    <w:rsid w:val="007C70E5"/>
    <w:rsid w:val="007C73FC"/>
    <w:rsid w:val="007D02AD"/>
    <w:rsid w:val="007D08F6"/>
    <w:rsid w:val="007D131A"/>
    <w:rsid w:val="007D14DB"/>
    <w:rsid w:val="007D2CE2"/>
    <w:rsid w:val="007D3553"/>
    <w:rsid w:val="007D5022"/>
    <w:rsid w:val="007D53BA"/>
    <w:rsid w:val="007D685B"/>
    <w:rsid w:val="007E0B2E"/>
    <w:rsid w:val="007E0F67"/>
    <w:rsid w:val="007E18C7"/>
    <w:rsid w:val="007E1BFF"/>
    <w:rsid w:val="007E2E09"/>
    <w:rsid w:val="007E51A1"/>
    <w:rsid w:val="007F046F"/>
    <w:rsid w:val="007F2710"/>
    <w:rsid w:val="007F359E"/>
    <w:rsid w:val="007F3662"/>
    <w:rsid w:val="007F456E"/>
    <w:rsid w:val="007F7A94"/>
    <w:rsid w:val="00801189"/>
    <w:rsid w:val="0080204C"/>
    <w:rsid w:val="00803D09"/>
    <w:rsid w:val="008045AA"/>
    <w:rsid w:val="00804630"/>
    <w:rsid w:val="008047BF"/>
    <w:rsid w:val="008115F2"/>
    <w:rsid w:val="00812BF9"/>
    <w:rsid w:val="00813D24"/>
    <w:rsid w:val="00813E3D"/>
    <w:rsid w:val="0081506E"/>
    <w:rsid w:val="008162A7"/>
    <w:rsid w:val="00817636"/>
    <w:rsid w:val="008177FC"/>
    <w:rsid w:val="00821478"/>
    <w:rsid w:val="00821973"/>
    <w:rsid w:val="008221AD"/>
    <w:rsid w:val="0082370C"/>
    <w:rsid w:val="00824DF6"/>
    <w:rsid w:val="00826602"/>
    <w:rsid w:val="00827518"/>
    <w:rsid w:val="0083011D"/>
    <w:rsid w:val="00835FB8"/>
    <w:rsid w:val="00836956"/>
    <w:rsid w:val="008408EF"/>
    <w:rsid w:val="00840C2A"/>
    <w:rsid w:val="00840F4B"/>
    <w:rsid w:val="008418DA"/>
    <w:rsid w:val="008441BB"/>
    <w:rsid w:val="00844BE6"/>
    <w:rsid w:val="00845831"/>
    <w:rsid w:val="00845C7F"/>
    <w:rsid w:val="00846917"/>
    <w:rsid w:val="00846FDB"/>
    <w:rsid w:val="008505E1"/>
    <w:rsid w:val="00850BE9"/>
    <w:rsid w:val="00851C01"/>
    <w:rsid w:val="00852297"/>
    <w:rsid w:val="0085289D"/>
    <w:rsid w:val="00853064"/>
    <w:rsid w:val="00853D03"/>
    <w:rsid w:val="00854345"/>
    <w:rsid w:val="008546D7"/>
    <w:rsid w:val="00854DEC"/>
    <w:rsid w:val="00854E0E"/>
    <w:rsid w:val="00860A9F"/>
    <w:rsid w:val="00860FF2"/>
    <w:rsid w:val="00861AFF"/>
    <w:rsid w:val="008631E5"/>
    <w:rsid w:val="00863E15"/>
    <w:rsid w:val="00864BAA"/>
    <w:rsid w:val="008655C7"/>
    <w:rsid w:val="008656F2"/>
    <w:rsid w:val="008674BF"/>
    <w:rsid w:val="00867F3F"/>
    <w:rsid w:val="00870062"/>
    <w:rsid w:val="008702A4"/>
    <w:rsid w:val="00874346"/>
    <w:rsid w:val="008762C6"/>
    <w:rsid w:val="0087723F"/>
    <w:rsid w:val="00877A3A"/>
    <w:rsid w:val="00880C4F"/>
    <w:rsid w:val="00886B1C"/>
    <w:rsid w:val="00886F1F"/>
    <w:rsid w:val="0088758D"/>
    <w:rsid w:val="008915BB"/>
    <w:rsid w:val="008924DD"/>
    <w:rsid w:val="00892ACD"/>
    <w:rsid w:val="008931F3"/>
    <w:rsid w:val="0089421E"/>
    <w:rsid w:val="00894A2C"/>
    <w:rsid w:val="008957F1"/>
    <w:rsid w:val="00896A50"/>
    <w:rsid w:val="00896F79"/>
    <w:rsid w:val="008A0F42"/>
    <w:rsid w:val="008A66CF"/>
    <w:rsid w:val="008A6702"/>
    <w:rsid w:val="008B0C74"/>
    <w:rsid w:val="008B1D1E"/>
    <w:rsid w:val="008B2810"/>
    <w:rsid w:val="008B471F"/>
    <w:rsid w:val="008B49B9"/>
    <w:rsid w:val="008B7D11"/>
    <w:rsid w:val="008C0462"/>
    <w:rsid w:val="008C228C"/>
    <w:rsid w:val="008C3548"/>
    <w:rsid w:val="008C44CA"/>
    <w:rsid w:val="008C45CF"/>
    <w:rsid w:val="008C482D"/>
    <w:rsid w:val="008C5FFB"/>
    <w:rsid w:val="008C680C"/>
    <w:rsid w:val="008C7082"/>
    <w:rsid w:val="008C70EA"/>
    <w:rsid w:val="008C742D"/>
    <w:rsid w:val="008D1508"/>
    <w:rsid w:val="008D1538"/>
    <w:rsid w:val="008D3348"/>
    <w:rsid w:val="008D4AEF"/>
    <w:rsid w:val="008D4FC5"/>
    <w:rsid w:val="008D742F"/>
    <w:rsid w:val="008D74F8"/>
    <w:rsid w:val="008D7689"/>
    <w:rsid w:val="008E3557"/>
    <w:rsid w:val="008E4236"/>
    <w:rsid w:val="008E4A5C"/>
    <w:rsid w:val="008E6EDB"/>
    <w:rsid w:val="008F01D9"/>
    <w:rsid w:val="008F14D6"/>
    <w:rsid w:val="008F1EF7"/>
    <w:rsid w:val="008F1F47"/>
    <w:rsid w:val="008F24F9"/>
    <w:rsid w:val="008F2877"/>
    <w:rsid w:val="008F3AC9"/>
    <w:rsid w:val="008F7379"/>
    <w:rsid w:val="0090098B"/>
    <w:rsid w:val="0090108E"/>
    <w:rsid w:val="0090191B"/>
    <w:rsid w:val="00903D9E"/>
    <w:rsid w:val="0090531D"/>
    <w:rsid w:val="009060DF"/>
    <w:rsid w:val="00907D7F"/>
    <w:rsid w:val="00912204"/>
    <w:rsid w:val="00913859"/>
    <w:rsid w:val="00914ADA"/>
    <w:rsid w:val="009167FD"/>
    <w:rsid w:val="00920946"/>
    <w:rsid w:val="009222B7"/>
    <w:rsid w:val="009228B6"/>
    <w:rsid w:val="00922F47"/>
    <w:rsid w:val="00924A2B"/>
    <w:rsid w:val="00925DA5"/>
    <w:rsid w:val="009318FC"/>
    <w:rsid w:val="00931D8D"/>
    <w:rsid w:val="00933060"/>
    <w:rsid w:val="00936379"/>
    <w:rsid w:val="00940E12"/>
    <w:rsid w:val="00943F12"/>
    <w:rsid w:val="00944182"/>
    <w:rsid w:val="009442A1"/>
    <w:rsid w:val="009442FB"/>
    <w:rsid w:val="009455CC"/>
    <w:rsid w:val="009502B8"/>
    <w:rsid w:val="009508E2"/>
    <w:rsid w:val="00952FEF"/>
    <w:rsid w:val="00955AE7"/>
    <w:rsid w:val="009602D5"/>
    <w:rsid w:val="0096080D"/>
    <w:rsid w:val="00960A1C"/>
    <w:rsid w:val="00965C26"/>
    <w:rsid w:val="00973309"/>
    <w:rsid w:val="009739F0"/>
    <w:rsid w:val="0097462C"/>
    <w:rsid w:val="009759D5"/>
    <w:rsid w:val="0097606B"/>
    <w:rsid w:val="00976778"/>
    <w:rsid w:val="00976EB0"/>
    <w:rsid w:val="0097798A"/>
    <w:rsid w:val="00981231"/>
    <w:rsid w:val="00982E37"/>
    <w:rsid w:val="00983C2F"/>
    <w:rsid w:val="00984224"/>
    <w:rsid w:val="00984B92"/>
    <w:rsid w:val="0098648C"/>
    <w:rsid w:val="009868E4"/>
    <w:rsid w:val="00986DE7"/>
    <w:rsid w:val="00990831"/>
    <w:rsid w:val="00991428"/>
    <w:rsid w:val="009926E4"/>
    <w:rsid w:val="00992D27"/>
    <w:rsid w:val="00992E05"/>
    <w:rsid w:val="00994165"/>
    <w:rsid w:val="00994AD3"/>
    <w:rsid w:val="00994E45"/>
    <w:rsid w:val="00996B1D"/>
    <w:rsid w:val="00996CDD"/>
    <w:rsid w:val="009A095C"/>
    <w:rsid w:val="009A1E36"/>
    <w:rsid w:val="009A25D2"/>
    <w:rsid w:val="009A361D"/>
    <w:rsid w:val="009A3B47"/>
    <w:rsid w:val="009A4ABA"/>
    <w:rsid w:val="009A5388"/>
    <w:rsid w:val="009A5D3A"/>
    <w:rsid w:val="009A60BA"/>
    <w:rsid w:val="009A7DB2"/>
    <w:rsid w:val="009B0D2D"/>
    <w:rsid w:val="009B26A5"/>
    <w:rsid w:val="009B4BEC"/>
    <w:rsid w:val="009B4D24"/>
    <w:rsid w:val="009B5ACD"/>
    <w:rsid w:val="009C2190"/>
    <w:rsid w:val="009C2AF1"/>
    <w:rsid w:val="009C388E"/>
    <w:rsid w:val="009C5305"/>
    <w:rsid w:val="009C6DBE"/>
    <w:rsid w:val="009C7153"/>
    <w:rsid w:val="009D0877"/>
    <w:rsid w:val="009D09F9"/>
    <w:rsid w:val="009D1CD7"/>
    <w:rsid w:val="009D4639"/>
    <w:rsid w:val="009D503B"/>
    <w:rsid w:val="009D601C"/>
    <w:rsid w:val="009E0738"/>
    <w:rsid w:val="009E7DE1"/>
    <w:rsid w:val="009F0141"/>
    <w:rsid w:val="009F02D7"/>
    <w:rsid w:val="009F1097"/>
    <w:rsid w:val="009F251A"/>
    <w:rsid w:val="009F3FD2"/>
    <w:rsid w:val="009F5149"/>
    <w:rsid w:val="009F53F4"/>
    <w:rsid w:val="009F6B08"/>
    <w:rsid w:val="00A01143"/>
    <w:rsid w:val="00A03FE3"/>
    <w:rsid w:val="00A055F2"/>
    <w:rsid w:val="00A05CA6"/>
    <w:rsid w:val="00A063BC"/>
    <w:rsid w:val="00A122D0"/>
    <w:rsid w:val="00A13B8E"/>
    <w:rsid w:val="00A14313"/>
    <w:rsid w:val="00A2050B"/>
    <w:rsid w:val="00A212C3"/>
    <w:rsid w:val="00A2426E"/>
    <w:rsid w:val="00A24D45"/>
    <w:rsid w:val="00A25979"/>
    <w:rsid w:val="00A2628A"/>
    <w:rsid w:val="00A303B2"/>
    <w:rsid w:val="00A3147A"/>
    <w:rsid w:val="00A33B78"/>
    <w:rsid w:val="00A34D65"/>
    <w:rsid w:val="00A363B3"/>
    <w:rsid w:val="00A368AF"/>
    <w:rsid w:val="00A36D2E"/>
    <w:rsid w:val="00A37738"/>
    <w:rsid w:val="00A3778C"/>
    <w:rsid w:val="00A37D73"/>
    <w:rsid w:val="00A422BA"/>
    <w:rsid w:val="00A42878"/>
    <w:rsid w:val="00A43450"/>
    <w:rsid w:val="00A45485"/>
    <w:rsid w:val="00A53FC3"/>
    <w:rsid w:val="00A56E24"/>
    <w:rsid w:val="00A5752D"/>
    <w:rsid w:val="00A60653"/>
    <w:rsid w:val="00A6190B"/>
    <w:rsid w:val="00A6376C"/>
    <w:rsid w:val="00A644FA"/>
    <w:rsid w:val="00A66BAA"/>
    <w:rsid w:val="00A678AE"/>
    <w:rsid w:val="00A67A3A"/>
    <w:rsid w:val="00A67A4F"/>
    <w:rsid w:val="00A706D9"/>
    <w:rsid w:val="00A7278A"/>
    <w:rsid w:val="00A72F05"/>
    <w:rsid w:val="00A72F43"/>
    <w:rsid w:val="00A7496F"/>
    <w:rsid w:val="00A74EBD"/>
    <w:rsid w:val="00A75FDF"/>
    <w:rsid w:val="00A776C8"/>
    <w:rsid w:val="00A805ED"/>
    <w:rsid w:val="00A80F44"/>
    <w:rsid w:val="00A81248"/>
    <w:rsid w:val="00A8132A"/>
    <w:rsid w:val="00A81A75"/>
    <w:rsid w:val="00A81CC2"/>
    <w:rsid w:val="00A8308F"/>
    <w:rsid w:val="00A857AE"/>
    <w:rsid w:val="00A860D5"/>
    <w:rsid w:val="00A91418"/>
    <w:rsid w:val="00A932F9"/>
    <w:rsid w:val="00A93AAB"/>
    <w:rsid w:val="00A96288"/>
    <w:rsid w:val="00A97C85"/>
    <w:rsid w:val="00AA1DF5"/>
    <w:rsid w:val="00AA2064"/>
    <w:rsid w:val="00AA381C"/>
    <w:rsid w:val="00AA3B19"/>
    <w:rsid w:val="00AA3B20"/>
    <w:rsid w:val="00AA3DF4"/>
    <w:rsid w:val="00AA400C"/>
    <w:rsid w:val="00AA4472"/>
    <w:rsid w:val="00AA4CB6"/>
    <w:rsid w:val="00AA4E4C"/>
    <w:rsid w:val="00AA56CF"/>
    <w:rsid w:val="00AA6829"/>
    <w:rsid w:val="00AA6C11"/>
    <w:rsid w:val="00AA6F82"/>
    <w:rsid w:val="00AB2B18"/>
    <w:rsid w:val="00AB2F20"/>
    <w:rsid w:val="00AB3654"/>
    <w:rsid w:val="00AB7F68"/>
    <w:rsid w:val="00AC17D2"/>
    <w:rsid w:val="00AC1FE2"/>
    <w:rsid w:val="00AC26CA"/>
    <w:rsid w:val="00AC4036"/>
    <w:rsid w:val="00AC449F"/>
    <w:rsid w:val="00AC4B44"/>
    <w:rsid w:val="00AC6B72"/>
    <w:rsid w:val="00AD0FC9"/>
    <w:rsid w:val="00AD14D9"/>
    <w:rsid w:val="00AD314D"/>
    <w:rsid w:val="00AD3558"/>
    <w:rsid w:val="00AD5E83"/>
    <w:rsid w:val="00AD626B"/>
    <w:rsid w:val="00AD66C2"/>
    <w:rsid w:val="00AD69A4"/>
    <w:rsid w:val="00AD76F1"/>
    <w:rsid w:val="00AE03A7"/>
    <w:rsid w:val="00AE196D"/>
    <w:rsid w:val="00AE350A"/>
    <w:rsid w:val="00AE472E"/>
    <w:rsid w:val="00AE4CF6"/>
    <w:rsid w:val="00AE61A5"/>
    <w:rsid w:val="00AE63D2"/>
    <w:rsid w:val="00AE67A7"/>
    <w:rsid w:val="00AE6C35"/>
    <w:rsid w:val="00AE7D22"/>
    <w:rsid w:val="00AE7EC5"/>
    <w:rsid w:val="00AF0AD0"/>
    <w:rsid w:val="00AF112B"/>
    <w:rsid w:val="00AF12D4"/>
    <w:rsid w:val="00AF1827"/>
    <w:rsid w:val="00AF55C0"/>
    <w:rsid w:val="00AF562D"/>
    <w:rsid w:val="00B01197"/>
    <w:rsid w:val="00B0215C"/>
    <w:rsid w:val="00B02D54"/>
    <w:rsid w:val="00B03C36"/>
    <w:rsid w:val="00B05319"/>
    <w:rsid w:val="00B06F57"/>
    <w:rsid w:val="00B10A90"/>
    <w:rsid w:val="00B112BC"/>
    <w:rsid w:val="00B113EE"/>
    <w:rsid w:val="00B12868"/>
    <w:rsid w:val="00B15ACF"/>
    <w:rsid w:val="00B15C31"/>
    <w:rsid w:val="00B160EB"/>
    <w:rsid w:val="00B16A47"/>
    <w:rsid w:val="00B221C4"/>
    <w:rsid w:val="00B23114"/>
    <w:rsid w:val="00B240E9"/>
    <w:rsid w:val="00B25715"/>
    <w:rsid w:val="00B26F53"/>
    <w:rsid w:val="00B272EB"/>
    <w:rsid w:val="00B27FD8"/>
    <w:rsid w:val="00B3166E"/>
    <w:rsid w:val="00B31925"/>
    <w:rsid w:val="00B32EAE"/>
    <w:rsid w:val="00B3482C"/>
    <w:rsid w:val="00B35691"/>
    <w:rsid w:val="00B37418"/>
    <w:rsid w:val="00B37AAD"/>
    <w:rsid w:val="00B40519"/>
    <w:rsid w:val="00B432F9"/>
    <w:rsid w:val="00B43605"/>
    <w:rsid w:val="00B43A3D"/>
    <w:rsid w:val="00B45EC9"/>
    <w:rsid w:val="00B46015"/>
    <w:rsid w:val="00B5013A"/>
    <w:rsid w:val="00B50526"/>
    <w:rsid w:val="00B5101B"/>
    <w:rsid w:val="00B51E97"/>
    <w:rsid w:val="00B5277A"/>
    <w:rsid w:val="00B53528"/>
    <w:rsid w:val="00B5487A"/>
    <w:rsid w:val="00B54A4F"/>
    <w:rsid w:val="00B579D2"/>
    <w:rsid w:val="00B57AAE"/>
    <w:rsid w:val="00B61387"/>
    <w:rsid w:val="00B61DE7"/>
    <w:rsid w:val="00B6228D"/>
    <w:rsid w:val="00B63EA3"/>
    <w:rsid w:val="00B63F3F"/>
    <w:rsid w:val="00B6400B"/>
    <w:rsid w:val="00B64D3F"/>
    <w:rsid w:val="00B65080"/>
    <w:rsid w:val="00B6645F"/>
    <w:rsid w:val="00B66798"/>
    <w:rsid w:val="00B66D8C"/>
    <w:rsid w:val="00B67043"/>
    <w:rsid w:val="00B6706C"/>
    <w:rsid w:val="00B67DED"/>
    <w:rsid w:val="00B726EA"/>
    <w:rsid w:val="00B72D01"/>
    <w:rsid w:val="00B75CDB"/>
    <w:rsid w:val="00B765B8"/>
    <w:rsid w:val="00B77EEB"/>
    <w:rsid w:val="00B80F69"/>
    <w:rsid w:val="00B81C17"/>
    <w:rsid w:val="00B81C8C"/>
    <w:rsid w:val="00B8225E"/>
    <w:rsid w:val="00B84DDF"/>
    <w:rsid w:val="00B859D9"/>
    <w:rsid w:val="00B86A88"/>
    <w:rsid w:val="00B86D96"/>
    <w:rsid w:val="00B87550"/>
    <w:rsid w:val="00B90892"/>
    <w:rsid w:val="00B92D2D"/>
    <w:rsid w:val="00B94AF0"/>
    <w:rsid w:val="00B95444"/>
    <w:rsid w:val="00B95A2A"/>
    <w:rsid w:val="00B96835"/>
    <w:rsid w:val="00B96B8B"/>
    <w:rsid w:val="00BA09C2"/>
    <w:rsid w:val="00BA0EFD"/>
    <w:rsid w:val="00BA24F3"/>
    <w:rsid w:val="00BA2D0E"/>
    <w:rsid w:val="00BA489A"/>
    <w:rsid w:val="00BA49EF"/>
    <w:rsid w:val="00BA5A1B"/>
    <w:rsid w:val="00BA5F48"/>
    <w:rsid w:val="00BA78D5"/>
    <w:rsid w:val="00BB2F77"/>
    <w:rsid w:val="00BB3898"/>
    <w:rsid w:val="00BB5A3A"/>
    <w:rsid w:val="00BC0BC2"/>
    <w:rsid w:val="00BC3AD1"/>
    <w:rsid w:val="00BC484D"/>
    <w:rsid w:val="00BC691C"/>
    <w:rsid w:val="00BC6DD9"/>
    <w:rsid w:val="00BC6E55"/>
    <w:rsid w:val="00BD0692"/>
    <w:rsid w:val="00BD1973"/>
    <w:rsid w:val="00BD1BE9"/>
    <w:rsid w:val="00BD1C6C"/>
    <w:rsid w:val="00BD1FFE"/>
    <w:rsid w:val="00BD2509"/>
    <w:rsid w:val="00BD2C06"/>
    <w:rsid w:val="00BD56BC"/>
    <w:rsid w:val="00BD6920"/>
    <w:rsid w:val="00BD7530"/>
    <w:rsid w:val="00BE1177"/>
    <w:rsid w:val="00BE1C99"/>
    <w:rsid w:val="00BE2001"/>
    <w:rsid w:val="00BE3E9F"/>
    <w:rsid w:val="00BE756A"/>
    <w:rsid w:val="00BF029D"/>
    <w:rsid w:val="00BF3AE7"/>
    <w:rsid w:val="00BF445A"/>
    <w:rsid w:val="00BF4DB9"/>
    <w:rsid w:val="00BF55E5"/>
    <w:rsid w:val="00BF781E"/>
    <w:rsid w:val="00C00372"/>
    <w:rsid w:val="00C00A8D"/>
    <w:rsid w:val="00C00F46"/>
    <w:rsid w:val="00C019BC"/>
    <w:rsid w:val="00C04DB5"/>
    <w:rsid w:val="00C06074"/>
    <w:rsid w:val="00C10CDF"/>
    <w:rsid w:val="00C110C8"/>
    <w:rsid w:val="00C12413"/>
    <w:rsid w:val="00C132D5"/>
    <w:rsid w:val="00C14121"/>
    <w:rsid w:val="00C15938"/>
    <w:rsid w:val="00C17A65"/>
    <w:rsid w:val="00C200ED"/>
    <w:rsid w:val="00C20637"/>
    <w:rsid w:val="00C2075F"/>
    <w:rsid w:val="00C20B80"/>
    <w:rsid w:val="00C21983"/>
    <w:rsid w:val="00C2400E"/>
    <w:rsid w:val="00C24A37"/>
    <w:rsid w:val="00C27C37"/>
    <w:rsid w:val="00C307B3"/>
    <w:rsid w:val="00C30C40"/>
    <w:rsid w:val="00C3213D"/>
    <w:rsid w:val="00C339A3"/>
    <w:rsid w:val="00C3534B"/>
    <w:rsid w:val="00C37557"/>
    <w:rsid w:val="00C37803"/>
    <w:rsid w:val="00C41038"/>
    <w:rsid w:val="00C43870"/>
    <w:rsid w:val="00C43F3E"/>
    <w:rsid w:val="00C44B07"/>
    <w:rsid w:val="00C45731"/>
    <w:rsid w:val="00C469C2"/>
    <w:rsid w:val="00C50D59"/>
    <w:rsid w:val="00C536CD"/>
    <w:rsid w:val="00C543BA"/>
    <w:rsid w:val="00C55087"/>
    <w:rsid w:val="00C55C27"/>
    <w:rsid w:val="00C56B3C"/>
    <w:rsid w:val="00C56CDA"/>
    <w:rsid w:val="00C57A3E"/>
    <w:rsid w:val="00C60EFC"/>
    <w:rsid w:val="00C7049C"/>
    <w:rsid w:val="00C7336B"/>
    <w:rsid w:val="00C73D6C"/>
    <w:rsid w:val="00C74BFF"/>
    <w:rsid w:val="00C757DB"/>
    <w:rsid w:val="00C769C3"/>
    <w:rsid w:val="00C76C12"/>
    <w:rsid w:val="00C7704B"/>
    <w:rsid w:val="00C779AF"/>
    <w:rsid w:val="00C77CC2"/>
    <w:rsid w:val="00C8025A"/>
    <w:rsid w:val="00C81FE7"/>
    <w:rsid w:val="00C8396B"/>
    <w:rsid w:val="00C84CE2"/>
    <w:rsid w:val="00C852A7"/>
    <w:rsid w:val="00C85EB8"/>
    <w:rsid w:val="00C873CC"/>
    <w:rsid w:val="00C87A10"/>
    <w:rsid w:val="00C90372"/>
    <w:rsid w:val="00C91B03"/>
    <w:rsid w:val="00C91D3E"/>
    <w:rsid w:val="00C921C1"/>
    <w:rsid w:val="00C922F0"/>
    <w:rsid w:val="00C94AA2"/>
    <w:rsid w:val="00C95428"/>
    <w:rsid w:val="00C95A52"/>
    <w:rsid w:val="00C95B20"/>
    <w:rsid w:val="00C95D3A"/>
    <w:rsid w:val="00C97E55"/>
    <w:rsid w:val="00CA096C"/>
    <w:rsid w:val="00CA0DB3"/>
    <w:rsid w:val="00CA39D0"/>
    <w:rsid w:val="00CA4A7B"/>
    <w:rsid w:val="00CA6216"/>
    <w:rsid w:val="00CA7585"/>
    <w:rsid w:val="00CA7F36"/>
    <w:rsid w:val="00CB0BEB"/>
    <w:rsid w:val="00CB13FE"/>
    <w:rsid w:val="00CB1E3B"/>
    <w:rsid w:val="00CB4419"/>
    <w:rsid w:val="00CB45F6"/>
    <w:rsid w:val="00CB4E9A"/>
    <w:rsid w:val="00CB5A28"/>
    <w:rsid w:val="00CB6810"/>
    <w:rsid w:val="00CB6B32"/>
    <w:rsid w:val="00CB7726"/>
    <w:rsid w:val="00CC038B"/>
    <w:rsid w:val="00CC0B5C"/>
    <w:rsid w:val="00CC1215"/>
    <w:rsid w:val="00CC3D15"/>
    <w:rsid w:val="00CC46BC"/>
    <w:rsid w:val="00CC48A6"/>
    <w:rsid w:val="00CC4D44"/>
    <w:rsid w:val="00CC5D23"/>
    <w:rsid w:val="00CC6D91"/>
    <w:rsid w:val="00CC743B"/>
    <w:rsid w:val="00CC74C3"/>
    <w:rsid w:val="00CC7B71"/>
    <w:rsid w:val="00CC7C7D"/>
    <w:rsid w:val="00CD025C"/>
    <w:rsid w:val="00CD1673"/>
    <w:rsid w:val="00CD1FCE"/>
    <w:rsid w:val="00CD201C"/>
    <w:rsid w:val="00CD3229"/>
    <w:rsid w:val="00CD6340"/>
    <w:rsid w:val="00CD709D"/>
    <w:rsid w:val="00CD7BA7"/>
    <w:rsid w:val="00CE1EE6"/>
    <w:rsid w:val="00CE34C8"/>
    <w:rsid w:val="00CE4D74"/>
    <w:rsid w:val="00CE518E"/>
    <w:rsid w:val="00CF01D2"/>
    <w:rsid w:val="00CF2013"/>
    <w:rsid w:val="00CF30AE"/>
    <w:rsid w:val="00CF3B79"/>
    <w:rsid w:val="00CF5982"/>
    <w:rsid w:val="00CF60D5"/>
    <w:rsid w:val="00CF61FC"/>
    <w:rsid w:val="00CF6BFE"/>
    <w:rsid w:val="00D014F8"/>
    <w:rsid w:val="00D02212"/>
    <w:rsid w:val="00D02335"/>
    <w:rsid w:val="00D03EC6"/>
    <w:rsid w:val="00D05376"/>
    <w:rsid w:val="00D06B7F"/>
    <w:rsid w:val="00D07A83"/>
    <w:rsid w:val="00D112AE"/>
    <w:rsid w:val="00D117D0"/>
    <w:rsid w:val="00D1233B"/>
    <w:rsid w:val="00D130FE"/>
    <w:rsid w:val="00D134FD"/>
    <w:rsid w:val="00D14F18"/>
    <w:rsid w:val="00D14F39"/>
    <w:rsid w:val="00D17BDA"/>
    <w:rsid w:val="00D17FE5"/>
    <w:rsid w:val="00D2234B"/>
    <w:rsid w:val="00D23456"/>
    <w:rsid w:val="00D23E97"/>
    <w:rsid w:val="00D25A2F"/>
    <w:rsid w:val="00D27139"/>
    <w:rsid w:val="00D273C6"/>
    <w:rsid w:val="00D27506"/>
    <w:rsid w:val="00D27FAE"/>
    <w:rsid w:val="00D314C9"/>
    <w:rsid w:val="00D320CA"/>
    <w:rsid w:val="00D320EF"/>
    <w:rsid w:val="00D33167"/>
    <w:rsid w:val="00D33804"/>
    <w:rsid w:val="00D34891"/>
    <w:rsid w:val="00D35F22"/>
    <w:rsid w:val="00D36CF5"/>
    <w:rsid w:val="00D420D2"/>
    <w:rsid w:val="00D42878"/>
    <w:rsid w:val="00D43F05"/>
    <w:rsid w:val="00D4411A"/>
    <w:rsid w:val="00D44BE9"/>
    <w:rsid w:val="00D45619"/>
    <w:rsid w:val="00D45912"/>
    <w:rsid w:val="00D4609E"/>
    <w:rsid w:val="00D479E0"/>
    <w:rsid w:val="00D47C4D"/>
    <w:rsid w:val="00D50100"/>
    <w:rsid w:val="00D501E4"/>
    <w:rsid w:val="00D50413"/>
    <w:rsid w:val="00D504F9"/>
    <w:rsid w:val="00D51AD2"/>
    <w:rsid w:val="00D51B85"/>
    <w:rsid w:val="00D521A4"/>
    <w:rsid w:val="00D5255C"/>
    <w:rsid w:val="00D54123"/>
    <w:rsid w:val="00D551B6"/>
    <w:rsid w:val="00D56581"/>
    <w:rsid w:val="00D609FE"/>
    <w:rsid w:val="00D6194F"/>
    <w:rsid w:val="00D61BC3"/>
    <w:rsid w:val="00D63DE7"/>
    <w:rsid w:val="00D64862"/>
    <w:rsid w:val="00D66851"/>
    <w:rsid w:val="00D67073"/>
    <w:rsid w:val="00D672D7"/>
    <w:rsid w:val="00D67F40"/>
    <w:rsid w:val="00D70CF5"/>
    <w:rsid w:val="00D70E00"/>
    <w:rsid w:val="00D71951"/>
    <w:rsid w:val="00D71BE8"/>
    <w:rsid w:val="00D726B1"/>
    <w:rsid w:val="00D73278"/>
    <w:rsid w:val="00D75D61"/>
    <w:rsid w:val="00D76C04"/>
    <w:rsid w:val="00D8153B"/>
    <w:rsid w:val="00D83004"/>
    <w:rsid w:val="00D83EF7"/>
    <w:rsid w:val="00D846E3"/>
    <w:rsid w:val="00D860A5"/>
    <w:rsid w:val="00D86920"/>
    <w:rsid w:val="00D8749C"/>
    <w:rsid w:val="00D874D8"/>
    <w:rsid w:val="00D90957"/>
    <w:rsid w:val="00D917B3"/>
    <w:rsid w:val="00D91F4C"/>
    <w:rsid w:val="00D9337B"/>
    <w:rsid w:val="00D93BB2"/>
    <w:rsid w:val="00D961F1"/>
    <w:rsid w:val="00D96643"/>
    <w:rsid w:val="00DA0E99"/>
    <w:rsid w:val="00DA14E8"/>
    <w:rsid w:val="00DA29E0"/>
    <w:rsid w:val="00DA47FC"/>
    <w:rsid w:val="00DA488C"/>
    <w:rsid w:val="00DA7657"/>
    <w:rsid w:val="00DB0AF3"/>
    <w:rsid w:val="00DB1E65"/>
    <w:rsid w:val="00DB268E"/>
    <w:rsid w:val="00DB4AA5"/>
    <w:rsid w:val="00DB5069"/>
    <w:rsid w:val="00DB57BD"/>
    <w:rsid w:val="00DC01A3"/>
    <w:rsid w:val="00DC2FE8"/>
    <w:rsid w:val="00DC306E"/>
    <w:rsid w:val="00DC4993"/>
    <w:rsid w:val="00DC7750"/>
    <w:rsid w:val="00DC7A0B"/>
    <w:rsid w:val="00DD1433"/>
    <w:rsid w:val="00DD2430"/>
    <w:rsid w:val="00DD491D"/>
    <w:rsid w:val="00DD5445"/>
    <w:rsid w:val="00DD7835"/>
    <w:rsid w:val="00DE0689"/>
    <w:rsid w:val="00DE1C24"/>
    <w:rsid w:val="00DE1CAB"/>
    <w:rsid w:val="00DE2BE8"/>
    <w:rsid w:val="00DE328A"/>
    <w:rsid w:val="00DE352A"/>
    <w:rsid w:val="00DE39C3"/>
    <w:rsid w:val="00DE48FD"/>
    <w:rsid w:val="00DF2A78"/>
    <w:rsid w:val="00DF453C"/>
    <w:rsid w:val="00DF4E89"/>
    <w:rsid w:val="00DF7EA0"/>
    <w:rsid w:val="00E0193E"/>
    <w:rsid w:val="00E07527"/>
    <w:rsid w:val="00E07720"/>
    <w:rsid w:val="00E13C5E"/>
    <w:rsid w:val="00E14E59"/>
    <w:rsid w:val="00E16269"/>
    <w:rsid w:val="00E16BE3"/>
    <w:rsid w:val="00E2003E"/>
    <w:rsid w:val="00E20DAE"/>
    <w:rsid w:val="00E2510E"/>
    <w:rsid w:val="00E26DC0"/>
    <w:rsid w:val="00E27EF8"/>
    <w:rsid w:val="00E27FB7"/>
    <w:rsid w:val="00E303B2"/>
    <w:rsid w:val="00E326EB"/>
    <w:rsid w:val="00E33623"/>
    <w:rsid w:val="00E33D49"/>
    <w:rsid w:val="00E354E6"/>
    <w:rsid w:val="00E36FF4"/>
    <w:rsid w:val="00E4031D"/>
    <w:rsid w:val="00E4085E"/>
    <w:rsid w:val="00E41450"/>
    <w:rsid w:val="00E422A7"/>
    <w:rsid w:val="00E422BC"/>
    <w:rsid w:val="00E43D1E"/>
    <w:rsid w:val="00E4563D"/>
    <w:rsid w:val="00E46590"/>
    <w:rsid w:val="00E46910"/>
    <w:rsid w:val="00E46B2E"/>
    <w:rsid w:val="00E50A14"/>
    <w:rsid w:val="00E51979"/>
    <w:rsid w:val="00E52ADB"/>
    <w:rsid w:val="00E534C0"/>
    <w:rsid w:val="00E53893"/>
    <w:rsid w:val="00E53B60"/>
    <w:rsid w:val="00E53F57"/>
    <w:rsid w:val="00E5542B"/>
    <w:rsid w:val="00E55A95"/>
    <w:rsid w:val="00E57BAF"/>
    <w:rsid w:val="00E61E98"/>
    <w:rsid w:val="00E621AF"/>
    <w:rsid w:val="00E623A6"/>
    <w:rsid w:val="00E6274C"/>
    <w:rsid w:val="00E6330D"/>
    <w:rsid w:val="00E63772"/>
    <w:rsid w:val="00E649FF"/>
    <w:rsid w:val="00E66B4E"/>
    <w:rsid w:val="00E672A5"/>
    <w:rsid w:val="00E6794A"/>
    <w:rsid w:val="00E67B90"/>
    <w:rsid w:val="00E726F3"/>
    <w:rsid w:val="00E72A71"/>
    <w:rsid w:val="00E7344F"/>
    <w:rsid w:val="00E74570"/>
    <w:rsid w:val="00E745D5"/>
    <w:rsid w:val="00E75E7E"/>
    <w:rsid w:val="00E82785"/>
    <w:rsid w:val="00E82993"/>
    <w:rsid w:val="00E84AD7"/>
    <w:rsid w:val="00E84BFC"/>
    <w:rsid w:val="00E85B3B"/>
    <w:rsid w:val="00E85F2B"/>
    <w:rsid w:val="00E8768C"/>
    <w:rsid w:val="00E87914"/>
    <w:rsid w:val="00E9088C"/>
    <w:rsid w:val="00E92023"/>
    <w:rsid w:val="00E92C60"/>
    <w:rsid w:val="00E94AD1"/>
    <w:rsid w:val="00E95D6E"/>
    <w:rsid w:val="00E95E6F"/>
    <w:rsid w:val="00E963B0"/>
    <w:rsid w:val="00E96506"/>
    <w:rsid w:val="00E97F62"/>
    <w:rsid w:val="00EA2EC9"/>
    <w:rsid w:val="00EA405D"/>
    <w:rsid w:val="00EA5377"/>
    <w:rsid w:val="00EA53B0"/>
    <w:rsid w:val="00EA5751"/>
    <w:rsid w:val="00EA5B30"/>
    <w:rsid w:val="00EA7269"/>
    <w:rsid w:val="00EB02F4"/>
    <w:rsid w:val="00EB10DC"/>
    <w:rsid w:val="00EB22E0"/>
    <w:rsid w:val="00EB29E9"/>
    <w:rsid w:val="00EB3361"/>
    <w:rsid w:val="00EB3F2C"/>
    <w:rsid w:val="00EB5391"/>
    <w:rsid w:val="00EB7637"/>
    <w:rsid w:val="00EB7D15"/>
    <w:rsid w:val="00EB7E8E"/>
    <w:rsid w:val="00EC2D00"/>
    <w:rsid w:val="00EC3A1C"/>
    <w:rsid w:val="00EC42CE"/>
    <w:rsid w:val="00EC5C2E"/>
    <w:rsid w:val="00EC7AC5"/>
    <w:rsid w:val="00EC7E82"/>
    <w:rsid w:val="00ED428C"/>
    <w:rsid w:val="00ED5BAC"/>
    <w:rsid w:val="00ED5EC4"/>
    <w:rsid w:val="00ED6EF0"/>
    <w:rsid w:val="00EE016F"/>
    <w:rsid w:val="00EE3D16"/>
    <w:rsid w:val="00EE4457"/>
    <w:rsid w:val="00EE5BED"/>
    <w:rsid w:val="00EF2107"/>
    <w:rsid w:val="00EF319A"/>
    <w:rsid w:val="00EF3B8A"/>
    <w:rsid w:val="00F0082B"/>
    <w:rsid w:val="00F008C6"/>
    <w:rsid w:val="00F03A94"/>
    <w:rsid w:val="00F05590"/>
    <w:rsid w:val="00F0645D"/>
    <w:rsid w:val="00F071DF"/>
    <w:rsid w:val="00F07BD0"/>
    <w:rsid w:val="00F12984"/>
    <w:rsid w:val="00F131D9"/>
    <w:rsid w:val="00F161BB"/>
    <w:rsid w:val="00F16F4C"/>
    <w:rsid w:val="00F173B8"/>
    <w:rsid w:val="00F17FA2"/>
    <w:rsid w:val="00F2193E"/>
    <w:rsid w:val="00F228BF"/>
    <w:rsid w:val="00F231FA"/>
    <w:rsid w:val="00F24917"/>
    <w:rsid w:val="00F260CB"/>
    <w:rsid w:val="00F264CC"/>
    <w:rsid w:val="00F268F1"/>
    <w:rsid w:val="00F27E85"/>
    <w:rsid w:val="00F3325C"/>
    <w:rsid w:val="00F347E9"/>
    <w:rsid w:val="00F35F2E"/>
    <w:rsid w:val="00F375F4"/>
    <w:rsid w:val="00F40756"/>
    <w:rsid w:val="00F411BD"/>
    <w:rsid w:val="00F42678"/>
    <w:rsid w:val="00F449B3"/>
    <w:rsid w:val="00F44CDD"/>
    <w:rsid w:val="00F45819"/>
    <w:rsid w:val="00F472AD"/>
    <w:rsid w:val="00F5064D"/>
    <w:rsid w:val="00F51019"/>
    <w:rsid w:val="00F52F2E"/>
    <w:rsid w:val="00F53661"/>
    <w:rsid w:val="00F56B35"/>
    <w:rsid w:val="00F57B6A"/>
    <w:rsid w:val="00F57F29"/>
    <w:rsid w:val="00F6133C"/>
    <w:rsid w:val="00F61491"/>
    <w:rsid w:val="00F61678"/>
    <w:rsid w:val="00F617C2"/>
    <w:rsid w:val="00F64E2C"/>
    <w:rsid w:val="00F66534"/>
    <w:rsid w:val="00F67811"/>
    <w:rsid w:val="00F7045B"/>
    <w:rsid w:val="00F70E93"/>
    <w:rsid w:val="00F7129D"/>
    <w:rsid w:val="00F72533"/>
    <w:rsid w:val="00F73A49"/>
    <w:rsid w:val="00F7577B"/>
    <w:rsid w:val="00F857EE"/>
    <w:rsid w:val="00F8643D"/>
    <w:rsid w:val="00F866B7"/>
    <w:rsid w:val="00F87113"/>
    <w:rsid w:val="00F94436"/>
    <w:rsid w:val="00F97B37"/>
    <w:rsid w:val="00FA01B6"/>
    <w:rsid w:val="00FA2555"/>
    <w:rsid w:val="00FA30FA"/>
    <w:rsid w:val="00FA40CF"/>
    <w:rsid w:val="00FA6FB9"/>
    <w:rsid w:val="00FA759B"/>
    <w:rsid w:val="00FB0A25"/>
    <w:rsid w:val="00FB1F7B"/>
    <w:rsid w:val="00FB7966"/>
    <w:rsid w:val="00FB7FAD"/>
    <w:rsid w:val="00FC2458"/>
    <w:rsid w:val="00FC28C6"/>
    <w:rsid w:val="00FC4484"/>
    <w:rsid w:val="00FC49A0"/>
    <w:rsid w:val="00FC4CA5"/>
    <w:rsid w:val="00FC5683"/>
    <w:rsid w:val="00FC5E25"/>
    <w:rsid w:val="00FC6530"/>
    <w:rsid w:val="00FC6AAF"/>
    <w:rsid w:val="00FC7880"/>
    <w:rsid w:val="00FD4170"/>
    <w:rsid w:val="00FD5074"/>
    <w:rsid w:val="00FD5CC8"/>
    <w:rsid w:val="00FE0D3E"/>
    <w:rsid w:val="00FE2ACA"/>
    <w:rsid w:val="00FE5CAE"/>
    <w:rsid w:val="00FE69FF"/>
    <w:rsid w:val="00FE7B03"/>
    <w:rsid w:val="00FF1EF4"/>
    <w:rsid w:val="00FF31BE"/>
    <w:rsid w:val="00FF7E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F1576"/>
  <w15:docId w15:val="{D122F6E8-8DA3-470A-986F-EE462FEF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C3"/>
  </w:style>
  <w:style w:type="paragraph" w:styleId="Footer">
    <w:name w:val="footer"/>
    <w:basedOn w:val="Normal"/>
    <w:link w:val="FooterChar"/>
    <w:uiPriority w:val="99"/>
    <w:unhideWhenUsed/>
    <w:rsid w:val="00C7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C3"/>
  </w:style>
  <w:style w:type="table" w:styleId="TableGrid">
    <w:name w:val="Table Grid"/>
    <w:basedOn w:val="TableNormal"/>
    <w:uiPriority w:val="39"/>
    <w:rsid w:val="00C7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1538"/>
    <w:pPr>
      <w:widowControl w:val="0"/>
      <w:spacing w:after="0" w:line="240" w:lineRule="auto"/>
    </w:pPr>
  </w:style>
  <w:style w:type="character" w:styleId="Hyperlink">
    <w:name w:val="Hyperlink"/>
    <w:basedOn w:val="DefaultParagraphFont"/>
    <w:uiPriority w:val="99"/>
    <w:unhideWhenUsed/>
    <w:rsid w:val="00896A50"/>
    <w:rPr>
      <w:color w:val="0563C1" w:themeColor="hyperlink"/>
      <w:u w:val="single"/>
    </w:rPr>
  </w:style>
  <w:style w:type="paragraph" w:styleId="ListParagraph">
    <w:name w:val="List Paragraph"/>
    <w:basedOn w:val="Normal"/>
    <w:uiPriority w:val="34"/>
    <w:qFormat/>
    <w:rsid w:val="00AA400C"/>
    <w:pPr>
      <w:ind w:left="720"/>
      <w:contextualSpacing/>
    </w:pPr>
  </w:style>
  <w:style w:type="paragraph" w:styleId="BalloonText">
    <w:name w:val="Balloon Text"/>
    <w:basedOn w:val="Normal"/>
    <w:link w:val="BalloonTextChar"/>
    <w:uiPriority w:val="99"/>
    <w:semiHidden/>
    <w:unhideWhenUsed/>
    <w:rsid w:val="00B31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66E"/>
    <w:rPr>
      <w:rFonts w:ascii="Segoe UI" w:hAnsi="Segoe UI" w:cs="Segoe UI"/>
      <w:sz w:val="18"/>
      <w:szCs w:val="18"/>
    </w:rPr>
  </w:style>
  <w:style w:type="character" w:styleId="FollowedHyperlink">
    <w:name w:val="FollowedHyperlink"/>
    <w:basedOn w:val="DefaultParagraphFont"/>
    <w:uiPriority w:val="99"/>
    <w:semiHidden/>
    <w:unhideWhenUsed/>
    <w:rsid w:val="000A2150"/>
    <w:rPr>
      <w:color w:val="954F72" w:themeColor="followedHyperlink"/>
      <w:u w:val="single"/>
    </w:rPr>
  </w:style>
  <w:style w:type="character" w:styleId="CommentReference">
    <w:name w:val="annotation reference"/>
    <w:basedOn w:val="DefaultParagraphFont"/>
    <w:uiPriority w:val="99"/>
    <w:semiHidden/>
    <w:unhideWhenUsed/>
    <w:rsid w:val="001E59B1"/>
    <w:rPr>
      <w:sz w:val="16"/>
      <w:szCs w:val="16"/>
    </w:rPr>
  </w:style>
  <w:style w:type="paragraph" w:styleId="CommentText">
    <w:name w:val="annotation text"/>
    <w:basedOn w:val="Normal"/>
    <w:link w:val="CommentTextChar"/>
    <w:uiPriority w:val="99"/>
    <w:semiHidden/>
    <w:unhideWhenUsed/>
    <w:rsid w:val="001E59B1"/>
    <w:pPr>
      <w:spacing w:line="240" w:lineRule="auto"/>
    </w:pPr>
    <w:rPr>
      <w:sz w:val="20"/>
      <w:szCs w:val="20"/>
    </w:rPr>
  </w:style>
  <w:style w:type="character" w:customStyle="1" w:styleId="CommentTextChar">
    <w:name w:val="Comment Text Char"/>
    <w:basedOn w:val="DefaultParagraphFont"/>
    <w:link w:val="CommentText"/>
    <w:uiPriority w:val="99"/>
    <w:semiHidden/>
    <w:rsid w:val="001E59B1"/>
    <w:rPr>
      <w:sz w:val="20"/>
      <w:szCs w:val="20"/>
    </w:rPr>
  </w:style>
  <w:style w:type="paragraph" w:styleId="CommentSubject">
    <w:name w:val="annotation subject"/>
    <w:basedOn w:val="CommentText"/>
    <w:next w:val="CommentText"/>
    <w:link w:val="CommentSubjectChar"/>
    <w:uiPriority w:val="99"/>
    <w:semiHidden/>
    <w:unhideWhenUsed/>
    <w:rsid w:val="001E59B1"/>
    <w:rPr>
      <w:b/>
      <w:bCs/>
    </w:rPr>
  </w:style>
  <w:style w:type="character" w:customStyle="1" w:styleId="CommentSubjectChar">
    <w:name w:val="Comment Subject Char"/>
    <w:basedOn w:val="CommentTextChar"/>
    <w:link w:val="CommentSubject"/>
    <w:uiPriority w:val="99"/>
    <w:semiHidden/>
    <w:rsid w:val="001E59B1"/>
    <w:rPr>
      <w:b/>
      <w:bCs/>
      <w:sz w:val="20"/>
      <w:szCs w:val="20"/>
    </w:rPr>
  </w:style>
  <w:style w:type="paragraph" w:customStyle="1" w:styleId="Default">
    <w:name w:val="Default"/>
    <w:rsid w:val="009209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basedOn w:val="DefaultParagraphFont"/>
    <w:rsid w:val="00B90892"/>
    <w:rPr>
      <w:rFonts w:ascii=".SFUIText-Semibold" w:hAnsi=".SFUIText-Semibold" w:hint="default"/>
      <w:b w:val="0"/>
      <w:bCs w:val="0"/>
      <w:i w:val="0"/>
      <w:iCs w:val="0"/>
      <w:sz w:val="34"/>
      <w:szCs w:val="34"/>
    </w:rPr>
  </w:style>
  <w:style w:type="character" w:customStyle="1" w:styleId="apple-converted-space">
    <w:name w:val="apple-converted-space"/>
    <w:basedOn w:val="DefaultParagraphFont"/>
    <w:rsid w:val="00B90892"/>
  </w:style>
  <w:style w:type="paragraph" w:customStyle="1" w:styleId="p1">
    <w:name w:val="p1"/>
    <w:basedOn w:val="Normal"/>
    <w:rsid w:val="00415DE4"/>
    <w:pPr>
      <w:spacing w:after="0" w:line="240" w:lineRule="auto"/>
    </w:pPr>
    <w:rPr>
      <w:rFonts w:ascii=".SF UI Text" w:hAnsi=".SF UI Text" w:cs="Times New Roman"/>
      <w:color w:val="454545"/>
      <w:sz w:val="26"/>
      <w:szCs w:val="26"/>
    </w:rPr>
  </w:style>
  <w:style w:type="table" w:customStyle="1" w:styleId="TableGrid1">
    <w:name w:val="Table Grid1"/>
    <w:basedOn w:val="TableNormal"/>
    <w:next w:val="TableGrid"/>
    <w:uiPriority w:val="39"/>
    <w:rsid w:val="0005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2C60"/>
    <w:pPr>
      <w:spacing w:after="0" w:line="240" w:lineRule="auto"/>
    </w:pPr>
  </w:style>
  <w:style w:type="character" w:styleId="UnresolvedMention">
    <w:name w:val="Unresolved Mention"/>
    <w:basedOn w:val="DefaultParagraphFont"/>
    <w:uiPriority w:val="99"/>
    <w:semiHidden/>
    <w:unhideWhenUsed/>
    <w:rsid w:val="0005546E"/>
    <w:rPr>
      <w:color w:val="605E5C"/>
      <w:shd w:val="clear" w:color="auto" w:fill="E1DFDD"/>
    </w:rPr>
  </w:style>
  <w:style w:type="paragraph" w:styleId="NormalWeb">
    <w:name w:val="Normal (Web)"/>
    <w:basedOn w:val="Normal"/>
    <w:uiPriority w:val="99"/>
    <w:semiHidden/>
    <w:unhideWhenUsed/>
    <w:rsid w:val="008458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726">
      <w:bodyDiv w:val="1"/>
      <w:marLeft w:val="0"/>
      <w:marRight w:val="0"/>
      <w:marTop w:val="0"/>
      <w:marBottom w:val="0"/>
      <w:divBdr>
        <w:top w:val="none" w:sz="0" w:space="0" w:color="auto"/>
        <w:left w:val="none" w:sz="0" w:space="0" w:color="auto"/>
        <w:bottom w:val="none" w:sz="0" w:space="0" w:color="auto"/>
        <w:right w:val="none" w:sz="0" w:space="0" w:color="auto"/>
      </w:divBdr>
      <w:divsChild>
        <w:div w:id="1506631144">
          <w:marLeft w:val="1166"/>
          <w:marRight w:val="0"/>
          <w:marTop w:val="200"/>
          <w:marBottom w:val="0"/>
          <w:divBdr>
            <w:top w:val="none" w:sz="0" w:space="0" w:color="auto"/>
            <w:left w:val="none" w:sz="0" w:space="0" w:color="auto"/>
            <w:bottom w:val="none" w:sz="0" w:space="0" w:color="auto"/>
            <w:right w:val="none" w:sz="0" w:space="0" w:color="auto"/>
          </w:divBdr>
        </w:div>
        <w:div w:id="1299804916">
          <w:marLeft w:val="1166"/>
          <w:marRight w:val="0"/>
          <w:marTop w:val="200"/>
          <w:marBottom w:val="0"/>
          <w:divBdr>
            <w:top w:val="none" w:sz="0" w:space="0" w:color="auto"/>
            <w:left w:val="none" w:sz="0" w:space="0" w:color="auto"/>
            <w:bottom w:val="none" w:sz="0" w:space="0" w:color="auto"/>
            <w:right w:val="none" w:sz="0" w:space="0" w:color="auto"/>
          </w:divBdr>
        </w:div>
        <w:div w:id="1369338478">
          <w:marLeft w:val="1166"/>
          <w:marRight w:val="0"/>
          <w:marTop w:val="200"/>
          <w:marBottom w:val="0"/>
          <w:divBdr>
            <w:top w:val="none" w:sz="0" w:space="0" w:color="auto"/>
            <w:left w:val="none" w:sz="0" w:space="0" w:color="auto"/>
            <w:bottom w:val="none" w:sz="0" w:space="0" w:color="auto"/>
            <w:right w:val="none" w:sz="0" w:space="0" w:color="auto"/>
          </w:divBdr>
        </w:div>
      </w:divsChild>
    </w:div>
    <w:div w:id="44717331">
      <w:bodyDiv w:val="1"/>
      <w:marLeft w:val="0"/>
      <w:marRight w:val="0"/>
      <w:marTop w:val="0"/>
      <w:marBottom w:val="0"/>
      <w:divBdr>
        <w:top w:val="none" w:sz="0" w:space="0" w:color="auto"/>
        <w:left w:val="none" w:sz="0" w:space="0" w:color="auto"/>
        <w:bottom w:val="none" w:sz="0" w:space="0" w:color="auto"/>
        <w:right w:val="none" w:sz="0" w:space="0" w:color="auto"/>
      </w:divBdr>
    </w:div>
    <w:div w:id="109710306">
      <w:bodyDiv w:val="1"/>
      <w:marLeft w:val="0"/>
      <w:marRight w:val="0"/>
      <w:marTop w:val="0"/>
      <w:marBottom w:val="0"/>
      <w:divBdr>
        <w:top w:val="none" w:sz="0" w:space="0" w:color="auto"/>
        <w:left w:val="none" w:sz="0" w:space="0" w:color="auto"/>
        <w:bottom w:val="none" w:sz="0" w:space="0" w:color="auto"/>
        <w:right w:val="none" w:sz="0" w:space="0" w:color="auto"/>
      </w:divBdr>
    </w:div>
    <w:div w:id="115412190">
      <w:bodyDiv w:val="1"/>
      <w:marLeft w:val="0"/>
      <w:marRight w:val="0"/>
      <w:marTop w:val="0"/>
      <w:marBottom w:val="0"/>
      <w:divBdr>
        <w:top w:val="none" w:sz="0" w:space="0" w:color="auto"/>
        <w:left w:val="none" w:sz="0" w:space="0" w:color="auto"/>
        <w:bottom w:val="none" w:sz="0" w:space="0" w:color="auto"/>
        <w:right w:val="none" w:sz="0" w:space="0" w:color="auto"/>
      </w:divBdr>
      <w:divsChild>
        <w:div w:id="653950935">
          <w:marLeft w:val="806"/>
          <w:marRight w:val="0"/>
          <w:marTop w:val="60"/>
          <w:marBottom w:val="0"/>
          <w:divBdr>
            <w:top w:val="none" w:sz="0" w:space="0" w:color="auto"/>
            <w:left w:val="none" w:sz="0" w:space="0" w:color="auto"/>
            <w:bottom w:val="none" w:sz="0" w:space="0" w:color="auto"/>
            <w:right w:val="none" w:sz="0" w:space="0" w:color="auto"/>
          </w:divBdr>
        </w:div>
      </w:divsChild>
    </w:div>
    <w:div w:id="185288730">
      <w:bodyDiv w:val="1"/>
      <w:marLeft w:val="0"/>
      <w:marRight w:val="0"/>
      <w:marTop w:val="0"/>
      <w:marBottom w:val="0"/>
      <w:divBdr>
        <w:top w:val="none" w:sz="0" w:space="0" w:color="auto"/>
        <w:left w:val="none" w:sz="0" w:space="0" w:color="auto"/>
        <w:bottom w:val="none" w:sz="0" w:space="0" w:color="auto"/>
        <w:right w:val="none" w:sz="0" w:space="0" w:color="auto"/>
      </w:divBdr>
      <w:divsChild>
        <w:div w:id="105736647">
          <w:marLeft w:val="446"/>
          <w:marRight w:val="0"/>
          <w:marTop w:val="0"/>
          <w:marBottom w:val="0"/>
          <w:divBdr>
            <w:top w:val="none" w:sz="0" w:space="0" w:color="auto"/>
            <w:left w:val="none" w:sz="0" w:space="0" w:color="auto"/>
            <w:bottom w:val="none" w:sz="0" w:space="0" w:color="auto"/>
            <w:right w:val="none" w:sz="0" w:space="0" w:color="auto"/>
          </w:divBdr>
        </w:div>
        <w:div w:id="146167171">
          <w:marLeft w:val="446"/>
          <w:marRight w:val="0"/>
          <w:marTop w:val="0"/>
          <w:marBottom w:val="0"/>
          <w:divBdr>
            <w:top w:val="none" w:sz="0" w:space="0" w:color="auto"/>
            <w:left w:val="none" w:sz="0" w:space="0" w:color="auto"/>
            <w:bottom w:val="none" w:sz="0" w:space="0" w:color="auto"/>
            <w:right w:val="none" w:sz="0" w:space="0" w:color="auto"/>
          </w:divBdr>
        </w:div>
        <w:div w:id="1893274349">
          <w:marLeft w:val="446"/>
          <w:marRight w:val="0"/>
          <w:marTop w:val="0"/>
          <w:marBottom w:val="0"/>
          <w:divBdr>
            <w:top w:val="none" w:sz="0" w:space="0" w:color="auto"/>
            <w:left w:val="none" w:sz="0" w:space="0" w:color="auto"/>
            <w:bottom w:val="none" w:sz="0" w:space="0" w:color="auto"/>
            <w:right w:val="none" w:sz="0" w:space="0" w:color="auto"/>
          </w:divBdr>
        </w:div>
      </w:divsChild>
    </w:div>
    <w:div w:id="193884729">
      <w:bodyDiv w:val="1"/>
      <w:marLeft w:val="0"/>
      <w:marRight w:val="0"/>
      <w:marTop w:val="0"/>
      <w:marBottom w:val="0"/>
      <w:divBdr>
        <w:top w:val="none" w:sz="0" w:space="0" w:color="auto"/>
        <w:left w:val="none" w:sz="0" w:space="0" w:color="auto"/>
        <w:bottom w:val="none" w:sz="0" w:space="0" w:color="auto"/>
        <w:right w:val="none" w:sz="0" w:space="0" w:color="auto"/>
      </w:divBdr>
    </w:div>
    <w:div w:id="199360716">
      <w:bodyDiv w:val="1"/>
      <w:marLeft w:val="0"/>
      <w:marRight w:val="0"/>
      <w:marTop w:val="0"/>
      <w:marBottom w:val="0"/>
      <w:divBdr>
        <w:top w:val="none" w:sz="0" w:space="0" w:color="auto"/>
        <w:left w:val="none" w:sz="0" w:space="0" w:color="auto"/>
        <w:bottom w:val="none" w:sz="0" w:space="0" w:color="auto"/>
        <w:right w:val="none" w:sz="0" w:space="0" w:color="auto"/>
      </w:divBdr>
      <w:divsChild>
        <w:div w:id="1332567120">
          <w:marLeft w:val="806"/>
          <w:marRight w:val="0"/>
          <w:marTop w:val="0"/>
          <w:marBottom w:val="120"/>
          <w:divBdr>
            <w:top w:val="none" w:sz="0" w:space="0" w:color="auto"/>
            <w:left w:val="none" w:sz="0" w:space="0" w:color="auto"/>
            <w:bottom w:val="none" w:sz="0" w:space="0" w:color="auto"/>
            <w:right w:val="none" w:sz="0" w:space="0" w:color="auto"/>
          </w:divBdr>
        </w:div>
      </w:divsChild>
    </w:div>
    <w:div w:id="292177561">
      <w:bodyDiv w:val="1"/>
      <w:marLeft w:val="0"/>
      <w:marRight w:val="0"/>
      <w:marTop w:val="0"/>
      <w:marBottom w:val="0"/>
      <w:divBdr>
        <w:top w:val="none" w:sz="0" w:space="0" w:color="auto"/>
        <w:left w:val="none" w:sz="0" w:space="0" w:color="auto"/>
        <w:bottom w:val="none" w:sz="0" w:space="0" w:color="auto"/>
        <w:right w:val="none" w:sz="0" w:space="0" w:color="auto"/>
      </w:divBdr>
      <w:divsChild>
        <w:div w:id="838080788">
          <w:marLeft w:val="806"/>
          <w:marRight w:val="0"/>
          <w:marTop w:val="360"/>
          <w:marBottom w:val="0"/>
          <w:divBdr>
            <w:top w:val="none" w:sz="0" w:space="0" w:color="auto"/>
            <w:left w:val="none" w:sz="0" w:space="0" w:color="auto"/>
            <w:bottom w:val="none" w:sz="0" w:space="0" w:color="auto"/>
            <w:right w:val="none" w:sz="0" w:space="0" w:color="auto"/>
          </w:divBdr>
        </w:div>
      </w:divsChild>
    </w:div>
    <w:div w:id="331034553">
      <w:bodyDiv w:val="1"/>
      <w:marLeft w:val="0"/>
      <w:marRight w:val="0"/>
      <w:marTop w:val="0"/>
      <w:marBottom w:val="0"/>
      <w:divBdr>
        <w:top w:val="none" w:sz="0" w:space="0" w:color="auto"/>
        <w:left w:val="none" w:sz="0" w:space="0" w:color="auto"/>
        <w:bottom w:val="none" w:sz="0" w:space="0" w:color="auto"/>
        <w:right w:val="none" w:sz="0" w:space="0" w:color="auto"/>
      </w:divBdr>
      <w:divsChild>
        <w:div w:id="2029596616">
          <w:marLeft w:val="806"/>
          <w:marRight w:val="0"/>
          <w:marTop w:val="60"/>
          <w:marBottom w:val="0"/>
          <w:divBdr>
            <w:top w:val="none" w:sz="0" w:space="0" w:color="auto"/>
            <w:left w:val="none" w:sz="0" w:space="0" w:color="auto"/>
            <w:bottom w:val="none" w:sz="0" w:space="0" w:color="auto"/>
            <w:right w:val="none" w:sz="0" w:space="0" w:color="auto"/>
          </w:divBdr>
        </w:div>
      </w:divsChild>
    </w:div>
    <w:div w:id="360665231">
      <w:bodyDiv w:val="1"/>
      <w:marLeft w:val="0"/>
      <w:marRight w:val="0"/>
      <w:marTop w:val="0"/>
      <w:marBottom w:val="0"/>
      <w:divBdr>
        <w:top w:val="none" w:sz="0" w:space="0" w:color="auto"/>
        <w:left w:val="none" w:sz="0" w:space="0" w:color="auto"/>
        <w:bottom w:val="none" w:sz="0" w:space="0" w:color="auto"/>
        <w:right w:val="none" w:sz="0" w:space="0" w:color="auto"/>
      </w:divBdr>
    </w:div>
    <w:div w:id="374819445">
      <w:bodyDiv w:val="1"/>
      <w:marLeft w:val="0"/>
      <w:marRight w:val="0"/>
      <w:marTop w:val="0"/>
      <w:marBottom w:val="0"/>
      <w:divBdr>
        <w:top w:val="none" w:sz="0" w:space="0" w:color="auto"/>
        <w:left w:val="none" w:sz="0" w:space="0" w:color="auto"/>
        <w:bottom w:val="none" w:sz="0" w:space="0" w:color="auto"/>
        <w:right w:val="none" w:sz="0" w:space="0" w:color="auto"/>
      </w:divBdr>
    </w:div>
    <w:div w:id="4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118069274">
          <w:marLeft w:val="806"/>
          <w:marRight w:val="0"/>
          <w:marTop w:val="0"/>
          <w:marBottom w:val="240"/>
          <w:divBdr>
            <w:top w:val="none" w:sz="0" w:space="0" w:color="auto"/>
            <w:left w:val="none" w:sz="0" w:space="0" w:color="auto"/>
            <w:bottom w:val="none" w:sz="0" w:space="0" w:color="auto"/>
            <w:right w:val="none" w:sz="0" w:space="0" w:color="auto"/>
          </w:divBdr>
        </w:div>
        <w:div w:id="1860582465">
          <w:marLeft w:val="806"/>
          <w:marRight w:val="0"/>
          <w:marTop w:val="0"/>
          <w:marBottom w:val="240"/>
          <w:divBdr>
            <w:top w:val="none" w:sz="0" w:space="0" w:color="auto"/>
            <w:left w:val="none" w:sz="0" w:space="0" w:color="auto"/>
            <w:bottom w:val="none" w:sz="0" w:space="0" w:color="auto"/>
            <w:right w:val="none" w:sz="0" w:space="0" w:color="auto"/>
          </w:divBdr>
        </w:div>
      </w:divsChild>
    </w:div>
    <w:div w:id="445344679">
      <w:bodyDiv w:val="1"/>
      <w:marLeft w:val="0"/>
      <w:marRight w:val="0"/>
      <w:marTop w:val="0"/>
      <w:marBottom w:val="0"/>
      <w:divBdr>
        <w:top w:val="none" w:sz="0" w:space="0" w:color="auto"/>
        <w:left w:val="none" w:sz="0" w:space="0" w:color="auto"/>
        <w:bottom w:val="none" w:sz="0" w:space="0" w:color="auto"/>
        <w:right w:val="none" w:sz="0" w:space="0" w:color="auto"/>
      </w:divBdr>
      <w:divsChild>
        <w:div w:id="1669752530">
          <w:marLeft w:val="806"/>
          <w:marRight w:val="0"/>
          <w:marTop w:val="0"/>
          <w:marBottom w:val="120"/>
          <w:divBdr>
            <w:top w:val="none" w:sz="0" w:space="0" w:color="auto"/>
            <w:left w:val="none" w:sz="0" w:space="0" w:color="auto"/>
            <w:bottom w:val="none" w:sz="0" w:space="0" w:color="auto"/>
            <w:right w:val="none" w:sz="0" w:space="0" w:color="auto"/>
          </w:divBdr>
        </w:div>
      </w:divsChild>
    </w:div>
    <w:div w:id="447088073">
      <w:bodyDiv w:val="1"/>
      <w:marLeft w:val="0"/>
      <w:marRight w:val="0"/>
      <w:marTop w:val="0"/>
      <w:marBottom w:val="0"/>
      <w:divBdr>
        <w:top w:val="none" w:sz="0" w:space="0" w:color="auto"/>
        <w:left w:val="none" w:sz="0" w:space="0" w:color="auto"/>
        <w:bottom w:val="none" w:sz="0" w:space="0" w:color="auto"/>
        <w:right w:val="none" w:sz="0" w:space="0" w:color="auto"/>
      </w:divBdr>
      <w:divsChild>
        <w:div w:id="1922178187">
          <w:marLeft w:val="360"/>
          <w:marRight w:val="0"/>
          <w:marTop w:val="200"/>
          <w:marBottom w:val="0"/>
          <w:divBdr>
            <w:top w:val="none" w:sz="0" w:space="0" w:color="auto"/>
            <w:left w:val="none" w:sz="0" w:space="0" w:color="auto"/>
            <w:bottom w:val="none" w:sz="0" w:space="0" w:color="auto"/>
            <w:right w:val="none" w:sz="0" w:space="0" w:color="auto"/>
          </w:divBdr>
        </w:div>
        <w:div w:id="1673021058">
          <w:marLeft w:val="360"/>
          <w:marRight w:val="0"/>
          <w:marTop w:val="200"/>
          <w:marBottom w:val="0"/>
          <w:divBdr>
            <w:top w:val="none" w:sz="0" w:space="0" w:color="auto"/>
            <w:left w:val="none" w:sz="0" w:space="0" w:color="auto"/>
            <w:bottom w:val="none" w:sz="0" w:space="0" w:color="auto"/>
            <w:right w:val="none" w:sz="0" w:space="0" w:color="auto"/>
          </w:divBdr>
        </w:div>
        <w:div w:id="133985482">
          <w:marLeft w:val="864"/>
          <w:marRight w:val="0"/>
          <w:marTop w:val="200"/>
          <w:marBottom w:val="0"/>
          <w:divBdr>
            <w:top w:val="none" w:sz="0" w:space="0" w:color="auto"/>
            <w:left w:val="none" w:sz="0" w:space="0" w:color="auto"/>
            <w:bottom w:val="none" w:sz="0" w:space="0" w:color="auto"/>
            <w:right w:val="none" w:sz="0" w:space="0" w:color="auto"/>
          </w:divBdr>
        </w:div>
      </w:divsChild>
    </w:div>
    <w:div w:id="482504392">
      <w:bodyDiv w:val="1"/>
      <w:marLeft w:val="0"/>
      <w:marRight w:val="0"/>
      <w:marTop w:val="0"/>
      <w:marBottom w:val="0"/>
      <w:divBdr>
        <w:top w:val="none" w:sz="0" w:space="0" w:color="auto"/>
        <w:left w:val="none" w:sz="0" w:space="0" w:color="auto"/>
        <w:bottom w:val="none" w:sz="0" w:space="0" w:color="auto"/>
        <w:right w:val="none" w:sz="0" w:space="0" w:color="auto"/>
      </w:divBdr>
    </w:div>
    <w:div w:id="627975907">
      <w:bodyDiv w:val="1"/>
      <w:marLeft w:val="0"/>
      <w:marRight w:val="0"/>
      <w:marTop w:val="0"/>
      <w:marBottom w:val="0"/>
      <w:divBdr>
        <w:top w:val="none" w:sz="0" w:space="0" w:color="auto"/>
        <w:left w:val="none" w:sz="0" w:space="0" w:color="auto"/>
        <w:bottom w:val="none" w:sz="0" w:space="0" w:color="auto"/>
        <w:right w:val="none" w:sz="0" w:space="0" w:color="auto"/>
      </w:divBdr>
      <w:divsChild>
        <w:div w:id="851577074">
          <w:marLeft w:val="720"/>
          <w:marRight w:val="0"/>
          <w:marTop w:val="60"/>
          <w:marBottom w:val="0"/>
          <w:divBdr>
            <w:top w:val="none" w:sz="0" w:space="0" w:color="auto"/>
            <w:left w:val="none" w:sz="0" w:space="0" w:color="auto"/>
            <w:bottom w:val="none" w:sz="0" w:space="0" w:color="auto"/>
            <w:right w:val="none" w:sz="0" w:space="0" w:color="auto"/>
          </w:divBdr>
        </w:div>
      </w:divsChild>
    </w:div>
    <w:div w:id="651637497">
      <w:bodyDiv w:val="1"/>
      <w:marLeft w:val="0"/>
      <w:marRight w:val="0"/>
      <w:marTop w:val="0"/>
      <w:marBottom w:val="0"/>
      <w:divBdr>
        <w:top w:val="none" w:sz="0" w:space="0" w:color="auto"/>
        <w:left w:val="none" w:sz="0" w:space="0" w:color="auto"/>
        <w:bottom w:val="none" w:sz="0" w:space="0" w:color="auto"/>
        <w:right w:val="none" w:sz="0" w:space="0" w:color="auto"/>
      </w:divBdr>
    </w:div>
    <w:div w:id="657736114">
      <w:bodyDiv w:val="1"/>
      <w:marLeft w:val="0"/>
      <w:marRight w:val="0"/>
      <w:marTop w:val="0"/>
      <w:marBottom w:val="0"/>
      <w:divBdr>
        <w:top w:val="none" w:sz="0" w:space="0" w:color="auto"/>
        <w:left w:val="none" w:sz="0" w:space="0" w:color="auto"/>
        <w:bottom w:val="none" w:sz="0" w:space="0" w:color="auto"/>
        <w:right w:val="none" w:sz="0" w:space="0" w:color="auto"/>
      </w:divBdr>
      <w:divsChild>
        <w:div w:id="1957255250">
          <w:marLeft w:val="547"/>
          <w:marRight w:val="0"/>
          <w:marTop w:val="200"/>
          <w:marBottom w:val="0"/>
          <w:divBdr>
            <w:top w:val="none" w:sz="0" w:space="0" w:color="auto"/>
            <w:left w:val="none" w:sz="0" w:space="0" w:color="auto"/>
            <w:bottom w:val="none" w:sz="0" w:space="0" w:color="auto"/>
            <w:right w:val="none" w:sz="0" w:space="0" w:color="auto"/>
          </w:divBdr>
        </w:div>
        <w:div w:id="1893468453">
          <w:marLeft w:val="1166"/>
          <w:marRight w:val="0"/>
          <w:marTop w:val="200"/>
          <w:marBottom w:val="0"/>
          <w:divBdr>
            <w:top w:val="none" w:sz="0" w:space="0" w:color="auto"/>
            <w:left w:val="none" w:sz="0" w:space="0" w:color="auto"/>
            <w:bottom w:val="none" w:sz="0" w:space="0" w:color="auto"/>
            <w:right w:val="none" w:sz="0" w:space="0" w:color="auto"/>
          </w:divBdr>
        </w:div>
        <w:div w:id="907112025">
          <w:marLeft w:val="1800"/>
          <w:marRight w:val="0"/>
          <w:marTop w:val="200"/>
          <w:marBottom w:val="0"/>
          <w:divBdr>
            <w:top w:val="none" w:sz="0" w:space="0" w:color="auto"/>
            <w:left w:val="none" w:sz="0" w:space="0" w:color="auto"/>
            <w:bottom w:val="none" w:sz="0" w:space="0" w:color="auto"/>
            <w:right w:val="none" w:sz="0" w:space="0" w:color="auto"/>
          </w:divBdr>
        </w:div>
        <w:div w:id="681932363">
          <w:marLeft w:val="1800"/>
          <w:marRight w:val="0"/>
          <w:marTop w:val="200"/>
          <w:marBottom w:val="0"/>
          <w:divBdr>
            <w:top w:val="none" w:sz="0" w:space="0" w:color="auto"/>
            <w:left w:val="none" w:sz="0" w:space="0" w:color="auto"/>
            <w:bottom w:val="none" w:sz="0" w:space="0" w:color="auto"/>
            <w:right w:val="none" w:sz="0" w:space="0" w:color="auto"/>
          </w:divBdr>
        </w:div>
        <w:div w:id="1236742869">
          <w:marLeft w:val="1800"/>
          <w:marRight w:val="0"/>
          <w:marTop w:val="200"/>
          <w:marBottom w:val="0"/>
          <w:divBdr>
            <w:top w:val="none" w:sz="0" w:space="0" w:color="auto"/>
            <w:left w:val="none" w:sz="0" w:space="0" w:color="auto"/>
            <w:bottom w:val="none" w:sz="0" w:space="0" w:color="auto"/>
            <w:right w:val="none" w:sz="0" w:space="0" w:color="auto"/>
          </w:divBdr>
        </w:div>
        <w:div w:id="463231601">
          <w:marLeft w:val="1800"/>
          <w:marRight w:val="0"/>
          <w:marTop w:val="200"/>
          <w:marBottom w:val="0"/>
          <w:divBdr>
            <w:top w:val="none" w:sz="0" w:space="0" w:color="auto"/>
            <w:left w:val="none" w:sz="0" w:space="0" w:color="auto"/>
            <w:bottom w:val="none" w:sz="0" w:space="0" w:color="auto"/>
            <w:right w:val="none" w:sz="0" w:space="0" w:color="auto"/>
          </w:divBdr>
        </w:div>
        <w:div w:id="848370601">
          <w:marLeft w:val="1800"/>
          <w:marRight w:val="0"/>
          <w:marTop w:val="200"/>
          <w:marBottom w:val="0"/>
          <w:divBdr>
            <w:top w:val="none" w:sz="0" w:space="0" w:color="auto"/>
            <w:left w:val="none" w:sz="0" w:space="0" w:color="auto"/>
            <w:bottom w:val="none" w:sz="0" w:space="0" w:color="auto"/>
            <w:right w:val="none" w:sz="0" w:space="0" w:color="auto"/>
          </w:divBdr>
        </w:div>
      </w:divsChild>
    </w:div>
    <w:div w:id="680200802">
      <w:bodyDiv w:val="1"/>
      <w:marLeft w:val="0"/>
      <w:marRight w:val="0"/>
      <w:marTop w:val="0"/>
      <w:marBottom w:val="0"/>
      <w:divBdr>
        <w:top w:val="none" w:sz="0" w:space="0" w:color="auto"/>
        <w:left w:val="none" w:sz="0" w:space="0" w:color="auto"/>
        <w:bottom w:val="none" w:sz="0" w:space="0" w:color="auto"/>
        <w:right w:val="none" w:sz="0" w:space="0" w:color="auto"/>
      </w:divBdr>
    </w:div>
    <w:div w:id="685907141">
      <w:bodyDiv w:val="1"/>
      <w:marLeft w:val="0"/>
      <w:marRight w:val="0"/>
      <w:marTop w:val="0"/>
      <w:marBottom w:val="0"/>
      <w:divBdr>
        <w:top w:val="none" w:sz="0" w:space="0" w:color="auto"/>
        <w:left w:val="none" w:sz="0" w:space="0" w:color="auto"/>
        <w:bottom w:val="none" w:sz="0" w:space="0" w:color="auto"/>
        <w:right w:val="none" w:sz="0" w:space="0" w:color="auto"/>
      </w:divBdr>
      <w:divsChild>
        <w:div w:id="1260672787">
          <w:marLeft w:val="806"/>
          <w:marRight w:val="0"/>
          <w:marTop w:val="0"/>
          <w:marBottom w:val="120"/>
          <w:divBdr>
            <w:top w:val="none" w:sz="0" w:space="0" w:color="auto"/>
            <w:left w:val="none" w:sz="0" w:space="0" w:color="auto"/>
            <w:bottom w:val="none" w:sz="0" w:space="0" w:color="auto"/>
            <w:right w:val="none" w:sz="0" w:space="0" w:color="auto"/>
          </w:divBdr>
        </w:div>
      </w:divsChild>
    </w:div>
    <w:div w:id="732507953">
      <w:bodyDiv w:val="1"/>
      <w:marLeft w:val="0"/>
      <w:marRight w:val="0"/>
      <w:marTop w:val="0"/>
      <w:marBottom w:val="0"/>
      <w:divBdr>
        <w:top w:val="none" w:sz="0" w:space="0" w:color="auto"/>
        <w:left w:val="none" w:sz="0" w:space="0" w:color="auto"/>
        <w:bottom w:val="none" w:sz="0" w:space="0" w:color="auto"/>
        <w:right w:val="none" w:sz="0" w:space="0" w:color="auto"/>
      </w:divBdr>
      <w:divsChild>
        <w:div w:id="1760129620">
          <w:marLeft w:val="806"/>
          <w:marRight w:val="0"/>
          <w:marTop w:val="60"/>
          <w:marBottom w:val="0"/>
          <w:divBdr>
            <w:top w:val="none" w:sz="0" w:space="0" w:color="auto"/>
            <w:left w:val="none" w:sz="0" w:space="0" w:color="auto"/>
            <w:bottom w:val="none" w:sz="0" w:space="0" w:color="auto"/>
            <w:right w:val="none" w:sz="0" w:space="0" w:color="auto"/>
          </w:divBdr>
        </w:div>
      </w:divsChild>
    </w:div>
    <w:div w:id="785386616">
      <w:bodyDiv w:val="1"/>
      <w:marLeft w:val="0"/>
      <w:marRight w:val="0"/>
      <w:marTop w:val="0"/>
      <w:marBottom w:val="0"/>
      <w:divBdr>
        <w:top w:val="none" w:sz="0" w:space="0" w:color="auto"/>
        <w:left w:val="none" w:sz="0" w:space="0" w:color="auto"/>
        <w:bottom w:val="none" w:sz="0" w:space="0" w:color="auto"/>
        <w:right w:val="none" w:sz="0" w:space="0" w:color="auto"/>
      </w:divBdr>
    </w:div>
    <w:div w:id="789520121">
      <w:bodyDiv w:val="1"/>
      <w:marLeft w:val="0"/>
      <w:marRight w:val="0"/>
      <w:marTop w:val="0"/>
      <w:marBottom w:val="0"/>
      <w:divBdr>
        <w:top w:val="none" w:sz="0" w:space="0" w:color="auto"/>
        <w:left w:val="none" w:sz="0" w:space="0" w:color="auto"/>
        <w:bottom w:val="none" w:sz="0" w:space="0" w:color="auto"/>
        <w:right w:val="none" w:sz="0" w:space="0" w:color="auto"/>
      </w:divBdr>
      <w:divsChild>
        <w:div w:id="2141610442">
          <w:marLeft w:val="446"/>
          <w:marRight w:val="0"/>
          <w:marTop w:val="0"/>
          <w:marBottom w:val="0"/>
          <w:divBdr>
            <w:top w:val="none" w:sz="0" w:space="0" w:color="auto"/>
            <w:left w:val="none" w:sz="0" w:space="0" w:color="auto"/>
            <w:bottom w:val="none" w:sz="0" w:space="0" w:color="auto"/>
            <w:right w:val="none" w:sz="0" w:space="0" w:color="auto"/>
          </w:divBdr>
        </w:div>
        <w:div w:id="1461533320">
          <w:marLeft w:val="1627"/>
          <w:marRight w:val="0"/>
          <w:marTop w:val="0"/>
          <w:marBottom w:val="0"/>
          <w:divBdr>
            <w:top w:val="none" w:sz="0" w:space="0" w:color="auto"/>
            <w:left w:val="none" w:sz="0" w:space="0" w:color="auto"/>
            <w:bottom w:val="none" w:sz="0" w:space="0" w:color="auto"/>
            <w:right w:val="none" w:sz="0" w:space="0" w:color="auto"/>
          </w:divBdr>
        </w:div>
        <w:div w:id="1650086302">
          <w:marLeft w:val="1627"/>
          <w:marRight w:val="0"/>
          <w:marTop w:val="0"/>
          <w:marBottom w:val="0"/>
          <w:divBdr>
            <w:top w:val="none" w:sz="0" w:space="0" w:color="auto"/>
            <w:left w:val="none" w:sz="0" w:space="0" w:color="auto"/>
            <w:bottom w:val="none" w:sz="0" w:space="0" w:color="auto"/>
            <w:right w:val="none" w:sz="0" w:space="0" w:color="auto"/>
          </w:divBdr>
        </w:div>
        <w:div w:id="416678210">
          <w:marLeft w:val="446"/>
          <w:marRight w:val="0"/>
          <w:marTop w:val="0"/>
          <w:marBottom w:val="0"/>
          <w:divBdr>
            <w:top w:val="none" w:sz="0" w:space="0" w:color="auto"/>
            <w:left w:val="none" w:sz="0" w:space="0" w:color="auto"/>
            <w:bottom w:val="none" w:sz="0" w:space="0" w:color="auto"/>
            <w:right w:val="none" w:sz="0" w:space="0" w:color="auto"/>
          </w:divBdr>
        </w:div>
        <w:div w:id="835146976">
          <w:marLeft w:val="446"/>
          <w:marRight w:val="0"/>
          <w:marTop w:val="0"/>
          <w:marBottom w:val="0"/>
          <w:divBdr>
            <w:top w:val="none" w:sz="0" w:space="0" w:color="auto"/>
            <w:left w:val="none" w:sz="0" w:space="0" w:color="auto"/>
            <w:bottom w:val="none" w:sz="0" w:space="0" w:color="auto"/>
            <w:right w:val="none" w:sz="0" w:space="0" w:color="auto"/>
          </w:divBdr>
        </w:div>
        <w:div w:id="829638752">
          <w:marLeft w:val="446"/>
          <w:marRight w:val="0"/>
          <w:marTop w:val="0"/>
          <w:marBottom w:val="0"/>
          <w:divBdr>
            <w:top w:val="none" w:sz="0" w:space="0" w:color="auto"/>
            <w:left w:val="none" w:sz="0" w:space="0" w:color="auto"/>
            <w:bottom w:val="none" w:sz="0" w:space="0" w:color="auto"/>
            <w:right w:val="none" w:sz="0" w:space="0" w:color="auto"/>
          </w:divBdr>
        </w:div>
      </w:divsChild>
    </w:div>
    <w:div w:id="1000474613">
      <w:bodyDiv w:val="1"/>
      <w:marLeft w:val="0"/>
      <w:marRight w:val="0"/>
      <w:marTop w:val="0"/>
      <w:marBottom w:val="0"/>
      <w:divBdr>
        <w:top w:val="none" w:sz="0" w:space="0" w:color="auto"/>
        <w:left w:val="none" w:sz="0" w:space="0" w:color="auto"/>
        <w:bottom w:val="none" w:sz="0" w:space="0" w:color="auto"/>
        <w:right w:val="none" w:sz="0" w:space="0" w:color="auto"/>
      </w:divBdr>
    </w:div>
    <w:div w:id="1091008445">
      <w:bodyDiv w:val="1"/>
      <w:marLeft w:val="0"/>
      <w:marRight w:val="0"/>
      <w:marTop w:val="0"/>
      <w:marBottom w:val="0"/>
      <w:divBdr>
        <w:top w:val="none" w:sz="0" w:space="0" w:color="auto"/>
        <w:left w:val="none" w:sz="0" w:space="0" w:color="auto"/>
        <w:bottom w:val="none" w:sz="0" w:space="0" w:color="auto"/>
        <w:right w:val="none" w:sz="0" w:space="0" w:color="auto"/>
      </w:divBdr>
    </w:div>
    <w:div w:id="1231235122">
      <w:bodyDiv w:val="1"/>
      <w:marLeft w:val="0"/>
      <w:marRight w:val="0"/>
      <w:marTop w:val="0"/>
      <w:marBottom w:val="0"/>
      <w:divBdr>
        <w:top w:val="none" w:sz="0" w:space="0" w:color="auto"/>
        <w:left w:val="none" w:sz="0" w:space="0" w:color="auto"/>
        <w:bottom w:val="none" w:sz="0" w:space="0" w:color="auto"/>
        <w:right w:val="none" w:sz="0" w:space="0" w:color="auto"/>
      </w:divBdr>
    </w:div>
    <w:div w:id="1311669908">
      <w:bodyDiv w:val="1"/>
      <w:marLeft w:val="0"/>
      <w:marRight w:val="0"/>
      <w:marTop w:val="0"/>
      <w:marBottom w:val="0"/>
      <w:divBdr>
        <w:top w:val="none" w:sz="0" w:space="0" w:color="auto"/>
        <w:left w:val="none" w:sz="0" w:space="0" w:color="auto"/>
        <w:bottom w:val="none" w:sz="0" w:space="0" w:color="auto"/>
        <w:right w:val="none" w:sz="0" w:space="0" w:color="auto"/>
      </w:divBdr>
      <w:divsChild>
        <w:div w:id="1353144328">
          <w:marLeft w:val="446"/>
          <w:marRight w:val="0"/>
          <w:marTop w:val="0"/>
          <w:marBottom w:val="0"/>
          <w:divBdr>
            <w:top w:val="none" w:sz="0" w:space="0" w:color="auto"/>
            <w:left w:val="none" w:sz="0" w:space="0" w:color="auto"/>
            <w:bottom w:val="none" w:sz="0" w:space="0" w:color="auto"/>
            <w:right w:val="none" w:sz="0" w:space="0" w:color="auto"/>
          </w:divBdr>
        </w:div>
        <w:div w:id="851577897">
          <w:marLeft w:val="446"/>
          <w:marRight w:val="0"/>
          <w:marTop w:val="0"/>
          <w:marBottom w:val="0"/>
          <w:divBdr>
            <w:top w:val="none" w:sz="0" w:space="0" w:color="auto"/>
            <w:left w:val="none" w:sz="0" w:space="0" w:color="auto"/>
            <w:bottom w:val="none" w:sz="0" w:space="0" w:color="auto"/>
            <w:right w:val="none" w:sz="0" w:space="0" w:color="auto"/>
          </w:divBdr>
        </w:div>
        <w:div w:id="1391535252">
          <w:marLeft w:val="446"/>
          <w:marRight w:val="0"/>
          <w:marTop w:val="0"/>
          <w:marBottom w:val="0"/>
          <w:divBdr>
            <w:top w:val="none" w:sz="0" w:space="0" w:color="auto"/>
            <w:left w:val="none" w:sz="0" w:space="0" w:color="auto"/>
            <w:bottom w:val="none" w:sz="0" w:space="0" w:color="auto"/>
            <w:right w:val="none" w:sz="0" w:space="0" w:color="auto"/>
          </w:divBdr>
        </w:div>
      </w:divsChild>
    </w:div>
    <w:div w:id="1417550468">
      <w:bodyDiv w:val="1"/>
      <w:marLeft w:val="0"/>
      <w:marRight w:val="0"/>
      <w:marTop w:val="0"/>
      <w:marBottom w:val="0"/>
      <w:divBdr>
        <w:top w:val="none" w:sz="0" w:space="0" w:color="auto"/>
        <w:left w:val="none" w:sz="0" w:space="0" w:color="auto"/>
        <w:bottom w:val="none" w:sz="0" w:space="0" w:color="auto"/>
        <w:right w:val="none" w:sz="0" w:space="0" w:color="auto"/>
      </w:divBdr>
      <w:divsChild>
        <w:div w:id="1401751734">
          <w:marLeft w:val="547"/>
          <w:marRight w:val="0"/>
          <w:marTop w:val="200"/>
          <w:marBottom w:val="0"/>
          <w:divBdr>
            <w:top w:val="none" w:sz="0" w:space="0" w:color="auto"/>
            <w:left w:val="none" w:sz="0" w:space="0" w:color="auto"/>
            <w:bottom w:val="none" w:sz="0" w:space="0" w:color="auto"/>
            <w:right w:val="none" w:sz="0" w:space="0" w:color="auto"/>
          </w:divBdr>
        </w:div>
        <w:div w:id="1600140497">
          <w:marLeft w:val="547"/>
          <w:marRight w:val="0"/>
          <w:marTop w:val="200"/>
          <w:marBottom w:val="0"/>
          <w:divBdr>
            <w:top w:val="none" w:sz="0" w:space="0" w:color="auto"/>
            <w:left w:val="none" w:sz="0" w:space="0" w:color="auto"/>
            <w:bottom w:val="none" w:sz="0" w:space="0" w:color="auto"/>
            <w:right w:val="none" w:sz="0" w:space="0" w:color="auto"/>
          </w:divBdr>
        </w:div>
        <w:div w:id="1746998528">
          <w:marLeft w:val="547"/>
          <w:marRight w:val="0"/>
          <w:marTop w:val="200"/>
          <w:marBottom w:val="0"/>
          <w:divBdr>
            <w:top w:val="none" w:sz="0" w:space="0" w:color="auto"/>
            <w:left w:val="none" w:sz="0" w:space="0" w:color="auto"/>
            <w:bottom w:val="none" w:sz="0" w:space="0" w:color="auto"/>
            <w:right w:val="none" w:sz="0" w:space="0" w:color="auto"/>
          </w:divBdr>
        </w:div>
        <w:div w:id="1273629669">
          <w:marLeft w:val="547"/>
          <w:marRight w:val="0"/>
          <w:marTop w:val="200"/>
          <w:marBottom w:val="0"/>
          <w:divBdr>
            <w:top w:val="none" w:sz="0" w:space="0" w:color="auto"/>
            <w:left w:val="none" w:sz="0" w:space="0" w:color="auto"/>
            <w:bottom w:val="none" w:sz="0" w:space="0" w:color="auto"/>
            <w:right w:val="none" w:sz="0" w:space="0" w:color="auto"/>
          </w:divBdr>
        </w:div>
      </w:divsChild>
    </w:div>
    <w:div w:id="1481388720">
      <w:bodyDiv w:val="1"/>
      <w:marLeft w:val="0"/>
      <w:marRight w:val="0"/>
      <w:marTop w:val="0"/>
      <w:marBottom w:val="0"/>
      <w:divBdr>
        <w:top w:val="none" w:sz="0" w:space="0" w:color="auto"/>
        <w:left w:val="none" w:sz="0" w:space="0" w:color="auto"/>
        <w:bottom w:val="none" w:sz="0" w:space="0" w:color="auto"/>
        <w:right w:val="none" w:sz="0" w:space="0" w:color="auto"/>
      </w:divBdr>
    </w:div>
    <w:div w:id="1494488209">
      <w:bodyDiv w:val="1"/>
      <w:marLeft w:val="0"/>
      <w:marRight w:val="0"/>
      <w:marTop w:val="0"/>
      <w:marBottom w:val="0"/>
      <w:divBdr>
        <w:top w:val="none" w:sz="0" w:space="0" w:color="auto"/>
        <w:left w:val="none" w:sz="0" w:space="0" w:color="auto"/>
        <w:bottom w:val="none" w:sz="0" w:space="0" w:color="auto"/>
        <w:right w:val="none" w:sz="0" w:space="0" w:color="auto"/>
      </w:divBdr>
      <w:divsChild>
        <w:div w:id="1734812099">
          <w:marLeft w:val="1858"/>
          <w:marRight w:val="0"/>
          <w:marTop w:val="60"/>
          <w:marBottom w:val="0"/>
          <w:divBdr>
            <w:top w:val="none" w:sz="0" w:space="0" w:color="auto"/>
            <w:left w:val="none" w:sz="0" w:space="0" w:color="auto"/>
            <w:bottom w:val="none" w:sz="0" w:space="0" w:color="auto"/>
            <w:right w:val="none" w:sz="0" w:space="0" w:color="auto"/>
          </w:divBdr>
        </w:div>
        <w:div w:id="2127235438">
          <w:marLeft w:val="1858"/>
          <w:marRight w:val="0"/>
          <w:marTop w:val="60"/>
          <w:marBottom w:val="0"/>
          <w:divBdr>
            <w:top w:val="none" w:sz="0" w:space="0" w:color="auto"/>
            <w:left w:val="none" w:sz="0" w:space="0" w:color="auto"/>
            <w:bottom w:val="none" w:sz="0" w:space="0" w:color="auto"/>
            <w:right w:val="none" w:sz="0" w:space="0" w:color="auto"/>
          </w:divBdr>
        </w:div>
      </w:divsChild>
    </w:div>
    <w:div w:id="1554123286">
      <w:bodyDiv w:val="1"/>
      <w:marLeft w:val="0"/>
      <w:marRight w:val="0"/>
      <w:marTop w:val="0"/>
      <w:marBottom w:val="0"/>
      <w:divBdr>
        <w:top w:val="none" w:sz="0" w:space="0" w:color="auto"/>
        <w:left w:val="none" w:sz="0" w:space="0" w:color="auto"/>
        <w:bottom w:val="none" w:sz="0" w:space="0" w:color="auto"/>
        <w:right w:val="none" w:sz="0" w:space="0" w:color="auto"/>
      </w:divBdr>
    </w:div>
    <w:div w:id="1663702571">
      <w:bodyDiv w:val="1"/>
      <w:marLeft w:val="0"/>
      <w:marRight w:val="0"/>
      <w:marTop w:val="0"/>
      <w:marBottom w:val="0"/>
      <w:divBdr>
        <w:top w:val="none" w:sz="0" w:space="0" w:color="auto"/>
        <w:left w:val="none" w:sz="0" w:space="0" w:color="auto"/>
        <w:bottom w:val="none" w:sz="0" w:space="0" w:color="auto"/>
        <w:right w:val="none" w:sz="0" w:space="0" w:color="auto"/>
      </w:divBdr>
    </w:div>
    <w:div w:id="1852253992">
      <w:bodyDiv w:val="1"/>
      <w:marLeft w:val="0"/>
      <w:marRight w:val="0"/>
      <w:marTop w:val="0"/>
      <w:marBottom w:val="0"/>
      <w:divBdr>
        <w:top w:val="none" w:sz="0" w:space="0" w:color="auto"/>
        <w:left w:val="none" w:sz="0" w:space="0" w:color="auto"/>
        <w:bottom w:val="none" w:sz="0" w:space="0" w:color="auto"/>
        <w:right w:val="none" w:sz="0" w:space="0" w:color="auto"/>
      </w:divBdr>
    </w:div>
    <w:div w:id="1944605773">
      <w:bodyDiv w:val="1"/>
      <w:marLeft w:val="0"/>
      <w:marRight w:val="0"/>
      <w:marTop w:val="0"/>
      <w:marBottom w:val="0"/>
      <w:divBdr>
        <w:top w:val="none" w:sz="0" w:space="0" w:color="auto"/>
        <w:left w:val="none" w:sz="0" w:space="0" w:color="auto"/>
        <w:bottom w:val="none" w:sz="0" w:space="0" w:color="auto"/>
        <w:right w:val="none" w:sz="0" w:space="0" w:color="auto"/>
      </w:divBdr>
    </w:div>
    <w:div w:id="1973444384">
      <w:bodyDiv w:val="1"/>
      <w:marLeft w:val="0"/>
      <w:marRight w:val="0"/>
      <w:marTop w:val="0"/>
      <w:marBottom w:val="0"/>
      <w:divBdr>
        <w:top w:val="none" w:sz="0" w:space="0" w:color="auto"/>
        <w:left w:val="none" w:sz="0" w:space="0" w:color="auto"/>
        <w:bottom w:val="none" w:sz="0" w:space="0" w:color="auto"/>
        <w:right w:val="none" w:sz="0" w:space="0" w:color="auto"/>
      </w:divBdr>
      <w:divsChild>
        <w:div w:id="1485272329">
          <w:marLeft w:val="806"/>
          <w:marRight w:val="0"/>
          <w:marTop w:val="0"/>
          <w:marBottom w:val="240"/>
          <w:divBdr>
            <w:top w:val="none" w:sz="0" w:space="0" w:color="auto"/>
            <w:left w:val="none" w:sz="0" w:space="0" w:color="auto"/>
            <w:bottom w:val="none" w:sz="0" w:space="0" w:color="auto"/>
            <w:right w:val="none" w:sz="0" w:space="0" w:color="auto"/>
          </w:divBdr>
        </w:div>
      </w:divsChild>
    </w:div>
    <w:div w:id="2005544870">
      <w:bodyDiv w:val="1"/>
      <w:marLeft w:val="0"/>
      <w:marRight w:val="0"/>
      <w:marTop w:val="0"/>
      <w:marBottom w:val="0"/>
      <w:divBdr>
        <w:top w:val="none" w:sz="0" w:space="0" w:color="auto"/>
        <w:left w:val="none" w:sz="0" w:space="0" w:color="auto"/>
        <w:bottom w:val="none" w:sz="0" w:space="0" w:color="auto"/>
        <w:right w:val="none" w:sz="0" w:space="0" w:color="auto"/>
      </w:divBdr>
      <w:divsChild>
        <w:div w:id="1666320241">
          <w:marLeft w:val="806"/>
          <w:marRight w:val="0"/>
          <w:marTop w:val="0"/>
          <w:marBottom w:val="240"/>
          <w:divBdr>
            <w:top w:val="none" w:sz="0" w:space="0" w:color="auto"/>
            <w:left w:val="none" w:sz="0" w:space="0" w:color="auto"/>
            <w:bottom w:val="none" w:sz="0" w:space="0" w:color="auto"/>
            <w:right w:val="none" w:sz="0" w:space="0" w:color="auto"/>
          </w:divBdr>
        </w:div>
      </w:divsChild>
    </w:div>
    <w:div w:id="2082482972">
      <w:bodyDiv w:val="1"/>
      <w:marLeft w:val="0"/>
      <w:marRight w:val="0"/>
      <w:marTop w:val="0"/>
      <w:marBottom w:val="0"/>
      <w:divBdr>
        <w:top w:val="none" w:sz="0" w:space="0" w:color="auto"/>
        <w:left w:val="none" w:sz="0" w:space="0" w:color="auto"/>
        <w:bottom w:val="none" w:sz="0" w:space="0" w:color="auto"/>
        <w:right w:val="none" w:sz="0" w:space="0" w:color="auto"/>
      </w:divBdr>
    </w:div>
    <w:div w:id="2087459428">
      <w:bodyDiv w:val="1"/>
      <w:marLeft w:val="0"/>
      <w:marRight w:val="0"/>
      <w:marTop w:val="0"/>
      <w:marBottom w:val="0"/>
      <w:divBdr>
        <w:top w:val="none" w:sz="0" w:space="0" w:color="auto"/>
        <w:left w:val="none" w:sz="0" w:space="0" w:color="auto"/>
        <w:bottom w:val="none" w:sz="0" w:space="0" w:color="auto"/>
        <w:right w:val="none" w:sz="0" w:space="0" w:color="auto"/>
      </w:divBdr>
    </w:div>
    <w:div w:id="2097087942">
      <w:bodyDiv w:val="1"/>
      <w:marLeft w:val="0"/>
      <w:marRight w:val="0"/>
      <w:marTop w:val="0"/>
      <w:marBottom w:val="0"/>
      <w:divBdr>
        <w:top w:val="none" w:sz="0" w:space="0" w:color="auto"/>
        <w:left w:val="none" w:sz="0" w:space="0" w:color="auto"/>
        <w:bottom w:val="none" w:sz="0" w:space="0" w:color="auto"/>
        <w:right w:val="none" w:sz="0" w:space="0" w:color="auto"/>
      </w:divBdr>
      <w:divsChild>
        <w:div w:id="1876656118">
          <w:marLeft w:val="446"/>
          <w:marRight w:val="0"/>
          <w:marTop w:val="0"/>
          <w:marBottom w:val="0"/>
          <w:divBdr>
            <w:top w:val="none" w:sz="0" w:space="0" w:color="auto"/>
            <w:left w:val="none" w:sz="0" w:space="0" w:color="auto"/>
            <w:bottom w:val="none" w:sz="0" w:space="0" w:color="auto"/>
            <w:right w:val="none" w:sz="0" w:space="0" w:color="auto"/>
          </w:divBdr>
        </w:div>
        <w:div w:id="770395773">
          <w:marLeft w:val="446"/>
          <w:marRight w:val="0"/>
          <w:marTop w:val="0"/>
          <w:marBottom w:val="0"/>
          <w:divBdr>
            <w:top w:val="none" w:sz="0" w:space="0" w:color="auto"/>
            <w:left w:val="none" w:sz="0" w:space="0" w:color="auto"/>
            <w:bottom w:val="none" w:sz="0" w:space="0" w:color="auto"/>
            <w:right w:val="none" w:sz="0" w:space="0" w:color="auto"/>
          </w:divBdr>
        </w:div>
        <w:div w:id="1454523594">
          <w:marLeft w:val="446"/>
          <w:marRight w:val="0"/>
          <w:marTop w:val="0"/>
          <w:marBottom w:val="0"/>
          <w:divBdr>
            <w:top w:val="none" w:sz="0" w:space="0" w:color="auto"/>
            <w:left w:val="none" w:sz="0" w:space="0" w:color="auto"/>
            <w:bottom w:val="none" w:sz="0" w:space="0" w:color="auto"/>
            <w:right w:val="none" w:sz="0" w:space="0" w:color="auto"/>
          </w:divBdr>
        </w:div>
        <w:div w:id="152260600">
          <w:marLeft w:val="446"/>
          <w:marRight w:val="0"/>
          <w:marTop w:val="0"/>
          <w:marBottom w:val="0"/>
          <w:divBdr>
            <w:top w:val="none" w:sz="0" w:space="0" w:color="auto"/>
            <w:left w:val="none" w:sz="0" w:space="0" w:color="auto"/>
            <w:bottom w:val="none" w:sz="0" w:space="0" w:color="auto"/>
            <w:right w:val="none" w:sz="0" w:space="0" w:color="auto"/>
          </w:divBdr>
        </w:div>
      </w:divsChild>
    </w:div>
    <w:div w:id="2139254086">
      <w:bodyDiv w:val="1"/>
      <w:marLeft w:val="0"/>
      <w:marRight w:val="0"/>
      <w:marTop w:val="0"/>
      <w:marBottom w:val="0"/>
      <w:divBdr>
        <w:top w:val="none" w:sz="0" w:space="0" w:color="auto"/>
        <w:left w:val="none" w:sz="0" w:space="0" w:color="auto"/>
        <w:bottom w:val="none" w:sz="0" w:space="0" w:color="auto"/>
        <w:right w:val="none" w:sz="0" w:space="0" w:color="auto"/>
      </w:divBdr>
      <w:divsChild>
        <w:div w:id="939027481">
          <w:marLeft w:val="547"/>
          <w:marRight w:val="0"/>
          <w:marTop w:val="200"/>
          <w:marBottom w:val="0"/>
          <w:divBdr>
            <w:top w:val="none" w:sz="0" w:space="0" w:color="auto"/>
            <w:left w:val="none" w:sz="0" w:space="0" w:color="auto"/>
            <w:bottom w:val="none" w:sz="0" w:space="0" w:color="auto"/>
            <w:right w:val="none" w:sz="0" w:space="0" w:color="auto"/>
          </w:divBdr>
        </w:div>
        <w:div w:id="404256259">
          <w:marLeft w:val="1166"/>
          <w:marRight w:val="0"/>
          <w:marTop w:val="200"/>
          <w:marBottom w:val="0"/>
          <w:divBdr>
            <w:top w:val="none" w:sz="0" w:space="0" w:color="auto"/>
            <w:left w:val="none" w:sz="0" w:space="0" w:color="auto"/>
            <w:bottom w:val="none" w:sz="0" w:space="0" w:color="auto"/>
            <w:right w:val="none" w:sz="0" w:space="0" w:color="auto"/>
          </w:divBdr>
        </w:div>
        <w:div w:id="1019165442">
          <w:marLeft w:val="1166"/>
          <w:marRight w:val="0"/>
          <w:marTop w:val="200"/>
          <w:marBottom w:val="0"/>
          <w:divBdr>
            <w:top w:val="none" w:sz="0" w:space="0" w:color="auto"/>
            <w:left w:val="none" w:sz="0" w:space="0" w:color="auto"/>
            <w:bottom w:val="none" w:sz="0" w:space="0" w:color="auto"/>
            <w:right w:val="none" w:sz="0" w:space="0" w:color="auto"/>
          </w:divBdr>
        </w:div>
        <w:div w:id="178881208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OHS/Content/Health-Care-Cabinet/Meeting-Agendas/March-9-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tvideo.ct.gov/ohs/GMT20210309-133848_HCC-_1920x1080_Trim.mp4"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50BF.4F82BA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3F4F-A268-4C94-9E38-7EACC648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Chaparro, Deanna L</dc:creator>
  <cp:lastModifiedBy>Capozzi, Mayda</cp:lastModifiedBy>
  <cp:revision>3</cp:revision>
  <cp:lastPrinted>2018-11-06T20:34:00Z</cp:lastPrinted>
  <dcterms:created xsi:type="dcterms:W3CDTF">2021-05-05T14:42:00Z</dcterms:created>
  <dcterms:modified xsi:type="dcterms:W3CDTF">2021-05-05T14:45:00Z</dcterms:modified>
</cp:coreProperties>
</file>