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883" w:rsidRPr="00C612F4" w:rsidRDefault="00147636" w:rsidP="00147636">
      <w:pPr>
        <w:spacing w:after="200" w:line="240" w:lineRule="auto"/>
        <w:rPr>
          <w:rFonts w:ascii="Verdana" w:hAnsi="Verdana" w:cs="Calibri"/>
          <w:sz w:val="16"/>
        </w:rPr>
      </w:pPr>
      <w:r w:rsidRPr="00C612F4">
        <w:rPr>
          <w:rFonts w:ascii="Verdana" w:hAnsi="Verdana" w:cs="Calibri"/>
          <w:sz w:val="16"/>
        </w:rPr>
        <w:fldChar w:fldCharType="begin"/>
      </w:r>
      <w:r w:rsidRPr="00C612F4">
        <w:rPr>
          <w:rFonts w:ascii="Verdana" w:hAnsi="Verdana" w:cs="Calibri"/>
          <w:sz w:val="16"/>
        </w:rPr>
        <w:instrText xml:space="preserve"> FILENAME  \p  \* MERGEFORMAT </w:instrText>
      </w:r>
      <w:r w:rsidRPr="00C612F4">
        <w:rPr>
          <w:rFonts w:ascii="Verdana" w:hAnsi="Verdana" w:cs="Calibri"/>
          <w:sz w:val="16"/>
        </w:rPr>
        <w:fldChar w:fldCharType="separate"/>
      </w:r>
      <w:r w:rsidRPr="00C612F4">
        <w:rPr>
          <w:rFonts w:ascii="Verdana" w:hAnsi="Verdana" w:cs="Calibri"/>
          <w:sz w:val="16"/>
        </w:rPr>
        <w:t>S:\SHAREDAT\Broadband\StateGig Project Key Docs\RFQ Docs 091514\RFQ Addendum instructions for munis 120114.docx</w:t>
      </w:r>
      <w:r w:rsidRPr="00C612F4">
        <w:rPr>
          <w:rFonts w:ascii="Verdana" w:hAnsi="Verdana" w:cs="Calibri"/>
          <w:sz w:val="16"/>
        </w:rPr>
        <w:fldChar w:fldCharType="end"/>
      </w:r>
    </w:p>
    <w:p w:rsidR="0021464F" w:rsidRDefault="0021464F" w:rsidP="00147636">
      <w:pPr>
        <w:spacing w:after="200" w:line="240" w:lineRule="auto"/>
        <w:rPr>
          <w:rFonts w:ascii="Verdana" w:hAnsi="Verdana" w:cs="Calibri"/>
          <w:b/>
          <w:sz w:val="24"/>
        </w:rPr>
      </w:pPr>
    </w:p>
    <w:p w:rsidR="00476253" w:rsidRPr="00476253" w:rsidRDefault="00476253" w:rsidP="00147636">
      <w:pPr>
        <w:spacing w:after="200" w:line="240" w:lineRule="auto"/>
        <w:rPr>
          <w:rFonts w:ascii="Verdana" w:hAnsi="Verdana" w:cs="Calibri"/>
          <w:b/>
          <w:sz w:val="24"/>
        </w:rPr>
      </w:pPr>
      <w:r w:rsidRPr="00476253">
        <w:rPr>
          <w:rFonts w:ascii="Verdana" w:hAnsi="Verdana" w:cs="Calibri"/>
          <w:b/>
          <w:sz w:val="24"/>
        </w:rPr>
        <w:t xml:space="preserve">Guidance is provided below as to what information each municipality should consider providing to the potential Respondents to the RFQ.  </w:t>
      </w:r>
    </w:p>
    <w:p w:rsidR="00964381" w:rsidRPr="00476253" w:rsidRDefault="00964381" w:rsidP="00964381">
      <w:pPr>
        <w:spacing w:after="200" w:line="240" w:lineRule="auto"/>
        <w:rPr>
          <w:rFonts w:ascii="Verdana" w:hAnsi="Verdana" w:cs="Calibri"/>
          <w:b/>
          <w:sz w:val="24"/>
        </w:rPr>
      </w:pPr>
      <w:r w:rsidRPr="00476253">
        <w:rPr>
          <w:rFonts w:ascii="Verdana" w:hAnsi="Verdana" w:cs="Calibri"/>
          <w:b/>
          <w:sz w:val="24"/>
        </w:rPr>
        <w:t xml:space="preserve">The due dates for municipalities to file an addendum with the New Haven Purchasing Department is December 12, 2014.  </w:t>
      </w:r>
    </w:p>
    <w:p w:rsidR="00964381" w:rsidRDefault="00964381" w:rsidP="00964381">
      <w:pPr>
        <w:spacing w:after="200" w:line="240" w:lineRule="auto"/>
        <w:ind w:left="720"/>
        <w:rPr>
          <w:rFonts w:ascii="Verdana" w:hAnsi="Verdana" w:cs="Calibri"/>
          <w:sz w:val="24"/>
        </w:rPr>
      </w:pPr>
      <w:r>
        <w:rPr>
          <w:rFonts w:ascii="Verdana" w:hAnsi="Verdana" w:cs="Calibri"/>
          <w:sz w:val="24"/>
        </w:rPr>
        <w:t>The deadline for responses to be filed by Respondents to the RFQ is January 1, 2015.</w:t>
      </w:r>
    </w:p>
    <w:p w:rsidR="00964381" w:rsidRDefault="00964381" w:rsidP="00964381">
      <w:pPr>
        <w:spacing w:after="200" w:line="240" w:lineRule="auto"/>
        <w:rPr>
          <w:rFonts w:ascii="Verdana" w:hAnsi="Verdana" w:cs="Calibri"/>
          <w:sz w:val="24"/>
        </w:rPr>
      </w:pPr>
      <w:r w:rsidRPr="00964381">
        <w:rPr>
          <w:rFonts w:ascii="Verdana" w:hAnsi="Verdana" w:cs="Calibri"/>
          <w:b/>
          <w:sz w:val="24"/>
        </w:rPr>
        <w:t>For municipalities to merely view the materials gathered on the New Haven Purchasing Department</w:t>
      </w:r>
      <w:r>
        <w:rPr>
          <w:rFonts w:ascii="Verdana" w:hAnsi="Verdana" w:cs="Calibri"/>
          <w:sz w:val="24"/>
        </w:rPr>
        <w:t xml:space="preserve">, simply go to: </w:t>
      </w:r>
    </w:p>
    <w:p w:rsidR="00964381" w:rsidRDefault="0045171E" w:rsidP="00964381">
      <w:pPr>
        <w:spacing w:after="200" w:line="240" w:lineRule="auto"/>
        <w:rPr>
          <w:rFonts w:ascii="Verdana" w:hAnsi="Verdana" w:cs="Calibri"/>
          <w:sz w:val="24"/>
        </w:rPr>
      </w:pPr>
      <w:hyperlink r:id="rId8" w:history="1">
        <w:r w:rsidR="00964381" w:rsidRPr="00C01A29">
          <w:rPr>
            <w:rStyle w:val="Hyperlink"/>
            <w:rFonts w:ascii="Verdana" w:hAnsi="Verdana" w:cs="Calibri"/>
            <w:sz w:val="24"/>
          </w:rPr>
          <w:t>http://cityofnewhaven.com/PurchasingBureauOnline/PreYourAccount.asp</w:t>
        </w:r>
      </w:hyperlink>
      <w:r w:rsidR="00964381">
        <w:rPr>
          <w:rFonts w:ascii="Verdana" w:hAnsi="Verdana" w:cs="Calibri"/>
          <w:sz w:val="24"/>
        </w:rPr>
        <w:t xml:space="preserve"> </w:t>
      </w:r>
    </w:p>
    <w:p w:rsidR="00964381" w:rsidRDefault="00964381" w:rsidP="00964381">
      <w:pPr>
        <w:spacing w:after="200" w:line="240" w:lineRule="auto"/>
        <w:rPr>
          <w:rFonts w:ascii="Verdana" w:hAnsi="Verdana" w:cs="Calibri"/>
          <w:sz w:val="24"/>
        </w:rPr>
      </w:pPr>
      <w:r>
        <w:rPr>
          <w:rFonts w:ascii="Verdana" w:hAnsi="Verdana" w:cs="Calibri"/>
          <w:sz w:val="24"/>
        </w:rPr>
        <w:t xml:space="preserve">and enter your office telephone number.  </w:t>
      </w:r>
      <w:r w:rsidR="002A66B0">
        <w:rPr>
          <w:rFonts w:ascii="Verdana" w:hAnsi="Verdana" w:cs="Calibri"/>
          <w:sz w:val="24"/>
        </w:rPr>
        <w:t>Enter contact</w:t>
      </w:r>
      <w:r>
        <w:rPr>
          <w:rFonts w:ascii="Verdana" w:hAnsi="Verdana" w:cs="Calibri"/>
          <w:sz w:val="24"/>
        </w:rPr>
        <w:t xml:space="preserve"> information on the next page and you will have access to the procurement website.  </w:t>
      </w:r>
    </w:p>
    <w:tbl>
      <w:tblPr>
        <w:tblStyle w:val="TableGrid"/>
        <w:tblW w:w="0" w:type="auto"/>
        <w:tblLook w:val="04A0" w:firstRow="1" w:lastRow="0" w:firstColumn="1" w:lastColumn="0" w:noHBand="0" w:noVBand="1"/>
      </w:tblPr>
      <w:tblGrid>
        <w:gridCol w:w="3941"/>
        <w:gridCol w:w="5635"/>
      </w:tblGrid>
      <w:tr w:rsidR="002A66B0" w:rsidTr="0045171E">
        <w:tc>
          <w:tcPr>
            <w:tcW w:w="3941" w:type="dxa"/>
          </w:tcPr>
          <w:p w:rsidR="002A66B0" w:rsidRDefault="002A66B0" w:rsidP="0045171E">
            <w:pPr>
              <w:spacing w:line="240" w:lineRule="auto"/>
              <w:rPr>
                <w:rFonts w:ascii="Verdana" w:hAnsi="Verdana" w:cs="Calibri"/>
                <w:sz w:val="24"/>
              </w:rPr>
            </w:pPr>
            <w:r w:rsidRPr="00476253">
              <w:rPr>
                <w:rFonts w:ascii="Verdana" w:hAnsi="Verdana" w:cs="Calibri"/>
                <w:b/>
                <w:sz w:val="24"/>
              </w:rPr>
              <w:t>Contacts</w:t>
            </w:r>
            <w:r>
              <w:rPr>
                <w:rFonts w:ascii="Verdana" w:hAnsi="Verdana" w:cs="Calibri"/>
                <w:b/>
                <w:sz w:val="24"/>
              </w:rPr>
              <w:t xml:space="preserve"> :</w:t>
            </w:r>
            <w:r w:rsidRPr="00476253">
              <w:rPr>
                <w:rFonts w:ascii="Verdana" w:hAnsi="Verdana" w:cs="Calibri"/>
                <w:sz w:val="24"/>
              </w:rPr>
              <w:t xml:space="preserve"> </w:t>
            </w:r>
          </w:p>
          <w:p w:rsidR="002A66B0" w:rsidRDefault="002A66B0" w:rsidP="0045171E">
            <w:pPr>
              <w:spacing w:line="240" w:lineRule="auto"/>
              <w:rPr>
                <w:rFonts w:ascii="Verdana" w:hAnsi="Verdana" w:cs="Calibri"/>
                <w:sz w:val="24"/>
              </w:rPr>
            </w:pPr>
            <w:r w:rsidRPr="00476253">
              <w:rPr>
                <w:rFonts w:ascii="Verdana" w:hAnsi="Verdana" w:cs="Calibri"/>
                <w:sz w:val="24"/>
              </w:rPr>
              <w:t>Bill Vallee</w:t>
            </w:r>
          </w:p>
          <w:p w:rsidR="002A66B0" w:rsidRPr="00476253" w:rsidRDefault="002A66B0" w:rsidP="0045171E">
            <w:pPr>
              <w:spacing w:line="240" w:lineRule="auto"/>
              <w:rPr>
                <w:rFonts w:ascii="Verdana" w:hAnsi="Verdana" w:cs="Calibri"/>
                <w:sz w:val="24"/>
              </w:rPr>
            </w:pPr>
            <w:r>
              <w:rPr>
                <w:rFonts w:ascii="Verdana" w:hAnsi="Verdana" w:cs="Calibri"/>
                <w:sz w:val="24"/>
              </w:rPr>
              <w:t>Broadband Policy Coordinator</w:t>
            </w:r>
          </w:p>
          <w:p w:rsidR="002A66B0" w:rsidRPr="0021464F" w:rsidRDefault="002A66B0" w:rsidP="0045171E">
            <w:pPr>
              <w:spacing w:line="240" w:lineRule="auto"/>
              <w:rPr>
                <w:rStyle w:val="Hyperlink"/>
                <w:rFonts w:ascii="Verdana" w:hAnsi="Verdana"/>
                <w:sz w:val="24"/>
              </w:rPr>
            </w:pPr>
            <w:hyperlink r:id="rId9" w:history="1">
              <w:r w:rsidRPr="0021464F">
                <w:rPr>
                  <w:rStyle w:val="Hyperlink"/>
                  <w:rFonts w:ascii="Verdana" w:hAnsi="Verdana" w:cs="Calibri"/>
                  <w:sz w:val="24"/>
                </w:rPr>
                <w:t>william.vallee@ct.gov</w:t>
              </w:r>
            </w:hyperlink>
            <w:r w:rsidRPr="0021464F">
              <w:rPr>
                <w:rStyle w:val="Hyperlink"/>
                <w:rFonts w:ascii="Verdana" w:hAnsi="Verdana"/>
                <w:sz w:val="24"/>
              </w:rPr>
              <w:t xml:space="preserve">   </w:t>
            </w:r>
          </w:p>
          <w:p w:rsidR="002A66B0" w:rsidRPr="0021464F" w:rsidRDefault="002A66B0" w:rsidP="0045171E">
            <w:pPr>
              <w:spacing w:line="240" w:lineRule="auto"/>
              <w:rPr>
                <w:rStyle w:val="Hyperlink"/>
                <w:rFonts w:ascii="Verdana" w:hAnsi="Verdana"/>
                <w:sz w:val="24"/>
              </w:rPr>
            </w:pPr>
            <w:hyperlink r:id="rId10" w:history="1">
              <w:r w:rsidRPr="0021464F">
                <w:rPr>
                  <w:rStyle w:val="Hyperlink"/>
                  <w:rFonts w:ascii="Verdana" w:hAnsi="Verdana" w:cs="Calibri"/>
                  <w:sz w:val="24"/>
                </w:rPr>
                <w:t>www.ct.gov/OCC</w:t>
              </w:r>
            </w:hyperlink>
            <w:r w:rsidRPr="0021464F">
              <w:rPr>
                <w:rStyle w:val="Hyperlink"/>
                <w:rFonts w:ascii="Verdana" w:hAnsi="Verdana"/>
                <w:sz w:val="24"/>
              </w:rPr>
              <w:t xml:space="preserve"> </w:t>
            </w:r>
          </w:p>
          <w:p w:rsidR="002A66B0" w:rsidRPr="00476253" w:rsidRDefault="002A66B0" w:rsidP="0045171E">
            <w:pPr>
              <w:spacing w:line="240" w:lineRule="auto"/>
              <w:rPr>
                <w:rFonts w:ascii="Verdana" w:hAnsi="Verdana" w:cs="Calibri"/>
                <w:sz w:val="24"/>
              </w:rPr>
            </w:pPr>
            <w:hyperlink r:id="rId11" w:history="1">
              <w:r w:rsidRPr="0021464F">
                <w:rPr>
                  <w:rStyle w:val="Hyperlink"/>
                  <w:rFonts w:ascii="Verdana" w:hAnsi="Verdana" w:cs="Calibri"/>
                  <w:sz w:val="24"/>
                </w:rPr>
                <w:t>www.ct.gov/broadband</w:t>
              </w:r>
            </w:hyperlink>
            <w:r>
              <w:rPr>
                <w:rFonts w:ascii="Verdana" w:hAnsi="Verdana" w:cs="Calibri"/>
                <w:sz w:val="24"/>
              </w:rPr>
              <w:t xml:space="preserve">  </w:t>
            </w:r>
            <w:hyperlink r:id="rId12" w:history="1">
              <w:r w:rsidRPr="00476253">
                <w:rPr>
                  <w:rFonts w:ascii="Verdana" w:hAnsi="Verdana"/>
                  <w:sz w:val="24"/>
                </w:rPr>
                <w:t xml:space="preserve"> </w:t>
              </w:r>
            </w:hyperlink>
          </w:p>
          <w:p w:rsidR="002A66B0" w:rsidRDefault="002A66B0" w:rsidP="0045171E">
            <w:pPr>
              <w:spacing w:line="240" w:lineRule="auto"/>
              <w:rPr>
                <w:rFonts w:ascii="Verdana" w:hAnsi="Verdana" w:cs="Calibri"/>
                <w:sz w:val="24"/>
              </w:rPr>
            </w:pPr>
            <w:r w:rsidRPr="00476253">
              <w:rPr>
                <w:rFonts w:ascii="Verdana" w:hAnsi="Verdana" w:cs="Calibri"/>
                <w:sz w:val="24"/>
              </w:rPr>
              <w:t>860-827-2905</w:t>
            </w:r>
          </w:p>
        </w:tc>
        <w:tc>
          <w:tcPr>
            <w:tcW w:w="5635" w:type="dxa"/>
          </w:tcPr>
          <w:p w:rsidR="002A66B0" w:rsidRPr="00C612F4" w:rsidRDefault="002A66B0" w:rsidP="0045171E">
            <w:pPr>
              <w:spacing w:line="240" w:lineRule="auto"/>
              <w:rPr>
                <w:rFonts w:ascii="Verdana" w:hAnsi="Verdana" w:cs="Calibri"/>
                <w:sz w:val="24"/>
              </w:rPr>
            </w:pPr>
            <w:r w:rsidRPr="00C612F4">
              <w:rPr>
                <w:rFonts w:ascii="Verdana" w:hAnsi="Verdana" w:cs="Calibri"/>
                <w:sz w:val="24"/>
              </w:rPr>
              <w:t>Shawn J. Garris</w:t>
            </w:r>
          </w:p>
          <w:p w:rsidR="002A66B0" w:rsidRPr="00C612F4" w:rsidRDefault="002A66B0" w:rsidP="0045171E">
            <w:pPr>
              <w:spacing w:line="240" w:lineRule="auto"/>
              <w:rPr>
                <w:rFonts w:ascii="Verdana" w:hAnsi="Verdana" w:cs="Calibri"/>
                <w:sz w:val="24"/>
              </w:rPr>
            </w:pPr>
            <w:r w:rsidRPr="00C612F4">
              <w:rPr>
                <w:rFonts w:ascii="Verdana" w:hAnsi="Verdana" w:cs="Calibri"/>
                <w:sz w:val="24"/>
              </w:rPr>
              <w:t>Procurement Specialist</w:t>
            </w:r>
          </w:p>
          <w:p w:rsidR="002A66B0" w:rsidRPr="00C612F4" w:rsidRDefault="002A66B0" w:rsidP="0045171E">
            <w:pPr>
              <w:spacing w:line="240" w:lineRule="auto"/>
              <w:rPr>
                <w:rFonts w:ascii="Verdana" w:hAnsi="Verdana" w:cs="Calibri"/>
                <w:sz w:val="24"/>
              </w:rPr>
            </w:pPr>
            <w:r w:rsidRPr="00C612F4">
              <w:rPr>
                <w:rFonts w:ascii="Verdana" w:hAnsi="Verdana" w:cs="Calibri"/>
                <w:sz w:val="24"/>
              </w:rPr>
              <w:t>Bureau of Purchases</w:t>
            </w:r>
          </w:p>
          <w:p w:rsidR="002A66B0" w:rsidRPr="00C612F4" w:rsidRDefault="002A66B0" w:rsidP="0045171E">
            <w:pPr>
              <w:spacing w:line="240" w:lineRule="auto"/>
              <w:rPr>
                <w:rFonts w:ascii="Verdana" w:hAnsi="Verdana" w:cs="Calibri"/>
                <w:sz w:val="24"/>
              </w:rPr>
            </w:pPr>
            <w:r w:rsidRPr="00C612F4">
              <w:rPr>
                <w:rFonts w:ascii="Verdana" w:hAnsi="Verdana" w:cs="Calibri"/>
                <w:sz w:val="24"/>
              </w:rPr>
              <w:t>City of New Haven</w:t>
            </w:r>
          </w:p>
          <w:p w:rsidR="002A66B0" w:rsidRPr="00C612F4" w:rsidRDefault="002A66B0" w:rsidP="0045171E">
            <w:pPr>
              <w:spacing w:line="240" w:lineRule="auto"/>
              <w:rPr>
                <w:rFonts w:ascii="Verdana" w:hAnsi="Verdana" w:cs="Calibri"/>
                <w:sz w:val="24"/>
              </w:rPr>
            </w:pPr>
            <w:r w:rsidRPr="00C612F4">
              <w:rPr>
                <w:rFonts w:ascii="Verdana" w:hAnsi="Verdana" w:cs="Calibri"/>
                <w:sz w:val="24"/>
              </w:rPr>
              <w:t>New Haven, CT 06510</w:t>
            </w:r>
          </w:p>
          <w:p w:rsidR="002A66B0" w:rsidRPr="00C612F4" w:rsidRDefault="002A66B0" w:rsidP="0045171E">
            <w:pPr>
              <w:spacing w:line="240" w:lineRule="auto"/>
              <w:rPr>
                <w:rFonts w:ascii="Verdana" w:hAnsi="Verdana" w:cs="Calibri"/>
                <w:sz w:val="24"/>
              </w:rPr>
            </w:pPr>
            <w:r w:rsidRPr="00C612F4">
              <w:rPr>
                <w:rFonts w:ascii="Verdana" w:hAnsi="Verdana" w:cs="Calibri"/>
                <w:sz w:val="24"/>
              </w:rPr>
              <w:t>(P)203-946-8202    (F)203-946-8206</w:t>
            </w:r>
          </w:p>
          <w:p w:rsidR="002A66B0" w:rsidRDefault="002A66B0" w:rsidP="0045171E">
            <w:pPr>
              <w:spacing w:line="240" w:lineRule="auto"/>
              <w:rPr>
                <w:rFonts w:ascii="Verdana" w:hAnsi="Verdana" w:cs="Calibri"/>
                <w:sz w:val="24"/>
              </w:rPr>
            </w:pPr>
            <w:hyperlink r:id="rId13" w:history="1">
              <w:r w:rsidRPr="00C01A29">
                <w:rPr>
                  <w:rStyle w:val="Hyperlink"/>
                  <w:rFonts w:ascii="Verdana" w:hAnsi="Verdana" w:cs="Calibri"/>
                  <w:sz w:val="24"/>
                </w:rPr>
                <w:t>www.cityofnewhaven.com/purchasingbureau</w:t>
              </w:r>
            </w:hyperlink>
          </w:p>
        </w:tc>
      </w:tr>
    </w:tbl>
    <w:p w:rsidR="002A66B0" w:rsidRDefault="002A66B0" w:rsidP="00964381">
      <w:pPr>
        <w:spacing w:after="200" w:line="240" w:lineRule="auto"/>
        <w:rPr>
          <w:rFonts w:ascii="Verdana" w:hAnsi="Verdana" w:cs="Calibri"/>
          <w:b/>
          <w:sz w:val="24"/>
        </w:rPr>
      </w:pPr>
    </w:p>
    <w:p w:rsidR="00964381" w:rsidRPr="00C22AE6" w:rsidRDefault="00964381" w:rsidP="00964381">
      <w:pPr>
        <w:spacing w:after="200" w:line="240" w:lineRule="auto"/>
        <w:rPr>
          <w:rFonts w:ascii="Verdana" w:hAnsi="Verdana" w:cs="Calibri"/>
          <w:b/>
          <w:sz w:val="24"/>
        </w:rPr>
      </w:pPr>
      <w:r w:rsidRPr="00C22AE6">
        <w:rPr>
          <w:rFonts w:ascii="Verdana" w:hAnsi="Verdana" w:cs="Calibri"/>
          <w:b/>
          <w:sz w:val="24"/>
        </w:rPr>
        <w:t>Connecticut Municipalities Broadband Infrastructure Upgrade and Expansion Project</w:t>
      </w:r>
    </w:p>
    <w:p w:rsidR="00964381" w:rsidRPr="008824B6" w:rsidRDefault="00964381" w:rsidP="00964381">
      <w:pPr>
        <w:spacing w:after="200" w:line="240" w:lineRule="auto"/>
        <w:rPr>
          <w:rFonts w:ascii="Verdana" w:hAnsi="Verdana" w:cs="Calibri"/>
          <w:sz w:val="24"/>
        </w:rPr>
      </w:pPr>
      <w:r w:rsidRPr="00147636">
        <w:rPr>
          <w:rFonts w:ascii="Verdana" w:hAnsi="Verdana" w:cs="Calibri"/>
          <w:sz w:val="24"/>
        </w:rPr>
        <w:t>On Se</w:t>
      </w:r>
      <w:r>
        <w:rPr>
          <w:rFonts w:ascii="Verdana" w:hAnsi="Verdana" w:cs="Calibri"/>
          <w:sz w:val="24"/>
        </w:rPr>
        <w:t xml:space="preserve">ptember 15, 2014, a generic </w:t>
      </w:r>
      <w:r w:rsidRPr="008824B6">
        <w:rPr>
          <w:rFonts w:ascii="Verdana" w:hAnsi="Verdana" w:cs="Calibri"/>
          <w:sz w:val="24"/>
        </w:rPr>
        <w:t>REQUEST FOR QUALIFICATIONS (RFQ)</w:t>
      </w:r>
      <w:r>
        <w:rPr>
          <w:rFonts w:ascii="Verdana" w:hAnsi="Verdana" w:cs="Calibri"/>
          <w:sz w:val="24"/>
        </w:rPr>
        <w:t xml:space="preserve"> was j</w:t>
      </w:r>
      <w:r w:rsidRPr="008824B6">
        <w:rPr>
          <w:rFonts w:ascii="Verdana" w:hAnsi="Verdana" w:cs="Calibri"/>
          <w:sz w:val="24"/>
        </w:rPr>
        <w:t>ointly issued by</w:t>
      </w:r>
      <w:r>
        <w:rPr>
          <w:rFonts w:ascii="Verdana" w:hAnsi="Verdana" w:cs="Calibri"/>
          <w:sz w:val="24"/>
        </w:rPr>
        <w:t xml:space="preserve"> </w:t>
      </w:r>
      <w:r w:rsidRPr="008824B6">
        <w:rPr>
          <w:rFonts w:ascii="Verdana" w:hAnsi="Verdana" w:cs="Calibri"/>
          <w:sz w:val="24"/>
        </w:rPr>
        <w:t>the various Connecticut Municipalities, listed and detailed</w:t>
      </w:r>
      <w:r>
        <w:rPr>
          <w:rFonts w:ascii="Verdana" w:hAnsi="Verdana" w:cs="Calibri"/>
          <w:sz w:val="24"/>
        </w:rPr>
        <w:t xml:space="preserve"> </w:t>
      </w:r>
      <w:r w:rsidRPr="008824B6">
        <w:rPr>
          <w:rFonts w:ascii="Verdana" w:hAnsi="Verdana" w:cs="Calibri"/>
          <w:sz w:val="24"/>
        </w:rPr>
        <w:t>in addenda to th</w:t>
      </w:r>
      <w:r>
        <w:rPr>
          <w:rFonts w:ascii="Verdana" w:hAnsi="Verdana" w:cs="Calibri"/>
          <w:sz w:val="24"/>
        </w:rPr>
        <w:t>e</w:t>
      </w:r>
      <w:r w:rsidRPr="008824B6">
        <w:rPr>
          <w:rFonts w:ascii="Verdana" w:hAnsi="Verdana" w:cs="Calibri"/>
          <w:sz w:val="24"/>
        </w:rPr>
        <w:t xml:space="preserve"> RFQ (collectively, the “Requesting Entities” or “RE”).</w:t>
      </w:r>
      <w:r>
        <w:rPr>
          <w:rFonts w:ascii="Verdana" w:hAnsi="Verdana" w:cs="Calibri"/>
          <w:sz w:val="24"/>
        </w:rPr>
        <w:t xml:space="preserve">  </w:t>
      </w:r>
    </w:p>
    <w:p w:rsidR="00964381" w:rsidRDefault="00964381" w:rsidP="00964381">
      <w:pPr>
        <w:spacing w:after="200" w:line="240" w:lineRule="auto"/>
      </w:pPr>
      <w:r>
        <w:rPr>
          <w:rFonts w:ascii="Verdana" w:hAnsi="Verdana" w:cs="Calibri"/>
          <w:sz w:val="24"/>
        </w:rPr>
        <w:t>The RE municipalities are required to file an addendum with the New Haven Purchasing Department in order to register their interest in potentially joining the project and to provide</w:t>
      </w:r>
      <w:r w:rsidRPr="008824B6">
        <w:rPr>
          <w:rFonts w:ascii="Verdana" w:hAnsi="Verdana" w:cs="Calibri"/>
          <w:sz w:val="24"/>
        </w:rPr>
        <w:t xml:space="preserve"> </w:t>
      </w:r>
      <w:r w:rsidRPr="002D753E">
        <w:rPr>
          <w:rFonts w:ascii="Verdana" w:hAnsi="Verdana" w:cs="Calibri"/>
          <w:sz w:val="24"/>
        </w:rPr>
        <w:t xml:space="preserve">information </w:t>
      </w:r>
      <w:r>
        <w:rPr>
          <w:rFonts w:ascii="Verdana" w:hAnsi="Verdana" w:cs="Calibri"/>
          <w:sz w:val="24"/>
        </w:rPr>
        <w:t xml:space="preserve">to potential Respondents to the RFQ </w:t>
      </w:r>
      <w:r w:rsidRPr="002D753E">
        <w:rPr>
          <w:rFonts w:ascii="Verdana" w:hAnsi="Verdana" w:cs="Calibri"/>
          <w:sz w:val="24"/>
        </w:rPr>
        <w:t xml:space="preserve">that might be useful to potential Internet service providers considering building </w:t>
      </w:r>
      <w:r>
        <w:rPr>
          <w:rFonts w:ascii="Verdana" w:hAnsi="Verdana" w:cs="Calibri"/>
          <w:sz w:val="24"/>
        </w:rPr>
        <w:t xml:space="preserve">fiber network infrastructure </w:t>
      </w:r>
      <w:r w:rsidRPr="002D753E">
        <w:rPr>
          <w:rFonts w:ascii="Verdana" w:hAnsi="Verdana" w:cs="Calibri"/>
          <w:sz w:val="24"/>
        </w:rPr>
        <w:t xml:space="preserve">in Connecticut. </w:t>
      </w:r>
      <w:r>
        <w:rPr>
          <w:rFonts w:ascii="Verdana" w:hAnsi="Verdana" w:cs="Calibri"/>
          <w:sz w:val="24"/>
        </w:rPr>
        <w:t xml:space="preserve"> </w:t>
      </w:r>
      <w:r w:rsidRPr="0021464F">
        <w:rPr>
          <w:rFonts w:ascii="Verdana" w:eastAsia="MS Mincho" w:hAnsi="Verdana" w:cs="Cambria"/>
          <w:kern w:val="28"/>
          <w:sz w:val="24"/>
          <w:szCs w:val="24"/>
        </w:rPr>
        <w:t>Inclusiveness being the theme of this Project, other municipalities may choose to join this RFQ during its pendency or thereafter, as practicable.</w:t>
      </w:r>
    </w:p>
    <w:p w:rsidR="0021464F" w:rsidRDefault="0021464F" w:rsidP="00476253">
      <w:pPr>
        <w:spacing w:line="240" w:lineRule="auto"/>
        <w:rPr>
          <w:rFonts w:ascii="Verdana" w:hAnsi="Verdana" w:cs="Calibri"/>
          <w:sz w:val="24"/>
        </w:rPr>
      </w:pPr>
    </w:p>
    <w:p w:rsidR="00964381" w:rsidRDefault="00964381" w:rsidP="00734519">
      <w:pPr>
        <w:spacing w:after="200" w:line="240" w:lineRule="auto"/>
        <w:jc w:val="center"/>
        <w:rPr>
          <w:rFonts w:ascii="Verdana" w:hAnsi="Verdana" w:cs="Calibri"/>
          <w:sz w:val="24"/>
        </w:rPr>
      </w:pPr>
      <w:r w:rsidRPr="00B97258">
        <w:rPr>
          <w:rFonts w:ascii="Verdana" w:hAnsi="Verdana" w:cs="Calibri"/>
          <w:noProof/>
          <w:sz w:val="24"/>
        </w:rPr>
        <w:drawing>
          <wp:inline distT="0" distB="0" distL="0" distR="0" wp14:anchorId="16F1CE15" wp14:editId="557BAC68">
            <wp:extent cx="3449825" cy="408398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450953" cy="4085319"/>
                    </a:xfrm>
                    <a:prstGeom prst="rect">
                      <a:avLst/>
                    </a:prstGeom>
                  </pic:spPr>
                </pic:pic>
              </a:graphicData>
            </a:graphic>
          </wp:inline>
        </w:drawing>
      </w:r>
    </w:p>
    <w:p w:rsidR="00D25DFC" w:rsidRPr="00E87805" w:rsidRDefault="00D25DFC" w:rsidP="00D25DFC">
      <w:pPr>
        <w:spacing w:after="200" w:line="240" w:lineRule="auto"/>
        <w:rPr>
          <w:rFonts w:ascii="Verdana" w:hAnsi="Verdana" w:cs="Calibri"/>
          <w:b/>
          <w:sz w:val="28"/>
        </w:rPr>
      </w:pPr>
      <w:r w:rsidRPr="00E87805">
        <w:rPr>
          <w:rFonts w:ascii="Verdana" w:hAnsi="Verdana" w:cs="Calibri"/>
          <w:b/>
          <w:sz w:val="28"/>
        </w:rPr>
        <w:t>Addendum instructions:</w:t>
      </w:r>
    </w:p>
    <w:p w:rsidR="00417A8A" w:rsidRDefault="002A66B0" w:rsidP="002A66B0">
      <w:pPr>
        <w:spacing w:after="200" w:line="240" w:lineRule="auto"/>
        <w:rPr>
          <w:rFonts w:ascii="Verdana" w:hAnsi="Verdana" w:cs="Calibri"/>
          <w:sz w:val="24"/>
        </w:rPr>
      </w:pPr>
      <w:r>
        <w:rPr>
          <w:rFonts w:ascii="Verdana" w:hAnsi="Verdana" w:cs="Calibri"/>
          <w:sz w:val="24"/>
        </w:rPr>
        <w:t xml:space="preserve">The immediate goal of the RFQ and the municipalities choosing to join the group of requesting municipalities is to entice </w:t>
      </w:r>
      <w:r w:rsidR="00417A8A">
        <w:rPr>
          <w:rFonts w:ascii="Verdana" w:hAnsi="Verdana" w:cs="Calibri"/>
          <w:sz w:val="24"/>
        </w:rPr>
        <w:t>the right audience: the potential Respondents to the RFQ, Internet service providers (ISPs).  These will be fiber network finance and construction companies, providers of retail services to residences, businesses, and community anchor institutions (government, hospitals, libraries, schools), as well as various consulting groups that support municipal fiber networks</w:t>
      </w:r>
      <w:r w:rsidR="00417A8A" w:rsidRPr="00C22AE6">
        <w:rPr>
          <w:rFonts w:ascii="Verdana" w:hAnsi="Verdana" w:cs="Calibri"/>
          <w:sz w:val="24"/>
        </w:rPr>
        <w:t>.</w:t>
      </w:r>
    </w:p>
    <w:p w:rsidR="002A66B0" w:rsidRDefault="00417A8A" w:rsidP="002A66B0">
      <w:pPr>
        <w:spacing w:after="200" w:line="240" w:lineRule="auto"/>
        <w:rPr>
          <w:rFonts w:ascii="Verdana" w:hAnsi="Verdana" w:cs="Calibri"/>
          <w:sz w:val="24"/>
        </w:rPr>
      </w:pPr>
      <w:r>
        <w:rPr>
          <w:rFonts w:ascii="Verdana" w:hAnsi="Verdana" w:cs="Calibri"/>
          <w:sz w:val="24"/>
        </w:rPr>
        <w:t xml:space="preserve">The ISPs need to quickly and easily </w:t>
      </w:r>
      <w:r w:rsidR="002A66B0">
        <w:rPr>
          <w:rFonts w:ascii="Verdana" w:hAnsi="Verdana" w:cs="Calibri"/>
          <w:sz w:val="24"/>
        </w:rPr>
        <w:t>determine if there is sufficient value to be received by building and operating a profitable network in a particular municipality.</w:t>
      </w:r>
      <w:r>
        <w:rPr>
          <w:rFonts w:ascii="Verdana" w:hAnsi="Verdana" w:cs="Calibri"/>
          <w:sz w:val="24"/>
        </w:rPr>
        <w:t xml:space="preserve">  </w:t>
      </w:r>
      <w:r w:rsidR="002A66B0">
        <w:rPr>
          <w:rFonts w:ascii="Verdana" w:hAnsi="Verdana" w:cs="Calibri"/>
          <w:sz w:val="24"/>
        </w:rPr>
        <w:t xml:space="preserve">Thus the focus of the addendum must be on </w:t>
      </w:r>
      <w:r>
        <w:rPr>
          <w:rFonts w:ascii="Verdana" w:hAnsi="Verdana" w:cs="Calibri"/>
          <w:sz w:val="24"/>
        </w:rPr>
        <w:t>briefly deliver the type of information that the ISPs can use to develop a business plan for each municipality seeking to have a fiber network.</w:t>
      </w:r>
    </w:p>
    <w:p w:rsidR="002A66B0" w:rsidRDefault="00C22AE6" w:rsidP="00C22AE6">
      <w:pPr>
        <w:spacing w:after="200" w:line="240" w:lineRule="auto"/>
        <w:rPr>
          <w:rFonts w:ascii="Verdana" w:hAnsi="Verdana" w:cs="Calibri"/>
          <w:sz w:val="24"/>
        </w:rPr>
      </w:pPr>
      <w:r>
        <w:rPr>
          <w:rFonts w:ascii="Verdana" w:hAnsi="Verdana" w:cs="Calibri"/>
          <w:sz w:val="24"/>
        </w:rPr>
        <w:t xml:space="preserve">A common mistake </w:t>
      </w:r>
      <w:r w:rsidR="002A66B0">
        <w:rPr>
          <w:rFonts w:ascii="Verdana" w:hAnsi="Verdana" w:cs="Calibri"/>
          <w:sz w:val="24"/>
        </w:rPr>
        <w:t>by</w:t>
      </w:r>
      <w:r>
        <w:rPr>
          <w:rFonts w:ascii="Verdana" w:hAnsi="Verdana" w:cs="Calibri"/>
          <w:sz w:val="24"/>
        </w:rPr>
        <w:t xml:space="preserve"> municipalities filing addendums to the RFQ is to </w:t>
      </w:r>
      <w:r w:rsidR="00964381">
        <w:rPr>
          <w:rFonts w:ascii="Verdana" w:hAnsi="Verdana" w:cs="Calibri"/>
          <w:sz w:val="24"/>
        </w:rPr>
        <w:t>focus on</w:t>
      </w:r>
      <w:r>
        <w:rPr>
          <w:rFonts w:ascii="Verdana" w:hAnsi="Verdana" w:cs="Calibri"/>
          <w:sz w:val="24"/>
        </w:rPr>
        <w:t xml:space="preserve"> this </w:t>
      </w:r>
      <w:r w:rsidR="00964381">
        <w:rPr>
          <w:rFonts w:ascii="Verdana" w:hAnsi="Verdana" w:cs="Calibri"/>
          <w:sz w:val="24"/>
        </w:rPr>
        <w:t xml:space="preserve">project </w:t>
      </w:r>
      <w:r>
        <w:rPr>
          <w:rFonts w:ascii="Verdana" w:hAnsi="Verdana" w:cs="Calibri"/>
          <w:sz w:val="24"/>
        </w:rPr>
        <w:t>as an “economic development” exercise in which social assets of the town are the key factor</w:t>
      </w:r>
      <w:r w:rsidR="00964381">
        <w:rPr>
          <w:rFonts w:ascii="Verdana" w:hAnsi="Verdana" w:cs="Calibri"/>
          <w:sz w:val="24"/>
        </w:rPr>
        <w:t xml:space="preserve">. </w:t>
      </w:r>
      <w:r>
        <w:rPr>
          <w:rFonts w:ascii="Verdana" w:hAnsi="Verdana" w:cs="Calibri"/>
          <w:sz w:val="24"/>
        </w:rPr>
        <w:t xml:space="preserve"> </w:t>
      </w:r>
      <w:r w:rsidRPr="00E87805">
        <w:rPr>
          <w:rFonts w:ascii="Verdana" w:hAnsi="Verdana" w:cs="Calibri"/>
          <w:sz w:val="24"/>
        </w:rPr>
        <w:t xml:space="preserve">It is not enough to file an economic development pitch that might be effective in getting a company to move </w:t>
      </w:r>
      <w:r w:rsidRPr="00E87805">
        <w:rPr>
          <w:rFonts w:ascii="Verdana" w:hAnsi="Verdana" w:cs="Calibri"/>
          <w:sz w:val="24"/>
        </w:rPr>
        <w:lastRenderedPageBreak/>
        <w:t>from somewhere else.</w:t>
      </w:r>
      <w:r>
        <w:rPr>
          <w:rFonts w:ascii="Verdana" w:hAnsi="Verdana" w:cs="Calibri"/>
          <w:sz w:val="24"/>
        </w:rPr>
        <w:t xml:space="preserve">  </w:t>
      </w:r>
      <w:r w:rsidRPr="00C22AE6">
        <w:rPr>
          <w:rFonts w:ascii="Verdana" w:hAnsi="Verdana" w:cs="Calibri"/>
          <w:sz w:val="24"/>
        </w:rPr>
        <w:t xml:space="preserve">Economic development is </w:t>
      </w:r>
      <w:r>
        <w:rPr>
          <w:rFonts w:ascii="Verdana" w:hAnsi="Verdana" w:cs="Calibri"/>
          <w:sz w:val="24"/>
        </w:rPr>
        <w:t xml:space="preserve">certainly a major reason for constructing a fiber network, but it is </w:t>
      </w:r>
      <w:r w:rsidRPr="00C22AE6">
        <w:rPr>
          <w:rFonts w:ascii="Verdana" w:hAnsi="Verdana" w:cs="Calibri"/>
          <w:sz w:val="24"/>
        </w:rPr>
        <w:t>only one result of this project</w:t>
      </w:r>
      <w:r w:rsidR="00734519">
        <w:rPr>
          <w:rFonts w:ascii="Verdana" w:hAnsi="Verdana" w:cs="Calibri"/>
          <w:sz w:val="24"/>
        </w:rPr>
        <w:t xml:space="preserve">.  </w:t>
      </w:r>
    </w:p>
    <w:p w:rsidR="00C22AE6" w:rsidRDefault="00C22AE6" w:rsidP="00C22AE6">
      <w:pPr>
        <w:spacing w:after="200" w:line="240" w:lineRule="auto"/>
        <w:rPr>
          <w:rFonts w:ascii="Verdana" w:hAnsi="Verdana" w:cs="Calibri"/>
          <w:sz w:val="24"/>
        </w:rPr>
      </w:pPr>
      <w:r>
        <w:rPr>
          <w:rFonts w:ascii="Verdana" w:hAnsi="Verdana" w:cs="Calibri"/>
          <w:sz w:val="24"/>
        </w:rPr>
        <w:t>In terms of economic development or other social profiles, supplying the CERC Profile is sufficient</w:t>
      </w:r>
      <w:r w:rsidR="0021464F">
        <w:rPr>
          <w:rFonts w:ascii="Verdana" w:hAnsi="Verdana" w:cs="Calibri"/>
          <w:sz w:val="24"/>
        </w:rPr>
        <w:t xml:space="preserve"> for the Addendum</w:t>
      </w:r>
      <w:r>
        <w:rPr>
          <w:rFonts w:ascii="Verdana" w:hAnsi="Verdana" w:cs="Calibri"/>
          <w:sz w:val="24"/>
        </w:rPr>
        <w:t>:</w:t>
      </w:r>
    </w:p>
    <w:tbl>
      <w:tblPr>
        <w:tblStyle w:val="TableGrid"/>
        <w:tblW w:w="0" w:type="auto"/>
        <w:tblLayout w:type="fixed"/>
        <w:tblLook w:val="04A0" w:firstRow="1" w:lastRow="0" w:firstColumn="1" w:lastColumn="0" w:noHBand="0" w:noVBand="1"/>
      </w:tblPr>
      <w:tblGrid>
        <w:gridCol w:w="3438"/>
        <w:gridCol w:w="6138"/>
      </w:tblGrid>
      <w:tr w:rsidR="0021464F" w:rsidTr="00964381">
        <w:tc>
          <w:tcPr>
            <w:tcW w:w="3438" w:type="dxa"/>
          </w:tcPr>
          <w:p w:rsidR="0021464F" w:rsidRDefault="0021464F" w:rsidP="00C22AE6">
            <w:pPr>
              <w:spacing w:after="200" w:line="240" w:lineRule="auto"/>
              <w:rPr>
                <w:rFonts w:ascii="Verdana" w:hAnsi="Verdana" w:cs="Calibri"/>
                <w:sz w:val="24"/>
              </w:rPr>
            </w:pPr>
            <w:r w:rsidRPr="00C22AE6">
              <w:rPr>
                <w:rFonts w:ascii="Verdana" w:hAnsi="Verdana" w:cs="Calibri"/>
                <w:noProof/>
                <w:sz w:val="24"/>
              </w:rPr>
              <w:drawing>
                <wp:inline distT="0" distB="0" distL="0" distR="0" wp14:anchorId="4806CABD" wp14:editId="479C9C96">
                  <wp:extent cx="2057400" cy="2659379"/>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3494" cy="2667256"/>
                          </a:xfrm>
                          <a:prstGeom prst="rect">
                            <a:avLst/>
                          </a:prstGeom>
                        </pic:spPr>
                      </pic:pic>
                    </a:graphicData>
                  </a:graphic>
                </wp:inline>
              </w:drawing>
            </w:r>
          </w:p>
        </w:tc>
        <w:tc>
          <w:tcPr>
            <w:tcW w:w="6138" w:type="dxa"/>
          </w:tcPr>
          <w:p w:rsidR="0021464F" w:rsidRDefault="0021464F" w:rsidP="00C22AE6">
            <w:pPr>
              <w:spacing w:after="200" w:line="240" w:lineRule="auto"/>
              <w:rPr>
                <w:rFonts w:ascii="Verdana" w:hAnsi="Verdana" w:cs="Calibri"/>
                <w:sz w:val="24"/>
              </w:rPr>
            </w:pPr>
          </w:p>
          <w:p w:rsidR="0021464F" w:rsidRDefault="0021464F" w:rsidP="00C22AE6">
            <w:pPr>
              <w:spacing w:after="200" w:line="240" w:lineRule="auto"/>
              <w:rPr>
                <w:rFonts w:ascii="Verdana" w:hAnsi="Verdana" w:cs="Calibri"/>
                <w:sz w:val="24"/>
              </w:rPr>
            </w:pPr>
          </w:p>
          <w:p w:rsidR="0021464F" w:rsidRDefault="0021464F" w:rsidP="00C22AE6">
            <w:pPr>
              <w:spacing w:after="200" w:line="240" w:lineRule="auto"/>
              <w:rPr>
                <w:rFonts w:ascii="Verdana" w:hAnsi="Verdana" w:cs="Calibri"/>
                <w:sz w:val="24"/>
              </w:rPr>
            </w:pPr>
          </w:p>
          <w:p w:rsidR="0021464F" w:rsidRDefault="0045171E" w:rsidP="00C22AE6">
            <w:pPr>
              <w:spacing w:after="200" w:line="240" w:lineRule="auto"/>
              <w:rPr>
                <w:rFonts w:ascii="Verdana" w:hAnsi="Verdana" w:cs="Calibri"/>
                <w:sz w:val="24"/>
              </w:rPr>
            </w:pPr>
            <w:hyperlink r:id="rId16" w:history="1">
              <w:r w:rsidR="0021464F" w:rsidRPr="0021464F">
                <w:rPr>
                  <w:rStyle w:val="Hyperlink"/>
                  <w:rFonts w:ascii="Verdana" w:hAnsi="Verdana" w:cs="Calibri"/>
                  <w:sz w:val="32"/>
                </w:rPr>
                <w:t>http://www.cerc.com/TownProfiles/</w:t>
              </w:r>
            </w:hyperlink>
            <w:r w:rsidR="0021464F" w:rsidRPr="0021464F">
              <w:rPr>
                <w:rFonts w:ascii="Verdana" w:hAnsi="Verdana" w:cs="Calibri"/>
                <w:sz w:val="32"/>
              </w:rPr>
              <w:t xml:space="preserve"> </w:t>
            </w:r>
          </w:p>
        </w:tc>
      </w:tr>
    </w:tbl>
    <w:p w:rsidR="0021464F" w:rsidRDefault="0021464F" w:rsidP="00C22AE6">
      <w:pPr>
        <w:spacing w:after="200" w:line="240" w:lineRule="auto"/>
        <w:rPr>
          <w:rFonts w:ascii="Verdana" w:hAnsi="Verdana" w:cs="Calibri"/>
          <w:sz w:val="24"/>
        </w:rPr>
      </w:pPr>
    </w:p>
    <w:p w:rsidR="0045171E" w:rsidRPr="0045171E" w:rsidRDefault="0045171E" w:rsidP="008824B6">
      <w:pPr>
        <w:spacing w:after="200" w:line="240" w:lineRule="auto"/>
        <w:rPr>
          <w:rFonts w:ascii="Verdana" w:hAnsi="Verdana" w:cs="Calibri"/>
          <w:b/>
          <w:sz w:val="28"/>
        </w:rPr>
      </w:pPr>
      <w:r w:rsidRPr="0045171E">
        <w:rPr>
          <w:rFonts w:ascii="Verdana" w:hAnsi="Verdana" w:cs="Calibri"/>
          <w:b/>
          <w:sz w:val="28"/>
        </w:rPr>
        <w:t>Topics to Address</w:t>
      </w:r>
    </w:p>
    <w:p w:rsidR="00C22AE6" w:rsidRPr="00C22AE6" w:rsidRDefault="00417A8A" w:rsidP="008824B6">
      <w:pPr>
        <w:spacing w:after="200" w:line="240" w:lineRule="auto"/>
        <w:rPr>
          <w:rFonts w:ascii="Verdana" w:hAnsi="Verdana" w:cs="Calibri"/>
          <w:b/>
          <w:sz w:val="24"/>
        </w:rPr>
      </w:pPr>
      <w:r>
        <w:rPr>
          <w:rFonts w:ascii="Verdana" w:hAnsi="Verdana" w:cs="Calibri"/>
          <w:b/>
          <w:sz w:val="24"/>
        </w:rPr>
        <w:t>Respondents</w:t>
      </w:r>
      <w:r w:rsidR="00C22AE6" w:rsidRPr="00C22AE6">
        <w:rPr>
          <w:rFonts w:ascii="Verdana" w:hAnsi="Verdana" w:cs="Calibri"/>
          <w:b/>
          <w:sz w:val="24"/>
        </w:rPr>
        <w:t xml:space="preserve"> need revenue certainty.</w:t>
      </w:r>
    </w:p>
    <w:p w:rsidR="00C22AE6" w:rsidRPr="00C22AE6" w:rsidRDefault="00C22AE6" w:rsidP="00C22AE6">
      <w:pPr>
        <w:pStyle w:val="ListParagraph"/>
        <w:numPr>
          <w:ilvl w:val="0"/>
          <w:numId w:val="6"/>
        </w:numPr>
        <w:spacing w:after="200" w:line="240" w:lineRule="auto"/>
        <w:rPr>
          <w:rFonts w:ascii="Verdana" w:hAnsi="Verdana" w:cs="Calibri"/>
          <w:sz w:val="24"/>
        </w:rPr>
      </w:pPr>
      <w:r w:rsidRPr="00C22AE6">
        <w:rPr>
          <w:rFonts w:ascii="Verdana" w:hAnsi="Verdana" w:cs="Calibri"/>
          <w:sz w:val="24"/>
        </w:rPr>
        <w:t xml:space="preserve">ISPs will not merely “build a network and hope that </w:t>
      </w:r>
      <w:r w:rsidR="00217744">
        <w:rPr>
          <w:rFonts w:ascii="Verdana" w:hAnsi="Verdana" w:cs="Calibri"/>
          <w:sz w:val="24"/>
        </w:rPr>
        <w:t>customers</w:t>
      </w:r>
      <w:r w:rsidRPr="00C22AE6">
        <w:rPr>
          <w:rFonts w:ascii="Verdana" w:hAnsi="Verdana" w:cs="Calibri"/>
          <w:sz w:val="24"/>
        </w:rPr>
        <w:t xml:space="preserve"> will come.”</w:t>
      </w:r>
    </w:p>
    <w:p w:rsidR="00C22AE6" w:rsidRPr="00C22AE6" w:rsidRDefault="00C22AE6" w:rsidP="00C22AE6">
      <w:pPr>
        <w:pStyle w:val="ListParagraph"/>
        <w:numPr>
          <w:ilvl w:val="0"/>
          <w:numId w:val="6"/>
        </w:numPr>
        <w:spacing w:after="200" w:line="240" w:lineRule="auto"/>
        <w:rPr>
          <w:rFonts w:ascii="Verdana" w:hAnsi="Verdana" w:cs="Calibri"/>
          <w:sz w:val="24"/>
        </w:rPr>
      </w:pPr>
      <w:r w:rsidRPr="00C22AE6">
        <w:rPr>
          <w:rFonts w:ascii="Verdana" w:hAnsi="Verdana" w:cs="Calibri"/>
          <w:sz w:val="24"/>
        </w:rPr>
        <w:t>ISPs will only build to demand and where a return is guaranteed.</w:t>
      </w:r>
    </w:p>
    <w:p w:rsidR="00C22AE6" w:rsidRPr="00C22AE6" w:rsidRDefault="00C22AE6" w:rsidP="00C22AE6">
      <w:pPr>
        <w:pStyle w:val="ListParagraph"/>
        <w:numPr>
          <w:ilvl w:val="0"/>
          <w:numId w:val="6"/>
        </w:numPr>
        <w:spacing w:after="200" w:line="240" w:lineRule="auto"/>
        <w:rPr>
          <w:rFonts w:ascii="Verdana" w:hAnsi="Verdana" w:cs="Calibri"/>
          <w:sz w:val="24"/>
        </w:rPr>
      </w:pPr>
      <w:r w:rsidRPr="00C22AE6">
        <w:rPr>
          <w:rFonts w:ascii="Verdana" w:hAnsi="Verdana" w:cs="Calibri"/>
          <w:sz w:val="24"/>
        </w:rPr>
        <w:t>Municipal commitments must be expressly stated.</w:t>
      </w:r>
    </w:p>
    <w:p w:rsidR="00C22AE6" w:rsidRDefault="00C22AE6" w:rsidP="00C22AE6">
      <w:pPr>
        <w:spacing w:after="200" w:line="240" w:lineRule="auto"/>
        <w:rPr>
          <w:rFonts w:ascii="Verdana" w:hAnsi="Verdana" w:cs="Calibri"/>
          <w:sz w:val="24"/>
        </w:rPr>
      </w:pPr>
      <w:r w:rsidRPr="00C22AE6">
        <w:rPr>
          <w:rFonts w:ascii="Verdana" w:hAnsi="Verdana" w:cs="Calibri"/>
          <w:sz w:val="24"/>
        </w:rPr>
        <w:t>Thus, “addendums” must be directed to the target audience:</w:t>
      </w:r>
      <w:r>
        <w:rPr>
          <w:rFonts w:ascii="Verdana" w:hAnsi="Verdana" w:cs="Calibri"/>
          <w:sz w:val="24"/>
        </w:rPr>
        <w:t xml:space="preserve">  </w:t>
      </w:r>
      <w:r w:rsidRPr="00C22AE6">
        <w:rPr>
          <w:rFonts w:ascii="Verdana" w:hAnsi="Verdana" w:cs="Calibri"/>
          <w:sz w:val="24"/>
        </w:rPr>
        <w:t xml:space="preserve">Only useful facts will drive </w:t>
      </w:r>
      <w:r w:rsidR="00217744">
        <w:rPr>
          <w:rFonts w:ascii="Verdana" w:hAnsi="Verdana" w:cs="Calibri"/>
          <w:sz w:val="24"/>
        </w:rPr>
        <w:t>ISPs</w:t>
      </w:r>
      <w:r w:rsidRPr="00C22AE6">
        <w:rPr>
          <w:rFonts w:ascii="Verdana" w:hAnsi="Verdana" w:cs="Calibri"/>
          <w:sz w:val="24"/>
        </w:rPr>
        <w:t xml:space="preserve"> to risk massive capital on a fiber network construction project.</w:t>
      </w:r>
      <w:r>
        <w:rPr>
          <w:rFonts w:ascii="Verdana" w:hAnsi="Verdana" w:cs="Calibri"/>
          <w:sz w:val="24"/>
        </w:rPr>
        <w:t xml:space="preserve"> </w:t>
      </w:r>
      <w:r w:rsidR="00734519">
        <w:rPr>
          <w:rFonts w:ascii="Verdana" w:hAnsi="Verdana" w:cs="Calibri"/>
          <w:sz w:val="24"/>
        </w:rPr>
        <w:t>Each municipality must c</w:t>
      </w:r>
      <w:r w:rsidRPr="00C22AE6">
        <w:rPr>
          <w:rFonts w:ascii="Verdana" w:hAnsi="Verdana" w:cs="Calibri"/>
          <w:sz w:val="24"/>
        </w:rPr>
        <w:t xml:space="preserve">onvince the </w:t>
      </w:r>
      <w:r w:rsidR="00217744">
        <w:rPr>
          <w:rFonts w:ascii="Verdana" w:hAnsi="Verdana" w:cs="Calibri"/>
          <w:sz w:val="24"/>
        </w:rPr>
        <w:t>ISPs</w:t>
      </w:r>
      <w:r w:rsidR="00217744" w:rsidRPr="00C22AE6">
        <w:rPr>
          <w:rFonts w:ascii="Verdana" w:hAnsi="Verdana" w:cs="Calibri"/>
          <w:sz w:val="24"/>
        </w:rPr>
        <w:t xml:space="preserve"> </w:t>
      </w:r>
      <w:proofErr w:type="spellStart"/>
      <w:r w:rsidRPr="00C22AE6">
        <w:rPr>
          <w:rFonts w:ascii="Verdana" w:hAnsi="Verdana" w:cs="Calibri"/>
          <w:sz w:val="24"/>
        </w:rPr>
        <w:t>rs</w:t>
      </w:r>
      <w:proofErr w:type="spellEnd"/>
      <w:r w:rsidRPr="00C22AE6">
        <w:rPr>
          <w:rFonts w:ascii="Verdana" w:hAnsi="Verdana" w:cs="Calibri"/>
          <w:sz w:val="24"/>
        </w:rPr>
        <w:t xml:space="preserve"> of the project’s viability.</w:t>
      </w:r>
    </w:p>
    <w:p w:rsidR="00C22AE6" w:rsidRDefault="00C22AE6" w:rsidP="00C22AE6">
      <w:pPr>
        <w:spacing w:after="200" w:line="240" w:lineRule="auto"/>
        <w:rPr>
          <w:rFonts w:ascii="Verdana" w:hAnsi="Verdana" w:cs="Calibri"/>
          <w:sz w:val="24"/>
        </w:rPr>
      </w:pPr>
      <w:r w:rsidRPr="00C22AE6">
        <w:rPr>
          <w:rFonts w:ascii="Verdana" w:hAnsi="Verdana" w:cs="Calibri"/>
          <w:sz w:val="24"/>
        </w:rPr>
        <w:t>Some useful facts to present</w:t>
      </w:r>
      <w:r>
        <w:rPr>
          <w:rFonts w:ascii="Verdana" w:hAnsi="Verdana" w:cs="Calibri"/>
          <w:sz w:val="24"/>
        </w:rPr>
        <w:t>:</w:t>
      </w:r>
    </w:p>
    <w:p w:rsidR="00EB3DE1" w:rsidRPr="00EB3DE1" w:rsidRDefault="00EB3DE1" w:rsidP="00EB3DE1">
      <w:pPr>
        <w:pStyle w:val="ListParagraph"/>
        <w:numPr>
          <w:ilvl w:val="0"/>
          <w:numId w:val="7"/>
        </w:numPr>
        <w:spacing w:after="200" w:line="240" w:lineRule="auto"/>
        <w:rPr>
          <w:rFonts w:ascii="Verdana" w:hAnsi="Verdana" w:cs="Calibri"/>
          <w:sz w:val="24"/>
        </w:rPr>
      </w:pPr>
      <w:r w:rsidRPr="00EB3DE1">
        <w:rPr>
          <w:rFonts w:ascii="Verdana" w:hAnsi="Verdana" w:cs="Calibri"/>
          <w:sz w:val="24"/>
        </w:rPr>
        <w:t>Calculate costs the ISPs can avoid through muni help.</w:t>
      </w:r>
      <w:r w:rsidR="00217744">
        <w:rPr>
          <w:rFonts w:ascii="Verdana" w:hAnsi="Verdana" w:cs="Calibri"/>
          <w:sz w:val="24"/>
        </w:rPr>
        <w:t xml:space="preserve">  Calculate the value of fiber use of Internet services that the muni and related organizations can transfer to the ISPs.</w:t>
      </w:r>
    </w:p>
    <w:p w:rsidR="00EB3DE1" w:rsidRPr="00EB3DE1" w:rsidRDefault="00EB3DE1" w:rsidP="00EB3DE1">
      <w:pPr>
        <w:pStyle w:val="ListParagraph"/>
        <w:numPr>
          <w:ilvl w:val="0"/>
          <w:numId w:val="7"/>
        </w:numPr>
        <w:spacing w:after="200" w:line="240" w:lineRule="auto"/>
        <w:rPr>
          <w:rFonts w:ascii="Verdana" w:hAnsi="Verdana" w:cs="Calibri"/>
          <w:sz w:val="24"/>
        </w:rPr>
      </w:pPr>
      <w:r w:rsidRPr="00EB3DE1">
        <w:rPr>
          <w:rFonts w:ascii="Verdana" w:hAnsi="Verdana" w:cs="Calibri"/>
          <w:sz w:val="24"/>
        </w:rPr>
        <w:t>Fiber owned by the muni is a key selling asset.</w:t>
      </w:r>
    </w:p>
    <w:p w:rsidR="00C22AE6" w:rsidRPr="00EB3DE1" w:rsidRDefault="00EB3DE1" w:rsidP="00EB3DE1">
      <w:pPr>
        <w:pStyle w:val="ListParagraph"/>
        <w:numPr>
          <w:ilvl w:val="0"/>
          <w:numId w:val="7"/>
        </w:numPr>
        <w:spacing w:after="200" w:line="240" w:lineRule="auto"/>
        <w:rPr>
          <w:rFonts w:ascii="Verdana" w:hAnsi="Verdana" w:cs="Calibri"/>
          <w:sz w:val="24"/>
        </w:rPr>
      </w:pPr>
      <w:r w:rsidRPr="00EB3DE1">
        <w:rPr>
          <w:rFonts w:ascii="Verdana" w:hAnsi="Verdana" w:cs="Calibri"/>
          <w:sz w:val="24"/>
        </w:rPr>
        <w:t xml:space="preserve">ISPs expect construction </w:t>
      </w:r>
      <w:r w:rsidR="00217744">
        <w:rPr>
          <w:rFonts w:ascii="Verdana" w:hAnsi="Verdana" w:cs="Calibri"/>
          <w:sz w:val="24"/>
        </w:rPr>
        <w:t xml:space="preserve">and logistical </w:t>
      </w:r>
      <w:r w:rsidRPr="00EB3DE1">
        <w:rPr>
          <w:rFonts w:ascii="Verdana" w:hAnsi="Verdana" w:cs="Calibri"/>
          <w:sz w:val="24"/>
        </w:rPr>
        <w:t>help from the towns. Provide details.</w:t>
      </w:r>
    </w:p>
    <w:p w:rsidR="00784EC1" w:rsidRPr="00784EC1" w:rsidRDefault="00784EC1" w:rsidP="00784EC1">
      <w:pPr>
        <w:spacing w:after="200" w:line="240" w:lineRule="auto"/>
        <w:rPr>
          <w:rFonts w:ascii="Verdana" w:hAnsi="Verdana" w:cs="Calibri"/>
          <w:b/>
          <w:sz w:val="24"/>
        </w:rPr>
      </w:pPr>
      <w:r w:rsidRPr="00784EC1">
        <w:rPr>
          <w:rFonts w:ascii="Verdana" w:hAnsi="Verdana" w:cs="Calibri"/>
          <w:b/>
          <w:sz w:val="24"/>
        </w:rPr>
        <w:lastRenderedPageBreak/>
        <w:t>Public Rights Of Way (PROW) access is critical to mitigate ISP building costs.</w:t>
      </w:r>
    </w:p>
    <w:p w:rsidR="00784EC1" w:rsidRDefault="009B4C06" w:rsidP="00E0593E">
      <w:pPr>
        <w:spacing w:after="200" w:line="240" w:lineRule="auto"/>
        <w:rPr>
          <w:rFonts w:ascii="Verdana" w:hAnsi="Verdana" w:cs="Calibri"/>
          <w:sz w:val="24"/>
        </w:rPr>
      </w:pPr>
      <w:r w:rsidRPr="00E0593E">
        <w:rPr>
          <w:rFonts w:ascii="Verdana" w:hAnsi="Verdana" w:cs="Calibri"/>
          <w:sz w:val="24"/>
        </w:rPr>
        <w:t>The ISPs need to know they can build out in the PROW</w:t>
      </w:r>
      <w:r>
        <w:rPr>
          <w:rFonts w:ascii="Verdana" w:hAnsi="Verdana" w:cs="Calibri"/>
          <w:sz w:val="24"/>
        </w:rPr>
        <w:t xml:space="preserve"> </w:t>
      </w:r>
      <w:r w:rsidRPr="00E0593E">
        <w:rPr>
          <w:rFonts w:ascii="Verdana" w:hAnsi="Verdana" w:cs="Calibri"/>
          <w:sz w:val="24"/>
        </w:rPr>
        <w:t>without regulatory delays &amp; at reasonable prices.</w:t>
      </w:r>
      <w:r>
        <w:rPr>
          <w:rFonts w:ascii="Verdana" w:hAnsi="Verdana" w:cs="Calibri"/>
          <w:sz w:val="24"/>
        </w:rPr>
        <w:t xml:space="preserve">  </w:t>
      </w:r>
      <w:r w:rsidR="00784EC1">
        <w:rPr>
          <w:rFonts w:ascii="Verdana" w:hAnsi="Verdana" w:cs="Calibri"/>
          <w:sz w:val="24"/>
        </w:rPr>
        <w:t>A quick glance at the Google Fiber City Checklist, linked below, reveals that access to the PROW is the single most important asset a fiber network provider will consider when examining the profi</w:t>
      </w:r>
      <w:r>
        <w:rPr>
          <w:rFonts w:ascii="Verdana" w:hAnsi="Verdana" w:cs="Calibri"/>
          <w:sz w:val="24"/>
        </w:rPr>
        <w:t>t potential of a municipality.  Whether the municipality has a</w:t>
      </w:r>
      <w:r w:rsidR="00217744">
        <w:rPr>
          <w:rFonts w:ascii="Verdana" w:hAnsi="Verdana" w:cs="Calibri"/>
          <w:sz w:val="24"/>
        </w:rPr>
        <w:t>n</w:t>
      </w:r>
      <w:r>
        <w:rPr>
          <w:rFonts w:ascii="Verdana" w:hAnsi="Verdana" w:cs="Calibri"/>
          <w:sz w:val="24"/>
        </w:rPr>
        <w:t xml:space="preserve"> information office</w:t>
      </w:r>
      <w:r w:rsidR="00217744">
        <w:rPr>
          <w:rFonts w:ascii="Verdana" w:hAnsi="Verdana" w:cs="Calibri"/>
          <w:sz w:val="24"/>
        </w:rPr>
        <w:t>r</w:t>
      </w:r>
      <w:r>
        <w:rPr>
          <w:rFonts w:ascii="Verdana" w:hAnsi="Verdana" w:cs="Calibri"/>
          <w:sz w:val="24"/>
        </w:rPr>
        <w:t xml:space="preserve"> or an established IT department will be important.</w:t>
      </w:r>
    </w:p>
    <w:p w:rsidR="00E0593E" w:rsidRDefault="009B4C06" w:rsidP="00E0593E">
      <w:pPr>
        <w:spacing w:after="200" w:line="240" w:lineRule="auto"/>
        <w:rPr>
          <w:rFonts w:ascii="Verdana" w:hAnsi="Verdana" w:cs="Calibri"/>
          <w:sz w:val="24"/>
        </w:rPr>
      </w:pPr>
      <w:r>
        <w:rPr>
          <w:rFonts w:ascii="Verdana" w:hAnsi="Verdana" w:cs="Calibri"/>
          <w:sz w:val="24"/>
        </w:rPr>
        <w:t xml:space="preserve">All details about the existence, condition, and rights to use a municipal fiber network asset that will be offered by the municipality must be front and center in the Addendum.  </w:t>
      </w:r>
      <w:r w:rsidR="00E0593E">
        <w:rPr>
          <w:rFonts w:ascii="Verdana" w:hAnsi="Verdana" w:cs="Calibri"/>
          <w:sz w:val="24"/>
        </w:rPr>
        <w:t xml:space="preserve">All addendums should </w:t>
      </w:r>
      <w:r>
        <w:rPr>
          <w:rFonts w:ascii="Verdana" w:hAnsi="Verdana" w:cs="Calibri"/>
          <w:sz w:val="24"/>
        </w:rPr>
        <w:t>also</w:t>
      </w:r>
      <w:r w:rsidR="00E0593E">
        <w:rPr>
          <w:rFonts w:ascii="Verdana" w:hAnsi="Verdana" w:cs="Calibri"/>
          <w:sz w:val="24"/>
        </w:rPr>
        <w:t xml:space="preserve"> note whether t</w:t>
      </w:r>
      <w:r w:rsidR="00E0593E" w:rsidRPr="00910649">
        <w:rPr>
          <w:rFonts w:ascii="Verdana" w:hAnsi="Verdana" w:cs="Calibri"/>
          <w:sz w:val="24"/>
        </w:rPr>
        <w:t xml:space="preserve">he </w:t>
      </w:r>
      <w:r w:rsidR="00E0593E">
        <w:rPr>
          <w:rFonts w:ascii="Verdana" w:hAnsi="Verdana" w:cs="Calibri"/>
          <w:sz w:val="24"/>
        </w:rPr>
        <w:t>municipality</w:t>
      </w:r>
      <w:r w:rsidR="00E0593E" w:rsidRPr="00910649">
        <w:rPr>
          <w:rFonts w:ascii="Verdana" w:hAnsi="Verdana" w:cs="Calibri"/>
          <w:sz w:val="24"/>
        </w:rPr>
        <w:t xml:space="preserve"> </w:t>
      </w:r>
      <w:r w:rsidR="00E0593E">
        <w:rPr>
          <w:rFonts w:ascii="Verdana" w:hAnsi="Verdana" w:cs="Calibri"/>
          <w:sz w:val="24"/>
        </w:rPr>
        <w:t xml:space="preserve">has a </w:t>
      </w:r>
      <w:r w:rsidR="00E0593E" w:rsidRPr="00910649">
        <w:rPr>
          <w:rFonts w:ascii="Verdana" w:hAnsi="Verdana" w:cs="Calibri"/>
          <w:sz w:val="24"/>
        </w:rPr>
        <w:t>fiber network</w:t>
      </w:r>
      <w:r>
        <w:rPr>
          <w:rFonts w:ascii="Verdana" w:hAnsi="Verdana" w:cs="Calibri"/>
          <w:sz w:val="24"/>
        </w:rPr>
        <w:t xml:space="preserve">, </w:t>
      </w:r>
      <w:r w:rsidR="00E0593E" w:rsidRPr="00910649">
        <w:rPr>
          <w:rFonts w:ascii="Verdana" w:hAnsi="Verdana" w:cs="Calibri"/>
          <w:sz w:val="24"/>
        </w:rPr>
        <w:t>whether it is attached to the statutory municipal gain</w:t>
      </w:r>
      <w:r>
        <w:rPr>
          <w:rFonts w:ascii="Verdana" w:hAnsi="Verdana" w:cs="Calibri"/>
          <w:sz w:val="24"/>
        </w:rPr>
        <w:t>,</w:t>
      </w:r>
      <w:r w:rsidR="00E0593E" w:rsidRPr="00910649">
        <w:rPr>
          <w:rFonts w:ascii="Verdana" w:hAnsi="Verdana" w:cs="Calibri"/>
          <w:sz w:val="24"/>
        </w:rPr>
        <w:t xml:space="preserve"> and thus </w:t>
      </w:r>
      <w:r>
        <w:rPr>
          <w:rFonts w:ascii="Verdana" w:hAnsi="Verdana" w:cs="Calibri"/>
          <w:sz w:val="24"/>
        </w:rPr>
        <w:t xml:space="preserve">that it </w:t>
      </w:r>
      <w:r w:rsidR="00E0593E" w:rsidRPr="00910649">
        <w:rPr>
          <w:rFonts w:ascii="Verdana" w:hAnsi="Verdana" w:cs="Calibri"/>
          <w:sz w:val="24"/>
        </w:rPr>
        <w:t xml:space="preserve">enjoys rent-free pole and conduit access. </w:t>
      </w:r>
      <w:r w:rsidR="0011745F">
        <w:rPr>
          <w:rFonts w:ascii="Verdana" w:hAnsi="Verdana" w:cs="Calibri"/>
          <w:sz w:val="24"/>
        </w:rPr>
        <w:t xml:space="preserve"> Equally essential are creative approaches to providing Respondents with irresistible reasons for choosing the particular municipality for building a fiber network, as further detailed below.</w:t>
      </w:r>
      <w:r w:rsidR="00E0593E" w:rsidRPr="00910649">
        <w:rPr>
          <w:rFonts w:ascii="Verdana" w:hAnsi="Verdana" w:cs="Calibri"/>
          <w:sz w:val="24"/>
        </w:rPr>
        <w:t xml:space="preserve"> </w:t>
      </w:r>
    </w:p>
    <w:p w:rsidR="00217744" w:rsidRDefault="00217744" w:rsidP="00217744">
      <w:pPr>
        <w:pStyle w:val="ListParagraph"/>
        <w:numPr>
          <w:ilvl w:val="0"/>
          <w:numId w:val="2"/>
        </w:numPr>
        <w:spacing w:after="200" w:line="240" w:lineRule="auto"/>
        <w:rPr>
          <w:rFonts w:ascii="Verdana" w:hAnsi="Verdana" w:cs="Calibri"/>
          <w:sz w:val="24"/>
        </w:rPr>
      </w:pPr>
      <w:r>
        <w:rPr>
          <w:rFonts w:ascii="Verdana" w:hAnsi="Verdana" w:cs="Calibri"/>
          <w:sz w:val="24"/>
        </w:rPr>
        <w:t>Note that Connecticut municipalities have very few regulatory powers over the PROW since PURA is the statewide regulator, a legal factor considered to be a major asset by potential fiber network and Internet service providers.</w:t>
      </w:r>
      <w:r w:rsidRPr="00217744">
        <w:rPr>
          <w:rFonts w:ascii="Verdana" w:hAnsi="Verdana" w:cs="Calibri"/>
          <w:sz w:val="24"/>
        </w:rPr>
        <w:t xml:space="preserve"> </w:t>
      </w:r>
    </w:p>
    <w:p w:rsidR="00217744" w:rsidRPr="00910649" w:rsidRDefault="00217744" w:rsidP="00217744">
      <w:pPr>
        <w:pStyle w:val="ListParagraph"/>
        <w:numPr>
          <w:ilvl w:val="0"/>
          <w:numId w:val="2"/>
        </w:numPr>
        <w:spacing w:after="200" w:line="240" w:lineRule="auto"/>
        <w:rPr>
          <w:rFonts w:ascii="Verdana" w:hAnsi="Verdana" w:cs="Calibri"/>
          <w:sz w:val="24"/>
        </w:rPr>
      </w:pPr>
      <w:r w:rsidRPr="00910649">
        <w:rPr>
          <w:rFonts w:ascii="Verdana" w:hAnsi="Verdana" w:cs="Calibri"/>
          <w:sz w:val="24"/>
        </w:rPr>
        <w:t xml:space="preserve">Connecticut enjoys state-level regulatory authority over all utility operations in the public rights of way, including rapid make-ready procedures and schedules, and uniform interconnection agreements and pricing.  </w:t>
      </w:r>
    </w:p>
    <w:p w:rsidR="00E0593E" w:rsidRDefault="00E0593E" w:rsidP="00E0593E">
      <w:pPr>
        <w:spacing w:after="200" w:line="240" w:lineRule="auto"/>
        <w:rPr>
          <w:rFonts w:ascii="Verdana" w:hAnsi="Verdana" w:cs="Calibri"/>
          <w:sz w:val="24"/>
        </w:rPr>
      </w:pPr>
      <w:r>
        <w:rPr>
          <w:rFonts w:ascii="Verdana" w:hAnsi="Verdana" w:cs="Calibri"/>
          <w:sz w:val="24"/>
        </w:rPr>
        <w:t>The state has taken great steps to ease access to the poles and conduit</w:t>
      </w:r>
      <w:r w:rsidR="0011745F">
        <w:rPr>
          <w:rFonts w:ascii="Verdana" w:hAnsi="Verdana" w:cs="Calibri"/>
          <w:sz w:val="24"/>
        </w:rPr>
        <w:t xml:space="preserve"> for attachers considering municipal buildouts of fiber networks</w:t>
      </w:r>
      <w:r>
        <w:rPr>
          <w:rFonts w:ascii="Verdana" w:hAnsi="Verdana" w:cs="Calibri"/>
          <w:sz w:val="24"/>
        </w:rPr>
        <w:t>:</w:t>
      </w:r>
    </w:p>
    <w:p w:rsidR="00784EC1" w:rsidRPr="00784EC1" w:rsidRDefault="0011745F" w:rsidP="00784EC1">
      <w:pPr>
        <w:spacing w:after="200" w:line="240" w:lineRule="auto"/>
        <w:rPr>
          <w:rFonts w:ascii="Verdana" w:hAnsi="Verdana" w:cs="Calibri"/>
          <w:sz w:val="24"/>
        </w:rPr>
      </w:pPr>
      <w:r>
        <w:rPr>
          <w:rFonts w:ascii="Verdana" w:hAnsi="Verdana" w:cs="Calibri"/>
          <w:sz w:val="24"/>
        </w:rPr>
        <w:t>The Addendum must d</w:t>
      </w:r>
      <w:r w:rsidR="00784EC1" w:rsidRPr="00784EC1">
        <w:rPr>
          <w:rFonts w:ascii="Verdana" w:hAnsi="Verdana" w:cs="Calibri"/>
          <w:sz w:val="24"/>
        </w:rPr>
        <w:t xml:space="preserve">etail </w:t>
      </w:r>
      <w:r w:rsidR="00217744">
        <w:rPr>
          <w:rFonts w:ascii="Verdana" w:hAnsi="Verdana" w:cs="Calibri"/>
          <w:sz w:val="24"/>
        </w:rPr>
        <w:t xml:space="preserve">the muni’s use of </w:t>
      </w:r>
      <w:r w:rsidR="00784EC1" w:rsidRPr="00784EC1">
        <w:rPr>
          <w:rFonts w:ascii="Verdana" w:hAnsi="Verdana" w:cs="Calibri"/>
          <w:sz w:val="24"/>
        </w:rPr>
        <w:t xml:space="preserve">assets such as these: </w:t>
      </w:r>
    </w:p>
    <w:p w:rsidR="00784EC1" w:rsidRPr="006F7229" w:rsidRDefault="00784EC1" w:rsidP="006F7229">
      <w:pPr>
        <w:pStyle w:val="ListParagraph"/>
        <w:numPr>
          <w:ilvl w:val="0"/>
          <w:numId w:val="8"/>
        </w:numPr>
        <w:spacing w:after="200" w:line="240" w:lineRule="auto"/>
        <w:rPr>
          <w:rFonts w:ascii="Verdana" w:hAnsi="Verdana" w:cs="Calibri"/>
          <w:sz w:val="24"/>
        </w:rPr>
      </w:pPr>
      <w:r w:rsidRPr="006F7229">
        <w:rPr>
          <w:rFonts w:ascii="Verdana" w:hAnsi="Verdana" w:cs="Calibri"/>
          <w:sz w:val="24"/>
        </w:rPr>
        <w:t xml:space="preserve">Streamlined permitting </w:t>
      </w:r>
      <w:r w:rsidR="006F7229">
        <w:rPr>
          <w:rFonts w:ascii="Verdana" w:hAnsi="Verdana" w:cs="Calibri"/>
          <w:sz w:val="24"/>
        </w:rPr>
        <w:t>(by municipality);</w:t>
      </w:r>
      <w:r w:rsidRPr="006F7229">
        <w:rPr>
          <w:rFonts w:ascii="Verdana" w:hAnsi="Verdana" w:cs="Calibri"/>
          <w:sz w:val="24"/>
        </w:rPr>
        <w:t xml:space="preserve"> </w:t>
      </w:r>
    </w:p>
    <w:p w:rsidR="00784EC1" w:rsidRPr="006F7229" w:rsidRDefault="00784EC1" w:rsidP="006F7229">
      <w:pPr>
        <w:pStyle w:val="ListParagraph"/>
        <w:numPr>
          <w:ilvl w:val="0"/>
          <w:numId w:val="8"/>
        </w:numPr>
        <w:spacing w:after="200" w:line="240" w:lineRule="auto"/>
        <w:rPr>
          <w:rFonts w:ascii="Verdana" w:hAnsi="Verdana" w:cs="Calibri"/>
          <w:sz w:val="24"/>
        </w:rPr>
      </w:pPr>
      <w:r w:rsidRPr="006F7229">
        <w:rPr>
          <w:rFonts w:ascii="Verdana" w:hAnsi="Verdana" w:cs="Calibri"/>
          <w:sz w:val="24"/>
        </w:rPr>
        <w:t xml:space="preserve">Make Ready processes </w:t>
      </w:r>
      <w:r w:rsidR="006F7229">
        <w:rPr>
          <w:rFonts w:ascii="Verdana" w:hAnsi="Verdana" w:cs="Calibri"/>
          <w:sz w:val="24"/>
        </w:rPr>
        <w:t xml:space="preserve">and charges </w:t>
      </w:r>
      <w:r w:rsidRPr="006F7229">
        <w:rPr>
          <w:rFonts w:ascii="Verdana" w:hAnsi="Verdana" w:cs="Calibri"/>
          <w:sz w:val="24"/>
        </w:rPr>
        <w:t>(</w:t>
      </w:r>
      <w:r w:rsidR="00217744">
        <w:rPr>
          <w:rFonts w:ascii="Verdana" w:hAnsi="Verdana" w:cs="Calibri"/>
          <w:sz w:val="24"/>
        </w:rPr>
        <w:t xml:space="preserve">existing </w:t>
      </w:r>
      <w:r w:rsidRPr="006F7229">
        <w:rPr>
          <w:rFonts w:ascii="Verdana" w:hAnsi="Verdana" w:cs="Calibri"/>
          <w:sz w:val="24"/>
        </w:rPr>
        <w:t>state</w:t>
      </w:r>
      <w:r w:rsidR="00217744">
        <w:rPr>
          <w:rFonts w:ascii="Verdana" w:hAnsi="Verdana" w:cs="Calibri"/>
          <w:sz w:val="24"/>
        </w:rPr>
        <w:t xml:space="preserve"> rules</w:t>
      </w:r>
      <w:r w:rsidRPr="006F7229">
        <w:rPr>
          <w:rFonts w:ascii="Verdana" w:hAnsi="Verdana" w:cs="Calibri"/>
          <w:sz w:val="24"/>
        </w:rPr>
        <w:t xml:space="preserve">); </w:t>
      </w:r>
    </w:p>
    <w:p w:rsidR="00784EC1" w:rsidRPr="006F7229" w:rsidRDefault="00784EC1" w:rsidP="006F7229">
      <w:pPr>
        <w:pStyle w:val="ListParagraph"/>
        <w:numPr>
          <w:ilvl w:val="0"/>
          <w:numId w:val="8"/>
        </w:numPr>
        <w:spacing w:after="200" w:line="240" w:lineRule="auto"/>
        <w:rPr>
          <w:rFonts w:ascii="Verdana" w:hAnsi="Verdana" w:cs="Calibri"/>
          <w:sz w:val="24"/>
        </w:rPr>
      </w:pPr>
      <w:r w:rsidRPr="006F7229">
        <w:rPr>
          <w:rFonts w:ascii="Verdana" w:hAnsi="Verdana" w:cs="Calibri"/>
          <w:sz w:val="24"/>
        </w:rPr>
        <w:t>Single Pole Administrator (</w:t>
      </w:r>
      <w:r w:rsidR="00217744">
        <w:rPr>
          <w:rFonts w:ascii="Verdana" w:hAnsi="Verdana" w:cs="Calibri"/>
          <w:sz w:val="24"/>
        </w:rPr>
        <w:t xml:space="preserve">existing </w:t>
      </w:r>
      <w:r w:rsidRPr="006F7229">
        <w:rPr>
          <w:rFonts w:ascii="Verdana" w:hAnsi="Verdana" w:cs="Calibri"/>
          <w:sz w:val="24"/>
        </w:rPr>
        <w:t>state</w:t>
      </w:r>
      <w:r w:rsidR="00217744" w:rsidRPr="00217744">
        <w:rPr>
          <w:rFonts w:ascii="Verdana" w:hAnsi="Verdana" w:cs="Calibri"/>
          <w:sz w:val="24"/>
        </w:rPr>
        <w:t xml:space="preserve"> </w:t>
      </w:r>
      <w:r w:rsidR="00217744">
        <w:rPr>
          <w:rFonts w:ascii="Verdana" w:hAnsi="Verdana" w:cs="Calibri"/>
          <w:sz w:val="24"/>
        </w:rPr>
        <w:t>rules</w:t>
      </w:r>
      <w:r w:rsidRPr="006F7229">
        <w:rPr>
          <w:rFonts w:ascii="Verdana" w:hAnsi="Verdana" w:cs="Calibri"/>
          <w:sz w:val="24"/>
        </w:rPr>
        <w:t xml:space="preserve">); </w:t>
      </w:r>
    </w:p>
    <w:p w:rsidR="00784EC1" w:rsidRPr="006F7229" w:rsidRDefault="00784EC1" w:rsidP="006F7229">
      <w:pPr>
        <w:pStyle w:val="ListParagraph"/>
        <w:numPr>
          <w:ilvl w:val="0"/>
          <w:numId w:val="8"/>
        </w:numPr>
        <w:spacing w:after="200" w:line="240" w:lineRule="auto"/>
        <w:rPr>
          <w:rFonts w:ascii="Verdana" w:hAnsi="Verdana" w:cs="Calibri"/>
          <w:sz w:val="24"/>
        </w:rPr>
      </w:pPr>
      <w:r w:rsidRPr="006F7229">
        <w:rPr>
          <w:rFonts w:ascii="Verdana" w:hAnsi="Verdana" w:cs="Calibri"/>
          <w:sz w:val="24"/>
        </w:rPr>
        <w:t>Municipal Gain (</w:t>
      </w:r>
      <w:r w:rsidR="00217744">
        <w:rPr>
          <w:rFonts w:ascii="Verdana" w:hAnsi="Verdana" w:cs="Calibri"/>
          <w:sz w:val="24"/>
        </w:rPr>
        <w:t xml:space="preserve">existing </w:t>
      </w:r>
      <w:r w:rsidRPr="006F7229">
        <w:rPr>
          <w:rFonts w:ascii="Verdana" w:hAnsi="Verdana" w:cs="Calibri"/>
          <w:sz w:val="24"/>
        </w:rPr>
        <w:t>state</w:t>
      </w:r>
      <w:r w:rsidR="00217744" w:rsidRPr="00217744">
        <w:rPr>
          <w:rFonts w:ascii="Verdana" w:hAnsi="Verdana" w:cs="Calibri"/>
          <w:sz w:val="24"/>
        </w:rPr>
        <w:t xml:space="preserve"> </w:t>
      </w:r>
      <w:r w:rsidR="00217744">
        <w:rPr>
          <w:rFonts w:ascii="Verdana" w:hAnsi="Verdana" w:cs="Calibri"/>
          <w:sz w:val="24"/>
        </w:rPr>
        <w:t>rules</w:t>
      </w:r>
      <w:r w:rsidRPr="006F7229">
        <w:rPr>
          <w:rFonts w:ascii="Verdana" w:hAnsi="Verdana" w:cs="Calibri"/>
          <w:sz w:val="24"/>
        </w:rPr>
        <w:t>).</w:t>
      </w:r>
      <w:r w:rsidR="00217744">
        <w:rPr>
          <w:rFonts w:ascii="Verdana" w:hAnsi="Verdana" w:cs="Calibri"/>
          <w:sz w:val="24"/>
        </w:rPr>
        <w:br/>
      </w:r>
    </w:p>
    <w:p w:rsidR="006F2A16" w:rsidRPr="00784EC1" w:rsidRDefault="006F2A16" w:rsidP="006F2A16">
      <w:pPr>
        <w:pStyle w:val="ListParagraph"/>
        <w:numPr>
          <w:ilvl w:val="0"/>
          <w:numId w:val="2"/>
        </w:numPr>
        <w:spacing w:after="200" w:line="240" w:lineRule="auto"/>
        <w:rPr>
          <w:rFonts w:ascii="Verdana" w:hAnsi="Verdana" w:cs="Calibri"/>
          <w:sz w:val="24"/>
        </w:rPr>
      </w:pPr>
      <w:r w:rsidRPr="006F2A16">
        <w:rPr>
          <w:rFonts w:ascii="Verdana" w:hAnsi="Verdana" w:cs="Calibri"/>
          <w:sz w:val="24"/>
        </w:rPr>
        <w:t xml:space="preserve">Connecticut has the unique asset of a statutory </w:t>
      </w:r>
      <w:r w:rsidRPr="00217744">
        <w:rPr>
          <w:rFonts w:ascii="Verdana" w:hAnsi="Verdana" w:cs="Calibri"/>
          <w:b/>
          <w:sz w:val="24"/>
        </w:rPr>
        <w:t>“municipal gain”</w:t>
      </w:r>
      <w:r>
        <w:rPr>
          <w:rFonts w:ascii="Verdana" w:hAnsi="Verdana" w:cs="Calibri"/>
          <w:sz w:val="24"/>
        </w:rPr>
        <w:t xml:space="preserve"> which is possessed by all 169 municipalities and could be an invaluable asset to each town.  </w:t>
      </w:r>
    </w:p>
    <w:p w:rsidR="006F2A16" w:rsidRPr="006F2A16" w:rsidRDefault="006F2A16" w:rsidP="006F2A16">
      <w:pPr>
        <w:spacing w:line="240" w:lineRule="auto"/>
        <w:ind w:left="1440"/>
        <w:rPr>
          <w:rFonts w:ascii="Verdana" w:hAnsi="Verdana" w:cs="Calibri"/>
          <w:sz w:val="24"/>
        </w:rPr>
      </w:pPr>
      <w:r w:rsidRPr="006F2A16">
        <w:rPr>
          <w:rFonts w:ascii="Verdana" w:hAnsi="Verdana" w:cs="Calibri"/>
          <w:sz w:val="24"/>
        </w:rPr>
        <w:t xml:space="preserve">…  a section of utility poles on all the state’s </w:t>
      </w:r>
    </w:p>
    <w:p w:rsidR="006F2A16" w:rsidRPr="006F2A16" w:rsidRDefault="006F2A16" w:rsidP="006F2A16">
      <w:pPr>
        <w:spacing w:line="240" w:lineRule="auto"/>
        <w:ind w:left="1440"/>
        <w:rPr>
          <w:rFonts w:ascii="Verdana" w:hAnsi="Verdana" w:cs="Calibri"/>
          <w:sz w:val="24"/>
        </w:rPr>
      </w:pPr>
      <w:r w:rsidRPr="006F2A16">
        <w:rPr>
          <w:rFonts w:ascii="Verdana" w:hAnsi="Verdana" w:cs="Calibri"/>
          <w:sz w:val="24"/>
        </w:rPr>
        <w:t xml:space="preserve">utility poles and in conduit reserved for use by the state’s 169 municipalities to attach telecommunications equipment </w:t>
      </w:r>
      <w:r w:rsidRPr="006F2A16">
        <w:rPr>
          <w:rFonts w:ascii="Verdana" w:hAnsi="Verdana" w:cs="Calibri"/>
          <w:sz w:val="24"/>
        </w:rPr>
        <w:tab/>
      </w:r>
    </w:p>
    <w:p w:rsidR="006F2A16" w:rsidRPr="009B4C06" w:rsidRDefault="006F2A16" w:rsidP="006F2A16">
      <w:pPr>
        <w:spacing w:line="240" w:lineRule="auto"/>
        <w:ind w:left="1440"/>
        <w:rPr>
          <w:rFonts w:ascii="Verdana" w:hAnsi="Verdana" w:cs="Calibri"/>
          <w:b/>
          <w:sz w:val="24"/>
        </w:rPr>
      </w:pPr>
      <w:r w:rsidRPr="009B4C06">
        <w:rPr>
          <w:rFonts w:ascii="Verdana" w:hAnsi="Verdana" w:cs="Calibri"/>
          <w:b/>
          <w:sz w:val="24"/>
        </w:rPr>
        <w:lastRenderedPageBreak/>
        <w:t xml:space="preserve">“for any purpose.” </w:t>
      </w:r>
    </w:p>
    <w:p w:rsidR="006F2A16" w:rsidRDefault="006F2A16" w:rsidP="006F2A16">
      <w:pPr>
        <w:spacing w:line="240" w:lineRule="auto"/>
        <w:ind w:left="1440"/>
        <w:rPr>
          <w:rFonts w:ascii="Verdana" w:hAnsi="Verdana" w:cs="Calibri"/>
          <w:sz w:val="24"/>
        </w:rPr>
      </w:pPr>
      <w:r w:rsidRPr="006F2A16">
        <w:rPr>
          <w:rFonts w:ascii="Verdana" w:hAnsi="Verdana" w:cs="Calibri"/>
          <w:sz w:val="24"/>
        </w:rPr>
        <w:tab/>
      </w:r>
      <w:r w:rsidRPr="006F2A16">
        <w:rPr>
          <w:rFonts w:ascii="Verdana" w:hAnsi="Verdana" w:cs="Calibri"/>
          <w:sz w:val="24"/>
        </w:rPr>
        <w:tab/>
      </w:r>
      <w:r w:rsidRPr="006F2A16">
        <w:rPr>
          <w:rFonts w:ascii="Verdana" w:hAnsi="Verdana" w:cs="Calibri"/>
          <w:sz w:val="24"/>
        </w:rPr>
        <w:tab/>
      </w:r>
      <w:r w:rsidRPr="006F2A16">
        <w:rPr>
          <w:rFonts w:ascii="Verdana" w:hAnsi="Verdana" w:cs="Calibri"/>
          <w:sz w:val="24"/>
        </w:rPr>
        <w:tab/>
        <w:t>[C.G.S. § 16-233]</w:t>
      </w:r>
    </w:p>
    <w:p w:rsidR="00C6073E" w:rsidRDefault="00E0593E" w:rsidP="00E0593E">
      <w:pPr>
        <w:pStyle w:val="ListParagraph"/>
        <w:numPr>
          <w:ilvl w:val="0"/>
          <w:numId w:val="2"/>
        </w:numPr>
        <w:spacing w:after="200" w:line="240" w:lineRule="auto"/>
        <w:rPr>
          <w:rFonts w:ascii="Verdana" w:hAnsi="Verdana" w:cs="Calibri"/>
          <w:sz w:val="24"/>
        </w:rPr>
      </w:pPr>
      <w:r>
        <w:rPr>
          <w:rFonts w:ascii="Verdana" w:hAnsi="Verdana" w:cs="Calibri"/>
          <w:sz w:val="24"/>
        </w:rPr>
        <w:t xml:space="preserve">Note </w:t>
      </w:r>
      <w:r w:rsidRPr="00910649">
        <w:rPr>
          <w:rFonts w:ascii="Verdana" w:hAnsi="Verdana" w:cs="Calibri"/>
          <w:sz w:val="24"/>
        </w:rPr>
        <w:t xml:space="preserve">also </w:t>
      </w:r>
      <w:r>
        <w:rPr>
          <w:rFonts w:ascii="Verdana" w:hAnsi="Verdana" w:cs="Calibri"/>
          <w:sz w:val="24"/>
        </w:rPr>
        <w:t xml:space="preserve">that </w:t>
      </w:r>
      <w:r w:rsidR="00C6073E">
        <w:rPr>
          <w:rFonts w:ascii="Verdana" w:hAnsi="Verdana" w:cs="Calibri"/>
          <w:sz w:val="24"/>
        </w:rPr>
        <w:t xml:space="preserve">on October 8, 2014, </w:t>
      </w:r>
      <w:r w:rsidRPr="00910649">
        <w:rPr>
          <w:rFonts w:ascii="Verdana" w:hAnsi="Verdana" w:cs="Calibri"/>
          <w:sz w:val="24"/>
        </w:rPr>
        <w:t>Connecticut</w:t>
      </w:r>
      <w:r w:rsidR="00C6073E">
        <w:rPr>
          <w:rFonts w:ascii="Verdana" w:hAnsi="Verdana" w:cs="Calibri"/>
          <w:sz w:val="24"/>
        </w:rPr>
        <w:t>’s statewide regulatory, PURA,</w:t>
      </w:r>
      <w:r w:rsidRPr="00910649">
        <w:rPr>
          <w:rFonts w:ascii="Verdana" w:hAnsi="Verdana" w:cs="Calibri"/>
          <w:sz w:val="24"/>
        </w:rPr>
        <w:t xml:space="preserve"> instituted a </w:t>
      </w:r>
      <w:r w:rsidR="00217744" w:rsidRPr="00217744">
        <w:rPr>
          <w:rFonts w:ascii="Verdana" w:hAnsi="Verdana" w:cs="Calibri"/>
          <w:b/>
          <w:sz w:val="24"/>
        </w:rPr>
        <w:t>“Single Pole Administrator”</w:t>
      </w:r>
      <w:r w:rsidR="00217744" w:rsidRPr="00910649">
        <w:rPr>
          <w:rFonts w:ascii="Verdana" w:hAnsi="Verdana" w:cs="Calibri"/>
          <w:sz w:val="24"/>
        </w:rPr>
        <w:t xml:space="preserve"> </w:t>
      </w:r>
      <w:r w:rsidRPr="00910649">
        <w:rPr>
          <w:rFonts w:ascii="Verdana" w:hAnsi="Verdana" w:cs="Calibri"/>
          <w:sz w:val="24"/>
        </w:rPr>
        <w:t>process with a central database, transparent to all attachers, which further streamlines the attachment process, with rates subject to rate-of-return regulatory examinations by the state regulatory agency.</w:t>
      </w:r>
      <w:r w:rsidR="000F1411">
        <w:rPr>
          <w:rFonts w:ascii="Verdana" w:hAnsi="Verdana" w:cs="Calibri"/>
          <w:sz w:val="24"/>
        </w:rPr>
        <w:t xml:space="preserve">  PURA stated the following in its Single Pole Administrator Order:</w:t>
      </w:r>
    </w:p>
    <w:p w:rsidR="00C6073E" w:rsidRPr="00C6073E" w:rsidRDefault="00C6073E" w:rsidP="00C6073E">
      <w:pPr>
        <w:pStyle w:val="ListParagraph"/>
        <w:numPr>
          <w:ilvl w:val="1"/>
          <w:numId w:val="2"/>
        </w:numPr>
        <w:spacing w:after="200" w:line="240" w:lineRule="auto"/>
        <w:rPr>
          <w:rFonts w:ascii="Verdana" w:hAnsi="Verdana" w:cs="Calibri"/>
          <w:i/>
          <w:sz w:val="24"/>
        </w:rPr>
      </w:pPr>
      <w:r w:rsidRPr="00C6073E">
        <w:rPr>
          <w:rFonts w:ascii="Verdana" w:hAnsi="Verdana" w:cs="Calibri"/>
          <w:bCs/>
          <w:i/>
          <w:sz w:val="24"/>
        </w:rPr>
        <w:t>“The Authority reiterates its position that one of the avenues of effective competition is an equitable access to the PROW.”</w:t>
      </w:r>
    </w:p>
    <w:p w:rsidR="00C6073E" w:rsidRDefault="00C6073E" w:rsidP="00C6073E">
      <w:pPr>
        <w:pStyle w:val="ListParagraph"/>
        <w:numPr>
          <w:ilvl w:val="1"/>
          <w:numId w:val="2"/>
        </w:numPr>
        <w:spacing w:after="200" w:line="240" w:lineRule="auto"/>
        <w:rPr>
          <w:rFonts w:ascii="Verdana" w:hAnsi="Verdana" w:cs="Calibri"/>
          <w:i/>
          <w:sz w:val="24"/>
        </w:rPr>
      </w:pPr>
      <w:r w:rsidRPr="00C6073E">
        <w:rPr>
          <w:rFonts w:ascii="Verdana" w:hAnsi="Verdana" w:cs="Calibri"/>
          <w:i/>
          <w:sz w:val="24"/>
        </w:rPr>
        <w:t>“In this case, it is the utility pole structure and pole attachment processes and coordination of pole work that can enhance competition among the carriers.”</w:t>
      </w:r>
    </w:p>
    <w:p w:rsidR="00C6073E" w:rsidRPr="00C6073E" w:rsidRDefault="00C6073E" w:rsidP="00C6073E">
      <w:pPr>
        <w:pStyle w:val="ListParagraph"/>
        <w:numPr>
          <w:ilvl w:val="1"/>
          <w:numId w:val="2"/>
        </w:numPr>
        <w:spacing w:after="200" w:line="240" w:lineRule="auto"/>
        <w:rPr>
          <w:rFonts w:ascii="Verdana" w:hAnsi="Verdana" w:cs="Calibri"/>
          <w:i/>
          <w:sz w:val="24"/>
        </w:rPr>
      </w:pPr>
      <w:r w:rsidRPr="00C6073E">
        <w:rPr>
          <w:rFonts w:ascii="Verdana" w:hAnsi="Verdana" w:cs="Calibri"/>
          <w:i/>
          <w:sz w:val="24"/>
        </w:rPr>
        <w:t>“The Authority expects the SPA, as point of contact, to provide efficient communication, work coordination and cooperation among the attachers to effectively manage pole attachments.”</w:t>
      </w:r>
    </w:p>
    <w:p w:rsidR="000F1411" w:rsidRDefault="006F2A16" w:rsidP="006F2A16">
      <w:pPr>
        <w:pStyle w:val="ListParagraph"/>
        <w:numPr>
          <w:ilvl w:val="0"/>
          <w:numId w:val="2"/>
        </w:numPr>
        <w:spacing w:after="200" w:line="240" w:lineRule="auto"/>
        <w:rPr>
          <w:rFonts w:ascii="Verdana" w:hAnsi="Verdana" w:cs="Calibri"/>
          <w:sz w:val="24"/>
        </w:rPr>
      </w:pPr>
      <w:r>
        <w:rPr>
          <w:rFonts w:ascii="Verdana" w:hAnsi="Verdana" w:cs="Calibri"/>
          <w:sz w:val="24"/>
        </w:rPr>
        <w:t xml:space="preserve">Make-ready procedures and charges (charges incurred by municipalities and other “attachers” when there is insufficient room on a pole or if the pole must be replaced) are highly regulated as to </w:t>
      </w:r>
      <w:r w:rsidR="003D6493">
        <w:rPr>
          <w:rFonts w:ascii="Verdana" w:hAnsi="Verdana" w:cs="Calibri"/>
          <w:sz w:val="24"/>
        </w:rPr>
        <w:t>response time for refitting poles and conduit by PURA</w:t>
      </w:r>
      <w:r>
        <w:rPr>
          <w:rFonts w:ascii="Verdana" w:hAnsi="Verdana" w:cs="Calibri"/>
          <w:sz w:val="24"/>
        </w:rPr>
        <w:t xml:space="preserve">. </w:t>
      </w:r>
      <w:r w:rsidR="000F1411">
        <w:rPr>
          <w:rFonts w:ascii="Verdana" w:hAnsi="Verdana" w:cs="Calibri"/>
          <w:sz w:val="24"/>
        </w:rPr>
        <w:t xml:space="preserve"> Make ready processes have long been subject to abuse by pole owners so PURA’s orders have streamlined and made less expensive this central activity in the PROW.</w:t>
      </w:r>
    </w:p>
    <w:p w:rsidR="00C22AE6" w:rsidRDefault="006F2A16" w:rsidP="000F1411">
      <w:pPr>
        <w:pStyle w:val="ListParagraph"/>
        <w:numPr>
          <w:ilvl w:val="1"/>
          <w:numId w:val="2"/>
        </w:numPr>
        <w:spacing w:after="200" w:line="240" w:lineRule="auto"/>
        <w:rPr>
          <w:rFonts w:ascii="Verdana" w:hAnsi="Verdana" w:cs="Calibri"/>
          <w:sz w:val="24"/>
        </w:rPr>
      </w:pPr>
      <w:r>
        <w:rPr>
          <w:rFonts w:ascii="Verdana" w:hAnsi="Verdana" w:cs="Calibri"/>
          <w:sz w:val="24"/>
        </w:rPr>
        <w:t xml:space="preserve"> </w:t>
      </w:r>
      <w:r w:rsidR="000F1411">
        <w:rPr>
          <w:rFonts w:ascii="Verdana" w:hAnsi="Verdana" w:cs="Calibri"/>
          <w:sz w:val="24"/>
        </w:rPr>
        <w:t>While municipalities must pay make ready charges incurred involving their use of the Municipal Gain, their the unfettered access to the poles and conduit, rent-free, is a very valuable asset to fiber network providers who can “lease” that space on the poles from the municipality, hopefully at no c</w:t>
      </w:r>
      <w:bookmarkStart w:id="0" w:name="_GoBack"/>
      <w:bookmarkEnd w:id="0"/>
      <w:r w:rsidR="000F1411">
        <w:rPr>
          <w:rFonts w:ascii="Verdana" w:hAnsi="Verdana" w:cs="Calibri"/>
          <w:sz w:val="24"/>
        </w:rPr>
        <w:t xml:space="preserve">harge as an in-kind asset. </w:t>
      </w:r>
    </w:p>
    <w:p w:rsidR="003D6493" w:rsidRDefault="003D6493" w:rsidP="003D6493">
      <w:pPr>
        <w:spacing w:line="240" w:lineRule="auto"/>
        <w:jc w:val="center"/>
        <w:rPr>
          <w:rFonts w:ascii="Verdana" w:hAnsi="Verdana" w:cs="Calibri"/>
          <w:b/>
          <w:bCs/>
          <w:sz w:val="28"/>
        </w:rPr>
      </w:pPr>
    </w:p>
    <w:p w:rsidR="003D6493" w:rsidRPr="003D6493" w:rsidRDefault="003D6493" w:rsidP="00B92822">
      <w:pPr>
        <w:spacing w:line="240" w:lineRule="auto"/>
        <w:rPr>
          <w:rFonts w:ascii="Verdana" w:hAnsi="Verdana" w:cs="Calibri"/>
          <w:b/>
          <w:bCs/>
          <w:sz w:val="28"/>
        </w:rPr>
      </w:pPr>
      <w:r w:rsidRPr="003D6493">
        <w:rPr>
          <w:rFonts w:ascii="Verdana" w:hAnsi="Verdana" w:cs="Calibri"/>
          <w:b/>
          <w:bCs/>
          <w:sz w:val="28"/>
        </w:rPr>
        <w:t>Going Forward Toward Developing a Fiber Network</w:t>
      </w:r>
    </w:p>
    <w:p w:rsidR="00B92822" w:rsidRPr="00B92822" w:rsidRDefault="00B92822" w:rsidP="00B92822">
      <w:pPr>
        <w:spacing w:line="240" w:lineRule="auto"/>
        <w:rPr>
          <w:rFonts w:ascii="Verdana" w:hAnsi="Verdana" w:cs="Calibri"/>
          <w:bCs/>
          <w:sz w:val="24"/>
        </w:rPr>
      </w:pPr>
      <w:r w:rsidRPr="00B92822">
        <w:rPr>
          <w:rFonts w:ascii="Verdana" w:hAnsi="Verdana" w:cs="Calibri"/>
          <w:bCs/>
          <w:sz w:val="24"/>
        </w:rPr>
        <w:t xml:space="preserve">The municipalities </w:t>
      </w:r>
      <w:r>
        <w:rPr>
          <w:rFonts w:ascii="Verdana" w:hAnsi="Verdana" w:cs="Calibri"/>
          <w:bCs/>
          <w:sz w:val="24"/>
        </w:rPr>
        <w:t xml:space="preserve">should recognize, and discuss in their addendums, the </w:t>
      </w:r>
      <w:r w:rsidRPr="00B92822">
        <w:rPr>
          <w:rFonts w:ascii="Verdana" w:hAnsi="Verdana" w:cs="Calibri"/>
          <w:bCs/>
          <w:sz w:val="24"/>
        </w:rPr>
        <w:t xml:space="preserve">need </w:t>
      </w:r>
      <w:r>
        <w:rPr>
          <w:rFonts w:ascii="Verdana" w:hAnsi="Verdana" w:cs="Calibri"/>
          <w:bCs/>
          <w:sz w:val="24"/>
        </w:rPr>
        <w:t xml:space="preserve">to </w:t>
      </w:r>
      <w:r w:rsidRPr="003D6493">
        <w:rPr>
          <w:rFonts w:ascii="Verdana" w:hAnsi="Verdana" w:cs="Calibri"/>
          <w:b/>
          <w:bCs/>
          <w:sz w:val="24"/>
        </w:rPr>
        <w:t>form a working group</w:t>
      </w:r>
      <w:r w:rsidRPr="00B92822">
        <w:rPr>
          <w:rFonts w:ascii="Verdana" w:hAnsi="Verdana" w:cs="Calibri"/>
          <w:bCs/>
          <w:sz w:val="24"/>
        </w:rPr>
        <w:t xml:space="preserve"> </w:t>
      </w:r>
      <w:r w:rsidR="007D1620">
        <w:rPr>
          <w:rFonts w:ascii="Verdana" w:hAnsi="Verdana" w:cs="Calibri"/>
          <w:bCs/>
          <w:sz w:val="24"/>
        </w:rPr>
        <w:t xml:space="preserve">of municipal representatives from the Requesting Entities </w:t>
      </w:r>
      <w:r w:rsidRPr="00B92822">
        <w:rPr>
          <w:rFonts w:ascii="Verdana" w:hAnsi="Verdana" w:cs="Calibri"/>
          <w:bCs/>
          <w:sz w:val="24"/>
        </w:rPr>
        <w:t xml:space="preserve">to manage day-to-day decisions and information flow to </w:t>
      </w:r>
      <w:r w:rsidR="007D1620">
        <w:rPr>
          <w:rFonts w:ascii="Verdana" w:hAnsi="Verdana" w:cs="Calibri"/>
          <w:bCs/>
          <w:sz w:val="24"/>
        </w:rPr>
        <w:t>the Responding fiber network construction, Internet service providers, and financing groups.</w:t>
      </w:r>
    </w:p>
    <w:p w:rsidR="007D1620" w:rsidRDefault="007D1620" w:rsidP="007D1620">
      <w:pPr>
        <w:spacing w:line="240" w:lineRule="auto"/>
        <w:rPr>
          <w:rFonts w:ascii="Verdana" w:hAnsi="Verdana" w:cs="Calibri"/>
          <w:bCs/>
          <w:sz w:val="24"/>
        </w:rPr>
      </w:pPr>
    </w:p>
    <w:p w:rsidR="007D1620" w:rsidRDefault="007D1620" w:rsidP="007D1620">
      <w:pPr>
        <w:spacing w:after="200" w:line="240" w:lineRule="auto"/>
        <w:rPr>
          <w:rFonts w:ascii="Verdana" w:hAnsi="Verdana" w:cs="Calibri"/>
          <w:sz w:val="24"/>
        </w:rPr>
      </w:pPr>
      <w:r w:rsidRPr="00B92822">
        <w:rPr>
          <w:rFonts w:ascii="Verdana" w:hAnsi="Verdana" w:cs="Calibri"/>
          <w:bCs/>
          <w:sz w:val="24"/>
        </w:rPr>
        <w:t xml:space="preserve">The municipalities </w:t>
      </w:r>
      <w:r>
        <w:rPr>
          <w:rFonts w:ascii="Verdana" w:hAnsi="Verdana" w:cs="Calibri"/>
          <w:bCs/>
          <w:sz w:val="24"/>
        </w:rPr>
        <w:t xml:space="preserve">should recognize, and discuss in their addendums, the </w:t>
      </w:r>
      <w:r w:rsidRPr="00B92822">
        <w:rPr>
          <w:rFonts w:ascii="Verdana" w:hAnsi="Verdana" w:cs="Calibri"/>
          <w:bCs/>
          <w:sz w:val="24"/>
        </w:rPr>
        <w:t xml:space="preserve">need </w:t>
      </w:r>
      <w:r>
        <w:rPr>
          <w:rFonts w:ascii="Verdana" w:hAnsi="Verdana" w:cs="Calibri"/>
          <w:bCs/>
          <w:sz w:val="24"/>
        </w:rPr>
        <w:t>to j</w:t>
      </w:r>
      <w:r w:rsidRPr="007D1620">
        <w:rPr>
          <w:rFonts w:ascii="Verdana" w:hAnsi="Verdana" w:cs="Calibri"/>
          <w:sz w:val="24"/>
        </w:rPr>
        <w:t xml:space="preserve">ointly </w:t>
      </w:r>
      <w:r w:rsidRPr="003D6493">
        <w:rPr>
          <w:rFonts w:ascii="Verdana" w:hAnsi="Verdana" w:cs="Calibri"/>
          <w:b/>
          <w:sz w:val="24"/>
        </w:rPr>
        <w:t>develop a business plan and a feasibility study</w:t>
      </w:r>
      <w:r>
        <w:rPr>
          <w:rFonts w:ascii="Verdana" w:hAnsi="Verdana" w:cs="Calibri"/>
          <w:sz w:val="24"/>
        </w:rPr>
        <w:t xml:space="preserve"> to guide the negotiations leading to a Request for Proposal (RFP) and eventual network build out and implementation plan.  Issues of importance include:</w:t>
      </w:r>
    </w:p>
    <w:p w:rsidR="007D1620" w:rsidRPr="007D1620" w:rsidRDefault="007D1620" w:rsidP="007D1620">
      <w:pPr>
        <w:pStyle w:val="ListParagraph"/>
        <w:numPr>
          <w:ilvl w:val="0"/>
          <w:numId w:val="9"/>
        </w:numPr>
        <w:spacing w:after="200" w:line="240" w:lineRule="auto"/>
        <w:rPr>
          <w:rFonts w:ascii="Verdana" w:hAnsi="Verdana" w:cs="Calibri"/>
          <w:sz w:val="24"/>
        </w:rPr>
      </w:pPr>
      <w:r w:rsidRPr="007D1620">
        <w:rPr>
          <w:rFonts w:ascii="Verdana" w:hAnsi="Verdana" w:cs="Calibri"/>
          <w:sz w:val="24"/>
        </w:rPr>
        <w:t xml:space="preserve">what resources are needed; </w:t>
      </w:r>
    </w:p>
    <w:p w:rsidR="007D1620" w:rsidRPr="007D1620" w:rsidRDefault="007D1620" w:rsidP="007D1620">
      <w:pPr>
        <w:pStyle w:val="ListParagraph"/>
        <w:numPr>
          <w:ilvl w:val="0"/>
          <w:numId w:val="9"/>
        </w:numPr>
        <w:spacing w:after="200" w:line="240" w:lineRule="auto"/>
        <w:rPr>
          <w:rFonts w:ascii="Verdana" w:hAnsi="Verdana" w:cs="Calibri"/>
          <w:sz w:val="24"/>
        </w:rPr>
      </w:pPr>
      <w:r w:rsidRPr="007D1620">
        <w:rPr>
          <w:rFonts w:ascii="Verdana" w:hAnsi="Verdana" w:cs="Calibri"/>
          <w:sz w:val="24"/>
        </w:rPr>
        <w:t xml:space="preserve">where to find them; </w:t>
      </w:r>
    </w:p>
    <w:p w:rsidR="007D1620" w:rsidRPr="007D1620" w:rsidRDefault="007D1620" w:rsidP="007D1620">
      <w:pPr>
        <w:pStyle w:val="ListParagraph"/>
        <w:numPr>
          <w:ilvl w:val="0"/>
          <w:numId w:val="9"/>
        </w:numPr>
        <w:spacing w:after="200" w:line="240" w:lineRule="auto"/>
        <w:rPr>
          <w:rFonts w:ascii="Verdana" w:hAnsi="Verdana" w:cs="Calibri"/>
          <w:sz w:val="24"/>
        </w:rPr>
      </w:pPr>
      <w:r w:rsidRPr="007D1620">
        <w:rPr>
          <w:rFonts w:ascii="Verdana" w:hAnsi="Verdana" w:cs="Calibri"/>
          <w:sz w:val="24"/>
        </w:rPr>
        <w:lastRenderedPageBreak/>
        <w:t>how to best to manage the right ones for the project;</w:t>
      </w:r>
    </w:p>
    <w:p w:rsidR="007D1620" w:rsidRPr="007D1620" w:rsidRDefault="007D1620" w:rsidP="007D1620">
      <w:pPr>
        <w:pStyle w:val="ListParagraph"/>
        <w:numPr>
          <w:ilvl w:val="0"/>
          <w:numId w:val="9"/>
        </w:numPr>
        <w:spacing w:after="200" w:line="240" w:lineRule="auto"/>
        <w:rPr>
          <w:rFonts w:ascii="Verdana" w:hAnsi="Verdana" w:cs="Calibri"/>
          <w:sz w:val="24"/>
        </w:rPr>
      </w:pPr>
      <w:r>
        <w:rPr>
          <w:rFonts w:ascii="Verdana" w:hAnsi="Verdana" w:cs="Calibri"/>
          <w:sz w:val="24"/>
        </w:rPr>
        <w:t>n</w:t>
      </w:r>
      <w:r w:rsidRPr="007D1620">
        <w:rPr>
          <w:rFonts w:ascii="Verdana" w:hAnsi="Verdana" w:cs="Calibri"/>
          <w:sz w:val="24"/>
        </w:rPr>
        <w:t>arrow</w:t>
      </w:r>
      <w:r>
        <w:rPr>
          <w:rFonts w:ascii="Verdana" w:hAnsi="Verdana" w:cs="Calibri"/>
          <w:sz w:val="24"/>
        </w:rPr>
        <w:t>ing</w:t>
      </w:r>
      <w:r w:rsidRPr="007D1620">
        <w:rPr>
          <w:rFonts w:ascii="Verdana" w:hAnsi="Verdana" w:cs="Calibri"/>
          <w:sz w:val="24"/>
        </w:rPr>
        <w:t xml:space="preserve"> the scope of issues; and</w:t>
      </w:r>
    </w:p>
    <w:p w:rsidR="007D1620" w:rsidRDefault="007D1620" w:rsidP="007D1620">
      <w:pPr>
        <w:pStyle w:val="ListParagraph"/>
        <w:numPr>
          <w:ilvl w:val="0"/>
          <w:numId w:val="9"/>
        </w:numPr>
        <w:spacing w:after="200" w:line="240" w:lineRule="auto"/>
        <w:rPr>
          <w:rFonts w:ascii="Verdana" w:hAnsi="Verdana" w:cs="Calibri"/>
          <w:sz w:val="24"/>
        </w:rPr>
      </w:pPr>
      <w:r>
        <w:rPr>
          <w:rFonts w:ascii="Verdana" w:hAnsi="Verdana" w:cs="Calibri"/>
          <w:sz w:val="24"/>
        </w:rPr>
        <w:t>d</w:t>
      </w:r>
      <w:r w:rsidRPr="007D1620">
        <w:rPr>
          <w:rFonts w:ascii="Verdana" w:hAnsi="Verdana" w:cs="Calibri"/>
          <w:sz w:val="24"/>
        </w:rPr>
        <w:t>esign</w:t>
      </w:r>
      <w:r>
        <w:rPr>
          <w:rFonts w:ascii="Verdana" w:hAnsi="Verdana" w:cs="Calibri"/>
          <w:sz w:val="24"/>
        </w:rPr>
        <w:t>ing</w:t>
      </w:r>
      <w:r w:rsidRPr="007D1620">
        <w:rPr>
          <w:rFonts w:ascii="Verdana" w:hAnsi="Verdana" w:cs="Calibri"/>
          <w:sz w:val="24"/>
        </w:rPr>
        <w:t xml:space="preserve"> discrete milestones with staged processes.</w:t>
      </w:r>
      <w:r w:rsidR="00095CAD">
        <w:rPr>
          <w:rFonts w:ascii="Verdana" w:hAnsi="Verdana" w:cs="Calibri"/>
          <w:sz w:val="24"/>
        </w:rPr>
        <w:br/>
      </w:r>
    </w:p>
    <w:p w:rsidR="00784EC1" w:rsidRDefault="003D6493" w:rsidP="00734519">
      <w:pPr>
        <w:spacing w:after="200" w:line="240" w:lineRule="auto"/>
        <w:jc w:val="center"/>
        <w:rPr>
          <w:rFonts w:ascii="Verdana" w:hAnsi="Verdana" w:cs="Calibri"/>
          <w:sz w:val="24"/>
        </w:rPr>
      </w:pPr>
      <w:r>
        <w:rPr>
          <w:noProof/>
        </w:rPr>
        <w:drawing>
          <wp:inline distT="0" distB="0" distL="0" distR="0" wp14:anchorId="53925512" wp14:editId="2FD6832F">
            <wp:extent cx="3743325" cy="4789254"/>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743325" cy="4789254"/>
                    </a:xfrm>
                    <a:prstGeom prst="rect">
                      <a:avLst/>
                    </a:prstGeom>
                  </pic:spPr>
                </pic:pic>
              </a:graphicData>
            </a:graphic>
          </wp:inline>
        </w:drawing>
      </w:r>
    </w:p>
    <w:p w:rsidR="00B97258" w:rsidRPr="00734519" w:rsidRDefault="00734519" w:rsidP="00147636">
      <w:pPr>
        <w:spacing w:after="200" w:line="240" w:lineRule="auto"/>
        <w:rPr>
          <w:rFonts w:ascii="Verdana" w:hAnsi="Verdana" w:cs="Calibri"/>
          <w:b/>
          <w:sz w:val="24"/>
        </w:rPr>
      </w:pPr>
      <w:r w:rsidRPr="00734519">
        <w:rPr>
          <w:rFonts w:ascii="Verdana" w:hAnsi="Verdana" w:cs="Calibri"/>
          <w:b/>
          <w:sz w:val="24"/>
        </w:rPr>
        <w:t>Additional Resources:</w:t>
      </w:r>
    </w:p>
    <w:p w:rsidR="00664D86" w:rsidRPr="00803C05" w:rsidRDefault="00664D86" w:rsidP="00664D86">
      <w:pPr>
        <w:pStyle w:val="ListParagraph"/>
        <w:numPr>
          <w:ilvl w:val="0"/>
          <w:numId w:val="1"/>
        </w:numPr>
        <w:spacing w:after="200" w:line="240" w:lineRule="auto"/>
        <w:rPr>
          <w:rFonts w:ascii="Verdana" w:hAnsi="Verdana" w:cs="Calibri"/>
          <w:sz w:val="24"/>
        </w:rPr>
      </w:pPr>
      <w:r w:rsidRPr="00664D86">
        <w:rPr>
          <w:rFonts w:ascii="Verdana" w:hAnsi="Verdana" w:cs="Calibri"/>
          <w:i/>
          <w:sz w:val="24"/>
        </w:rPr>
        <w:t>See</w:t>
      </w:r>
      <w:r>
        <w:rPr>
          <w:rFonts w:ascii="Verdana" w:hAnsi="Verdana" w:cs="Calibri"/>
          <w:sz w:val="24"/>
        </w:rPr>
        <w:t xml:space="preserve">, reprinted below </w:t>
      </w:r>
      <w:r w:rsidRPr="00803C05">
        <w:rPr>
          <w:rFonts w:ascii="Verdana" w:hAnsi="Verdana" w:cs="Calibri"/>
          <w:sz w:val="24"/>
        </w:rPr>
        <w:t>: the RFQ, at APPENDIX B – Profile of RE Municipality, for detailed suggestions.</w:t>
      </w:r>
      <w:r>
        <w:rPr>
          <w:rFonts w:ascii="Verdana" w:hAnsi="Verdana" w:cs="Calibri"/>
          <w:sz w:val="24"/>
        </w:rPr>
        <w:br/>
      </w:r>
    </w:p>
    <w:p w:rsidR="00664D86" w:rsidRDefault="00664D86" w:rsidP="00664D86">
      <w:pPr>
        <w:pStyle w:val="ListParagraph"/>
        <w:numPr>
          <w:ilvl w:val="0"/>
          <w:numId w:val="1"/>
        </w:numPr>
        <w:spacing w:after="200" w:line="240" w:lineRule="auto"/>
        <w:rPr>
          <w:rFonts w:ascii="Verdana" w:hAnsi="Verdana" w:cs="Calibri"/>
          <w:sz w:val="24"/>
        </w:rPr>
      </w:pPr>
      <w:r w:rsidRPr="00664D86">
        <w:rPr>
          <w:rFonts w:ascii="Verdana" w:hAnsi="Verdana" w:cs="Calibri"/>
          <w:b/>
          <w:sz w:val="24"/>
        </w:rPr>
        <w:t>The Google Fiber City Checklist</w:t>
      </w:r>
      <w:r w:rsidRPr="00910649">
        <w:rPr>
          <w:rFonts w:ascii="Verdana" w:hAnsi="Verdana" w:cs="Calibri"/>
          <w:sz w:val="24"/>
        </w:rPr>
        <w:t xml:space="preserve"> is a collection of best practices for municipalities based on guidelines from Gig.U, Fiber to the Home Council, and the U.S. Conference of Mayors.</w:t>
      </w:r>
      <w:r>
        <w:rPr>
          <w:rFonts w:ascii="Verdana" w:hAnsi="Verdana" w:cs="Calibri"/>
          <w:sz w:val="24"/>
        </w:rPr>
        <w:t xml:space="preserve">  The document can be downloaded from this website:</w:t>
      </w:r>
    </w:p>
    <w:p w:rsidR="00664D86" w:rsidRDefault="0045171E" w:rsidP="00664D86">
      <w:pPr>
        <w:spacing w:after="200" w:line="276" w:lineRule="auto"/>
        <w:rPr>
          <w:rStyle w:val="Hyperlink"/>
          <w:rFonts w:ascii="Verdana" w:hAnsi="Verdana" w:cs="Calibri"/>
          <w:sz w:val="24"/>
        </w:rPr>
      </w:pPr>
      <w:hyperlink r:id="rId18" w:history="1">
        <w:r w:rsidR="00664D86" w:rsidRPr="00910649">
          <w:rPr>
            <w:rStyle w:val="Hyperlink"/>
            <w:rFonts w:ascii="Verdana" w:hAnsi="Verdana" w:cs="Calibri"/>
            <w:sz w:val="24"/>
          </w:rPr>
          <w:t>https://fiber.storage.googleapis.com/legal/googlefibercitychecklist2-24-14.pdf</w:t>
        </w:r>
      </w:hyperlink>
    </w:p>
    <w:p w:rsidR="00EB3DE1" w:rsidRDefault="00EB3DE1" w:rsidP="00095CAD">
      <w:pPr>
        <w:spacing w:after="200" w:line="276" w:lineRule="auto"/>
        <w:jc w:val="center"/>
        <w:rPr>
          <w:rFonts w:ascii="Verdana" w:hAnsi="Verdana" w:cs="Calibri"/>
          <w:sz w:val="24"/>
        </w:rPr>
      </w:pPr>
      <w:r w:rsidRPr="00EB3DE1">
        <w:rPr>
          <w:rFonts w:ascii="Verdana" w:hAnsi="Verdana" w:cs="Calibri"/>
          <w:noProof/>
          <w:sz w:val="24"/>
        </w:rPr>
        <w:lastRenderedPageBreak/>
        <w:drawing>
          <wp:inline distT="0" distB="0" distL="0" distR="0" wp14:anchorId="210AEFDE" wp14:editId="3BA0D7B6">
            <wp:extent cx="2091165" cy="2474162"/>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1165" cy="2474162"/>
                    </a:xfrm>
                    <a:prstGeom prst="rect">
                      <a:avLst/>
                    </a:prstGeom>
                  </pic:spPr>
                </pic:pic>
              </a:graphicData>
            </a:graphic>
          </wp:inline>
        </w:drawing>
      </w:r>
    </w:p>
    <w:p w:rsidR="00E87805" w:rsidRPr="00E87805" w:rsidRDefault="00E87805" w:rsidP="00E87805">
      <w:pPr>
        <w:spacing w:after="200" w:line="240" w:lineRule="auto"/>
        <w:rPr>
          <w:rFonts w:ascii="Verdana" w:hAnsi="Verdana" w:cs="Calibri"/>
          <w:b/>
          <w:sz w:val="24"/>
        </w:rPr>
      </w:pPr>
      <w:r w:rsidRPr="00E87805">
        <w:rPr>
          <w:rFonts w:ascii="Verdana" w:hAnsi="Verdana" w:cs="Calibri"/>
          <w:b/>
          <w:sz w:val="24"/>
        </w:rPr>
        <w:t>@@</w:t>
      </w:r>
    </w:p>
    <w:p w:rsidR="00664D86" w:rsidRPr="00E87805" w:rsidRDefault="0022001E" w:rsidP="00E87805">
      <w:pPr>
        <w:spacing w:after="200" w:line="240" w:lineRule="auto"/>
        <w:rPr>
          <w:rFonts w:ascii="Verdana" w:hAnsi="Verdana" w:cs="Calibri"/>
          <w:sz w:val="24"/>
        </w:rPr>
      </w:pPr>
      <w:r w:rsidRPr="00E87805">
        <w:rPr>
          <w:rFonts w:ascii="Verdana" w:hAnsi="Verdana" w:cs="Calibri"/>
          <w:sz w:val="24"/>
        </w:rPr>
        <w:t xml:space="preserve">Manchester Chief Information Officer and </w:t>
      </w:r>
      <w:r w:rsidR="00664D86" w:rsidRPr="00E87805">
        <w:rPr>
          <w:rFonts w:ascii="Verdana" w:hAnsi="Verdana" w:cs="Calibri"/>
          <w:sz w:val="24"/>
        </w:rPr>
        <w:t xml:space="preserve">president of the municipal CIO </w:t>
      </w:r>
      <w:r w:rsidRPr="00E87805">
        <w:rPr>
          <w:rFonts w:ascii="Verdana" w:hAnsi="Verdana" w:cs="Calibri"/>
          <w:sz w:val="24"/>
        </w:rPr>
        <w:t xml:space="preserve">Association (GMIS) </w:t>
      </w:r>
      <w:r w:rsidR="004E6B45" w:rsidRPr="00E87805">
        <w:rPr>
          <w:rFonts w:ascii="Verdana" w:hAnsi="Verdana" w:cs="Calibri"/>
          <w:sz w:val="24"/>
        </w:rPr>
        <w:t xml:space="preserve">Jack McCoy </w:t>
      </w:r>
      <w:r w:rsidR="00664D86" w:rsidRPr="00E87805">
        <w:rPr>
          <w:rFonts w:ascii="Verdana" w:hAnsi="Verdana" w:cs="Calibri"/>
          <w:sz w:val="24"/>
        </w:rPr>
        <w:t xml:space="preserve">has suggested questions that each municipality filing and addendum should answer: </w:t>
      </w:r>
    </w:p>
    <w:p w:rsidR="004E6B45" w:rsidRPr="00664D86" w:rsidRDefault="004E6B45" w:rsidP="00E87805">
      <w:pPr>
        <w:spacing w:after="200" w:line="240" w:lineRule="auto"/>
        <w:ind w:left="360"/>
        <w:rPr>
          <w:rFonts w:ascii="Verdana" w:hAnsi="Verdana" w:cs="Calibri"/>
          <w:sz w:val="24"/>
        </w:rPr>
      </w:pPr>
      <w:r w:rsidRPr="00664D86">
        <w:rPr>
          <w:rFonts w:ascii="Verdana" w:hAnsi="Verdana" w:cs="Calibri"/>
          <w:b/>
          <w:sz w:val="24"/>
        </w:rPr>
        <w:t>1.</w:t>
      </w:r>
      <w:r w:rsidRPr="00664D86">
        <w:rPr>
          <w:rFonts w:ascii="Verdana" w:hAnsi="Verdana" w:cs="Calibri"/>
          <w:sz w:val="24"/>
        </w:rPr>
        <w:tab/>
        <w:t>Identify Customers for Gig Internet/Ethernet use.</w:t>
      </w:r>
    </w:p>
    <w:p w:rsidR="004E6B45" w:rsidRPr="002D753E" w:rsidRDefault="004E6B45" w:rsidP="00E87805">
      <w:pPr>
        <w:spacing w:after="200" w:line="240" w:lineRule="auto"/>
        <w:ind w:left="360"/>
        <w:rPr>
          <w:rFonts w:ascii="Verdana" w:hAnsi="Verdana" w:cs="Calibri"/>
          <w:sz w:val="24"/>
        </w:rPr>
      </w:pPr>
      <w:r w:rsidRPr="00664D86">
        <w:rPr>
          <w:rFonts w:ascii="Verdana" w:hAnsi="Verdana" w:cs="Calibri"/>
          <w:b/>
          <w:sz w:val="24"/>
        </w:rPr>
        <w:t>2.</w:t>
      </w:r>
      <w:r w:rsidRPr="002D753E">
        <w:rPr>
          <w:rFonts w:ascii="Verdana" w:hAnsi="Verdana" w:cs="Calibri"/>
          <w:sz w:val="24"/>
        </w:rPr>
        <w:tab/>
        <w:t xml:space="preserve">Locate </w:t>
      </w:r>
      <w:r w:rsidR="00E87805">
        <w:rPr>
          <w:rFonts w:ascii="Verdana" w:hAnsi="Verdana" w:cs="Calibri"/>
          <w:sz w:val="24"/>
        </w:rPr>
        <w:t xml:space="preserve">potential business or community anchor </w:t>
      </w:r>
      <w:r w:rsidRPr="002D753E">
        <w:rPr>
          <w:rFonts w:ascii="Verdana" w:hAnsi="Verdana" w:cs="Calibri"/>
          <w:sz w:val="24"/>
        </w:rPr>
        <w:t xml:space="preserve">customers </w:t>
      </w:r>
      <w:r w:rsidR="00E87805">
        <w:rPr>
          <w:rFonts w:ascii="Verdana" w:hAnsi="Verdana" w:cs="Calibri"/>
          <w:sz w:val="24"/>
        </w:rPr>
        <w:t>that would help offset construction and implementation costs for a Respondent building a fiber network across your town.</w:t>
      </w:r>
    </w:p>
    <w:p w:rsidR="004E6B45" w:rsidRPr="002D753E" w:rsidRDefault="004E6B45" w:rsidP="00E87805">
      <w:pPr>
        <w:spacing w:after="200" w:line="240" w:lineRule="auto"/>
        <w:ind w:left="360"/>
        <w:rPr>
          <w:rFonts w:ascii="Verdana" w:hAnsi="Verdana" w:cs="Calibri"/>
          <w:sz w:val="24"/>
        </w:rPr>
      </w:pPr>
      <w:r w:rsidRPr="00664D86">
        <w:rPr>
          <w:rFonts w:ascii="Verdana" w:hAnsi="Verdana" w:cs="Calibri"/>
          <w:b/>
          <w:sz w:val="24"/>
        </w:rPr>
        <w:t>3.</w:t>
      </w:r>
      <w:r w:rsidRPr="002D753E">
        <w:rPr>
          <w:rFonts w:ascii="Verdana" w:hAnsi="Verdana" w:cs="Calibri"/>
          <w:sz w:val="24"/>
        </w:rPr>
        <w:tab/>
      </w:r>
      <w:r w:rsidR="00E87805">
        <w:rPr>
          <w:rFonts w:ascii="Verdana" w:hAnsi="Verdana" w:cs="Calibri"/>
          <w:sz w:val="24"/>
        </w:rPr>
        <w:t>Detail</w:t>
      </w:r>
      <w:r w:rsidRPr="002D753E">
        <w:rPr>
          <w:rFonts w:ascii="Verdana" w:hAnsi="Verdana" w:cs="Calibri"/>
          <w:sz w:val="24"/>
        </w:rPr>
        <w:t xml:space="preserve"> how your municipality </w:t>
      </w:r>
      <w:r w:rsidR="00E87805">
        <w:rPr>
          <w:rFonts w:ascii="Verdana" w:hAnsi="Verdana" w:cs="Calibri"/>
          <w:sz w:val="24"/>
        </w:rPr>
        <w:t>can minimize the construction costs and schedule</w:t>
      </w:r>
      <w:r w:rsidRPr="002D753E">
        <w:rPr>
          <w:rFonts w:ascii="Verdana" w:hAnsi="Verdana" w:cs="Calibri"/>
          <w:sz w:val="24"/>
        </w:rPr>
        <w:t xml:space="preserve"> or </w:t>
      </w:r>
      <w:r w:rsidR="00E87805">
        <w:rPr>
          <w:rFonts w:ascii="Verdana" w:hAnsi="Verdana" w:cs="Calibri"/>
          <w:sz w:val="24"/>
        </w:rPr>
        <w:t xml:space="preserve">otherwise </w:t>
      </w:r>
      <w:r w:rsidRPr="002D753E">
        <w:rPr>
          <w:rFonts w:ascii="Verdana" w:hAnsi="Verdana" w:cs="Calibri"/>
          <w:sz w:val="24"/>
        </w:rPr>
        <w:t>expediting the fiber build application process.</w:t>
      </w:r>
    </w:p>
    <w:p w:rsidR="004E6B45" w:rsidRPr="002D753E" w:rsidRDefault="004E6B45" w:rsidP="00E87805">
      <w:pPr>
        <w:spacing w:after="200" w:line="240" w:lineRule="auto"/>
        <w:ind w:left="360"/>
        <w:rPr>
          <w:rFonts w:ascii="Verdana" w:hAnsi="Verdana" w:cs="Calibri"/>
          <w:sz w:val="24"/>
        </w:rPr>
      </w:pPr>
      <w:r w:rsidRPr="00664D86">
        <w:rPr>
          <w:rFonts w:ascii="Verdana" w:hAnsi="Verdana" w:cs="Calibri"/>
          <w:b/>
          <w:sz w:val="24"/>
        </w:rPr>
        <w:t>4.</w:t>
      </w:r>
      <w:r w:rsidRPr="002D753E">
        <w:rPr>
          <w:rFonts w:ascii="Verdana" w:hAnsi="Verdana" w:cs="Calibri"/>
          <w:sz w:val="24"/>
        </w:rPr>
        <w:tab/>
        <w:t>Identify Municipality / Respondents partnerships that could reduce Capital Expenditures (</w:t>
      </w:r>
      <w:proofErr w:type="spellStart"/>
      <w:r w:rsidRPr="002D753E">
        <w:rPr>
          <w:rFonts w:ascii="Verdana" w:hAnsi="Verdana" w:cs="Calibri"/>
          <w:sz w:val="24"/>
        </w:rPr>
        <w:t>Cap</w:t>
      </w:r>
      <w:r w:rsidR="00E87805">
        <w:rPr>
          <w:rFonts w:ascii="Verdana" w:hAnsi="Verdana" w:cs="Calibri"/>
          <w:sz w:val="24"/>
        </w:rPr>
        <w:t>Ex</w:t>
      </w:r>
      <w:proofErr w:type="spellEnd"/>
      <w:r w:rsidRPr="002D753E">
        <w:rPr>
          <w:rFonts w:ascii="Verdana" w:hAnsi="Verdana" w:cs="Calibri"/>
          <w:sz w:val="24"/>
        </w:rPr>
        <w:t xml:space="preserve">) for a Respondents to the RFQ. </w:t>
      </w:r>
    </w:p>
    <w:p w:rsidR="004E6B45" w:rsidRPr="002D753E" w:rsidRDefault="004E6B45" w:rsidP="00E87805">
      <w:pPr>
        <w:spacing w:after="200" w:line="240" w:lineRule="auto"/>
        <w:ind w:left="360"/>
        <w:rPr>
          <w:rFonts w:ascii="Verdana" w:hAnsi="Verdana" w:cs="Calibri"/>
          <w:sz w:val="24"/>
        </w:rPr>
      </w:pPr>
      <w:r w:rsidRPr="00664D86">
        <w:rPr>
          <w:rFonts w:ascii="Verdana" w:hAnsi="Verdana" w:cs="Calibri"/>
          <w:b/>
          <w:sz w:val="24"/>
        </w:rPr>
        <w:t>5.</w:t>
      </w:r>
      <w:r w:rsidRPr="002D753E">
        <w:rPr>
          <w:rFonts w:ascii="Verdana" w:hAnsi="Verdana" w:cs="Calibri"/>
          <w:sz w:val="24"/>
        </w:rPr>
        <w:tab/>
        <w:t xml:space="preserve">Identify provider revenue </w:t>
      </w:r>
      <w:r w:rsidR="00664D86">
        <w:rPr>
          <w:rFonts w:ascii="Verdana" w:hAnsi="Verdana" w:cs="Calibri"/>
          <w:sz w:val="24"/>
        </w:rPr>
        <w:t>that the municipality’s own business and that of its community anchor institution partners would be able to channel toward a Respondent after a fiber network is installed in the town.</w:t>
      </w:r>
    </w:p>
    <w:p w:rsidR="004E6B45" w:rsidRPr="00E87805" w:rsidRDefault="00E87805" w:rsidP="00E87805">
      <w:pPr>
        <w:spacing w:after="200" w:line="240" w:lineRule="auto"/>
        <w:rPr>
          <w:rFonts w:ascii="Verdana" w:hAnsi="Verdana" w:cs="Calibri"/>
          <w:b/>
          <w:sz w:val="24"/>
        </w:rPr>
      </w:pPr>
      <w:r w:rsidRPr="00E87805">
        <w:rPr>
          <w:rFonts w:ascii="Verdana" w:hAnsi="Verdana" w:cs="Calibri"/>
          <w:b/>
          <w:sz w:val="24"/>
        </w:rPr>
        <w:t>@@</w:t>
      </w:r>
      <w:r w:rsidR="004E6B45" w:rsidRPr="00E87805">
        <w:rPr>
          <w:rFonts w:ascii="Verdana" w:hAnsi="Verdana" w:cs="Calibri"/>
          <w:b/>
          <w:sz w:val="24"/>
        </w:rPr>
        <w:t xml:space="preserve"> </w:t>
      </w:r>
    </w:p>
    <w:p w:rsidR="0022001E" w:rsidRPr="0022001E" w:rsidRDefault="00E87805" w:rsidP="0022001E">
      <w:pPr>
        <w:spacing w:after="200" w:line="240" w:lineRule="auto"/>
        <w:rPr>
          <w:rFonts w:ascii="Verdana" w:hAnsi="Verdana" w:cs="Calibri"/>
          <w:sz w:val="24"/>
        </w:rPr>
      </w:pPr>
      <w:r>
        <w:rPr>
          <w:rFonts w:ascii="Verdana" w:hAnsi="Verdana" w:cs="Calibri"/>
          <w:sz w:val="24"/>
        </w:rPr>
        <w:t>Q</w:t>
      </w:r>
      <w:r w:rsidR="0022001E">
        <w:rPr>
          <w:rFonts w:ascii="Verdana" w:hAnsi="Verdana" w:cs="Calibri"/>
          <w:sz w:val="24"/>
        </w:rPr>
        <w:t xml:space="preserve">uestions </w:t>
      </w:r>
      <w:r>
        <w:rPr>
          <w:rFonts w:ascii="Verdana" w:hAnsi="Verdana" w:cs="Calibri"/>
          <w:sz w:val="24"/>
        </w:rPr>
        <w:t xml:space="preserve">were </w:t>
      </w:r>
      <w:r w:rsidR="0022001E">
        <w:rPr>
          <w:rFonts w:ascii="Verdana" w:hAnsi="Verdana" w:cs="Calibri"/>
          <w:sz w:val="24"/>
        </w:rPr>
        <w:t>filed by two potential Respondents; those questions and responses are available on the New Haven site:</w:t>
      </w:r>
    </w:p>
    <w:p w:rsidR="004E6B45" w:rsidRDefault="004E6B45" w:rsidP="004E6B45">
      <w:pPr>
        <w:spacing w:after="200" w:line="240" w:lineRule="auto"/>
        <w:rPr>
          <w:rFonts w:ascii="Verdana" w:hAnsi="Verdana" w:cs="Calibri"/>
          <w:sz w:val="24"/>
        </w:rPr>
      </w:pPr>
      <w:r w:rsidRPr="002D753E">
        <w:rPr>
          <w:rFonts w:ascii="Verdana" w:hAnsi="Verdana" w:cs="Calibri"/>
          <w:sz w:val="24"/>
        </w:rPr>
        <w:t>o</w:t>
      </w:r>
      <w:r w:rsidRPr="002D753E">
        <w:rPr>
          <w:rFonts w:ascii="Verdana" w:hAnsi="Verdana" w:cs="Calibri"/>
          <w:sz w:val="24"/>
        </w:rPr>
        <w:tab/>
        <w:t xml:space="preserve">Do the REs intend to aggregate their current spend to increase purchasing power? </w:t>
      </w:r>
    </w:p>
    <w:p w:rsidR="004E6B45" w:rsidRDefault="004E6B45" w:rsidP="004E6B45">
      <w:pPr>
        <w:spacing w:after="200" w:line="240" w:lineRule="auto"/>
        <w:rPr>
          <w:rFonts w:ascii="Verdana" w:hAnsi="Verdana" w:cs="Calibri"/>
          <w:sz w:val="24"/>
        </w:rPr>
      </w:pPr>
      <w:r w:rsidRPr="002D753E">
        <w:rPr>
          <w:rFonts w:ascii="Verdana" w:hAnsi="Verdana" w:cs="Calibri"/>
          <w:sz w:val="24"/>
        </w:rPr>
        <w:t>o</w:t>
      </w:r>
      <w:r w:rsidRPr="002D753E">
        <w:rPr>
          <w:rFonts w:ascii="Verdana" w:hAnsi="Verdana" w:cs="Calibri"/>
          <w:sz w:val="24"/>
        </w:rPr>
        <w:tab/>
        <w:t>Please provide details on the existing RE programs facilitating broadband access for low income users?</w:t>
      </w:r>
    </w:p>
    <w:p w:rsidR="00E87805" w:rsidRPr="00E87805" w:rsidRDefault="00E87805" w:rsidP="004E6B45">
      <w:pPr>
        <w:spacing w:after="200" w:line="240" w:lineRule="auto"/>
        <w:rPr>
          <w:rFonts w:ascii="Verdana" w:hAnsi="Verdana" w:cs="Calibri"/>
          <w:b/>
          <w:sz w:val="24"/>
        </w:rPr>
      </w:pPr>
      <w:r w:rsidRPr="00E87805">
        <w:rPr>
          <w:rFonts w:ascii="Verdana" w:hAnsi="Verdana" w:cs="Calibri"/>
          <w:b/>
          <w:sz w:val="24"/>
        </w:rPr>
        <w:lastRenderedPageBreak/>
        <w:t>@@</w:t>
      </w:r>
    </w:p>
    <w:p w:rsidR="00C612F4" w:rsidRPr="00C612F4" w:rsidRDefault="00C612F4" w:rsidP="00C612F4">
      <w:pPr>
        <w:spacing w:after="200" w:line="240" w:lineRule="auto"/>
        <w:rPr>
          <w:rFonts w:ascii="Verdana" w:hAnsi="Verdana" w:cs="Calibri"/>
          <w:sz w:val="24"/>
        </w:rPr>
      </w:pPr>
      <w:bookmarkStart w:id="1" w:name="_Toc398214737"/>
      <w:r w:rsidRPr="00C612F4">
        <w:rPr>
          <w:rFonts w:ascii="Verdana" w:hAnsi="Verdana" w:cs="Calibri"/>
          <w:sz w:val="24"/>
        </w:rPr>
        <w:t xml:space="preserve">The following is a reprint of the </w:t>
      </w:r>
      <w:r w:rsidRPr="0021464F">
        <w:rPr>
          <w:rFonts w:ascii="Verdana" w:hAnsi="Verdana" w:cs="Calibri"/>
          <w:b/>
          <w:sz w:val="24"/>
        </w:rPr>
        <w:t>Appendix B of the RFQ</w:t>
      </w:r>
      <w:r w:rsidRPr="00C612F4">
        <w:rPr>
          <w:rFonts w:ascii="Verdana" w:hAnsi="Verdana" w:cs="Calibri"/>
          <w:sz w:val="24"/>
        </w:rPr>
        <w:t xml:space="preserve"> which suggested issues to be addressed by municipalities wishing to join the project: </w:t>
      </w:r>
    </w:p>
    <w:p w:rsidR="00147636" w:rsidRPr="00851B84" w:rsidRDefault="00147636" w:rsidP="00147636">
      <w:pPr>
        <w:pStyle w:val="Heading1"/>
        <w:spacing w:before="120"/>
        <w:rPr>
          <w:sz w:val="24"/>
          <w:szCs w:val="24"/>
        </w:rPr>
      </w:pPr>
      <w:r w:rsidRPr="00851B84">
        <w:rPr>
          <w:rFonts w:eastAsia="MS Gothic"/>
          <w:sz w:val="24"/>
          <w:szCs w:val="24"/>
        </w:rPr>
        <w:t xml:space="preserve">X. </w:t>
      </w:r>
      <w:r w:rsidRPr="00851B84">
        <w:rPr>
          <w:rFonts w:eastAsia="MS Gothic"/>
          <w:sz w:val="24"/>
          <w:szCs w:val="24"/>
        </w:rPr>
        <w:tab/>
        <w:t>APPENDIX B</w:t>
      </w:r>
      <w:r w:rsidRPr="00851B84">
        <w:rPr>
          <w:sz w:val="24"/>
          <w:szCs w:val="24"/>
        </w:rPr>
        <w:t xml:space="preserve"> – Profile of RE Municipality</w:t>
      </w:r>
      <w:bookmarkEnd w:id="1"/>
    </w:p>
    <w:p w:rsidR="00147636" w:rsidRDefault="00147636" w:rsidP="00147636">
      <w:pPr>
        <w:jc w:val="both"/>
      </w:pPr>
    </w:p>
    <w:p w:rsidR="00147636" w:rsidRPr="00741E5A" w:rsidRDefault="00147636" w:rsidP="00147636">
      <w:pPr>
        <w:pStyle w:val="ListParagraph"/>
        <w:widowControl w:val="0"/>
        <w:numPr>
          <w:ilvl w:val="0"/>
          <w:numId w:val="4"/>
        </w:numPr>
        <w:overflowPunct w:val="0"/>
        <w:adjustRightInd w:val="0"/>
        <w:spacing w:line="240" w:lineRule="auto"/>
        <w:rPr>
          <w:rFonts w:asciiTheme="majorHAnsi" w:hAnsiTheme="majorHAnsi"/>
          <w:b/>
        </w:rPr>
      </w:pPr>
      <w:r w:rsidRPr="00741E5A">
        <w:rPr>
          <w:rFonts w:asciiTheme="majorHAnsi" w:hAnsiTheme="majorHAnsi"/>
          <w:b/>
        </w:rPr>
        <w:t>Demographics, Marketing and High Tech Profile of the Municipality</w:t>
      </w:r>
    </w:p>
    <w:p w:rsidR="00147636" w:rsidRPr="00590E34" w:rsidRDefault="00147636" w:rsidP="00147636">
      <w:pPr>
        <w:pStyle w:val="BodyText"/>
        <w:kinsoku w:val="0"/>
        <w:overflowPunct w:val="0"/>
        <w:spacing w:line="245" w:lineRule="exact"/>
        <w:ind w:left="1080" w:right="107"/>
        <w:rPr>
          <w:rFonts w:asciiTheme="majorHAnsi" w:hAnsiTheme="majorHAnsi"/>
        </w:rPr>
      </w:pPr>
    </w:p>
    <w:p w:rsidR="00147636" w:rsidRPr="00590E34" w:rsidRDefault="00147636" w:rsidP="00147636">
      <w:pPr>
        <w:pStyle w:val="BodyText"/>
        <w:numPr>
          <w:ilvl w:val="1"/>
          <w:numId w:val="4"/>
        </w:numPr>
        <w:kinsoku w:val="0"/>
        <w:overflowPunct w:val="0"/>
        <w:spacing w:line="245" w:lineRule="exact"/>
        <w:ind w:right="107"/>
        <w:rPr>
          <w:rFonts w:asciiTheme="majorHAnsi" w:hAnsiTheme="majorHAnsi"/>
        </w:rPr>
      </w:pPr>
      <w:r w:rsidRPr="00741E5A">
        <w:rPr>
          <w:rFonts w:asciiTheme="majorHAnsi" w:hAnsiTheme="majorHAnsi"/>
          <w:b/>
        </w:rPr>
        <w:t>Demographics</w:t>
      </w:r>
    </w:p>
    <w:p w:rsidR="00147636" w:rsidRPr="00DA1969" w:rsidRDefault="00147636" w:rsidP="00147636">
      <w:pPr>
        <w:pStyle w:val="BodyText"/>
        <w:numPr>
          <w:ilvl w:val="1"/>
          <w:numId w:val="4"/>
        </w:numPr>
        <w:kinsoku w:val="0"/>
        <w:overflowPunct w:val="0"/>
        <w:spacing w:line="245" w:lineRule="exact"/>
        <w:ind w:right="107"/>
        <w:rPr>
          <w:rFonts w:asciiTheme="majorHAnsi" w:hAnsiTheme="majorHAnsi"/>
        </w:rPr>
      </w:pPr>
      <w:r w:rsidRPr="00DA1969">
        <w:rPr>
          <w:rFonts w:asciiTheme="majorHAnsi" w:hAnsiTheme="majorHAnsi"/>
          <w:spacing w:val="-1"/>
        </w:rPr>
        <w:t>Th</w:t>
      </w:r>
      <w:r w:rsidRPr="00DA1969">
        <w:rPr>
          <w:rFonts w:asciiTheme="majorHAnsi" w:hAnsiTheme="majorHAnsi"/>
        </w:rPr>
        <w:t>e</w:t>
      </w:r>
      <w:r w:rsidRPr="00DA1969">
        <w:rPr>
          <w:rFonts w:asciiTheme="majorHAnsi" w:hAnsiTheme="majorHAnsi"/>
          <w:spacing w:val="-1"/>
        </w:rPr>
        <w:t xml:space="preserve"> ar</w:t>
      </w:r>
      <w:r w:rsidRPr="00DA1969">
        <w:rPr>
          <w:rFonts w:asciiTheme="majorHAnsi" w:hAnsiTheme="majorHAnsi"/>
          <w:spacing w:val="1"/>
        </w:rPr>
        <w:t>e</w:t>
      </w:r>
      <w:r w:rsidRPr="00DA1969">
        <w:rPr>
          <w:rFonts w:asciiTheme="majorHAnsi" w:hAnsiTheme="majorHAnsi"/>
        </w:rPr>
        <w:t>a</w:t>
      </w:r>
      <w:r w:rsidRPr="00DA1969">
        <w:rPr>
          <w:rFonts w:asciiTheme="majorHAnsi" w:hAnsiTheme="majorHAnsi"/>
          <w:spacing w:val="-1"/>
        </w:rPr>
        <w:t xml:space="preserve"> </w:t>
      </w:r>
      <w:r w:rsidRPr="00DA1969">
        <w:rPr>
          <w:rFonts w:asciiTheme="majorHAnsi" w:hAnsiTheme="majorHAnsi"/>
        </w:rPr>
        <w:t>still to be built in</w:t>
      </w:r>
      <w:r w:rsidRPr="00DA1969">
        <w:rPr>
          <w:rFonts w:asciiTheme="majorHAnsi" w:hAnsiTheme="majorHAnsi"/>
          <w:spacing w:val="-1"/>
        </w:rPr>
        <w:t>c</w:t>
      </w:r>
      <w:r w:rsidRPr="00DA1969">
        <w:rPr>
          <w:rFonts w:asciiTheme="majorHAnsi" w:hAnsiTheme="majorHAnsi"/>
        </w:rPr>
        <w:t>lud</w:t>
      </w:r>
      <w:r w:rsidRPr="00DA1969">
        <w:rPr>
          <w:rFonts w:asciiTheme="majorHAnsi" w:hAnsiTheme="majorHAnsi"/>
          <w:spacing w:val="-1"/>
        </w:rPr>
        <w:t>e</w:t>
      </w:r>
      <w:r w:rsidRPr="00DA1969">
        <w:rPr>
          <w:rFonts w:asciiTheme="majorHAnsi" w:hAnsiTheme="majorHAnsi"/>
        </w:rPr>
        <w:t xml:space="preserve">s </w:t>
      </w:r>
      <w:proofErr w:type="spellStart"/>
      <w:r w:rsidRPr="00DA1969">
        <w:rPr>
          <w:rFonts w:asciiTheme="majorHAnsi" w:hAnsiTheme="majorHAnsi"/>
        </w:rPr>
        <w:t>XX,xxx</w:t>
      </w:r>
      <w:proofErr w:type="spellEnd"/>
      <w:r w:rsidRPr="00DA1969">
        <w:rPr>
          <w:rFonts w:asciiTheme="majorHAnsi" w:hAnsiTheme="majorHAnsi"/>
        </w:rPr>
        <w:t xml:space="preserve"> population, X,XXX hous</w:t>
      </w:r>
      <w:r w:rsidRPr="00DA1969">
        <w:rPr>
          <w:rFonts w:asciiTheme="majorHAnsi" w:hAnsiTheme="majorHAnsi"/>
          <w:spacing w:val="-1"/>
        </w:rPr>
        <w:t>e</w:t>
      </w:r>
      <w:r w:rsidRPr="00DA1969">
        <w:rPr>
          <w:rFonts w:asciiTheme="majorHAnsi" w:hAnsiTheme="majorHAnsi"/>
        </w:rPr>
        <w:t xml:space="preserve">holds </w:t>
      </w:r>
      <w:r w:rsidRPr="00DA1969">
        <w:rPr>
          <w:rFonts w:asciiTheme="majorHAnsi" w:hAnsiTheme="majorHAnsi"/>
          <w:spacing w:val="-1"/>
        </w:rPr>
        <w:t>(</w:t>
      </w:r>
      <w:r w:rsidRPr="00DA1969">
        <w:rPr>
          <w:rFonts w:asciiTheme="majorHAnsi" w:hAnsiTheme="majorHAnsi"/>
        </w:rPr>
        <w:t>XX %</w:t>
      </w:r>
      <w:r w:rsidRPr="00DA1969">
        <w:rPr>
          <w:rFonts w:asciiTheme="majorHAnsi" w:hAnsiTheme="majorHAnsi"/>
          <w:spacing w:val="-1"/>
        </w:rPr>
        <w:t xml:space="preserve"> </w:t>
      </w:r>
      <w:r w:rsidRPr="00DA1969">
        <w:rPr>
          <w:rFonts w:asciiTheme="majorHAnsi" w:hAnsiTheme="majorHAnsi"/>
        </w:rPr>
        <w:t>of</w:t>
      </w:r>
      <w:r w:rsidRPr="00DA1969">
        <w:rPr>
          <w:rFonts w:asciiTheme="majorHAnsi" w:hAnsiTheme="majorHAnsi"/>
          <w:spacing w:val="-1"/>
        </w:rPr>
        <w:t xml:space="preserve"> w</w:t>
      </w:r>
      <w:r w:rsidRPr="00DA1969">
        <w:rPr>
          <w:rFonts w:asciiTheme="majorHAnsi" w:hAnsiTheme="majorHAnsi"/>
        </w:rPr>
        <w:t>hi</w:t>
      </w:r>
      <w:r w:rsidRPr="00DA1969">
        <w:rPr>
          <w:rFonts w:asciiTheme="majorHAnsi" w:hAnsiTheme="majorHAnsi"/>
          <w:spacing w:val="-1"/>
        </w:rPr>
        <w:t>c</w:t>
      </w:r>
      <w:r w:rsidRPr="00DA1969">
        <w:rPr>
          <w:rFonts w:asciiTheme="majorHAnsi" w:hAnsiTheme="majorHAnsi"/>
        </w:rPr>
        <w:t>h</w:t>
      </w:r>
      <w:r w:rsidRPr="00DA1969">
        <w:rPr>
          <w:rFonts w:asciiTheme="majorHAnsi" w:hAnsiTheme="majorHAnsi"/>
          <w:spacing w:val="2"/>
        </w:rPr>
        <w:t xml:space="preserve"> </w:t>
      </w:r>
      <w:r w:rsidRPr="00DA1969">
        <w:rPr>
          <w:rFonts w:asciiTheme="majorHAnsi" w:hAnsiTheme="majorHAnsi"/>
          <w:spacing w:val="-1"/>
        </w:rPr>
        <w:t>ar</w:t>
      </w:r>
      <w:r w:rsidRPr="00DA1969">
        <w:rPr>
          <w:rFonts w:asciiTheme="majorHAnsi" w:hAnsiTheme="majorHAnsi"/>
        </w:rPr>
        <w:t>e</w:t>
      </w:r>
      <w:r w:rsidRPr="00DA1969">
        <w:rPr>
          <w:rFonts w:asciiTheme="majorHAnsi" w:hAnsiTheme="majorHAnsi"/>
          <w:spacing w:val="-1"/>
        </w:rPr>
        <w:t xml:space="preserve"> </w:t>
      </w:r>
      <w:r w:rsidRPr="00DA1969">
        <w:rPr>
          <w:rFonts w:asciiTheme="majorHAnsi" w:hAnsiTheme="majorHAnsi"/>
        </w:rPr>
        <w:t>in M</w:t>
      </w:r>
      <w:r w:rsidRPr="00DA1969">
        <w:rPr>
          <w:rFonts w:asciiTheme="majorHAnsi" w:hAnsiTheme="majorHAnsi"/>
          <w:spacing w:val="-1"/>
        </w:rPr>
        <w:t>DU</w:t>
      </w:r>
      <w:r w:rsidRPr="00DA1969">
        <w:rPr>
          <w:rFonts w:asciiTheme="majorHAnsi" w:hAnsiTheme="majorHAnsi"/>
        </w:rPr>
        <w:t>s</w:t>
      </w:r>
      <w:r w:rsidRPr="00DA1969">
        <w:rPr>
          <w:rFonts w:asciiTheme="majorHAnsi" w:hAnsiTheme="majorHAnsi"/>
          <w:spacing w:val="-1"/>
        </w:rPr>
        <w:t>)</w:t>
      </w:r>
      <w:r w:rsidRPr="00DA1969">
        <w:rPr>
          <w:rFonts w:asciiTheme="majorHAnsi" w:hAnsiTheme="majorHAnsi"/>
        </w:rPr>
        <w:t>, X,XXX bus</w:t>
      </w:r>
      <w:r w:rsidRPr="00DA1969">
        <w:rPr>
          <w:rFonts w:asciiTheme="majorHAnsi" w:hAnsiTheme="majorHAnsi"/>
          <w:spacing w:val="2"/>
        </w:rPr>
        <w:t>i</w:t>
      </w:r>
      <w:r w:rsidRPr="00DA1969">
        <w:rPr>
          <w:rFonts w:asciiTheme="majorHAnsi" w:hAnsiTheme="majorHAnsi"/>
        </w:rPr>
        <w:t>n</w:t>
      </w:r>
      <w:r w:rsidRPr="00DA1969">
        <w:rPr>
          <w:rFonts w:asciiTheme="majorHAnsi" w:hAnsiTheme="majorHAnsi"/>
          <w:spacing w:val="-1"/>
        </w:rPr>
        <w:t>e</w:t>
      </w:r>
      <w:r w:rsidRPr="00DA1969">
        <w:rPr>
          <w:rFonts w:asciiTheme="majorHAnsi" w:hAnsiTheme="majorHAnsi"/>
        </w:rPr>
        <w:t>ss</w:t>
      </w:r>
      <w:r w:rsidRPr="00DA1969">
        <w:rPr>
          <w:rFonts w:asciiTheme="majorHAnsi" w:hAnsiTheme="majorHAnsi"/>
          <w:spacing w:val="-1"/>
        </w:rPr>
        <w:t>e</w:t>
      </w:r>
      <w:r w:rsidRPr="00DA1969">
        <w:rPr>
          <w:rFonts w:asciiTheme="majorHAnsi" w:hAnsiTheme="majorHAnsi"/>
        </w:rPr>
        <w:t xml:space="preserve">s, </w:t>
      </w:r>
      <w:r w:rsidRPr="00DA1969">
        <w:rPr>
          <w:rFonts w:asciiTheme="majorHAnsi" w:hAnsiTheme="majorHAnsi"/>
          <w:spacing w:val="-1"/>
        </w:rPr>
        <w:t>a</w:t>
      </w:r>
      <w:r w:rsidRPr="00DA1969">
        <w:rPr>
          <w:rFonts w:asciiTheme="majorHAnsi" w:hAnsiTheme="majorHAnsi"/>
        </w:rPr>
        <w:t xml:space="preserve">nd XXX </w:t>
      </w:r>
      <w:r w:rsidRPr="00DA1969">
        <w:rPr>
          <w:rFonts w:asciiTheme="majorHAnsi" w:hAnsiTheme="majorHAnsi"/>
          <w:spacing w:val="-1"/>
        </w:rPr>
        <w:t>c</w:t>
      </w:r>
      <w:r w:rsidRPr="00DA1969">
        <w:rPr>
          <w:rFonts w:asciiTheme="majorHAnsi" w:hAnsiTheme="majorHAnsi"/>
        </w:rPr>
        <w:t>ommuni</w:t>
      </w:r>
      <w:r w:rsidRPr="00DA1969">
        <w:rPr>
          <w:rFonts w:asciiTheme="majorHAnsi" w:hAnsiTheme="majorHAnsi"/>
          <w:spacing w:val="2"/>
        </w:rPr>
        <w:t>t</w:t>
      </w:r>
      <w:r w:rsidRPr="00DA1969">
        <w:rPr>
          <w:rFonts w:asciiTheme="majorHAnsi" w:hAnsiTheme="majorHAnsi"/>
        </w:rPr>
        <w:t>y</w:t>
      </w:r>
      <w:r w:rsidRPr="00DA1969">
        <w:rPr>
          <w:rFonts w:asciiTheme="majorHAnsi" w:hAnsiTheme="majorHAnsi"/>
          <w:spacing w:val="-3"/>
        </w:rPr>
        <w:t xml:space="preserve"> </w:t>
      </w:r>
      <w:r w:rsidRPr="00DA1969">
        <w:rPr>
          <w:rFonts w:asciiTheme="majorHAnsi" w:hAnsiTheme="majorHAnsi"/>
          <w:spacing w:val="-1"/>
        </w:rPr>
        <w:t>a</w:t>
      </w:r>
      <w:r w:rsidRPr="00DA1969">
        <w:rPr>
          <w:rFonts w:asciiTheme="majorHAnsi" w:hAnsiTheme="majorHAnsi"/>
        </w:rPr>
        <w:t>n</w:t>
      </w:r>
      <w:r w:rsidRPr="00DA1969">
        <w:rPr>
          <w:rFonts w:asciiTheme="majorHAnsi" w:hAnsiTheme="majorHAnsi"/>
          <w:spacing w:val="-1"/>
        </w:rPr>
        <w:t>c</w:t>
      </w:r>
      <w:r w:rsidRPr="00DA1969">
        <w:rPr>
          <w:rFonts w:asciiTheme="majorHAnsi" w:hAnsiTheme="majorHAnsi"/>
          <w:spacing w:val="2"/>
        </w:rPr>
        <w:t>h</w:t>
      </w:r>
      <w:r w:rsidRPr="00DA1969">
        <w:rPr>
          <w:rFonts w:asciiTheme="majorHAnsi" w:hAnsiTheme="majorHAnsi"/>
        </w:rPr>
        <w:t>or</w:t>
      </w:r>
      <w:r w:rsidRPr="00DA1969">
        <w:rPr>
          <w:rFonts w:asciiTheme="majorHAnsi" w:hAnsiTheme="majorHAnsi"/>
          <w:spacing w:val="-1"/>
        </w:rPr>
        <w:t xml:space="preserve"> </w:t>
      </w:r>
      <w:r w:rsidRPr="00DA1969">
        <w:rPr>
          <w:rFonts w:asciiTheme="majorHAnsi" w:hAnsiTheme="majorHAnsi"/>
        </w:rPr>
        <w:t>institutions.</w:t>
      </w:r>
    </w:p>
    <w:p w:rsidR="00147636" w:rsidRPr="00CD7168"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CD7168">
        <w:rPr>
          <w:rFonts w:asciiTheme="majorHAnsi" w:hAnsiTheme="majorHAnsi"/>
        </w:rPr>
        <w:t>Municipal buildings and services, such as building inspection, meter reading, and new generation e-government services such as streaming public meetings, improving PEG TV services.</w:t>
      </w:r>
    </w:p>
    <w:p w:rsidR="00147636"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Schools</w:t>
      </w:r>
      <w:r>
        <w:rPr>
          <w:rFonts w:asciiTheme="majorHAnsi" w:hAnsiTheme="majorHAnsi"/>
        </w:rPr>
        <w:t>?</w:t>
      </w:r>
    </w:p>
    <w:p w:rsidR="00147636" w:rsidRPr="00DA1969" w:rsidRDefault="00147636" w:rsidP="00147636">
      <w:pPr>
        <w:pStyle w:val="ListParagraph"/>
        <w:widowControl w:val="0"/>
        <w:numPr>
          <w:ilvl w:val="2"/>
          <w:numId w:val="4"/>
        </w:numPr>
        <w:overflowPunct w:val="0"/>
        <w:adjustRightInd w:val="0"/>
        <w:spacing w:line="240" w:lineRule="auto"/>
        <w:rPr>
          <w:rFonts w:asciiTheme="majorHAnsi" w:hAnsiTheme="majorHAnsi"/>
        </w:rPr>
      </w:pPr>
      <w:r>
        <w:rPr>
          <w:rFonts w:asciiTheme="majorHAnsi" w:hAnsiTheme="majorHAnsi"/>
        </w:rPr>
        <w:t>Higher education campuses:</w:t>
      </w:r>
      <w:r w:rsidRPr="00F6768E">
        <w:rPr>
          <w:rFonts w:asciiTheme="majorHAnsi" w:hAnsiTheme="majorHAnsi"/>
        </w:rPr>
        <w:t xml:space="preserve"> campus network</w:t>
      </w:r>
      <w:r>
        <w:rPr>
          <w:rFonts w:asciiTheme="majorHAnsi" w:hAnsiTheme="majorHAnsi"/>
        </w:rPr>
        <w:t xml:space="preserve"> description</w:t>
      </w:r>
      <w:r w:rsidRPr="00F6768E">
        <w:rPr>
          <w:rFonts w:asciiTheme="majorHAnsi" w:hAnsiTheme="majorHAnsi"/>
        </w:rPr>
        <w:t xml:space="preserve"> computer science</w:t>
      </w:r>
      <w:r>
        <w:rPr>
          <w:rFonts w:asciiTheme="majorHAnsi" w:hAnsiTheme="majorHAnsi"/>
        </w:rPr>
        <w:t xml:space="preserve">, </w:t>
      </w:r>
      <w:r w:rsidRPr="00F6768E">
        <w:rPr>
          <w:rFonts w:asciiTheme="majorHAnsi" w:hAnsiTheme="majorHAnsi"/>
        </w:rPr>
        <w:t>electrical</w:t>
      </w:r>
      <w:r>
        <w:rPr>
          <w:rFonts w:asciiTheme="majorHAnsi" w:hAnsiTheme="majorHAnsi"/>
        </w:rPr>
        <w:t>,</w:t>
      </w:r>
      <w:r w:rsidRPr="00F6768E">
        <w:rPr>
          <w:rFonts w:asciiTheme="majorHAnsi" w:hAnsiTheme="majorHAnsi"/>
        </w:rPr>
        <w:t xml:space="preserve"> and computer engineering departments</w:t>
      </w:r>
      <w:r>
        <w:rPr>
          <w:rFonts w:asciiTheme="majorHAnsi" w:hAnsiTheme="majorHAnsi"/>
        </w:rPr>
        <w:t xml:space="preserve">? </w:t>
      </w:r>
    </w:p>
    <w:p w:rsidR="00147636" w:rsidRPr="00DA1969"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Libraries</w:t>
      </w:r>
      <w:r>
        <w:rPr>
          <w:rFonts w:asciiTheme="majorHAnsi" w:hAnsiTheme="majorHAnsi"/>
        </w:rPr>
        <w:t>?</w:t>
      </w:r>
    </w:p>
    <w:p w:rsidR="00147636"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Healthcare facilities</w:t>
      </w:r>
      <w:r>
        <w:rPr>
          <w:rFonts w:asciiTheme="majorHAnsi" w:hAnsiTheme="majorHAnsi"/>
        </w:rPr>
        <w:t>?</w:t>
      </w:r>
    </w:p>
    <w:p w:rsidR="00147636" w:rsidRDefault="00147636" w:rsidP="00147636">
      <w:pPr>
        <w:pStyle w:val="ListParagraph"/>
        <w:widowControl w:val="0"/>
        <w:numPr>
          <w:ilvl w:val="1"/>
          <w:numId w:val="4"/>
        </w:numPr>
        <w:overflowPunct w:val="0"/>
        <w:adjustRightInd w:val="0"/>
        <w:spacing w:line="240" w:lineRule="auto"/>
        <w:rPr>
          <w:rFonts w:asciiTheme="majorHAnsi" w:hAnsiTheme="majorHAnsi"/>
        </w:rPr>
      </w:pPr>
      <w:r>
        <w:rPr>
          <w:rFonts w:asciiTheme="majorHAnsi" w:hAnsiTheme="majorHAnsi"/>
        </w:rPr>
        <w:t>Public safety</w:t>
      </w:r>
      <w:r w:rsidRPr="00C75F9E">
        <w:t xml:space="preserve"> </w:t>
      </w:r>
      <w:r w:rsidRPr="00C75F9E">
        <w:rPr>
          <w:rFonts w:asciiTheme="majorHAnsi" w:hAnsiTheme="majorHAnsi"/>
        </w:rPr>
        <w:t>agencies</w:t>
      </w:r>
      <w:r>
        <w:rPr>
          <w:rFonts w:asciiTheme="majorHAnsi" w:hAnsiTheme="majorHAnsi"/>
        </w:rPr>
        <w:t xml:space="preserve"> </w:t>
      </w:r>
      <w:r w:rsidRPr="00CD7168">
        <w:rPr>
          <w:rFonts w:asciiTheme="majorHAnsi" w:hAnsiTheme="majorHAnsi"/>
        </w:rPr>
        <w:t>(police, fire and emergency services)</w:t>
      </w:r>
      <w:r w:rsidRPr="00C75F9E">
        <w:rPr>
          <w:rFonts w:asciiTheme="majorHAnsi" w:hAnsiTheme="majorHAnsi"/>
        </w:rPr>
        <w:t xml:space="preserve">. </w:t>
      </w:r>
    </w:p>
    <w:p w:rsidR="00147636" w:rsidRPr="00CD7168"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CD7168">
        <w:rPr>
          <w:rFonts w:asciiTheme="majorHAnsi" w:hAnsiTheme="majorHAnsi"/>
        </w:rPr>
        <w:t>Other community anchor institutions</w:t>
      </w:r>
      <w:r>
        <w:rPr>
          <w:rFonts w:asciiTheme="majorHAnsi" w:hAnsiTheme="majorHAnsi"/>
        </w:rPr>
        <w:t>?</w:t>
      </w:r>
      <w:r w:rsidRPr="00CD7168">
        <w:rPr>
          <w:rFonts w:asciiTheme="majorHAnsi" w:hAnsiTheme="majorHAnsi"/>
        </w:rPr>
        <w:t xml:space="preserve"> </w:t>
      </w:r>
    </w:p>
    <w:p w:rsidR="00147636" w:rsidRDefault="00147636" w:rsidP="00147636">
      <w:pPr>
        <w:pStyle w:val="ListParagraph"/>
        <w:widowControl w:val="0"/>
        <w:numPr>
          <w:ilvl w:val="1"/>
          <w:numId w:val="4"/>
        </w:numPr>
        <w:overflowPunct w:val="0"/>
        <w:adjustRightInd w:val="0"/>
        <w:spacing w:line="240" w:lineRule="auto"/>
        <w:rPr>
          <w:rFonts w:asciiTheme="majorHAnsi" w:hAnsiTheme="majorHAnsi"/>
        </w:rPr>
      </w:pPr>
      <w:r>
        <w:rPr>
          <w:rFonts w:asciiTheme="majorHAnsi" w:hAnsiTheme="majorHAnsi"/>
        </w:rPr>
        <w:t>H</w:t>
      </w:r>
      <w:r w:rsidRPr="00F6768E">
        <w:rPr>
          <w:rFonts w:asciiTheme="majorHAnsi" w:hAnsiTheme="majorHAnsi"/>
        </w:rPr>
        <w:t>ome to local high-</w:t>
      </w:r>
      <w:r>
        <w:t>t</w:t>
      </w:r>
      <w:r>
        <w:rPr>
          <w:spacing w:val="-1"/>
        </w:rPr>
        <w:t>ec</w:t>
      </w:r>
      <w:r>
        <w:t>hnolo</w:t>
      </w:r>
      <w:r>
        <w:rPr>
          <w:spacing w:val="2"/>
        </w:rPr>
        <w:t>g</w:t>
      </w:r>
      <w:r>
        <w:t>y</w:t>
      </w:r>
      <w:r>
        <w:rPr>
          <w:spacing w:val="-3"/>
        </w:rPr>
        <w:t xml:space="preserve"> </w:t>
      </w:r>
      <w:r w:rsidRPr="00F6768E">
        <w:rPr>
          <w:rFonts w:asciiTheme="majorHAnsi" w:hAnsiTheme="majorHAnsi"/>
        </w:rPr>
        <w:t>businesses</w:t>
      </w:r>
      <w:r>
        <w:rPr>
          <w:rFonts w:asciiTheme="majorHAnsi" w:hAnsiTheme="majorHAnsi"/>
        </w:rPr>
        <w:t>?  Such as?</w:t>
      </w:r>
    </w:p>
    <w:p w:rsidR="00147636" w:rsidRPr="003C455A" w:rsidRDefault="00147636" w:rsidP="00147636">
      <w:pPr>
        <w:pStyle w:val="ListParagraph"/>
        <w:widowControl w:val="0"/>
        <w:numPr>
          <w:ilvl w:val="1"/>
          <w:numId w:val="4"/>
        </w:numPr>
        <w:overflowPunct w:val="0"/>
        <w:adjustRightInd w:val="0"/>
        <w:spacing w:line="240" w:lineRule="auto"/>
        <w:rPr>
          <w:rFonts w:asciiTheme="majorHAnsi" w:hAnsiTheme="majorHAnsi"/>
        </w:rPr>
      </w:pPr>
      <w:bookmarkStart w:id="2" w:name="VII._The_Communities_Require_Specific_Co"/>
      <w:bookmarkEnd w:id="2"/>
      <w:r>
        <w:rPr>
          <w:rFonts w:asciiTheme="majorHAnsi" w:hAnsiTheme="majorHAnsi"/>
        </w:rPr>
        <w:t>S</w:t>
      </w:r>
      <w:r w:rsidRPr="003C455A">
        <w:rPr>
          <w:rFonts w:asciiTheme="majorHAnsi" w:hAnsiTheme="majorHAnsi"/>
        </w:rPr>
        <w:t xml:space="preserve">tart-up innovation and </w:t>
      </w:r>
      <w:r>
        <w:rPr>
          <w:rFonts w:asciiTheme="majorHAnsi" w:hAnsiTheme="majorHAnsi"/>
        </w:rPr>
        <w:t>commercialization facilities?</w:t>
      </w:r>
    </w:p>
    <w:p w:rsidR="00147636" w:rsidRPr="003C455A" w:rsidRDefault="00147636" w:rsidP="00147636">
      <w:pPr>
        <w:pStyle w:val="ListParagraph"/>
        <w:widowControl w:val="0"/>
        <w:numPr>
          <w:ilvl w:val="1"/>
          <w:numId w:val="4"/>
        </w:numPr>
        <w:overflowPunct w:val="0"/>
        <w:adjustRightInd w:val="0"/>
        <w:spacing w:line="240" w:lineRule="auto"/>
        <w:rPr>
          <w:rFonts w:asciiTheme="majorHAnsi" w:hAnsiTheme="majorHAnsi"/>
        </w:rPr>
      </w:pPr>
      <w:r>
        <w:rPr>
          <w:rFonts w:asciiTheme="majorHAnsi" w:hAnsiTheme="majorHAnsi"/>
        </w:rPr>
        <w:t>I</w:t>
      </w:r>
      <w:r w:rsidRPr="003C455A">
        <w:rPr>
          <w:rFonts w:asciiTheme="majorHAnsi" w:hAnsiTheme="majorHAnsi"/>
        </w:rPr>
        <w:t>ncubator programs active in the municipality?</w:t>
      </w:r>
    </w:p>
    <w:p w:rsidR="00147636" w:rsidRDefault="00147636" w:rsidP="00147636">
      <w:pPr>
        <w:pStyle w:val="ListParagraph"/>
        <w:widowControl w:val="0"/>
        <w:numPr>
          <w:ilvl w:val="1"/>
          <w:numId w:val="4"/>
        </w:numPr>
        <w:overflowPunct w:val="0"/>
        <w:adjustRightInd w:val="0"/>
        <w:spacing w:line="240" w:lineRule="auto"/>
        <w:rPr>
          <w:rFonts w:asciiTheme="majorHAnsi" w:hAnsiTheme="majorHAnsi"/>
        </w:rPr>
      </w:pPr>
      <w:r>
        <w:rPr>
          <w:rFonts w:asciiTheme="majorHAnsi" w:hAnsiTheme="majorHAnsi"/>
        </w:rPr>
        <w:t xml:space="preserve">Describe any local </w:t>
      </w:r>
      <w:r w:rsidRPr="003C455A">
        <w:rPr>
          <w:rFonts w:asciiTheme="majorHAnsi" w:hAnsiTheme="majorHAnsi"/>
        </w:rPr>
        <w:t xml:space="preserve">angel investing and venture capital </w:t>
      </w:r>
      <w:r>
        <w:rPr>
          <w:rFonts w:asciiTheme="majorHAnsi" w:hAnsiTheme="majorHAnsi"/>
        </w:rPr>
        <w:t>organizations?</w:t>
      </w:r>
    </w:p>
    <w:p w:rsidR="00147636" w:rsidRPr="002A0F34" w:rsidRDefault="00147636" w:rsidP="00147636">
      <w:pPr>
        <w:ind w:left="1080"/>
        <w:rPr>
          <w:rFonts w:asciiTheme="majorHAnsi" w:hAnsiTheme="majorHAnsi"/>
        </w:rPr>
      </w:pPr>
    </w:p>
    <w:p w:rsidR="00147636" w:rsidRPr="00741E5A" w:rsidRDefault="00147636" w:rsidP="00147636">
      <w:pPr>
        <w:pStyle w:val="BodyText"/>
        <w:numPr>
          <w:ilvl w:val="0"/>
          <w:numId w:val="4"/>
        </w:numPr>
        <w:kinsoku w:val="0"/>
        <w:overflowPunct w:val="0"/>
        <w:rPr>
          <w:b/>
        </w:rPr>
      </w:pPr>
      <w:r w:rsidRPr="00741E5A">
        <w:rPr>
          <w:b/>
        </w:rPr>
        <w:t>What high technology assets does your municipality possess?</w:t>
      </w:r>
    </w:p>
    <w:p w:rsidR="00147636" w:rsidRPr="003C455A" w:rsidRDefault="00147636" w:rsidP="00147636">
      <w:pPr>
        <w:pStyle w:val="BodyText"/>
        <w:numPr>
          <w:ilvl w:val="1"/>
          <w:numId w:val="4"/>
        </w:numPr>
        <w:kinsoku w:val="0"/>
        <w:overflowPunct w:val="0"/>
      </w:pPr>
      <w:r>
        <w:rPr>
          <w:spacing w:val="-1"/>
        </w:rPr>
        <w:t>What word would be best be used about your municipality to complete this phrase:</w:t>
      </w:r>
    </w:p>
    <w:p w:rsidR="00147636" w:rsidRDefault="00147636" w:rsidP="00147636">
      <w:pPr>
        <w:pStyle w:val="BodyText"/>
        <w:numPr>
          <w:ilvl w:val="2"/>
          <w:numId w:val="4"/>
        </w:numPr>
        <w:kinsoku w:val="0"/>
        <w:overflowPunct w:val="0"/>
      </w:pPr>
      <w:r>
        <w:rPr>
          <w:spacing w:val="-1"/>
        </w:rPr>
        <w:t xml:space="preserve">[Municipality] is </w:t>
      </w:r>
      <w:r>
        <w:t>the</w:t>
      </w:r>
      <w:r>
        <w:rPr>
          <w:spacing w:val="-1"/>
        </w:rPr>
        <w:t xml:space="preserve"> “</w:t>
      </w:r>
      <w:r>
        <w:t>Sili</w:t>
      </w:r>
      <w:r>
        <w:rPr>
          <w:spacing w:val="-1"/>
        </w:rPr>
        <w:t>c</w:t>
      </w:r>
      <w:r>
        <w:t>on ______.” (valley, corridor, prairie, alley, island)</w:t>
      </w:r>
    </w:p>
    <w:p w:rsidR="00147636" w:rsidRDefault="00147636" w:rsidP="00147636">
      <w:pPr>
        <w:pStyle w:val="BodyText"/>
        <w:numPr>
          <w:ilvl w:val="1"/>
          <w:numId w:val="4"/>
        </w:numPr>
        <w:kinsoku w:val="0"/>
        <w:overflowPunct w:val="0"/>
      </w:pPr>
      <w:r>
        <w:t xml:space="preserve">What </w:t>
      </w:r>
      <w:r w:rsidRPr="00FD0957">
        <w:t>Big Data</w:t>
      </w:r>
      <w:r>
        <w:t xml:space="preserve"> does your municipality possess; how is access to that data being developed?</w:t>
      </w:r>
    </w:p>
    <w:p w:rsidR="00147636" w:rsidRDefault="00147636" w:rsidP="00147636">
      <w:pPr>
        <w:pStyle w:val="BodyText"/>
        <w:numPr>
          <w:ilvl w:val="1"/>
          <w:numId w:val="4"/>
        </w:numPr>
        <w:kinsoku w:val="0"/>
        <w:overflowPunct w:val="0"/>
      </w:pPr>
      <w:r>
        <w:t xml:space="preserve">What </w:t>
      </w:r>
      <w:r w:rsidRPr="00087661">
        <w:t>Big Computing</w:t>
      </w:r>
      <w:r>
        <w:t xml:space="preserve"> exists in your municipality?</w:t>
      </w:r>
    </w:p>
    <w:p w:rsidR="00147636" w:rsidRDefault="00147636" w:rsidP="00147636">
      <w:pPr>
        <w:pStyle w:val="BodyText"/>
        <w:numPr>
          <w:ilvl w:val="1"/>
          <w:numId w:val="4"/>
        </w:numPr>
        <w:kinsoku w:val="0"/>
        <w:overflowPunct w:val="0"/>
      </w:pPr>
      <w:r>
        <w:t>How could your selected private partner add Big Bandwidth to the local equation and enable unmatched connectivity to a major supercomputer from any home or business in the community?</w:t>
      </w:r>
    </w:p>
    <w:p w:rsidR="00147636" w:rsidRDefault="00147636" w:rsidP="00147636">
      <w:pPr>
        <w:pStyle w:val="ListParagraph"/>
        <w:widowControl w:val="0"/>
        <w:numPr>
          <w:ilvl w:val="1"/>
          <w:numId w:val="4"/>
        </w:numPr>
        <w:overflowPunct w:val="0"/>
        <w:adjustRightInd w:val="0"/>
        <w:spacing w:line="240" w:lineRule="auto"/>
        <w:rPr>
          <w:rFonts w:asciiTheme="majorHAnsi" w:hAnsiTheme="majorHAnsi"/>
        </w:rPr>
      </w:pPr>
      <w:r>
        <w:rPr>
          <w:rFonts w:asciiTheme="majorHAnsi" w:hAnsiTheme="majorHAnsi"/>
        </w:rPr>
        <w:t xml:space="preserve">What </w:t>
      </w:r>
      <w:r w:rsidRPr="00903421">
        <w:rPr>
          <w:rFonts w:asciiTheme="majorHAnsi" w:hAnsiTheme="majorHAnsi"/>
        </w:rPr>
        <w:t>communications infrastructure</w:t>
      </w:r>
      <w:r>
        <w:rPr>
          <w:rFonts w:asciiTheme="majorHAnsi" w:hAnsiTheme="majorHAnsi"/>
        </w:rPr>
        <w:t xml:space="preserve"> steps has the municipality taken to make companies want to </w:t>
      </w:r>
      <w:r w:rsidRPr="00903421">
        <w:rPr>
          <w:rFonts w:asciiTheme="majorHAnsi" w:hAnsiTheme="majorHAnsi"/>
        </w:rPr>
        <w:t>relocat</w:t>
      </w:r>
      <w:r>
        <w:rPr>
          <w:rFonts w:asciiTheme="majorHAnsi" w:hAnsiTheme="majorHAnsi"/>
        </w:rPr>
        <w:t>e</w:t>
      </w:r>
      <w:r w:rsidRPr="00903421">
        <w:rPr>
          <w:rFonts w:asciiTheme="majorHAnsi" w:hAnsiTheme="majorHAnsi"/>
        </w:rPr>
        <w:t xml:space="preserve"> to </w:t>
      </w:r>
      <w:r>
        <w:rPr>
          <w:rFonts w:asciiTheme="majorHAnsi" w:hAnsiTheme="majorHAnsi"/>
        </w:rPr>
        <w:t>this</w:t>
      </w:r>
      <w:r w:rsidRPr="00903421">
        <w:rPr>
          <w:rFonts w:asciiTheme="majorHAnsi" w:hAnsiTheme="majorHAnsi"/>
        </w:rPr>
        <w:t xml:space="preserve"> area </w:t>
      </w:r>
      <w:r>
        <w:rPr>
          <w:rFonts w:asciiTheme="majorHAnsi" w:hAnsiTheme="majorHAnsi"/>
        </w:rPr>
        <w:t>over others in this state?</w:t>
      </w:r>
      <w:r w:rsidRPr="00903421">
        <w:rPr>
          <w:rFonts w:asciiTheme="majorHAnsi" w:hAnsiTheme="majorHAnsi"/>
        </w:rPr>
        <w:t xml:space="preserve"> </w:t>
      </w:r>
    </w:p>
    <w:p w:rsidR="00147636" w:rsidRPr="002A0F34" w:rsidRDefault="00147636" w:rsidP="00147636">
      <w:pPr>
        <w:ind w:left="1080"/>
        <w:rPr>
          <w:rFonts w:asciiTheme="majorHAnsi" w:hAnsiTheme="majorHAnsi"/>
        </w:rPr>
      </w:pPr>
    </w:p>
    <w:p w:rsidR="00147636" w:rsidRPr="00741E5A" w:rsidRDefault="00147636" w:rsidP="00147636">
      <w:pPr>
        <w:pStyle w:val="BodyText"/>
        <w:numPr>
          <w:ilvl w:val="0"/>
          <w:numId w:val="4"/>
        </w:numPr>
        <w:kinsoku w:val="0"/>
        <w:overflowPunct w:val="0"/>
        <w:spacing w:line="245" w:lineRule="exact"/>
        <w:rPr>
          <w:rFonts w:asciiTheme="majorHAnsi" w:hAnsiTheme="majorHAnsi"/>
          <w:b/>
        </w:rPr>
      </w:pPr>
      <w:r w:rsidRPr="00741E5A">
        <w:rPr>
          <w:rFonts w:asciiTheme="majorHAnsi" w:hAnsiTheme="majorHAnsi"/>
          <w:b/>
          <w:spacing w:val="-1"/>
        </w:rPr>
        <w:t xml:space="preserve">Specify how the community has enlisted the support for this RFQ </w:t>
      </w:r>
    </w:p>
    <w:p w:rsidR="00147636" w:rsidRPr="00DA1969" w:rsidRDefault="00147636" w:rsidP="00147636">
      <w:pPr>
        <w:pStyle w:val="BodyText"/>
        <w:numPr>
          <w:ilvl w:val="1"/>
          <w:numId w:val="4"/>
        </w:numPr>
        <w:kinsoku w:val="0"/>
        <w:overflowPunct w:val="0"/>
        <w:ind w:right="121"/>
        <w:rPr>
          <w:rFonts w:asciiTheme="majorHAnsi" w:hAnsiTheme="majorHAnsi"/>
        </w:rPr>
      </w:pPr>
      <w:r w:rsidRPr="00DA1969">
        <w:rPr>
          <w:rFonts w:asciiTheme="majorHAnsi" w:hAnsiTheme="majorHAnsi"/>
        </w:rPr>
        <w:t>Resolutions of the Ci</w:t>
      </w:r>
      <w:r w:rsidRPr="00DA1969">
        <w:rPr>
          <w:rFonts w:asciiTheme="majorHAnsi" w:hAnsiTheme="majorHAnsi"/>
          <w:spacing w:val="5"/>
        </w:rPr>
        <w:t>t</w:t>
      </w:r>
      <w:r w:rsidRPr="00DA1969">
        <w:rPr>
          <w:rFonts w:asciiTheme="majorHAnsi" w:hAnsiTheme="majorHAnsi"/>
        </w:rPr>
        <w:t>y</w:t>
      </w:r>
      <w:r w:rsidRPr="00DA1969">
        <w:rPr>
          <w:rFonts w:asciiTheme="majorHAnsi" w:hAnsiTheme="majorHAnsi"/>
          <w:spacing w:val="-5"/>
        </w:rPr>
        <w:t xml:space="preserve"> </w:t>
      </w:r>
      <w:r w:rsidRPr="00DA1969">
        <w:rPr>
          <w:rFonts w:asciiTheme="majorHAnsi" w:hAnsiTheme="majorHAnsi"/>
        </w:rPr>
        <w:t>Coun</w:t>
      </w:r>
      <w:r w:rsidRPr="00DA1969">
        <w:rPr>
          <w:rFonts w:asciiTheme="majorHAnsi" w:hAnsiTheme="majorHAnsi"/>
          <w:spacing w:val="-1"/>
        </w:rPr>
        <w:t>c</w:t>
      </w:r>
      <w:r w:rsidRPr="00DA1969">
        <w:rPr>
          <w:rFonts w:asciiTheme="majorHAnsi" w:hAnsiTheme="majorHAnsi"/>
        </w:rPr>
        <w:t>ils in suppo</w:t>
      </w:r>
      <w:r w:rsidRPr="00DA1969">
        <w:rPr>
          <w:rFonts w:asciiTheme="majorHAnsi" w:hAnsiTheme="majorHAnsi"/>
          <w:spacing w:val="-1"/>
        </w:rPr>
        <w:t>r</w:t>
      </w:r>
      <w:r w:rsidRPr="00DA1969">
        <w:rPr>
          <w:rFonts w:asciiTheme="majorHAnsi" w:hAnsiTheme="majorHAnsi"/>
        </w:rPr>
        <w:t xml:space="preserve">t </w:t>
      </w:r>
      <w:r w:rsidRPr="00DA1969">
        <w:rPr>
          <w:rFonts w:asciiTheme="majorHAnsi" w:hAnsiTheme="majorHAnsi"/>
          <w:spacing w:val="-1"/>
        </w:rPr>
        <w:t>f</w:t>
      </w:r>
      <w:r w:rsidRPr="00DA1969">
        <w:rPr>
          <w:rFonts w:asciiTheme="majorHAnsi" w:hAnsiTheme="majorHAnsi"/>
        </w:rPr>
        <w:t>or</w:t>
      </w:r>
      <w:r w:rsidRPr="00DA1969">
        <w:rPr>
          <w:rFonts w:asciiTheme="majorHAnsi" w:hAnsiTheme="majorHAnsi"/>
          <w:spacing w:val="1"/>
        </w:rPr>
        <w:t xml:space="preserve"> </w:t>
      </w:r>
      <w:r w:rsidRPr="00DA1969">
        <w:rPr>
          <w:rFonts w:asciiTheme="majorHAnsi" w:hAnsiTheme="majorHAnsi"/>
          <w:spacing w:val="-1"/>
        </w:rPr>
        <w:t>a</w:t>
      </w:r>
      <w:r w:rsidRPr="00DA1969">
        <w:rPr>
          <w:rFonts w:asciiTheme="majorHAnsi" w:hAnsiTheme="majorHAnsi"/>
        </w:rPr>
        <w:t>n RF</w:t>
      </w:r>
      <w:r w:rsidRPr="00DA1969">
        <w:rPr>
          <w:rFonts w:asciiTheme="majorHAnsi" w:hAnsiTheme="majorHAnsi"/>
          <w:spacing w:val="-4"/>
        </w:rPr>
        <w:t>I</w:t>
      </w:r>
      <w:r w:rsidRPr="00DA1969">
        <w:rPr>
          <w:rFonts w:asciiTheme="majorHAnsi" w:hAnsiTheme="majorHAnsi"/>
        </w:rPr>
        <w:t>/</w:t>
      </w:r>
      <w:r w:rsidRPr="00DA1969">
        <w:rPr>
          <w:rFonts w:asciiTheme="majorHAnsi" w:hAnsiTheme="majorHAnsi"/>
          <w:spacing w:val="-2"/>
        </w:rPr>
        <w:t>F</w:t>
      </w:r>
      <w:r w:rsidRPr="00DA1969">
        <w:rPr>
          <w:rFonts w:asciiTheme="majorHAnsi" w:hAnsiTheme="majorHAnsi"/>
        </w:rPr>
        <w:t>RP p</w:t>
      </w:r>
      <w:r w:rsidRPr="00DA1969">
        <w:rPr>
          <w:rFonts w:asciiTheme="majorHAnsi" w:hAnsiTheme="majorHAnsi"/>
          <w:spacing w:val="-1"/>
        </w:rPr>
        <w:t>r</w:t>
      </w:r>
      <w:r w:rsidRPr="00DA1969">
        <w:rPr>
          <w:rFonts w:asciiTheme="majorHAnsi" w:hAnsiTheme="majorHAnsi"/>
        </w:rPr>
        <w:t>o</w:t>
      </w:r>
      <w:r w:rsidRPr="00DA1969">
        <w:rPr>
          <w:rFonts w:asciiTheme="majorHAnsi" w:hAnsiTheme="majorHAnsi"/>
          <w:spacing w:val="-1"/>
        </w:rPr>
        <w:t>ce</w:t>
      </w:r>
      <w:r w:rsidRPr="00DA1969">
        <w:rPr>
          <w:rFonts w:asciiTheme="majorHAnsi" w:hAnsiTheme="majorHAnsi"/>
        </w:rPr>
        <w:t>ss</w:t>
      </w:r>
    </w:p>
    <w:p w:rsidR="00147636" w:rsidRPr="00DA1969" w:rsidRDefault="00147636" w:rsidP="00147636">
      <w:pPr>
        <w:pStyle w:val="BodyText"/>
        <w:numPr>
          <w:ilvl w:val="1"/>
          <w:numId w:val="4"/>
        </w:numPr>
        <w:kinsoku w:val="0"/>
        <w:overflowPunct w:val="0"/>
        <w:ind w:right="121"/>
        <w:rPr>
          <w:rFonts w:asciiTheme="majorHAnsi" w:hAnsiTheme="majorHAnsi"/>
        </w:rPr>
      </w:pPr>
      <w:r w:rsidRPr="00DA1969">
        <w:rPr>
          <w:rFonts w:asciiTheme="majorHAnsi" w:hAnsiTheme="majorHAnsi"/>
        </w:rPr>
        <w:lastRenderedPageBreak/>
        <w:t>Adoption of a</w:t>
      </w:r>
      <w:r w:rsidRPr="00DA1969">
        <w:rPr>
          <w:rFonts w:asciiTheme="majorHAnsi" w:hAnsiTheme="majorHAnsi"/>
          <w:spacing w:val="-1"/>
        </w:rPr>
        <w:t xml:space="preserve"> </w:t>
      </w:r>
      <w:r w:rsidRPr="00DA1969">
        <w:rPr>
          <w:rFonts w:asciiTheme="majorHAnsi" w:hAnsiTheme="majorHAnsi"/>
        </w:rPr>
        <w:t>li</w:t>
      </w:r>
      <w:r w:rsidRPr="00DA1969">
        <w:rPr>
          <w:rFonts w:asciiTheme="majorHAnsi" w:hAnsiTheme="majorHAnsi"/>
          <w:spacing w:val="2"/>
        </w:rPr>
        <w:t>s</w:t>
      </w:r>
      <w:r w:rsidRPr="00DA1969">
        <w:rPr>
          <w:rFonts w:asciiTheme="majorHAnsi" w:hAnsiTheme="majorHAnsi"/>
        </w:rPr>
        <w:t>t of</w:t>
      </w:r>
      <w:r w:rsidRPr="00DA1969">
        <w:rPr>
          <w:rFonts w:asciiTheme="majorHAnsi" w:hAnsiTheme="majorHAnsi"/>
          <w:spacing w:val="-1"/>
        </w:rPr>
        <w:t xml:space="preserve"> c</w:t>
      </w:r>
      <w:r w:rsidRPr="00DA1969">
        <w:rPr>
          <w:rFonts w:asciiTheme="majorHAnsi" w:hAnsiTheme="majorHAnsi"/>
        </w:rPr>
        <w:t>ommuni</w:t>
      </w:r>
      <w:r w:rsidRPr="00DA1969">
        <w:rPr>
          <w:rFonts w:asciiTheme="majorHAnsi" w:hAnsiTheme="majorHAnsi"/>
          <w:spacing w:val="2"/>
        </w:rPr>
        <w:t>t</w:t>
      </w:r>
      <w:r w:rsidRPr="00DA1969">
        <w:rPr>
          <w:rFonts w:asciiTheme="majorHAnsi" w:hAnsiTheme="majorHAnsi"/>
        </w:rPr>
        <w:t>y</w:t>
      </w:r>
      <w:r w:rsidRPr="00DA1969">
        <w:rPr>
          <w:rFonts w:asciiTheme="majorHAnsi" w:hAnsiTheme="majorHAnsi"/>
          <w:spacing w:val="-5"/>
        </w:rPr>
        <w:t xml:space="preserve"> </w:t>
      </w:r>
      <w:r w:rsidRPr="00DA1969">
        <w:rPr>
          <w:rFonts w:asciiTheme="majorHAnsi" w:hAnsiTheme="majorHAnsi"/>
        </w:rPr>
        <w:t>v</w:t>
      </w:r>
      <w:r w:rsidRPr="00DA1969">
        <w:rPr>
          <w:rFonts w:asciiTheme="majorHAnsi" w:hAnsiTheme="majorHAnsi"/>
          <w:spacing w:val="-1"/>
        </w:rPr>
        <w:t>a</w:t>
      </w:r>
      <w:r w:rsidRPr="00DA1969">
        <w:rPr>
          <w:rFonts w:asciiTheme="majorHAnsi" w:hAnsiTheme="majorHAnsi"/>
        </w:rPr>
        <w:t>lu</w:t>
      </w:r>
      <w:r w:rsidRPr="00DA1969">
        <w:rPr>
          <w:rFonts w:asciiTheme="majorHAnsi" w:hAnsiTheme="majorHAnsi"/>
          <w:spacing w:val="-1"/>
        </w:rPr>
        <w:t>e</w:t>
      </w:r>
      <w:r w:rsidRPr="00DA1969">
        <w:rPr>
          <w:rFonts w:asciiTheme="majorHAnsi" w:hAnsiTheme="majorHAnsi"/>
        </w:rPr>
        <w:t xml:space="preserve">s, </w:t>
      </w:r>
      <w:r w:rsidRPr="00DA1969">
        <w:rPr>
          <w:rFonts w:asciiTheme="majorHAnsi" w:hAnsiTheme="majorHAnsi"/>
          <w:spacing w:val="2"/>
        </w:rPr>
        <w:t>s</w:t>
      </w:r>
      <w:r w:rsidRPr="00DA1969">
        <w:rPr>
          <w:rFonts w:asciiTheme="majorHAnsi" w:hAnsiTheme="majorHAnsi"/>
        </w:rPr>
        <w:t>u</w:t>
      </w:r>
      <w:r w:rsidRPr="00DA1969">
        <w:rPr>
          <w:rFonts w:asciiTheme="majorHAnsi" w:hAnsiTheme="majorHAnsi"/>
          <w:spacing w:val="-1"/>
        </w:rPr>
        <w:t>c</w:t>
      </w:r>
      <w:r w:rsidRPr="00DA1969">
        <w:rPr>
          <w:rFonts w:asciiTheme="majorHAnsi" w:hAnsiTheme="majorHAnsi"/>
        </w:rPr>
        <w:t xml:space="preserve">h </w:t>
      </w:r>
      <w:r w:rsidRPr="00DA1969">
        <w:rPr>
          <w:rFonts w:asciiTheme="majorHAnsi" w:hAnsiTheme="majorHAnsi"/>
          <w:spacing w:val="-1"/>
        </w:rPr>
        <w:t>a</w:t>
      </w:r>
      <w:r w:rsidRPr="00DA1969">
        <w:rPr>
          <w:rFonts w:asciiTheme="majorHAnsi" w:hAnsiTheme="majorHAnsi"/>
        </w:rPr>
        <w:t>s op</w:t>
      </w:r>
      <w:r w:rsidRPr="00DA1969">
        <w:rPr>
          <w:rFonts w:asciiTheme="majorHAnsi" w:hAnsiTheme="majorHAnsi"/>
          <w:spacing w:val="-1"/>
        </w:rPr>
        <w:t>e</w:t>
      </w:r>
      <w:r w:rsidRPr="00DA1969">
        <w:rPr>
          <w:rFonts w:asciiTheme="majorHAnsi" w:hAnsiTheme="majorHAnsi"/>
        </w:rPr>
        <w:t xml:space="preserve">n </w:t>
      </w:r>
      <w:r w:rsidRPr="00DA1969">
        <w:rPr>
          <w:rFonts w:asciiTheme="majorHAnsi" w:hAnsiTheme="majorHAnsi"/>
          <w:spacing w:val="1"/>
        </w:rPr>
        <w:t>a</w:t>
      </w:r>
      <w:r w:rsidRPr="00DA1969">
        <w:rPr>
          <w:rFonts w:asciiTheme="majorHAnsi" w:hAnsiTheme="majorHAnsi"/>
          <w:spacing w:val="-1"/>
        </w:rPr>
        <w:t>c</w:t>
      </w:r>
      <w:r w:rsidRPr="00DA1969">
        <w:rPr>
          <w:rFonts w:asciiTheme="majorHAnsi" w:hAnsiTheme="majorHAnsi"/>
          <w:spacing w:val="1"/>
        </w:rPr>
        <w:t>c</w:t>
      </w:r>
      <w:r w:rsidRPr="00DA1969">
        <w:rPr>
          <w:rFonts w:asciiTheme="majorHAnsi" w:hAnsiTheme="majorHAnsi"/>
          <w:spacing w:val="-1"/>
        </w:rPr>
        <w:t>e</w:t>
      </w:r>
      <w:r w:rsidRPr="00DA1969">
        <w:rPr>
          <w:rFonts w:asciiTheme="majorHAnsi" w:hAnsiTheme="majorHAnsi"/>
        </w:rPr>
        <w:t xml:space="preserve">ss, to </w:t>
      </w:r>
      <w:r w:rsidRPr="00DA1969">
        <w:rPr>
          <w:rFonts w:asciiTheme="majorHAnsi" w:hAnsiTheme="majorHAnsi"/>
          <w:spacing w:val="-1"/>
        </w:rPr>
        <w:t>f</w:t>
      </w:r>
      <w:r w:rsidRPr="00DA1969">
        <w:rPr>
          <w:rFonts w:asciiTheme="majorHAnsi" w:hAnsiTheme="majorHAnsi"/>
          <w:spacing w:val="1"/>
        </w:rPr>
        <w:t>a</w:t>
      </w:r>
      <w:r w:rsidRPr="00DA1969">
        <w:rPr>
          <w:rFonts w:asciiTheme="majorHAnsi" w:hAnsiTheme="majorHAnsi"/>
          <w:spacing w:val="-1"/>
        </w:rPr>
        <w:t>c</w:t>
      </w:r>
      <w:r w:rsidRPr="00DA1969">
        <w:rPr>
          <w:rFonts w:asciiTheme="majorHAnsi" w:hAnsiTheme="majorHAnsi"/>
        </w:rPr>
        <w:t>ilit</w:t>
      </w:r>
      <w:r w:rsidRPr="00DA1969">
        <w:rPr>
          <w:rFonts w:asciiTheme="majorHAnsi" w:hAnsiTheme="majorHAnsi"/>
          <w:spacing w:val="-1"/>
        </w:rPr>
        <w:t>a</w:t>
      </w:r>
      <w:r w:rsidRPr="00DA1969">
        <w:rPr>
          <w:rFonts w:asciiTheme="majorHAnsi" w:hAnsiTheme="majorHAnsi"/>
        </w:rPr>
        <w:t>te</w:t>
      </w:r>
      <w:r w:rsidRPr="00DA1969">
        <w:rPr>
          <w:rFonts w:asciiTheme="majorHAnsi" w:hAnsiTheme="majorHAnsi"/>
          <w:spacing w:val="-1"/>
        </w:rPr>
        <w:t xml:space="preserve"> </w:t>
      </w:r>
      <w:r w:rsidRPr="00DA1969">
        <w:rPr>
          <w:rFonts w:asciiTheme="majorHAnsi" w:hAnsiTheme="majorHAnsi"/>
        </w:rPr>
        <w:t xml:space="preserve">the </w:t>
      </w:r>
      <w:r w:rsidRPr="00DA1969">
        <w:rPr>
          <w:rFonts w:asciiTheme="majorHAnsi" w:hAnsiTheme="majorHAnsi"/>
          <w:spacing w:val="-1"/>
        </w:rPr>
        <w:t>f</w:t>
      </w:r>
      <w:r w:rsidRPr="00DA1969">
        <w:rPr>
          <w:rFonts w:asciiTheme="majorHAnsi" w:hAnsiTheme="majorHAnsi"/>
        </w:rPr>
        <w:t>o</w:t>
      </w:r>
      <w:r w:rsidRPr="00DA1969">
        <w:rPr>
          <w:rFonts w:asciiTheme="majorHAnsi" w:hAnsiTheme="majorHAnsi"/>
          <w:spacing w:val="-1"/>
        </w:rPr>
        <w:t>r</w:t>
      </w:r>
      <w:r w:rsidRPr="00DA1969">
        <w:rPr>
          <w:rFonts w:asciiTheme="majorHAnsi" w:hAnsiTheme="majorHAnsi"/>
        </w:rPr>
        <w:t>m</w:t>
      </w:r>
      <w:r w:rsidRPr="00DA1969">
        <w:rPr>
          <w:rFonts w:asciiTheme="majorHAnsi" w:hAnsiTheme="majorHAnsi"/>
          <w:spacing w:val="-1"/>
        </w:rPr>
        <w:t>a</w:t>
      </w:r>
      <w:r w:rsidRPr="00DA1969">
        <w:rPr>
          <w:rFonts w:asciiTheme="majorHAnsi" w:hAnsiTheme="majorHAnsi"/>
        </w:rPr>
        <w:t>tion of</w:t>
      </w:r>
      <w:r w:rsidRPr="00DA1969">
        <w:rPr>
          <w:rFonts w:asciiTheme="majorHAnsi" w:hAnsiTheme="majorHAnsi"/>
          <w:spacing w:val="-1"/>
        </w:rPr>
        <w:t xml:space="preserve"> a</w:t>
      </w:r>
      <w:r w:rsidRPr="00DA1969">
        <w:rPr>
          <w:rFonts w:asciiTheme="majorHAnsi" w:hAnsiTheme="majorHAnsi"/>
          <w:spacing w:val="4"/>
        </w:rPr>
        <w:t>n</w:t>
      </w:r>
      <w:r w:rsidRPr="00DA1969">
        <w:rPr>
          <w:rFonts w:asciiTheme="majorHAnsi" w:hAnsiTheme="majorHAnsi"/>
        </w:rPr>
        <w:t>y</w:t>
      </w:r>
      <w:r w:rsidRPr="00DA1969">
        <w:rPr>
          <w:rFonts w:asciiTheme="majorHAnsi" w:hAnsiTheme="majorHAnsi"/>
          <w:spacing w:val="-5"/>
        </w:rPr>
        <w:t xml:space="preserve"> </w:t>
      </w:r>
      <w:r w:rsidRPr="00DA1969">
        <w:rPr>
          <w:rFonts w:asciiTheme="majorHAnsi" w:hAnsiTheme="majorHAnsi"/>
          <w:spacing w:val="-1"/>
        </w:rPr>
        <w:t>f</w:t>
      </w:r>
      <w:r w:rsidRPr="00DA1969">
        <w:rPr>
          <w:rFonts w:asciiTheme="majorHAnsi" w:hAnsiTheme="majorHAnsi"/>
        </w:rPr>
        <w:t>utu</w:t>
      </w:r>
      <w:r w:rsidRPr="00DA1969">
        <w:rPr>
          <w:rFonts w:asciiTheme="majorHAnsi" w:hAnsiTheme="majorHAnsi"/>
          <w:spacing w:val="1"/>
        </w:rPr>
        <w:t>r</w:t>
      </w:r>
      <w:r w:rsidRPr="00DA1969">
        <w:rPr>
          <w:rFonts w:asciiTheme="majorHAnsi" w:hAnsiTheme="majorHAnsi"/>
        </w:rPr>
        <w:t>e</w:t>
      </w:r>
      <w:r w:rsidRPr="00DA1969">
        <w:rPr>
          <w:rFonts w:asciiTheme="majorHAnsi" w:hAnsiTheme="majorHAnsi"/>
          <w:spacing w:val="-1"/>
        </w:rPr>
        <w:t xml:space="preserve"> </w:t>
      </w:r>
      <w:r w:rsidRPr="00DA1969">
        <w:rPr>
          <w:rFonts w:asciiTheme="majorHAnsi" w:hAnsiTheme="majorHAnsi"/>
          <w:spacing w:val="2"/>
        </w:rPr>
        <w:t>p</w:t>
      </w:r>
      <w:r w:rsidRPr="00DA1969">
        <w:rPr>
          <w:rFonts w:asciiTheme="majorHAnsi" w:hAnsiTheme="majorHAnsi"/>
          <w:spacing w:val="-1"/>
        </w:rPr>
        <w:t>ar</w:t>
      </w:r>
      <w:r w:rsidRPr="00DA1969">
        <w:rPr>
          <w:rFonts w:asciiTheme="majorHAnsi" w:hAnsiTheme="majorHAnsi"/>
        </w:rPr>
        <w:t>tn</w:t>
      </w:r>
      <w:r w:rsidRPr="00DA1969">
        <w:rPr>
          <w:rFonts w:asciiTheme="majorHAnsi" w:hAnsiTheme="majorHAnsi"/>
          <w:spacing w:val="-1"/>
        </w:rPr>
        <w:t>er</w:t>
      </w:r>
      <w:r w:rsidRPr="00DA1969">
        <w:rPr>
          <w:rFonts w:asciiTheme="majorHAnsi" w:hAnsiTheme="majorHAnsi"/>
        </w:rPr>
        <w:t xml:space="preserve">ship.  </w:t>
      </w:r>
    </w:p>
    <w:p w:rsidR="00147636" w:rsidRDefault="00147636" w:rsidP="00147636">
      <w:pPr>
        <w:pStyle w:val="BodyText"/>
        <w:numPr>
          <w:ilvl w:val="1"/>
          <w:numId w:val="4"/>
        </w:numPr>
        <w:kinsoku w:val="0"/>
        <w:overflowPunct w:val="0"/>
        <w:ind w:right="121"/>
        <w:rPr>
          <w:rFonts w:asciiTheme="majorHAnsi" w:hAnsiTheme="majorHAnsi"/>
        </w:rPr>
      </w:pPr>
      <w:r w:rsidRPr="00DA1969">
        <w:rPr>
          <w:rFonts w:asciiTheme="majorHAnsi" w:hAnsiTheme="majorHAnsi"/>
        </w:rPr>
        <w:t xml:space="preserve">List community anchor institutions that are </w:t>
      </w:r>
      <w:r w:rsidRPr="00DA1969">
        <w:rPr>
          <w:rFonts w:asciiTheme="majorHAnsi" w:hAnsiTheme="majorHAnsi"/>
          <w:spacing w:val="-1"/>
        </w:rPr>
        <w:t>c</w:t>
      </w:r>
      <w:r w:rsidRPr="00DA1969">
        <w:rPr>
          <w:rFonts w:asciiTheme="majorHAnsi" w:hAnsiTheme="majorHAnsi"/>
          <w:spacing w:val="2"/>
        </w:rPr>
        <w:t>o</w:t>
      </w:r>
      <w:r w:rsidRPr="00DA1969">
        <w:rPr>
          <w:rFonts w:asciiTheme="majorHAnsi" w:hAnsiTheme="majorHAnsi"/>
        </w:rPr>
        <w:t>mmitt</w:t>
      </w:r>
      <w:r w:rsidRPr="00DA1969">
        <w:rPr>
          <w:rFonts w:asciiTheme="majorHAnsi" w:hAnsiTheme="majorHAnsi"/>
          <w:spacing w:val="-1"/>
        </w:rPr>
        <w:t>e</w:t>
      </w:r>
      <w:r w:rsidRPr="00DA1969">
        <w:rPr>
          <w:rFonts w:asciiTheme="majorHAnsi" w:hAnsiTheme="majorHAnsi"/>
        </w:rPr>
        <w:t xml:space="preserve">d to this </w:t>
      </w:r>
      <w:r w:rsidRPr="00DA1969">
        <w:rPr>
          <w:rFonts w:asciiTheme="majorHAnsi" w:hAnsiTheme="majorHAnsi"/>
          <w:spacing w:val="-1"/>
        </w:rPr>
        <w:t>eff</w:t>
      </w:r>
      <w:r w:rsidRPr="00DA1969">
        <w:rPr>
          <w:rFonts w:asciiTheme="majorHAnsi" w:hAnsiTheme="majorHAnsi"/>
        </w:rPr>
        <w:t>o</w:t>
      </w:r>
      <w:r w:rsidRPr="00DA1969">
        <w:rPr>
          <w:rFonts w:asciiTheme="majorHAnsi" w:hAnsiTheme="majorHAnsi"/>
          <w:spacing w:val="-1"/>
        </w:rPr>
        <w:t>r</w:t>
      </w:r>
      <w:r w:rsidRPr="00DA1969">
        <w:rPr>
          <w:rFonts w:asciiTheme="majorHAnsi" w:hAnsiTheme="majorHAnsi"/>
        </w:rPr>
        <w:t>t.</w:t>
      </w:r>
    </w:p>
    <w:p w:rsidR="00147636" w:rsidRDefault="00147636" w:rsidP="00147636">
      <w:pPr>
        <w:pStyle w:val="BodyText"/>
        <w:numPr>
          <w:ilvl w:val="1"/>
          <w:numId w:val="4"/>
        </w:numPr>
        <w:kinsoku w:val="0"/>
        <w:overflowPunct w:val="0"/>
        <w:ind w:right="121"/>
        <w:rPr>
          <w:rFonts w:asciiTheme="majorHAnsi" w:hAnsiTheme="majorHAnsi"/>
          <w:b/>
        </w:rPr>
      </w:pPr>
      <w:r>
        <w:rPr>
          <w:rFonts w:asciiTheme="majorHAnsi" w:hAnsiTheme="majorHAnsi"/>
        </w:rPr>
        <w:t>What links to state government assets does your municipality have or believe could be helpful to making this Project successful?</w:t>
      </w:r>
      <w:r w:rsidRPr="00590E34">
        <w:rPr>
          <w:rFonts w:asciiTheme="majorHAnsi" w:hAnsiTheme="majorHAnsi"/>
          <w:b/>
        </w:rPr>
        <w:t xml:space="preserve"> </w:t>
      </w:r>
    </w:p>
    <w:p w:rsidR="00147636" w:rsidRDefault="00147636" w:rsidP="00147636">
      <w:pPr>
        <w:pStyle w:val="BodyText"/>
        <w:kinsoku w:val="0"/>
        <w:overflowPunct w:val="0"/>
        <w:ind w:left="1080" w:right="121"/>
        <w:rPr>
          <w:rFonts w:asciiTheme="majorHAnsi" w:hAnsiTheme="majorHAnsi"/>
          <w:b/>
        </w:rPr>
      </w:pPr>
    </w:p>
    <w:p w:rsidR="00147636" w:rsidRPr="00741E5A" w:rsidRDefault="00147636" w:rsidP="00147636">
      <w:pPr>
        <w:pStyle w:val="ListParagraph"/>
        <w:widowControl w:val="0"/>
        <w:numPr>
          <w:ilvl w:val="0"/>
          <w:numId w:val="4"/>
        </w:numPr>
        <w:overflowPunct w:val="0"/>
        <w:adjustRightInd w:val="0"/>
        <w:spacing w:line="240" w:lineRule="auto"/>
        <w:rPr>
          <w:rFonts w:asciiTheme="majorHAnsi" w:hAnsiTheme="majorHAnsi"/>
          <w:b/>
        </w:rPr>
      </w:pPr>
      <w:r w:rsidRPr="00741E5A">
        <w:rPr>
          <w:rFonts w:asciiTheme="majorHAnsi" w:hAnsiTheme="majorHAnsi"/>
          <w:b/>
        </w:rPr>
        <w:t>Staff and municipal organizations available to work on Project</w:t>
      </w:r>
    </w:p>
    <w:p w:rsidR="00147636" w:rsidRPr="00DA1969"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Chief Information Officer?</w:t>
      </w:r>
    </w:p>
    <w:p w:rsidR="00147636" w:rsidRPr="00DA1969"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Public rights of way: how are attachments and other work managed?</w:t>
      </w:r>
    </w:p>
    <w:p w:rsidR="00147636"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How is broadband managed organizationally by the municipality?</w:t>
      </w:r>
    </w:p>
    <w:p w:rsidR="00147636" w:rsidRPr="002A0F34" w:rsidRDefault="00147636" w:rsidP="00147636">
      <w:pPr>
        <w:pStyle w:val="BodyText"/>
        <w:numPr>
          <w:ilvl w:val="1"/>
          <w:numId w:val="4"/>
        </w:numPr>
        <w:kinsoku w:val="0"/>
        <w:overflowPunct w:val="0"/>
        <w:ind w:right="121"/>
        <w:rPr>
          <w:rFonts w:asciiTheme="majorHAnsi" w:hAnsiTheme="majorHAnsi"/>
          <w:b/>
        </w:rPr>
      </w:pPr>
      <w:r>
        <w:rPr>
          <w:rFonts w:asciiTheme="majorHAnsi" w:hAnsiTheme="majorHAnsi"/>
        </w:rPr>
        <w:t>To what use can the chosen provider</w:t>
      </w:r>
      <w:r w:rsidRPr="00361FDD">
        <w:rPr>
          <w:rFonts w:asciiTheme="majorHAnsi" w:hAnsiTheme="majorHAnsi"/>
        </w:rPr>
        <w:t xml:space="preserve"> use </w:t>
      </w:r>
      <w:r>
        <w:rPr>
          <w:rFonts w:asciiTheme="majorHAnsi" w:hAnsiTheme="majorHAnsi"/>
        </w:rPr>
        <w:t>municipal</w:t>
      </w:r>
      <w:r w:rsidRPr="00361FDD">
        <w:rPr>
          <w:rFonts w:asciiTheme="majorHAnsi" w:hAnsiTheme="majorHAnsi"/>
        </w:rPr>
        <w:t xml:space="preserve"> employees to install </w:t>
      </w:r>
      <w:r>
        <w:rPr>
          <w:rFonts w:asciiTheme="majorHAnsi" w:hAnsiTheme="majorHAnsi"/>
        </w:rPr>
        <w:t>or maintain equipment?</w:t>
      </w:r>
    </w:p>
    <w:p w:rsidR="00147636" w:rsidRDefault="00147636" w:rsidP="00147636">
      <w:pPr>
        <w:pStyle w:val="BodyText"/>
        <w:kinsoku w:val="0"/>
        <w:overflowPunct w:val="0"/>
        <w:ind w:left="1080" w:right="121"/>
        <w:rPr>
          <w:rFonts w:asciiTheme="majorHAnsi" w:hAnsiTheme="majorHAnsi"/>
          <w:b/>
        </w:rPr>
      </w:pPr>
    </w:p>
    <w:p w:rsidR="00147636" w:rsidRPr="00741E5A" w:rsidRDefault="00147636" w:rsidP="00147636">
      <w:pPr>
        <w:pStyle w:val="BodyText"/>
        <w:numPr>
          <w:ilvl w:val="0"/>
          <w:numId w:val="4"/>
        </w:numPr>
        <w:kinsoku w:val="0"/>
        <w:overflowPunct w:val="0"/>
        <w:ind w:right="121"/>
        <w:rPr>
          <w:rFonts w:asciiTheme="majorHAnsi" w:hAnsiTheme="majorHAnsi"/>
          <w:b/>
        </w:rPr>
      </w:pPr>
      <w:r w:rsidRPr="00741E5A">
        <w:rPr>
          <w:rFonts w:asciiTheme="majorHAnsi" w:hAnsiTheme="majorHAnsi"/>
          <w:b/>
        </w:rPr>
        <w:t xml:space="preserve">Has a pre-commitment plan for residents and businesses been created, along the lines of the Google Fiber “fiberhood” model? </w:t>
      </w:r>
    </w:p>
    <w:p w:rsidR="00147636" w:rsidRPr="00DA1969" w:rsidRDefault="00147636" w:rsidP="00147636">
      <w:pPr>
        <w:pStyle w:val="BodyText"/>
        <w:numPr>
          <w:ilvl w:val="1"/>
          <w:numId w:val="4"/>
        </w:numPr>
        <w:kinsoku w:val="0"/>
        <w:overflowPunct w:val="0"/>
        <w:ind w:right="121"/>
        <w:rPr>
          <w:rFonts w:asciiTheme="majorHAnsi" w:hAnsiTheme="majorHAnsi"/>
        </w:rPr>
      </w:pPr>
      <w:r w:rsidRPr="00DA1969">
        <w:rPr>
          <w:rFonts w:asciiTheme="majorHAnsi" w:hAnsiTheme="majorHAnsi"/>
        </w:rPr>
        <w:t>What number of commitments have been achieved which these residents and businesses have contributed funds toward any potential future buildout in return for service discounts over time</w:t>
      </w:r>
    </w:p>
    <w:p w:rsidR="00147636" w:rsidRPr="00DA1969" w:rsidRDefault="00147636" w:rsidP="00147636">
      <w:pPr>
        <w:pStyle w:val="BodyText"/>
        <w:numPr>
          <w:ilvl w:val="1"/>
          <w:numId w:val="4"/>
        </w:numPr>
        <w:kinsoku w:val="0"/>
        <w:overflowPunct w:val="0"/>
        <w:ind w:right="121"/>
        <w:rPr>
          <w:rFonts w:asciiTheme="majorHAnsi" w:hAnsiTheme="majorHAnsi"/>
        </w:rPr>
      </w:pPr>
      <w:r w:rsidRPr="00DA1969">
        <w:rPr>
          <w:rFonts w:asciiTheme="majorHAnsi" w:hAnsiTheme="majorHAnsi"/>
        </w:rPr>
        <w:t>Will these funds will be refunded if no private partner is identified.</w:t>
      </w:r>
    </w:p>
    <w:p w:rsidR="00147636" w:rsidRDefault="00147636" w:rsidP="00147636">
      <w:pPr>
        <w:rPr>
          <w:rFonts w:asciiTheme="majorHAnsi" w:hAnsiTheme="majorHAnsi"/>
        </w:rPr>
      </w:pPr>
    </w:p>
    <w:p w:rsidR="00147636" w:rsidRPr="00741E5A" w:rsidRDefault="00147636" w:rsidP="00147636">
      <w:pPr>
        <w:pStyle w:val="ListParagraph"/>
        <w:widowControl w:val="0"/>
        <w:numPr>
          <w:ilvl w:val="0"/>
          <w:numId w:val="5"/>
        </w:numPr>
        <w:overflowPunct w:val="0"/>
        <w:adjustRightInd w:val="0"/>
        <w:spacing w:line="240" w:lineRule="auto"/>
        <w:rPr>
          <w:rFonts w:asciiTheme="majorHAnsi" w:hAnsiTheme="majorHAnsi"/>
          <w:b/>
        </w:rPr>
      </w:pPr>
      <w:r w:rsidRPr="00741E5A">
        <w:rPr>
          <w:rFonts w:asciiTheme="majorHAnsi" w:hAnsiTheme="majorHAnsi"/>
          <w:b/>
        </w:rPr>
        <w:t>What help will the municipality provide the chosen partner to maintain a local customer service presence?</w:t>
      </w:r>
    </w:p>
    <w:p w:rsidR="00147636" w:rsidRPr="00E00193" w:rsidRDefault="00147636" w:rsidP="00147636">
      <w:pPr>
        <w:rPr>
          <w:rFonts w:asciiTheme="majorHAnsi" w:hAnsiTheme="majorHAnsi"/>
        </w:rPr>
      </w:pPr>
    </w:p>
    <w:p w:rsidR="00147636" w:rsidRDefault="00147636" w:rsidP="00147636">
      <w:pPr>
        <w:pStyle w:val="ListParagraph"/>
        <w:widowControl w:val="0"/>
        <w:numPr>
          <w:ilvl w:val="0"/>
          <w:numId w:val="5"/>
        </w:numPr>
        <w:overflowPunct w:val="0"/>
        <w:adjustRightInd w:val="0"/>
        <w:spacing w:line="240" w:lineRule="auto"/>
        <w:rPr>
          <w:rFonts w:asciiTheme="majorHAnsi" w:hAnsiTheme="majorHAnsi"/>
          <w:b/>
        </w:rPr>
      </w:pPr>
      <w:r w:rsidRPr="00741E5A">
        <w:rPr>
          <w:rFonts w:asciiTheme="majorHAnsi" w:hAnsiTheme="majorHAnsi"/>
          <w:b/>
        </w:rPr>
        <w:t>What help will the municipality provide the chosen partner regarding local job creation and supporting local contractors?</w:t>
      </w:r>
    </w:p>
    <w:p w:rsidR="00147636" w:rsidRPr="00590E34" w:rsidRDefault="00147636" w:rsidP="00147636">
      <w:pPr>
        <w:ind w:left="360"/>
        <w:rPr>
          <w:rFonts w:asciiTheme="majorHAnsi" w:hAnsiTheme="majorHAnsi"/>
          <w:b/>
        </w:rPr>
      </w:pPr>
    </w:p>
    <w:p w:rsidR="00147636" w:rsidRPr="00741E5A" w:rsidRDefault="00147636" w:rsidP="00147636">
      <w:pPr>
        <w:pStyle w:val="BodyText"/>
        <w:numPr>
          <w:ilvl w:val="0"/>
          <w:numId w:val="4"/>
        </w:numPr>
        <w:kinsoku w:val="0"/>
        <w:overflowPunct w:val="0"/>
        <w:spacing w:line="245" w:lineRule="exact"/>
        <w:rPr>
          <w:rFonts w:asciiTheme="majorHAnsi" w:hAnsiTheme="majorHAnsi"/>
          <w:b/>
        </w:rPr>
      </w:pPr>
      <w:r w:rsidRPr="00741E5A">
        <w:rPr>
          <w:rFonts w:asciiTheme="majorHAnsi" w:hAnsiTheme="majorHAnsi"/>
          <w:b/>
        </w:rPr>
        <w:t xml:space="preserve">Can the selected private partner can start generating service revenue immediately? </w:t>
      </w:r>
    </w:p>
    <w:p w:rsidR="00147636" w:rsidRDefault="00147636" w:rsidP="00147636">
      <w:pPr>
        <w:pStyle w:val="BodyText"/>
        <w:numPr>
          <w:ilvl w:val="1"/>
          <w:numId w:val="4"/>
        </w:numPr>
        <w:kinsoku w:val="0"/>
        <w:overflowPunct w:val="0"/>
        <w:spacing w:line="245" w:lineRule="exact"/>
        <w:rPr>
          <w:rFonts w:asciiTheme="majorHAnsi" w:hAnsiTheme="majorHAnsi"/>
        </w:rPr>
      </w:pPr>
      <w:r w:rsidRPr="00DA1969">
        <w:rPr>
          <w:rFonts w:asciiTheme="majorHAnsi" w:hAnsiTheme="majorHAnsi"/>
        </w:rPr>
        <w:t>What is the number of existing customers that a new partner can start delivering services to as soon as an agreement is completed?</w:t>
      </w:r>
    </w:p>
    <w:p w:rsidR="00147636" w:rsidRPr="00DA1969" w:rsidRDefault="00147636" w:rsidP="00147636">
      <w:pPr>
        <w:pStyle w:val="BodyText"/>
        <w:numPr>
          <w:ilvl w:val="1"/>
          <w:numId w:val="4"/>
        </w:numPr>
        <w:kinsoku w:val="0"/>
        <w:overflowPunct w:val="0"/>
        <w:spacing w:line="245" w:lineRule="exact"/>
        <w:rPr>
          <w:rFonts w:asciiTheme="majorHAnsi" w:hAnsiTheme="majorHAnsi"/>
        </w:rPr>
      </w:pPr>
      <w:r>
        <w:rPr>
          <w:rFonts w:asciiTheme="majorHAnsi" w:hAnsiTheme="majorHAnsi"/>
        </w:rPr>
        <w:t>What is the number and revenues related to municipal government customers that could be immediately transferred to the ISP’s services?</w:t>
      </w:r>
    </w:p>
    <w:p w:rsidR="00147636" w:rsidRDefault="00147636" w:rsidP="00147636">
      <w:pPr>
        <w:pStyle w:val="ListParagraph"/>
        <w:widowControl w:val="0"/>
        <w:numPr>
          <w:ilvl w:val="2"/>
          <w:numId w:val="4"/>
        </w:numPr>
        <w:overflowPunct w:val="0"/>
        <w:adjustRightInd w:val="0"/>
        <w:spacing w:line="240" w:lineRule="auto"/>
        <w:rPr>
          <w:rFonts w:asciiTheme="majorHAnsi" w:hAnsiTheme="majorHAnsi"/>
        </w:rPr>
      </w:pPr>
      <w:r w:rsidRPr="00DA1969">
        <w:rPr>
          <w:rFonts w:asciiTheme="majorHAnsi" w:hAnsiTheme="majorHAnsi"/>
        </w:rPr>
        <w:t xml:space="preserve">What use of municipal buildings will be available for this </w:t>
      </w:r>
      <w:r>
        <w:rPr>
          <w:rFonts w:asciiTheme="majorHAnsi" w:hAnsiTheme="majorHAnsi"/>
        </w:rPr>
        <w:t>Project</w:t>
      </w:r>
      <w:r w:rsidRPr="00DA1969">
        <w:rPr>
          <w:rFonts w:asciiTheme="majorHAnsi" w:hAnsiTheme="majorHAnsi"/>
        </w:rPr>
        <w:t>?</w:t>
      </w:r>
    </w:p>
    <w:p w:rsidR="00147636" w:rsidRPr="002A0F34" w:rsidRDefault="00147636" w:rsidP="00147636">
      <w:pPr>
        <w:ind w:left="1800"/>
        <w:rPr>
          <w:rFonts w:asciiTheme="majorHAnsi" w:hAnsiTheme="majorHAnsi"/>
        </w:rPr>
      </w:pPr>
    </w:p>
    <w:p w:rsidR="00147636" w:rsidRPr="00741E5A" w:rsidRDefault="00147636" w:rsidP="00147636">
      <w:pPr>
        <w:pStyle w:val="ListParagraph"/>
        <w:widowControl w:val="0"/>
        <w:numPr>
          <w:ilvl w:val="0"/>
          <w:numId w:val="4"/>
        </w:numPr>
        <w:overflowPunct w:val="0"/>
        <w:adjustRightInd w:val="0"/>
        <w:spacing w:line="240" w:lineRule="auto"/>
        <w:rPr>
          <w:rFonts w:asciiTheme="majorHAnsi" w:hAnsiTheme="majorHAnsi"/>
          <w:b/>
        </w:rPr>
      </w:pPr>
      <w:r w:rsidRPr="00741E5A">
        <w:rPr>
          <w:rFonts w:asciiTheme="majorHAnsi" w:hAnsiTheme="majorHAnsi"/>
          <w:b/>
        </w:rPr>
        <w:t>Technical Description of the Existing Fiber Network Infrastructure</w:t>
      </w:r>
    </w:p>
    <w:p w:rsidR="00147636" w:rsidRPr="00DA1969"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Who owns the fiber?</w:t>
      </w:r>
    </w:p>
    <w:p w:rsidR="00147636"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Data center facility available?</w:t>
      </w:r>
    </w:p>
    <w:p w:rsidR="00147636" w:rsidRDefault="00147636" w:rsidP="00147636">
      <w:pPr>
        <w:pStyle w:val="BodyText"/>
        <w:numPr>
          <w:ilvl w:val="2"/>
          <w:numId w:val="4"/>
        </w:numPr>
        <w:kinsoku w:val="0"/>
        <w:overflowPunct w:val="0"/>
        <w:spacing w:line="245" w:lineRule="exact"/>
      </w:pPr>
      <w:bookmarkStart w:id="3" w:name="VIII._Information_Required_to_Respond_to"/>
      <w:bookmarkEnd w:id="3"/>
      <w:r>
        <w:rPr>
          <w:spacing w:val="-1"/>
        </w:rPr>
        <w:t xml:space="preserve">What arrangements </w:t>
      </w:r>
      <w:r w:rsidRPr="00EB71E9">
        <w:rPr>
          <w:spacing w:val="-1"/>
        </w:rPr>
        <w:t>w</w:t>
      </w:r>
      <w:r>
        <w:t>ill the municipality m</w:t>
      </w:r>
      <w:r w:rsidRPr="00EB71E9">
        <w:rPr>
          <w:spacing w:val="-1"/>
        </w:rPr>
        <w:t>ak</w:t>
      </w:r>
      <w:r>
        <w:t>e</w:t>
      </w:r>
      <w:r w:rsidRPr="00EB71E9">
        <w:rPr>
          <w:spacing w:val="-1"/>
        </w:rPr>
        <w:t xml:space="preserve"> a</w:t>
      </w:r>
      <w:r w:rsidRPr="00EB71E9">
        <w:rPr>
          <w:spacing w:val="2"/>
        </w:rPr>
        <w:t>v</w:t>
      </w:r>
      <w:r w:rsidRPr="00EB71E9">
        <w:rPr>
          <w:spacing w:val="-1"/>
        </w:rPr>
        <w:t>a</w:t>
      </w:r>
      <w:r>
        <w:t>il</w:t>
      </w:r>
      <w:r w:rsidRPr="00EB71E9">
        <w:rPr>
          <w:spacing w:val="-1"/>
        </w:rPr>
        <w:t>a</w:t>
      </w:r>
      <w:r>
        <w:t>ble</w:t>
      </w:r>
      <w:r w:rsidRPr="00EB71E9">
        <w:rPr>
          <w:spacing w:val="-1"/>
        </w:rPr>
        <w:t xml:space="preserve"> </w:t>
      </w:r>
      <w:r>
        <w:rPr>
          <w:spacing w:val="-1"/>
        </w:rPr>
        <w:t xml:space="preserve">to the chosen partner </w:t>
      </w:r>
      <w:r>
        <w:t>via</w:t>
      </w:r>
      <w:r w:rsidRPr="00EB71E9">
        <w:rPr>
          <w:spacing w:val="-1"/>
        </w:rPr>
        <w:t xml:space="preserve"> </w:t>
      </w:r>
      <w:r w:rsidRPr="00EB71E9">
        <w:rPr>
          <w:spacing w:val="1"/>
        </w:rPr>
        <w:t>r</w:t>
      </w:r>
      <w:r w:rsidRPr="00EB71E9">
        <w:rPr>
          <w:spacing w:val="-1"/>
        </w:rPr>
        <w:t>e</w:t>
      </w:r>
      <w:r>
        <w:t>nt</w:t>
      </w:r>
      <w:r w:rsidRPr="00EB71E9">
        <w:rPr>
          <w:spacing w:val="-1"/>
        </w:rPr>
        <w:t>a</w:t>
      </w:r>
      <w:r>
        <w:t xml:space="preserve">l </w:t>
      </w:r>
      <w:r w:rsidRPr="00EB71E9">
        <w:rPr>
          <w:spacing w:val="1"/>
        </w:rPr>
        <w:t>a</w:t>
      </w:r>
      <w:r w:rsidRPr="00EB71E9">
        <w:rPr>
          <w:spacing w:val="-3"/>
        </w:rPr>
        <w:t>g</w:t>
      </w:r>
      <w:r w:rsidRPr="00EB71E9">
        <w:rPr>
          <w:spacing w:val="1"/>
        </w:rPr>
        <w:t>r</w:t>
      </w:r>
      <w:r w:rsidRPr="00EB71E9">
        <w:rPr>
          <w:spacing w:val="-1"/>
        </w:rPr>
        <w:t>ee</w:t>
      </w:r>
      <w:r>
        <w:t>m</w:t>
      </w:r>
      <w:r w:rsidRPr="00EB71E9">
        <w:rPr>
          <w:spacing w:val="-1"/>
        </w:rPr>
        <w:t>e</w:t>
      </w:r>
      <w:r>
        <w:t xml:space="preserve">nts for </w:t>
      </w:r>
      <w:r w:rsidRPr="00EB71E9">
        <w:rPr>
          <w:spacing w:val="-1"/>
        </w:rPr>
        <w:t>a</w:t>
      </w:r>
      <w:r>
        <w:t>p</w:t>
      </w:r>
      <w:r w:rsidRPr="00EB71E9">
        <w:rPr>
          <w:spacing w:val="2"/>
        </w:rPr>
        <w:t>p</w:t>
      </w:r>
      <w:r w:rsidRPr="00EB71E9">
        <w:rPr>
          <w:spacing w:val="-1"/>
        </w:rPr>
        <w:t>r</w:t>
      </w:r>
      <w:r>
        <w:t>op</w:t>
      </w:r>
      <w:r w:rsidRPr="00EB71E9">
        <w:rPr>
          <w:spacing w:val="-1"/>
        </w:rPr>
        <w:t>r</w:t>
      </w:r>
      <w:r>
        <w:t>i</w:t>
      </w:r>
      <w:r w:rsidRPr="00EB71E9">
        <w:rPr>
          <w:spacing w:val="-1"/>
        </w:rPr>
        <w:t>a</w:t>
      </w:r>
      <w:r>
        <w:t>te</w:t>
      </w:r>
      <w:r w:rsidRPr="00EB71E9">
        <w:rPr>
          <w:spacing w:val="1"/>
        </w:rPr>
        <w:t xml:space="preserve"> </w:t>
      </w:r>
      <w:r w:rsidRPr="00EB71E9">
        <w:rPr>
          <w:spacing w:val="-1"/>
        </w:rPr>
        <w:t>r</w:t>
      </w:r>
      <w:r w:rsidRPr="00EB71E9">
        <w:rPr>
          <w:spacing w:val="1"/>
        </w:rPr>
        <w:t>a</w:t>
      </w:r>
      <w:r w:rsidRPr="00EB71E9">
        <w:rPr>
          <w:spacing w:val="-1"/>
        </w:rPr>
        <w:t>c</w:t>
      </w:r>
      <w:r>
        <w:t>k</w:t>
      </w:r>
      <w:r w:rsidRPr="00EB71E9">
        <w:rPr>
          <w:spacing w:val="-1"/>
        </w:rPr>
        <w:t xml:space="preserve"> </w:t>
      </w:r>
      <w:r>
        <w:t>sp</w:t>
      </w:r>
      <w:r w:rsidRPr="00EB71E9">
        <w:rPr>
          <w:spacing w:val="-1"/>
        </w:rPr>
        <w:t>ac</w:t>
      </w:r>
      <w:r>
        <w:t>e</w:t>
      </w:r>
      <w:r w:rsidRPr="00EB71E9">
        <w:rPr>
          <w:spacing w:val="1"/>
        </w:rPr>
        <w:t xml:space="preserve"> </w:t>
      </w:r>
      <w:r w:rsidRPr="00EB71E9">
        <w:rPr>
          <w:spacing w:val="-1"/>
        </w:rPr>
        <w:t>a</w:t>
      </w:r>
      <w:r>
        <w:t xml:space="preserve">nd </w:t>
      </w:r>
      <w:r w:rsidRPr="00EB71E9">
        <w:rPr>
          <w:spacing w:val="-1"/>
        </w:rPr>
        <w:t>ac</w:t>
      </w:r>
      <w:r w:rsidRPr="00EB71E9">
        <w:rPr>
          <w:spacing w:val="1"/>
        </w:rPr>
        <w:t>c</w:t>
      </w:r>
      <w:r w:rsidRPr="00EB71E9">
        <w:rPr>
          <w:spacing w:val="-1"/>
        </w:rPr>
        <w:t>e</w:t>
      </w:r>
      <w:r>
        <w:t>ss to the</w:t>
      </w:r>
      <w:r w:rsidRPr="00EB71E9">
        <w:rPr>
          <w:spacing w:val="-1"/>
        </w:rPr>
        <w:t xml:space="preserve"> </w:t>
      </w:r>
      <w:r>
        <w:t>t</w:t>
      </w:r>
      <w:r w:rsidRPr="00EB71E9">
        <w:rPr>
          <w:spacing w:val="-1"/>
        </w:rPr>
        <w:t>e</w:t>
      </w:r>
      <w:r>
        <w:t>l</w:t>
      </w:r>
      <w:r w:rsidRPr="00EB71E9">
        <w:rPr>
          <w:spacing w:val="-1"/>
        </w:rPr>
        <w:t>ec</w:t>
      </w:r>
      <w:r>
        <w:t>o</w:t>
      </w:r>
      <w:r w:rsidRPr="00EB71E9">
        <w:rPr>
          <w:spacing w:val="2"/>
        </w:rPr>
        <w:t>m</w:t>
      </w:r>
      <w:r>
        <w:t>muni</w:t>
      </w:r>
      <w:r w:rsidRPr="00EB71E9">
        <w:rPr>
          <w:spacing w:val="-1"/>
        </w:rPr>
        <w:t>ca</w:t>
      </w:r>
      <w:r>
        <w:t>tions nod</w:t>
      </w:r>
      <w:r w:rsidRPr="00EB71E9">
        <w:rPr>
          <w:spacing w:val="-1"/>
        </w:rPr>
        <w:t>e</w:t>
      </w:r>
      <w:r>
        <w:t>s th</w:t>
      </w:r>
      <w:r w:rsidRPr="00EB71E9">
        <w:rPr>
          <w:spacing w:val="-1"/>
        </w:rPr>
        <w:t>a</w:t>
      </w:r>
      <w:r>
        <w:t>t house</w:t>
      </w:r>
      <w:r w:rsidRPr="00EB71E9">
        <w:rPr>
          <w:spacing w:val="-1"/>
        </w:rPr>
        <w:t xml:space="preserve"> </w:t>
      </w:r>
      <w:r>
        <w:rPr>
          <w:spacing w:val="-1"/>
        </w:rPr>
        <w:t>existing</w:t>
      </w:r>
      <w:r w:rsidRPr="00EB71E9">
        <w:rPr>
          <w:spacing w:val="2"/>
        </w:rPr>
        <w:t xml:space="preserve"> </w:t>
      </w:r>
      <w:r w:rsidRPr="00EB71E9">
        <w:rPr>
          <w:spacing w:val="-1"/>
        </w:rPr>
        <w:t>c</w:t>
      </w:r>
      <w:r>
        <w:t>o</w:t>
      </w:r>
      <w:r w:rsidRPr="00EB71E9">
        <w:rPr>
          <w:spacing w:val="-1"/>
        </w:rPr>
        <w:t>r</w:t>
      </w:r>
      <w:r>
        <w:t>e</w:t>
      </w:r>
      <w:r w:rsidRPr="00EB71E9">
        <w:rPr>
          <w:spacing w:val="1"/>
        </w:rPr>
        <w:t xml:space="preserve"> </w:t>
      </w:r>
      <w:r w:rsidRPr="00EB71E9">
        <w:rPr>
          <w:spacing w:val="-1"/>
        </w:rPr>
        <w:t>e</w:t>
      </w:r>
      <w:r>
        <w:t>l</w:t>
      </w:r>
      <w:r w:rsidRPr="00EB71E9">
        <w:rPr>
          <w:spacing w:val="-1"/>
        </w:rPr>
        <w:t>ec</w:t>
      </w:r>
      <w:r>
        <w:t>t</w:t>
      </w:r>
      <w:r w:rsidRPr="00EB71E9">
        <w:rPr>
          <w:spacing w:val="1"/>
        </w:rPr>
        <w:t>r</w:t>
      </w:r>
      <w:r>
        <w:t>oni</w:t>
      </w:r>
      <w:r w:rsidRPr="00EB71E9">
        <w:rPr>
          <w:spacing w:val="-1"/>
        </w:rPr>
        <w:t>c</w:t>
      </w:r>
      <w:r>
        <w:t>s?</w:t>
      </w:r>
    </w:p>
    <w:p w:rsidR="00147636" w:rsidRPr="00DA1969" w:rsidRDefault="00147636" w:rsidP="00147636">
      <w:pPr>
        <w:pStyle w:val="ListParagraph"/>
        <w:widowControl w:val="0"/>
        <w:numPr>
          <w:ilvl w:val="1"/>
          <w:numId w:val="4"/>
        </w:numPr>
        <w:overflowPunct w:val="0"/>
        <w:adjustRightInd w:val="0"/>
        <w:spacing w:line="240" w:lineRule="auto"/>
        <w:rPr>
          <w:rFonts w:asciiTheme="majorHAnsi" w:hAnsiTheme="majorHAnsi"/>
        </w:rPr>
      </w:pPr>
      <w:r>
        <w:rPr>
          <w:rFonts w:asciiTheme="majorHAnsi" w:hAnsiTheme="majorHAnsi"/>
        </w:rPr>
        <w:t xml:space="preserve">What percentage of the municipality’s population currently has </w:t>
      </w:r>
      <w:r w:rsidRPr="009925BA">
        <w:rPr>
          <w:rFonts w:asciiTheme="majorHAnsi" w:hAnsiTheme="majorHAnsi"/>
        </w:rPr>
        <w:t xml:space="preserve">DSL </w:t>
      </w:r>
      <w:r>
        <w:rPr>
          <w:rFonts w:asciiTheme="majorHAnsi" w:hAnsiTheme="majorHAnsi"/>
        </w:rPr>
        <w:t>and T-l line</w:t>
      </w:r>
      <w:r w:rsidRPr="009925BA">
        <w:rPr>
          <w:rFonts w:asciiTheme="majorHAnsi" w:hAnsiTheme="majorHAnsi"/>
        </w:rPr>
        <w:t xml:space="preserve"> service</w:t>
      </w:r>
      <w:r>
        <w:rPr>
          <w:rFonts w:asciiTheme="majorHAnsi" w:hAnsiTheme="majorHAnsi"/>
        </w:rPr>
        <w:t>, or cable broadband service?</w:t>
      </w:r>
      <w:r w:rsidRPr="009925BA">
        <w:rPr>
          <w:rFonts w:asciiTheme="majorHAnsi" w:hAnsiTheme="majorHAnsi"/>
        </w:rPr>
        <w:t xml:space="preserve"> </w:t>
      </w:r>
    </w:p>
    <w:p w:rsidR="00147636" w:rsidRPr="00DA1969"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Unserved areas: XXX fiber service areas of roughly XXX homes each.</w:t>
      </w:r>
    </w:p>
    <w:p w:rsidR="00147636" w:rsidRPr="00DA1969" w:rsidRDefault="00147636" w:rsidP="00147636">
      <w:pPr>
        <w:pStyle w:val="ListParagraph"/>
        <w:widowControl w:val="0"/>
        <w:numPr>
          <w:ilvl w:val="2"/>
          <w:numId w:val="4"/>
        </w:numPr>
        <w:overflowPunct w:val="0"/>
        <w:adjustRightInd w:val="0"/>
        <w:spacing w:line="240" w:lineRule="auto"/>
        <w:rPr>
          <w:rFonts w:asciiTheme="majorHAnsi" w:hAnsiTheme="majorHAnsi"/>
        </w:rPr>
      </w:pPr>
      <w:r w:rsidRPr="00DA1969">
        <w:rPr>
          <w:rFonts w:asciiTheme="majorHAnsi" w:hAnsiTheme="majorHAnsi"/>
        </w:rPr>
        <w:lastRenderedPageBreak/>
        <w:t>Maps of existing service areas, also showing unserved areas</w:t>
      </w:r>
    </w:p>
    <w:p w:rsidR="00147636" w:rsidRPr="00DA1969" w:rsidRDefault="00147636" w:rsidP="00147636">
      <w:pPr>
        <w:pStyle w:val="ListParagraph"/>
        <w:numPr>
          <w:ilvl w:val="2"/>
          <w:numId w:val="4"/>
        </w:numPr>
        <w:kinsoku w:val="0"/>
        <w:overflowPunct w:val="0"/>
        <w:autoSpaceDE w:val="0"/>
        <w:autoSpaceDN w:val="0"/>
        <w:adjustRightInd w:val="0"/>
        <w:spacing w:line="245" w:lineRule="exact"/>
        <w:rPr>
          <w:rFonts w:asciiTheme="majorHAnsi" w:eastAsiaTheme="minorEastAsia" w:hAnsiTheme="majorHAnsi" w:cs="Times New Roman"/>
        </w:rPr>
      </w:pPr>
      <w:r w:rsidRPr="00DA1969">
        <w:rPr>
          <w:rFonts w:asciiTheme="majorHAnsi" w:eastAsiaTheme="minorEastAsia" w:hAnsiTheme="majorHAnsi" w:cs="Times New Roman"/>
        </w:rPr>
        <w:t>m</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 xml:space="preserve">ps </w:t>
      </w:r>
      <w:r w:rsidRPr="00DA1969">
        <w:rPr>
          <w:rFonts w:asciiTheme="majorHAnsi" w:eastAsiaTheme="minorEastAsia" w:hAnsiTheme="majorHAnsi" w:cs="Times New Roman"/>
          <w:spacing w:val="2"/>
        </w:rPr>
        <w:t>o</w:t>
      </w:r>
      <w:r w:rsidRPr="00DA1969">
        <w:rPr>
          <w:rFonts w:asciiTheme="majorHAnsi" w:eastAsiaTheme="minorEastAsia" w:hAnsiTheme="majorHAnsi" w:cs="Times New Roman"/>
        </w:rPr>
        <w:t>f</w:t>
      </w:r>
      <w:r w:rsidRPr="00DA1969">
        <w:rPr>
          <w:rFonts w:asciiTheme="majorHAnsi" w:eastAsiaTheme="minorEastAsia" w:hAnsiTheme="majorHAnsi" w:cs="Times New Roman"/>
          <w:spacing w:val="-1"/>
        </w:rPr>
        <w:t xml:space="preserve"> </w:t>
      </w:r>
      <w:r w:rsidRPr="00DA1969">
        <w:rPr>
          <w:rFonts w:asciiTheme="majorHAnsi" w:eastAsiaTheme="minorEastAsia" w:hAnsiTheme="majorHAnsi" w:cs="Times New Roman"/>
        </w:rPr>
        <w:t>the</w:t>
      </w:r>
      <w:r w:rsidRPr="00DA1969">
        <w:rPr>
          <w:rFonts w:asciiTheme="majorHAnsi" w:eastAsiaTheme="minorEastAsia" w:hAnsiTheme="majorHAnsi" w:cs="Times New Roman"/>
          <w:spacing w:val="1"/>
        </w:rPr>
        <w:t xml:space="preserve"> </w:t>
      </w:r>
      <w:r w:rsidRPr="00DA1969">
        <w:rPr>
          <w:rFonts w:asciiTheme="majorHAnsi" w:eastAsiaTheme="minorEastAsia" w:hAnsiTheme="majorHAnsi" w:cs="Times New Roman"/>
        </w:rPr>
        <w:t>p</w:t>
      </w:r>
      <w:r w:rsidRPr="00DA1969">
        <w:rPr>
          <w:rFonts w:asciiTheme="majorHAnsi" w:eastAsiaTheme="minorEastAsia" w:hAnsiTheme="majorHAnsi" w:cs="Times New Roman"/>
          <w:spacing w:val="-1"/>
        </w:rPr>
        <w:t>r</w:t>
      </w:r>
      <w:r w:rsidRPr="00DA1969">
        <w:rPr>
          <w:rFonts w:asciiTheme="majorHAnsi" w:eastAsiaTheme="minorEastAsia" w:hAnsiTheme="majorHAnsi" w:cs="Times New Roman"/>
        </w:rPr>
        <w:t>opos</w:t>
      </w:r>
      <w:r w:rsidRPr="00DA1969">
        <w:rPr>
          <w:rFonts w:asciiTheme="majorHAnsi" w:eastAsiaTheme="minorEastAsia" w:hAnsiTheme="majorHAnsi" w:cs="Times New Roman"/>
          <w:spacing w:val="-1"/>
        </w:rPr>
        <w:t>e</w:t>
      </w:r>
      <w:r w:rsidRPr="00DA1969">
        <w:rPr>
          <w:rFonts w:asciiTheme="majorHAnsi" w:eastAsiaTheme="minorEastAsia" w:hAnsiTheme="majorHAnsi" w:cs="Times New Roman"/>
        </w:rPr>
        <w:t>d s</w:t>
      </w:r>
      <w:r w:rsidRPr="00DA1969">
        <w:rPr>
          <w:rFonts w:asciiTheme="majorHAnsi" w:eastAsiaTheme="minorEastAsia" w:hAnsiTheme="majorHAnsi" w:cs="Times New Roman"/>
          <w:spacing w:val="-1"/>
        </w:rPr>
        <w:t>er</w:t>
      </w:r>
      <w:r w:rsidRPr="00DA1969">
        <w:rPr>
          <w:rFonts w:asciiTheme="majorHAnsi" w:eastAsiaTheme="minorEastAsia" w:hAnsiTheme="majorHAnsi" w:cs="Times New Roman"/>
        </w:rPr>
        <w:t>vi</w:t>
      </w:r>
      <w:r w:rsidRPr="00DA1969">
        <w:rPr>
          <w:rFonts w:asciiTheme="majorHAnsi" w:eastAsiaTheme="minorEastAsia" w:hAnsiTheme="majorHAnsi" w:cs="Times New Roman"/>
          <w:spacing w:val="1"/>
        </w:rPr>
        <w:t>c</w:t>
      </w:r>
      <w:r w:rsidRPr="00DA1969">
        <w:rPr>
          <w:rFonts w:asciiTheme="majorHAnsi" w:eastAsiaTheme="minorEastAsia" w:hAnsiTheme="majorHAnsi" w:cs="Times New Roman"/>
        </w:rPr>
        <w:t>e</w:t>
      </w:r>
      <w:r w:rsidRPr="00DA1969">
        <w:rPr>
          <w:rFonts w:asciiTheme="majorHAnsi" w:eastAsiaTheme="minorEastAsia" w:hAnsiTheme="majorHAnsi" w:cs="Times New Roman"/>
          <w:spacing w:val="-1"/>
        </w:rPr>
        <w:t xml:space="preserve"> </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spacing w:val="-1"/>
        </w:rPr>
        <w:t>rea</w:t>
      </w:r>
      <w:r w:rsidRPr="00DA1969">
        <w:rPr>
          <w:rFonts w:asciiTheme="majorHAnsi" w:eastAsiaTheme="minorEastAsia" w:hAnsiTheme="majorHAnsi" w:cs="Times New Roman"/>
        </w:rPr>
        <w:t>s.</w:t>
      </w:r>
    </w:p>
    <w:p w:rsidR="00147636" w:rsidRPr="00DA1969" w:rsidRDefault="00147636" w:rsidP="00147636">
      <w:pPr>
        <w:pStyle w:val="ListParagraph"/>
        <w:numPr>
          <w:ilvl w:val="2"/>
          <w:numId w:val="4"/>
        </w:numPr>
        <w:kinsoku w:val="0"/>
        <w:overflowPunct w:val="0"/>
        <w:autoSpaceDE w:val="0"/>
        <w:autoSpaceDN w:val="0"/>
        <w:adjustRightInd w:val="0"/>
        <w:spacing w:line="245" w:lineRule="exact"/>
        <w:rPr>
          <w:rFonts w:asciiTheme="majorHAnsi" w:eastAsiaTheme="minorEastAsia" w:hAnsiTheme="majorHAnsi" w:cs="Times New Roman"/>
        </w:rPr>
      </w:pPr>
      <w:r w:rsidRPr="00DA1969">
        <w:rPr>
          <w:rFonts w:asciiTheme="majorHAnsi" w:eastAsiaTheme="minorEastAsia" w:hAnsiTheme="majorHAnsi" w:cs="Times New Roman"/>
          <w:spacing w:val="2"/>
        </w:rPr>
        <w:t>D</w:t>
      </w:r>
      <w:r w:rsidRPr="00DA1969">
        <w:rPr>
          <w:rFonts w:asciiTheme="majorHAnsi" w:eastAsiaTheme="minorEastAsia" w:hAnsiTheme="majorHAnsi" w:cs="Times New Roman"/>
          <w:spacing w:val="-1"/>
        </w:rPr>
        <w:t>e</w:t>
      </w:r>
      <w:r w:rsidRPr="00DA1969">
        <w:rPr>
          <w:rFonts w:asciiTheme="majorHAnsi" w:eastAsiaTheme="minorEastAsia" w:hAnsiTheme="majorHAnsi" w:cs="Times New Roman"/>
          <w:spacing w:val="1"/>
        </w:rPr>
        <w:t>f</w:t>
      </w:r>
      <w:r w:rsidRPr="00DA1969">
        <w:rPr>
          <w:rFonts w:asciiTheme="majorHAnsi" w:eastAsiaTheme="minorEastAsia" w:hAnsiTheme="majorHAnsi" w:cs="Times New Roman"/>
        </w:rPr>
        <w:t>in</w:t>
      </w:r>
      <w:r w:rsidRPr="00DA1969">
        <w:rPr>
          <w:rFonts w:asciiTheme="majorHAnsi" w:eastAsiaTheme="minorEastAsia" w:hAnsiTheme="majorHAnsi" w:cs="Times New Roman"/>
          <w:spacing w:val="-1"/>
        </w:rPr>
        <w:t xml:space="preserve">e these </w:t>
      </w:r>
      <w:r w:rsidRPr="00DA1969">
        <w:rPr>
          <w:rFonts w:asciiTheme="majorHAnsi" w:eastAsiaTheme="minorEastAsia" w:hAnsiTheme="majorHAnsi" w:cs="Times New Roman"/>
          <w:spacing w:val="2"/>
        </w:rPr>
        <w:t>b</w:t>
      </w:r>
      <w:r w:rsidRPr="00DA1969">
        <w:rPr>
          <w:rFonts w:asciiTheme="majorHAnsi" w:eastAsiaTheme="minorEastAsia" w:hAnsiTheme="majorHAnsi" w:cs="Times New Roman"/>
        </w:rPr>
        <w:t>y</w:t>
      </w:r>
      <w:r w:rsidRPr="00DA1969">
        <w:rPr>
          <w:rFonts w:asciiTheme="majorHAnsi" w:eastAsiaTheme="minorEastAsia" w:hAnsiTheme="majorHAnsi" w:cs="Times New Roman"/>
          <w:spacing w:val="-5"/>
        </w:rPr>
        <w:t xml:space="preserve"> </w:t>
      </w:r>
      <w:r w:rsidRPr="00DA1969">
        <w:rPr>
          <w:rFonts w:asciiTheme="majorHAnsi" w:eastAsiaTheme="minorEastAsia" w:hAnsiTheme="majorHAnsi" w:cs="Times New Roman"/>
        </w:rPr>
        <w:t>m</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spacing w:val="2"/>
        </w:rPr>
        <w:t>n</w:t>
      </w:r>
      <w:r w:rsidRPr="00DA1969">
        <w:rPr>
          <w:rFonts w:asciiTheme="majorHAnsi" w:eastAsiaTheme="minorEastAsia" w:hAnsiTheme="majorHAnsi" w:cs="Times New Roman"/>
          <w:spacing w:val="-1"/>
        </w:rPr>
        <w:t>-</w:t>
      </w:r>
      <w:r w:rsidRPr="00DA1969">
        <w:rPr>
          <w:rFonts w:asciiTheme="majorHAnsi" w:eastAsiaTheme="minorEastAsia" w:hAnsiTheme="majorHAnsi" w:cs="Times New Roman"/>
        </w:rPr>
        <w:t>m</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de</w:t>
      </w:r>
      <w:r w:rsidRPr="00DA1969">
        <w:rPr>
          <w:rFonts w:asciiTheme="majorHAnsi" w:eastAsiaTheme="minorEastAsia" w:hAnsiTheme="majorHAnsi" w:cs="Times New Roman"/>
          <w:spacing w:val="1"/>
        </w:rPr>
        <w:t xml:space="preserve"> </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 xml:space="preserve">nd </w:t>
      </w:r>
      <w:r w:rsidRPr="00DA1969">
        <w:rPr>
          <w:rFonts w:asciiTheme="majorHAnsi" w:eastAsiaTheme="minorEastAsia" w:hAnsiTheme="majorHAnsi" w:cs="Times New Roman"/>
          <w:spacing w:val="2"/>
        </w:rPr>
        <w:t>n</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tu</w:t>
      </w:r>
      <w:r w:rsidRPr="00DA1969">
        <w:rPr>
          <w:rFonts w:asciiTheme="majorHAnsi" w:eastAsiaTheme="minorEastAsia" w:hAnsiTheme="majorHAnsi" w:cs="Times New Roman"/>
          <w:spacing w:val="-1"/>
        </w:rPr>
        <w:t>ra</w:t>
      </w:r>
      <w:r w:rsidRPr="00DA1969">
        <w:rPr>
          <w:rFonts w:asciiTheme="majorHAnsi" w:eastAsiaTheme="minorEastAsia" w:hAnsiTheme="majorHAnsi" w:cs="Times New Roman"/>
        </w:rPr>
        <w:t>l bound</w:t>
      </w:r>
      <w:r w:rsidRPr="00DA1969">
        <w:rPr>
          <w:rFonts w:asciiTheme="majorHAnsi" w:eastAsiaTheme="minorEastAsia" w:hAnsiTheme="majorHAnsi" w:cs="Times New Roman"/>
          <w:spacing w:val="-1"/>
        </w:rPr>
        <w:t>ar</w:t>
      </w:r>
      <w:r w:rsidRPr="00DA1969">
        <w:rPr>
          <w:rFonts w:asciiTheme="majorHAnsi" w:eastAsiaTheme="minorEastAsia" w:hAnsiTheme="majorHAnsi" w:cs="Times New Roman"/>
          <w:spacing w:val="2"/>
        </w:rPr>
        <w:t>i</w:t>
      </w:r>
      <w:r w:rsidRPr="00DA1969">
        <w:rPr>
          <w:rFonts w:asciiTheme="majorHAnsi" w:eastAsiaTheme="minorEastAsia" w:hAnsiTheme="majorHAnsi" w:cs="Times New Roman"/>
          <w:spacing w:val="-1"/>
        </w:rPr>
        <w:t>e</w:t>
      </w:r>
      <w:r w:rsidRPr="00DA1969">
        <w:rPr>
          <w:rFonts w:asciiTheme="majorHAnsi" w:eastAsiaTheme="minorEastAsia" w:hAnsiTheme="majorHAnsi" w:cs="Times New Roman"/>
        </w:rPr>
        <w:t xml:space="preserve">s </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 xml:space="preserve">nd </w:t>
      </w:r>
      <w:r w:rsidRPr="00DA1969">
        <w:rPr>
          <w:rFonts w:asciiTheme="majorHAnsi" w:eastAsiaTheme="minorEastAsia" w:hAnsiTheme="majorHAnsi" w:cs="Times New Roman"/>
          <w:spacing w:val="-1"/>
        </w:rPr>
        <w:t>by</w:t>
      </w:r>
      <w:r w:rsidRPr="00DA1969">
        <w:rPr>
          <w:rFonts w:asciiTheme="majorHAnsi" w:eastAsiaTheme="minorEastAsia" w:hAnsiTheme="majorHAnsi" w:cs="Times New Roman"/>
        </w:rPr>
        <w:t xml:space="preserve"> </w:t>
      </w:r>
      <w:bookmarkStart w:id="4" w:name="bookmark1"/>
      <w:bookmarkStart w:id="5" w:name="VI._The_UC2B_Communities_Offer_Great_Val"/>
      <w:bookmarkEnd w:id="4"/>
      <w:bookmarkEnd w:id="5"/>
      <w:r w:rsidRPr="00DA1969">
        <w:rPr>
          <w:rFonts w:asciiTheme="majorHAnsi" w:eastAsiaTheme="minorEastAsia" w:hAnsiTheme="majorHAnsi" w:cs="Times New Roman"/>
        </w:rPr>
        <w:t>hom</w:t>
      </w:r>
      <w:r w:rsidRPr="00DA1969">
        <w:rPr>
          <w:rFonts w:asciiTheme="majorHAnsi" w:eastAsiaTheme="minorEastAsia" w:hAnsiTheme="majorHAnsi" w:cs="Times New Roman"/>
          <w:spacing w:val="-1"/>
        </w:rPr>
        <w:t>e</w:t>
      </w:r>
      <w:r w:rsidRPr="00DA1969">
        <w:rPr>
          <w:rFonts w:asciiTheme="majorHAnsi" w:eastAsiaTheme="minorEastAsia" w:hAnsiTheme="majorHAnsi" w:cs="Times New Roman"/>
        </w:rPr>
        <w:t>o</w:t>
      </w:r>
      <w:r w:rsidRPr="00DA1969">
        <w:rPr>
          <w:rFonts w:asciiTheme="majorHAnsi" w:eastAsiaTheme="minorEastAsia" w:hAnsiTheme="majorHAnsi" w:cs="Times New Roman"/>
          <w:spacing w:val="-1"/>
        </w:rPr>
        <w:t>w</w:t>
      </w:r>
      <w:r w:rsidRPr="00DA1969">
        <w:rPr>
          <w:rFonts w:asciiTheme="majorHAnsi" w:eastAsiaTheme="minorEastAsia" w:hAnsiTheme="majorHAnsi" w:cs="Times New Roman"/>
        </w:rPr>
        <w:t>n</w:t>
      </w:r>
      <w:r w:rsidRPr="00DA1969">
        <w:rPr>
          <w:rFonts w:asciiTheme="majorHAnsi" w:eastAsiaTheme="minorEastAsia" w:hAnsiTheme="majorHAnsi" w:cs="Times New Roman"/>
          <w:spacing w:val="-1"/>
        </w:rPr>
        <w:t>er</w:t>
      </w:r>
      <w:r w:rsidRPr="00DA1969">
        <w:rPr>
          <w:rFonts w:asciiTheme="majorHAnsi" w:eastAsiaTheme="minorEastAsia" w:hAnsiTheme="majorHAnsi" w:cs="Times New Roman"/>
        </w:rPr>
        <w:t>s’</w:t>
      </w:r>
      <w:r w:rsidRPr="00DA1969">
        <w:rPr>
          <w:rFonts w:asciiTheme="majorHAnsi" w:eastAsiaTheme="minorEastAsia" w:hAnsiTheme="majorHAnsi" w:cs="Times New Roman"/>
          <w:spacing w:val="1"/>
        </w:rPr>
        <w:t xml:space="preserve"> </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sso</w:t>
      </w:r>
      <w:r w:rsidRPr="00DA1969">
        <w:rPr>
          <w:rFonts w:asciiTheme="majorHAnsi" w:eastAsiaTheme="minorEastAsia" w:hAnsiTheme="majorHAnsi" w:cs="Times New Roman"/>
          <w:spacing w:val="-1"/>
        </w:rPr>
        <w:t>c</w:t>
      </w:r>
      <w:r w:rsidRPr="00DA1969">
        <w:rPr>
          <w:rFonts w:asciiTheme="majorHAnsi" w:eastAsiaTheme="minorEastAsia" w:hAnsiTheme="majorHAnsi" w:cs="Times New Roman"/>
        </w:rPr>
        <w:t>i</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tion</w:t>
      </w:r>
      <w:r w:rsidRPr="00DA1969">
        <w:rPr>
          <w:rFonts w:asciiTheme="majorHAnsi" w:eastAsiaTheme="minorEastAsia" w:hAnsiTheme="majorHAnsi" w:cs="Times New Roman"/>
          <w:spacing w:val="2"/>
        </w:rPr>
        <w:t xml:space="preserve"> </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 xml:space="preserve">nd </w:t>
      </w:r>
      <w:r w:rsidRPr="00DA1969">
        <w:rPr>
          <w:rFonts w:asciiTheme="majorHAnsi" w:eastAsiaTheme="minorEastAsia" w:hAnsiTheme="majorHAnsi" w:cs="Times New Roman"/>
          <w:spacing w:val="-1"/>
        </w:rPr>
        <w:t>c</w:t>
      </w:r>
      <w:r w:rsidRPr="00DA1969">
        <w:rPr>
          <w:rFonts w:asciiTheme="majorHAnsi" w:eastAsiaTheme="minorEastAsia" w:hAnsiTheme="majorHAnsi" w:cs="Times New Roman"/>
        </w:rPr>
        <w:t xml:space="preserve">ondominium </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sso</w:t>
      </w:r>
      <w:r w:rsidRPr="00DA1969">
        <w:rPr>
          <w:rFonts w:asciiTheme="majorHAnsi" w:eastAsiaTheme="minorEastAsia" w:hAnsiTheme="majorHAnsi" w:cs="Times New Roman"/>
          <w:spacing w:val="-1"/>
        </w:rPr>
        <w:t>c</w:t>
      </w:r>
      <w:r w:rsidRPr="00DA1969">
        <w:rPr>
          <w:rFonts w:asciiTheme="majorHAnsi" w:eastAsiaTheme="minorEastAsia" w:hAnsiTheme="majorHAnsi" w:cs="Times New Roman"/>
        </w:rPr>
        <w:t>i</w:t>
      </w:r>
      <w:r w:rsidRPr="00DA1969">
        <w:rPr>
          <w:rFonts w:asciiTheme="majorHAnsi" w:eastAsiaTheme="minorEastAsia" w:hAnsiTheme="majorHAnsi" w:cs="Times New Roman"/>
          <w:spacing w:val="-1"/>
        </w:rPr>
        <w:t>a</w:t>
      </w:r>
      <w:r w:rsidRPr="00DA1969">
        <w:rPr>
          <w:rFonts w:asciiTheme="majorHAnsi" w:eastAsiaTheme="minorEastAsia" w:hAnsiTheme="majorHAnsi" w:cs="Times New Roman"/>
        </w:rPr>
        <w:t xml:space="preserve">tion </w:t>
      </w:r>
    </w:p>
    <w:p w:rsidR="00147636" w:rsidRPr="00DA1969" w:rsidRDefault="00147636" w:rsidP="00147636">
      <w:pPr>
        <w:pStyle w:val="ListParagraph"/>
        <w:numPr>
          <w:ilvl w:val="2"/>
          <w:numId w:val="4"/>
        </w:numPr>
        <w:kinsoku w:val="0"/>
        <w:overflowPunct w:val="0"/>
        <w:autoSpaceDE w:val="0"/>
        <w:autoSpaceDN w:val="0"/>
        <w:adjustRightInd w:val="0"/>
        <w:spacing w:line="245" w:lineRule="exact"/>
        <w:rPr>
          <w:rFonts w:asciiTheme="majorHAnsi" w:eastAsiaTheme="minorEastAsia" w:hAnsiTheme="majorHAnsi" w:cs="Times New Roman"/>
        </w:rPr>
      </w:pPr>
      <w:r w:rsidRPr="00DA1969">
        <w:rPr>
          <w:rFonts w:asciiTheme="majorHAnsi" w:eastAsiaTheme="minorEastAsia" w:hAnsiTheme="majorHAnsi" w:cs="Times New Roman"/>
        </w:rPr>
        <w:t>In new construction</w:t>
      </w:r>
    </w:p>
    <w:p w:rsidR="00147636" w:rsidRDefault="00147636" w:rsidP="00147636">
      <w:pPr>
        <w:pStyle w:val="ListParagraph"/>
        <w:widowControl w:val="0"/>
        <w:numPr>
          <w:ilvl w:val="1"/>
          <w:numId w:val="4"/>
        </w:numPr>
        <w:overflowPunct w:val="0"/>
        <w:adjustRightInd w:val="0"/>
        <w:spacing w:line="240" w:lineRule="auto"/>
        <w:rPr>
          <w:rFonts w:asciiTheme="majorHAnsi" w:hAnsiTheme="majorHAnsi"/>
        </w:rPr>
      </w:pPr>
      <w:r>
        <w:rPr>
          <w:rFonts w:asciiTheme="majorHAnsi" w:hAnsiTheme="majorHAnsi"/>
        </w:rPr>
        <w:t>What</w:t>
      </w:r>
      <w:r w:rsidRPr="00807CB1">
        <w:rPr>
          <w:rFonts w:asciiTheme="majorHAnsi" w:hAnsiTheme="majorHAnsi"/>
        </w:rPr>
        <w:t xml:space="preserve"> backbone fiber is built</w:t>
      </w:r>
      <w:r>
        <w:rPr>
          <w:rFonts w:asciiTheme="majorHAnsi" w:hAnsiTheme="majorHAnsi"/>
        </w:rPr>
        <w:t>?</w:t>
      </w:r>
      <w:r w:rsidRPr="00807CB1">
        <w:rPr>
          <w:rFonts w:asciiTheme="majorHAnsi" w:hAnsiTheme="majorHAnsi"/>
        </w:rPr>
        <w:t xml:space="preserve"> </w:t>
      </w:r>
    </w:p>
    <w:p w:rsidR="00147636" w:rsidRPr="00807CB1" w:rsidRDefault="00147636" w:rsidP="00147636">
      <w:pPr>
        <w:pStyle w:val="ListParagraph"/>
        <w:numPr>
          <w:ilvl w:val="2"/>
          <w:numId w:val="4"/>
        </w:numPr>
        <w:kinsoku w:val="0"/>
        <w:overflowPunct w:val="0"/>
        <w:autoSpaceDE w:val="0"/>
        <w:autoSpaceDN w:val="0"/>
        <w:adjustRightInd w:val="0"/>
        <w:spacing w:line="245" w:lineRule="exact"/>
        <w:rPr>
          <w:rFonts w:asciiTheme="majorHAnsi" w:eastAsiaTheme="minorEastAsia" w:hAnsiTheme="majorHAnsi" w:cs="Times New Roman"/>
        </w:rPr>
      </w:pPr>
      <w:r w:rsidRPr="00807CB1">
        <w:rPr>
          <w:rFonts w:asciiTheme="majorHAnsi" w:eastAsiaTheme="minorEastAsia" w:hAnsiTheme="majorHAnsi" w:cs="Times New Roman"/>
        </w:rPr>
        <w:t xml:space="preserve">Are there redundant core nodes built?  </w:t>
      </w:r>
    </w:p>
    <w:p w:rsidR="00147636" w:rsidRPr="00807CB1" w:rsidRDefault="00147636" w:rsidP="00147636">
      <w:pPr>
        <w:pStyle w:val="ListParagraph"/>
        <w:numPr>
          <w:ilvl w:val="2"/>
          <w:numId w:val="4"/>
        </w:numPr>
        <w:kinsoku w:val="0"/>
        <w:overflowPunct w:val="0"/>
        <w:autoSpaceDE w:val="0"/>
        <w:autoSpaceDN w:val="0"/>
        <w:adjustRightInd w:val="0"/>
        <w:spacing w:line="245" w:lineRule="exact"/>
        <w:rPr>
          <w:rFonts w:asciiTheme="majorHAnsi" w:eastAsiaTheme="minorEastAsia" w:hAnsiTheme="majorHAnsi" w:cs="Times New Roman"/>
        </w:rPr>
      </w:pPr>
      <w:r w:rsidRPr="00807CB1">
        <w:rPr>
          <w:rFonts w:asciiTheme="majorHAnsi" w:eastAsiaTheme="minorEastAsia" w:hAnsiTheme="majorHAnsi" w:cs="Times New Roman"/>
        </w:rPr>
        <w:t xml:space="preserve">Do these have access to major carriers in diverse locations? </w:t>
      </w:r>
    </w:p>
    <w:p w:rsidR="00147636" w:rsidRPr="00807CB1" w:rsidRDefault="00147636" w:rsidP="00147636">
      <w:pPr>
        <w:pStyle w:val="ListParagraph"/>
        <w:numPr>
          <w:ilvl w:val="2"/>
          <w:numId w:val="4"/>
        </w:numPr>
        <w:kinsoku w:val="0"/>
        <w:overflowPunct w:val="0"/>
        <w:autoSpaceDE w:val="0"/>
        <w:autoSpaceDN w:val="0"/>
        <w:adjustRightInd w:val="0"/>
        <w:spacing w:line="245" w:lineRule="exact"/>
        <w:rPr>
          <w:rFonts w:asciiTheme="majorHAnsi" w:eastAsiaTheme="minorEastAsia" w:hAnsiTheme="majorHAnsi" w:cs="Times New Roman"/>
        </w:rPr>
      </w:pPr>
      <w:r w:rsidRPr="00807CB1">
        <w:rPr>
          <w:rFonts w:asciiTheme="majorHAnsi" w:eastAsiaTheme="minorEastAsia" w:hAnsiTheme="majorHAnsi" w:cs="Times New Roman"/>
        </w:rPr>
        <w:t xml:space="preserve">Is there is space in those nodes for additional core equipment? </w:t>
      </w:r>
    </w:p>
    <w:p w:rsidR="00147636" w:rsidRPr="00807CB1" w:rsidRDefault="00147636" w:rsidP="00147636">
      <w:pPr>
        <w:pStyle w:val="ListParagraph"/>
        <w:numPr>
          <w:ilvl w:val="2"/>
          <w:numId w:val="4"/>
        </w:numPr>
        <w:kinsoku w:val="0"/>
        <w:overflowPunct w:val="0"/>
        <w:autoSpaceDE w:val="0"/>
        <w:autoSpaceDN w:val="0"/>
        <w:adjustRightInd w:val="0"/>
        <w:spacing w:line="245" w:lineRule="exact"/>
        <w:rPr>
          <w:rFonts w:asciiTheme="majorHAnsi" w:eastAsiaTheme="minorEastAsia" w:hAnsiTheme="majorHAnsi" w:cs="Times New Roman"/>
        </w:rPr>
      </w:pPr>
      <w:r w:rsidRPr="00807CB1">
        <w:rPr>
          <w:rFonts w:asciiTheme="majorHAnsi" w:eastAsiaTheme="minorEastAsia" w:hAnsiTheme="majorHAnsi" w:cs="Times New Roman"/>
        </w:rPr>
        <w:t xml:space="preserve">What neighborhood cabinets exist, do they have redundant links to a backbone ring and FTTP fiber infrastructure in the neighborhood. </w:t>
      </w:r>
    </w:p>
    <w:p w:rsidR="00147636" w:rsidRPr="00DA1969" w:rsidRDefault="00147636" w:rsidP="00147636">
      <w:pPr>
        <w:pStyle w:val="ListParagraph"/>
        <w:widowControl w:val="0"/>
        <w:numPr>
          <w:ilvl w:val="1"/>
          <w:numId w:val="4"/>
        </w:numPr>
        <w:overflowPunct w:val="0"/>
        <w:adjustRightInd w:val="0"/>
        <w:spacing w:line="240" w:lineRule="auto"/>
        <w:rPr>
          <w:rFonts w:asciiTheme="majorHAnsi" w:hAnsiTheme="majorHAnsi"/>
        </w:rPr>
      </w:pPr>
      <w:r w:rsidRPr="00DA1969">
        <w:rPr>
          <w:rFonts w:asciiTheme="majorHAnsi" w:hAnsiTheme="majorHAnsi"/>
        </w:rPr>
        <w:t>Technical documentation of electronics, fiber, attachments, public works support available.</w:t>
      </w:r>
    </w:p>
    <w:p w:rsidR="00147636" w:rsidRPr="00DA1969" w:rsidRDefault="00147636" w:rsidP="00147636">
      <w:pPr>
        <w:rPr>
          <w:rFonts w:asciiTheme="majorHAnsi" w:hAnsiTheme="majorHAnsi"/>
        </w:rPr>
      </w:pPr>
      <w:bookmarkStart w:id="6" w:name="V._The_Communities_Seek_to_Expand_UC2B_C"/>
      <w:bookmarkStart w:id="7" w:name="bookmark0"/>
      <w:bookmarkEnd w:id="6"/>
      <w:bookmarkEnd w:id="7"/>
    </w:p>
    <w:p w:rsidR="00147636" w:rsidRPr="00DA1969" w:rsidRDefault="00147636" w:rsidP="00147636">
      <w:pPr>
        <w:pStyle w:val="ListParagraph"/>
        <w:widowControl w:val="0"/>
        <w:numPr>
          <w:ilvl w:val="0"/>
          <w:numId w:val="3"/>
        </w:numPr>
        <w:overflowPunct w:val="0"/>
        <w:adjustRightInd w:val="0"/>
        <w:spacing w:line="240" w:lineRule="auto"/>
        <w:rPr>
          <w:rFonts w:asciiTheme="majorHAnsi" w:hAnsiTheme="majorHAnsi"/>
        </w:rPr>
      </w:pPr>
      <w:r w:rsidRPr="00741E5A">
        <w:rPr>
          <w:rFonts w:asciiTheme="majorHAnsi" w:hAnsiTheme="majorHAnsi"/>
          <w:b/>
        </w:rPr>
        <w:t>Regulatory profile of municipal rules and regulations concerning public</w:t>
      </w:r>
      <w:r w:rsidRPr="00DA1969">
        <w:rPr>
          <w:rFonts w:asciiTheme="majorHAnsi" w:hAnsiTheme="majorHAnsi"/>
        </w:rPr>
        <w:t xml:space="preserve"> </w:t>
      </w:r>
      <w:r w:rsidRPr="00741E5A">
        <w:rPr>
          <w:rFonts w:asciiTheme="majorHAnsi" w:hAnsiTheme="majorHAnsi"/>
          <w:b/>
        </w:rPr>
        <w:t>rights of way, provision of telecommunication services</w:t>
      </w:r>
      <w:r w:rsidRPr="00741E5A">
        <w:rPr>
          <w:rFonts w:asciiTheme="majorHAnsi" w:hAnsiTheme="majorHAnsi"/>
          <w:b/>
        </w:rPr>
        <w:br/>
      </w:r>
    </w:p>
    <w:p w:rsidR="00147636" w:rsidRPr="00741E5A" w:rsidRDefault="00147636" w:rsidP="00147636">
      <w:pPr>
        <w:pStyle w:val="ListParagraph"/>
        <w:widowControl w:val="0"/>
        <w:numPr>
          <w:ilvl w:val="0"/>
          <w:numId w:val="3"/>
        </w:numPr>
        <w:overflowPunct w:val="0"/>
        <w:adjustRightInd w:val="0"/>
        <w:spacing w:line="240" w:lineRule="auto"/>
        <w:rPr>
          <w:rFonts w:asciiTheme="majorHAnsi" w:hAnsiTheme="majorHAnsi"/>
          <w:b/>
        </w:rPr>
      </w:pPr>
      <w:r>
        <w:rPr>
          <w:rFonts w:asciiTheme="majorHAnsi" w:hAnsiTheme="majorHAnsi"/>
          <w:b/>
        </w:rPr>
        <w:t>Municipal f</w:t>
      </w:r>
      <w:r w:rsidRPr="00741E5A">
        <w:rPr>
          <w:rFonts w:asciiTheme="majorHAnsi" w:hAnsiTheme="majorHAnsi"/>
          <w:b/>
        </w:rPr>
        <w:t>inancial, legal, permitting opportunities available to promote Project?</w:t>
      </w:r>
    </w:p>
    <w:p w:rsidR="004E6B45" w:rsidRDefault="004E6B45"/>
    <w:p w:rsidR="00964381" w:rsidRDefault="00964381"/>
    <w:sectPr w:rsidR="00964381">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744" w:rsidRDefault="00217744" w:rsidP="004E6B45">
      <w:pPr>
        <w:spacing w:line="240" w:lineRule="auto"/>
      </w:pPr>
      <w:r>
        <w:separator/>
      </w:r>
    </w:p>
  </w:endnote>
  <w:endnote w:type="continuationSeparator" w:id="0">
    <w:p w:rsidR="00217744" w:rsidRDefault="00217744" w:rsidP="004E6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685013"/>
      <w:docPartObj>
        <w:docPartGallery w:val="Page Numbers (Bottom of Page)"/>
        <w:docPartUnique/>
      </w:docPartObj>
    </w:sdtPr>
    <w:sdtEndPr>
      <w:rPr>
        <w:noProof/>
      </w:rPr>
    </w:sdtEndPr>
    <w:sdtContent>
      <w:p w:rsidR="00217744" w:rsidRDefault="00217744">
        <w:pPr>
          <w:pStyle w:val="Footer"/>
          <w:jc w:val="center"/>
        </w:pPr>
        <w:r>
          <w:fldChar w:fldCharType="begin"/>
        </w:r>
        <w:r>
          <w:instrText xml:space="preserve"> PAGE   \* MERGEFORMAT </w:instrText>
        </w:r>
        <w:r>
          <w:fldChar w:fldCharType="separate"/>
        </w:r>
        <w:r w:rsidR="003D6493">
          <w:rPr>
            <w:noProof/>
          </w:rPr>
          <w:t>10</w:t>
        </w:r>
        <w:r>
          <w:rPr>
            <w:noProof/>
          </w:rPr>
          <w:fldChar w:fldCharType="end"/>
        </w:r>
      </w:p>
    </w:sdtContent>
  </w:sdt>
  <w:p w:rsidR="00217744" w:rsidRDefault="00217744">
    <w:pPr>
      <w:pStyle w:val="Footer"/>
    </w:pPr>
  </w:p>
  <w:p w:rsidR="00217744" w:rsidRDefault="002177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744" w:rsidRDefault="00217744" w:rsidP="004E6B45">
      <w:pPr>
        <w:spacing w:line="240" w:lineRule="auto"/>
      </w:pPr>
      <w:r>
        <w:separator/>
      </w:r>
    </w:p>
  </w:footnote>
  <w:footnote w:type="continuationSeparator" w:id="0">
    <w:p w:rsidR="00217744" w:rsidRDefault="00217744" w:rsidP="004E6B4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116A5"/>
    <w:multiLevelType w:val="hybridMultilevel"/>
    <w:tmpl w:val="F616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4F710D"/>
    <w:multiLevelType w:val="hybridMultilevel"/>
    <w:tmpl w:val="0C7A0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075AD7"/>
    <w:multiLevelType w:val="hybridMultilevel"/>
    <w:tmpl w:val="8D3A5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F26A84"/>
    <w:multiLevelType w:val="hybridMultilevel"/>
    <w:tmpl w:val="4978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A1214E"/>
    <w:multiLevelType w:val="hybridMultilevel"/>
    <w:tmpl w:val="DAB2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94288B"/>
    <w:multiLevelType w:val="hybridMultilevel"/>
    <w:tmpl w:val="1DD2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0A7635"/>
    <w:multiLevelType w:val="hybridMultilevel"/>
    <w:tmpl w:val="FC04AF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4124ED8"/>
    <w:multiLevelType w:val="hybridMultilevel"/>
    <w:tmpl w:val="D040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642ED2"/>
    <w:multiLevelType w:val="hybridMultilevel"/>
    <w:tmpl w:val="71986B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2"/>
  </w:num>
  <w:num w:numId="4">
    <w:abstractNumId w:val="1"/>
  </w:num>
  <w:num w:numId="5">
    <w:abstractNumId w:val="5"/>
  </w:num>
  <w:num w:numId="6">
    <w:abstractNumId w:val="0"/>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45"/>
    <w:rsid w:val="00003FD0"/>
    <w:rsid w:val="000172A5"/>
    <w:rsid w:val="00081F45"/>
    <w:rsid w:val="00095CAD"/>
    <w:rsid w:val="000F1411"/>
    <w:rsid w:val="0011745F"/>
    <w:rsid w:val="00147636"/>
    <w:rsid w:val="0021464F"/>
    <w:rsid w:val="00217744"/>
    <w:rsid w:val="0022001E"/>
    <w:rsid w:val="00287433"/>
    <w:rsid w:val="002A66B0"/>
    <w:rsid w:val="003D6493"/>
    <w:rsid w:val="00417A8A"/>
    <w:rsid w:val="0045171E"/>
    <w:rsid w:val="00476253"/>
    <w:rsid w:val="004E6B45"/>
    <w:rsid w:val="00664D86"/>
    <w:rsid w:val="006F2A16"/>
    <w:rsid w:val="006F7229"/>
    <w:rsid w:val="00734519"/>
    <w:rsid w:val="00784EC1"/>
    <w:rsid w:val="007D1620"/>
    <w:rsid w:val="008824B6"/>
    <w:rsid w:val="00885F68"/>
    <w:rsid w:val="00964381"/>
    <w:rsid w:val="009B4C06"/>
    <w:rsid w:val="00B06B7B"/>
    <w:rsid w:val="00B51454"/>
    <w:rsid w:val="00B92822"/>
    <w:rsid w:val="00B97258"/>
    <w:rsid w:val="00C22AE6"/>
    <w:rsid w:val="00C6073E"/>
    <w:rsid w:val="00C612F4"/>
    <w:rsid w:val="00D25212"/>
    <w:rsid w:val="00D25DFC"/>
    <w:rsid w:val="00D26883"/>
    <w:rsid w:val="00D276BD"/>
    <w:rsid w:val="00DA3BFD"/>
    <w:rsid w:val="00E0593E"/>
    <w:rsid w:val="00E87805"/>
    <w:rsid w:val="00EB3DE1"/>
    <w:rsid w:val="00F54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Calibr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B45"/>
    <w:pPr>
      <w:spacing w:after="0" w:line="480" w:lineRule="auto"/>
    </w:pPr>
    <w:rPr>
      <w:rFonts w:asciiTheme="minorHAnsi" w:hAnsiTheme="minorHAnsi" w:cstheme="minorBidi"/>
      <w:sz w:val="22"/>
    </w:rPr>
  </w:style>
  <w:style w:type="paragraph" w:styleId="Heading1">
    <w:name w:val="heading 1"/>
    <w:basedOn w:val="Normal"/>
    <w:next w:val="Normal"/>
    <w:link w:val="Heading1Char"/>
    <w:uiPriority w:val="9"/>
    <w:qFormat/>
    <w:rsid w:val="00147636"/>
    <w:pPr>
      <w:keepNext/>
      <w:keepLines/>
      <w:widowControl w:val="0"/>
      <w:overflowPunct w:val="0"/>
      <w:adjustRightInd w:val="0"/>
      <w:spacing w:before="480" w:line="240" w:lineRule="auto"/>
      <w:outlineLvl w:val="0"/>
    </w:pPr>
    <w:rPr>
      <w:rFonts w:asciiTheme="majorHAnsi" w:eastAsiaTheme="majorEastAsia" w:hAnsiTheme="majorHAnsi" w:cstheme="majorBidi"/>
      <w:b/>
      <w:bCs/>
      <w:color w:val="365F91" w:themeColor="accent1" w:themeShade="BF"/>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B45"/>
    <w:rPr>
      <w:color w:val="0000FF" w:themeColor="hyperlink"/>
      <w:u w:val="single"/>
    </w:rPr>
  </w:style>
  <w:style w:type="paragraph" w:styleId="ListParagraph">
    <w:name w:val="List Paragraph"/>
    <w:basedOn w:val="Normal"/>
    <w:uiPriority w:val="34"/>
    <w:qFormat/>
    <w:rsid w:val="004E6B45"/>
    <w:pPr>
      <w:ind w:left="720"/>
      <w:contextualSpacing/>
    </w:pPr>
  </w:style>
  <w:style w:type="paragraph" w:styleId="Header">
    <w:name w:val="header"/>
    <w:basedOn w:val="Normal"/>
    <w:link w:val="HeaderChar"/>
    <w:uiPriority w:val="99"/>
    <w:unhideWhenUsed/>
    <w:rsid w:val="004E6B45"/>
    <w:pPr>
      <w:tabs>
        <w:tab w:val="center" w:pos="4680"/>
        <w:tab w:val="right" w:pos="9360"/>
      </w:tabs>
      <w:spacing w:line="240" w:lineRule="auto"/>
    </w:pPr>
  </w:style>
  <w:style w:type="character" w:customStyle="1" w:styleId="HeaderChar">
    <w:name w:val="Header Char"/>
    <w:basedOn w:val="DefaultParagraphFont"/>
    <w:link w:val="Header"/>
    <w:uiPriority w:val="99"/>
    <w:rsid w:val="004E6B45"/>
    <w:rPr>
      <w:rFonts w:asciiTheme="minorHAnsi" w:hAnsiTheme="minorHAnsi" w:cstheme="minorBidi"/>
      <w:sz w:val="22"/>
    </w:rPr>
  </w:style>
  <w:style w:type="paragraph" w:styleId="Footer">
    <w:name w:val="footer"/>
    <w:basedOn w:val="Normal"/>
    <w:link w:val="FooterChar"/>
    <w:uiPriority w:val="99"/>
    <w:unhideWhenUsed/>
    <w:rsid w:val="004E6B45"/>
    <w:pPr>
      <w:tabs>
        <w:tab w:val="center" w:pos="4680"/>
        <w:tab w:val="right" w:pos="9360"/>
      </w:tabs>
      <w:spacing w:line="240" w:lineRule="auto"/>
    </w:pPr>
  </w:style>
  <w:style w:type="character" w:customStyle="1" w:styleId="FooterChar">
    <w:name w:val="Footer Char"/>
    <w:basedOn w:val="DefaultParagraphFont"/>
    <w:link w:val="Footer"/>
    <w:uiPriority w:val="99"/>
    <w:rsid w:val="004E6B45"/>
    <w:rPr>
      <w:rFonts w:asciiTheme="minorHAnsi" w:hAnsiTheme="minorHAnsi" w:cstheme="minorBidi"/>
      <w:sz w:val="22"/>
    </w:rPr>
  </w:style>
  <w:style w:type="character" w:customStyle="1" w:styleId="Heading1Char">
    <w:name w:val="Heading 1 Char"/>
    <w:basedOn w:val="DefaultParagraphFont"/>
    <w:link w:val="Heading1"/>
    <w:uiPriority w:val="9"/>
    <w:rsid w:val="00147636"/>
    <w:rPr>
      <w:rFonts w:asciiTheme="majorHAnsi" w:eastAsiaTheme="majorEastAsia" w:hAnsiTheme="majorHAnsi" w:cstheme="majorBidi"/>
      <w:b/>
      <w:bCs/>
      <w:color w:val="365F91" w:themeColor="accent1" w:themeShade="BF"/>
      <w:kern w:val="28"/>
      <w:sz w:val="28"/>
      <w:szCs w:val="28"/>
    </w:rPr>
  </w:style>
  <w:style w:type="paragraph" w:styleId="BodyText">
    <w:name w:val="Body Text"/>
    <w:basedOn w:val="Normal"/>
    <w:link w:val="BodyTextChar"/>
    <w:uiPriority w:val="1"/>
    <w:qFormat/>
    <w:rsid w:val="00147636"/>
    <w:pPr>
      <w:autoSpaceDE w:val="0"/>
      <w:autoSpaceDN w:val="0"/>
      <w:adjustRightInd w:val="0"/>
      <w:spacing w:line="240" w:lineRule="auto"/>
      <w:ind w:left="40"/>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147636"/>
    <w:rPr>
      <w:rFonts w:ascii="Times New Roman" w:eastAsiaTheme="minorEastAsia" w:hAnsi="Times New Roman" w:cs="Times New Roman"/>
      <w:szCs w:val="24"/>
    </w:rPr>
  </w:style>
  <w:style w:type="paragraph" w:styleId="BalloonText">
    <w:name w:val="Balloon Text"/>
    <w:basedOn w:val="Normal"/>
    <w:link w:val="BalloonTextChar"/>
    <w:uiPriority w:val="99"/>
    <w:semiHidden/>
    <w:unhideWhenUsed/>
    <w:rsid w:val="00B972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258"/>
    <w:rPr>
      <w:rFonts w:ascii="Tahoma" w:hAnsi="Tahoma" w:cs="Tahoma"/>
      <w:sz w:val="16"/>
      <w:szCs w:val="16"/>
    </w:rPr>
  </w:style>
  <w:style w:type="character" w:styleId="FollowedHyperlink">
    <w:name w:val="FollowedHyperlink"/>
    <w:basedOn w:val="DefaultParagraphFont"/>
    <w:uiPriority w:val="99"/>
    <w:semiHidden/>
    <w:unhideWhenUsed/>
    <w:rsid w:val="00664D86"/>
    <w:rPr>
      <w:color w:val="800080" w:themeColor="followedHyperlink"/>
      <w:u w:val="single"/>
    </w:rPr>
  </w:style>
  <w:style w:type="paragraph" w:styleId="NormalWeb">
    <w:name w:val="Normal (Web)"/>
    <w:basedOn w:val="Normal"/>
    <w:uiPriority w:val="99"/>
    <w:unhideWhenUsed/>
    <w:rsid w:val="0047625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14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Calibr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B45"/>
    <w:pPr>
      <w:spacing w:after="0" w:line="480" w:lineRule="auto"/>
    </w:pPr>
    <w:rPr>
      <w:rFonts w:asciiTheme="minorHAnsi" w:hAnsiTheme="minorHAnsi" w:cstheme="minorBidi"/>
      <w:sz w:val="22"/>
    </w:rPr>
  </w:style>
  <w:style w:type="paragraph" w:styleId="Heading1">
    <w:name w:val="heading 1"/>
    <w:basedOn w:val="Normal"/>
    <w:next w:val="Normal"/>
    <w:link w:val="Heading1Char"/>
    <w:uiPriority w:val="9"/>
    <w:qFormat/>
    <w:rsid w:val="00147636"/>
    <w:pPr>
      <w:keepNext/>
      <w:keepLines/>
      <w:widowControl w:val="0"/>
      <w:overflowPunct w:val="0"/>
      <w:adjustRightInd w:val="0"/>
      <w:spacing w:before="480" w:line="240" w:lineRule="auto"/>
      <w:outlineLvl w:val="0"/>
    </w:pPr>
    <w:rPr>
      <w:rFonts w:asciiTheme="majorHAnsi" w:eastAsiaTheme="majorEastAsia" w:hAnsiTheme="majorHAnsi" w:cstheme="majorBidi"/>
      <w:b/>
      <w:bCs/>
      <w:color w:val="365F91" w:themeColor="accent1" w:themeShade="BF"/>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B45"/>
    <w:rPr>
      <w:color w:val="0000FF" w:themeColor="hyperlink"/>
      <w:u w:val="single"/>
    </w:rPr>
  </w:style>
  <w:style w:type="paragraph" w:styleId="ListParagraph">
    <w:name w:val="List Paragraph"/>
    <w:basedOn w:val="Normal"/>
    <w:uiPriority w:val="34"/>
    <w:qFormat/>
    <w:rsid w:val="004E6B45"/>
    <w:pPr>
      <w:ind w:left="720"/>
      <w:contextualSpacing/>
    </w:pPr>
  </w:style>
  <w:style w:type="paragraph" w:styleId="Header">
    <w:name w:val="header"/>
    <w:basedOn w:val="Normal"/>
    <w:link w:val="HeaderChar"/>
    <w:uiPriority w:val="99"/>
    <w:unhideWhenUsed/>
    <w:rsid w:val="004E6B45"/>
    <w:pPr>
      <w:tabs>
        <w:tab w:val="center" w:pos="4680"/>
        <w:tab w:val="right" w:pos="9360"/>
      </w:tabs>
      <w:spacing w:line="240" w:lineRule="auto"/>
    </w:pPr>
  </w:style>
  <w:style w:type="character" w:customStyle="1" w:styleId="HeaderChar">
    <w:name w:val="Header Char"/>
    <w:basedOn w:val="DefaultParagraphFont"/>
    <w:link w:val="Header"/>
    <w:uiPriority w:val="99"/>
    <w:rsid w:val="004E6B45"/>
    <w:rPr>
      <w:rFonts w:asciiTheme="minorHAnsi" w:hAnsiTheme="minorHAnsi" w:cstheme="minorBidi"/>
      <w:sz w:val="22"/>
    </w:rPr>
  </w:style>
  <w:style w:type="paragraph" w:styleId="Footer">
    <w:name w:val="footer"/>
    <w:basedOn w:val="Normal"/>
    <w:link w:val="FooterChar"/>
    <w:uiPriority w:val="99"/>
    <w:unhideWhenUsed/>
    <w:rsid w:val="004E6B45"/>
    <w:pPr>
      <w:tabs>
        <w:tab w:val="center" w:pos="4680"/>
        <w:tab w:val="right" w:pos="9360"/>
      </w:tabs>
      <w:spacing w:line="240" w:lineRule="auto"/>
    </w:pPr>
  </w:style>
  <w:style w:type="character" w:customStyle="1" w:styleId="FooterChar">
    <w:name w:val="Footer Char"/>
    <w:basedOn w:val="DefaultParagraphFont"/>
    <w:link w:val="Footer"/>
    <w:uiPriority w:val="99"/>
    <w:rsid w:val="004E6B45"/>
    <w:rPr>
      <w:rFonts w:asciiTheme="minorHAnsi" w:hAnsiTheme="minorHAnsi" w:cstheme="minorBidi"/>
      <w:sz w:val="22"/>
    </w:rPr>
  </w:style>
  <w:style w:type="character" w:customStyle="1" w:styleId="Heading1Char">
    <w:name w:val="Heading 1 Char"/>
    <w:basedOn w:val="DefaultParagraphFont"/>
    <w:link w:val="Heading1"/>
    <w:uiPriority w:val="9"/>
    <w:rsid w:val="00147636"/>
    <w:rPr>
      <w:rFonts w:asciiTheme="majorHAnsi" w:eastAsiaTheme="majorEastAsia" w:hAnsiTheme="majorHAnsi" w:cstheme="majorBidi"/>
      <w:b/>
      <w:bCs/>
      <w:color w:val="365F91" w:themeColor="accent1" w:themeShade="BF"/>
      <w:kern w:val="28"/>
      <w:sz w:val="28"/>
      <w:szCs w:val="28"/>
    </w:rPr>
  </w:style>
  <w:style w:type="paragraph" w:styleId="BodyText">
    <w:name w:val="Body Text"/>
    <w:basedOn w:val="Normal"/>
    <w:link w:val="BodyTextChar"/>
    <w:uiPriority w:val="1"/>
    <w:qFormat/>
    <w:rsid w:val="00147636"/>
    <w:pPr>
      <w:autoSpaceDE w:val="0"/>
      <w:autoSpaceDN w:val="0"/>
      <w:adjustRightInd w:val="0"/>
      <w:spacing w:line="240" w:lineRule="auto"/>
      <w:ind w:left="40"/>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147636"/>
    <w:rPr>
      <w:rFonts w:ascii="Times New Roman" w:eastAsiaTheme="minorEastAsia" w:hAnsi="Times New Roman" w:cs="Times New Roman"/>
      <w:szCs w:val="24"/>
    </w:rPr>
  </w:style>
  <w:style w:type="paragraph" w:styleId="BalloonText">
    <w:name w:val="Balloon Text"/>
    <w:basedOn w:val="Normal"/>
    <w:link w:val="BalloonTextChar"/>
    <w:uiPriority w:val="99"/>
    <w:semiHidden/>
    <w:unhideWhenUsed/>
    <w:rsid w:val="00B972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258"/>
    <w:rPr>
      <w:rFonts w:ascii="Tahoma" w:hAnsi="Tahoma" w:cs="Tahoma"/>
      <w:sz w:val="16"/>
      <w:szCs w:val="16"/>
    </w:rPr>
  </w:style>
  <w:style w:type="character" w:styleId="FollowedHyperlink">
    <w:name w:val="FollowedHyperlink"/>
    <w:basedOn w:val="DefaultParagraphFont"/>
    <w:uiPriority w:val="99"/>
    <w:semiHidden/>
    <w:unhideWhenUsed/>
    <w:rsid w:val="00664D86"/>
    <w:rPr>
      <w:color w:val="800080" w:themeColor="followedHyperlink"/>
      <w:u w:val="single"/>
    </w:rPr>
  </w:style>
  <w:style w:type="paragraph" w:styleId="NormalWeb">
    <w:name w:val="Normal (Web)"/>
    <w:basedOn w:val="Normal"/>
    <w:uiPriority w:val="99"/>
    <w:unhideWhenUsed/>
    <w:rsid w:val="0047625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14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7347">
      <w:bodyDiv w:val="1"/>
      <w:marLeft w:val="0"/>
      <w:marRight w:val="0"/>
      <w:marTop w:val="0"/>
      <w:marBottom w:val="0"/>
      <w:divBdr>
        <w:top w:val="none" w:sz="0" w:space="0" w:color="auto"/>
        <w:left w:val="none" w:sz="0" w:space="0" w:color="auto"/>
        <w:bottom w:val="none" w:sz="0" w:space="0" w:color="auto"/>
        <w:right w:val="none" w:sz="0" w:space="0" w:color="auto"/>
      </w:divBdr>
    </w:div>
    <w:div w:id="34432688">
      <w:bodyDiv w:val="1"/>
      <w:marLeft w:val="0"/>
      <w:marRight w:val="0"/>
      <w:marTop w:val="0"/>
      <w:marBottom w:val="0"/>
      <w:divBdr>
        <w:top w:val="none" w:sz="0" w:space="0" w:color="auto"/>
        <w:left w:val="none" w:sz="0" w:space="0" w:color="auto"/>
        <w:bottom w:val="none" w:sz="0" w:space="0" w:color="auto"/>
        <w:right w:val="none" w:sz="0" w:space="0" w:color="auto"/>
      </w:divBdr>
    </w:div>
    <w:div w:id="83111735">
      <w:bodyDiv w:val="1"/>
      <w:marLeft w:val="0"/>
      <w:marRight w:val="0"/>
      <w:marTop w:val="0"/>
      <w:marBottom w:val="0"/>
      <w:divBdr>
        <w:top w:val="none" w:sz="0" w:space="0" w:color="auto"/>
        <w:left w:val="none" w:sz="0" w:space="0" w:color="auto"/>
        <w:bottom w:val="none" w:sz="0" w:space="0" w:color="auto"/>
        <w:right w:val="none" w:sz="0" w:space="0" w:color="auto"/>
      </w:divBdr>
      <w:divsChild>
        <w:div w:id="1322196612">
          <w:marLeft w:val="720"/>
          <w:marRight w:val="0"/>
          <w:marTop w:val="0"/>
          <w:marBottom w:val="0"/>
          <w:divBdr>
            <w:top w:val="none" w:sz="0" w:space="0" w:color="auto"/>
            <w:left w:val="none" w:sz="0" w:space="0" w:color="auto"/>
            <w:bottom w:val="none" w:sz="0" w:space="0" w:color="auto"/>
            <w:right w:val="none" w:sz="0" w:space="0" w:color="auto"/>
          </w:divBdr>
        </w:div>
        <w:div w:id="410808959">
          <w:marLeft w:val="720"/>
          <w:marRight w:val="0"/>
          <w:marTop w:val="0"/>
          <w:marBottom w:val="0"/>
          <w:divBdr>
            <w:top w:val="none" w:sz="0" w:space="0" w:color="auto"/>
            <w:left w:val="none" w:sz="0" w:space="0" w:color="auto"/>
            <w:bottom w:val="none" w:sz="0" w:space="0" w:color="auto"/>
            <w:right w:val="none" w:sz="0" w:space="0" w:color="auto"/>
          </w:divBdr>
        </w:div>
        <w:div w:id="1789354061">
          <w:marLeft w:val="720"/>
          <w:marRight w:val="0"/>
          <w:marTop w:val="0"/>
          <w:marBottom w:val="0"/>
          <w:divBdr>
            <w:top w:val="none" w:sz="0" w:space="0" w:color="auto"/>
            <w:left w:val="none" w:sz="0" w:space="0" w:color="auto"/>
            <w:bottom w:val="none" w:sz="0" w:space="0" w:color="auto"/>
            <w:right w:val="none" w:sz="0" w:space="0" w:color="auto"/>
          </w:divBdr>
        </w:div>
      </w:divsChild>
    </w:div>
    <w:div w:id="136919504">
      <w:bodyDiv w:val="1"/>
      <w:marLeft w:val="0"/>
      <w:marRight w:val="0"/>
      <w:marTop w:val="0"/>
      <w:marBottom w:val="0"/>
      <w:divBdr>
        <w:top w:val="none" w:sz="0" w:space="0" w:color="auto"/>
        <w:left w:val="none" w:sz="0" w:space="0" w:color="auto"/>
        <w:bottom w:val="none" w:sz="0" w:space="0" w:color="auto"/>
        <w:right w:val="none" w:sz="0" w:space="0" w:color="auto"/>
      </w:divBdr>
      <w:divsChild>
        <w:div w:id="1375537900">
          <w:marLeft w:val="547"/>
          <w:marRight w:val="0"/>
          <w:marTop w:val="0"/>
          <w:marBottom w:val="0"/>
          <w:divBdr>
            <w:top w:val="none" w:sz="0" w:space="0" w:color="auto"/>
            <w:left w:val="none" w:sz="0" w:space="0" w:color="auto"/>
            <w:bottom w:val="none" w:sz="0" w:space="0" w:color="auto"/>
            <w:right w:val="none" w:sz="0" w:space="0" w:color="auto"/>
          </w:divBdr>
        </w:div>
      </w:divsChild>
    </w:div>
    <w:div w:id="198013514">
      <w:bodyDiv w:val="1"/>
      <w:marLeft w:val="0"/>
      <w:marRight w:val="0"/>
      <w:marTop w:val="0"/>
      <w:marBottom w:val="0"/>
      <w:divBdr>
        <w:top w:val="none" w:sz="0" w:space="0" w:color="auto"/>
        <w:left w:val="none" w:sz="0" w:space="0" w:color="auto"/>
        <w:bottom w:val="none" w:sz="0" w:space="0" w:color="auto"/>
        <w:right w:val="none" w:sz="0" w:space="0" w:color="auto"/>
      </w:divBdr>
      <w:divsChild>
        <w:div w:id="1604721908">
          <w:marLeft w:val="720"/>
          <w:marRight w:val="0"/>
          <w:marTop w:val="0"/>
          <w:marBottom w:val="0"/>
          <w:divBdr>
            <w:top w:val="none" w:sz="0" w:space="0" w:color="auto"/>
            <w:left w:val="none" w:sz="0" w:space="0" w:color="auto"/>
            <w:bottom w:val="none" w:sz="0" w:space="0" w:color="auto"/>
            <w:right w:val="none" w:sz="0" w:space="0" w:color="auto"/>
          </w:divBdr>
        </w:div>
        <w:div w:id="1503230487">
          <w:marLeft w:val="720"/>
          <w:marRight w:val="0"/>
          <w:marTop w:val="0"/>
          <w:marBottom w:val="0"/>
          <w:divBdr>
            <w:top w:val="none" w:sz="0" w:space="0" w:color="auto"/>
            <w:left w:val="none" w:sz="0" w:space="0" w:color="auto"/>
            <w:bottom w:val="none" w:sz="0" w:space="0" w:color="auto"/>
            <w:right w:val="none" w:sz="0" w:space="0" w:color="auto"/>
          </w:divBdr>
        </w:div>
        <w:div w:id="6103783">
          <w:marLeft w:val="720"/>
          <w:marRight w:val="0"/>
          <w:marTop w:val="0"/>
          <w:marBottom w:val="0"/>
          <w:divBdr>
            <w:top w:val="none" w:sz="0" w:space="0" w:color="auto"/>
            <w:left w:val="none" w:sz="0" w:space="0" w:color="auto"/>
            <w:bottom w:val="none" w:sz="0" w:space="0" w:color="auto"/>
            <w:right w:val="none" w:sz="0" w:space="0" w:color="auto"/>
          </w:divBdr>
        </w:div>
      </w:divsChild>
    </w:div>
    <w:div w:id="243414016">
      <w:bodyDiv w:val="1"/>
      <w:marLeft w:val="0"/>
      <w:marRight w:val="0"/>
      <w:marTop w:val="0"/>
      <w:marBottom w:val="0"/>
      <w:divBdr>
        <w:top w:val="none" w:sz="0" w:space="0" w:color="auto"/>
        <w:left w:val="none" w:sz="0" w:space="0" w:color="auto"/>
        <w:bottom w:val="none" w:sz="0" w:space="0" w:color="auto"/>
        <w:right w:val="none" w:sz="0" w:space="0" w:color="auto"/>
      </w:divBdr>
    </w:div>
    <w:div w:id="272900360">
      <w:bodyDiv w:val="1"/>
      <w:marLeft w:val="0"/>
      <w:marRight w:val="0"/>
      <w:marTop w:val="0"/>
      <w:marBottom w:val="0"/>
      <w:divBdr>
        <w:top w:val="none" w:sz="0" w:space="0" w:color="auto"/>
        <w:left w:val="none" w:sz="0" w:space="0" w:color="auto"/>
        <w:bottom w:val="none" w:sz="0" w:space="0" w:color="auto"/>
        <w:right w:val="none" w:sz="0" w:space="0" w:color="auto"/>
      </w:divBdr>
      <w:divsChild>
        <w:div w:id="1890847655">
          <w:marLeft w:val="547"/>
          <w:marRight w:val="0"/>
          <w:marTop w:val="0"/>
          <w:marBottom w:val="200"/>
          <w:divBdr>
            <w:top w:val="none" w:sz="0" w:space="0" w:color="auto"/>
            <w:left w:val="none" w:sz="0" w:space="0" w:color="auto"/>
            <w:bottom w:val="none" w:sz="0" w:space="0" w:color="auto"/>
            <w:right w:val="none" w:sz="0" w:space="0" w:color="auto"/>
          </w:divBdr>
        </w:div>
        <w:div w:id="453056831">
          <w:marLeft w:val="547"/>
          <w:marRight w:val="0"/>
          <w:marTop w:val="0"/>
          <w:marBottom w:val="200"/>
          <w:divBdr>
            <w:top w:val="none" w:sz="0" w:space="0" w:color="auto"/>
            <w:left w:val="none" w:sz="0" w:space="0" w:color="auto"/>
            <w:bottom w:val="none" w:sz="0" w:space="0" w:color="auto"/>
            <w:right w:val="none" w:sz="0" w:space="0" w:color="auto"/>
          </w:divBdr>
        </w:div>
      </w:divsChild>
    </w:div>
    <w:div w:id="304894028">
      <w:bodyDiv w:val="1"/>
      <w:marLeft w:val="0"/>
      <w:marRight w:val="0"/>
      <w:marTop w:val="0"/>
      <w:marBottom w:val="0"/>
      <w:divBdr>
        <w:top w:val="none" w:sz="0" w:space="0" w:color="auto"/>
        <w:left w:val="none" w:sz="0" w:space="0" w:color="auto"/>
        <w:bottom w:val="none" w:sz="0" w:space="0" w:color="auto"/>
        <w:right w:val="none" w:sz="0" w:space="0" w:color="auto"/>
      </w:divBdr>
      <w:divsChild>
        <w:div w:id="771125710">
          <w:marLeft w:val="720"/>
          <w:marRight w:val="0"/>
          <w:marTop w:val="0"/>
          <w:marBottom w:val="0"/>
          <w:divBdr>
            <w:top w:val="none" w:sz="0" w:space="0" w:color="auto"/>
            <w:left w:val="none" w:sz="0" w:space="0" w:color="auto"/>
            <w:bottom w:val="none" w:sz="0" w:space="0" w:color="auto"/>
            <w:right w:val="none" w:sz="0" w:space="0" w:color="auto"/>
          </w:divBdr>
        </w:div>
        <w:div w:id="1123114745">
          <w:marLeft w:val="720"/>
          <w:marRight w:val="0"/>
          <w:marTop w:val="0"/>
          <w:marBottom w:val="0"/>
          <w:divBdr>
            <w:top w:val="none" w:sz="0" w:space="0" w:color="auto"/>
            <w:left w:val="none" w:sz="0" w:space="0" w:color="auto"/>
            <w:bottom w:val="none" w:sz="0" w:space="0" w:color="auto"/>
            <w:right w:val="none" w:sz="0" w:space="0" w:color="auto"/>
          </w:divBdr>
        </w:div>
      </w:divsChild>
    </w:div>
    <w:div w:id="337657667">
      <w:bodyDiv w:val="1"/>
      <w:marLeft w:val="0"/>
      <w:marRight w:val="0"/>
      <w:marTop w:val="0"/>
      <w:marBottom w:val="0"/>
      <w:divBdr>
        <w:top w:val="none" w:sz="0" w:space="0" w:color="auto"/>
        <w:left w:val="none" w:sz="0" w:space="0" w:color="auto"/>
        <w:bottom w:val="none" w:sz="0" w:space="0" w:color="auto"/>
        <w:right w:val="none" w:sz="0" w:space="0" w:color="auto"/>
      </w:divBdr>
    </w:div>
    <w:div w:id="651297673">
      <w:bodyDiv w:val="1"/>
      <w:marLeft w:val="0"/>
      <w:marRight w:val="0"/>
      <w:marTop w:val="0"/>
      <w:marBottom w:val="0"/>
      <w:divBdr>
        <w:top w:val="none" w:sz="0" w:space="0" w:color="auto"/>
        <w:left w:val="none" w:sz="0" w:space="0" w:color="auto"/>
        <w:bottom w:val="none" w:sz="0" w:space="0" w:color="auto"/>
        <w:right w:val="none" w:sz="0" w:space="0" w:color="auto"/>
      </w:divBdr>
    </w:div>
    <w:div w:id="691959729">
      <w:bodyDiv w:val="1"/>
      <w:marLeft w:val="0"/>
      <w:marRight w:val="0"/>
      <w:marTop w:val="0"/>
      <w:marBottom w:val="0"/>
      <w:divBdr>
        <w:top w:val="none" w:sz="0" w:space="0" w:color="auto"/>
        <w:left w:val="none" w:sz="0" w:space="0" w:color="auto"/>
        <w:bottom w:val="none" w:sz="0" w:space="0" w:color="auto"/>
        <w:right w:val="none" w:sz="0" w:space="0" w:color="auto"/>
      </w:divBdr>
      <w:divsChild>
        <w:div w:id="1383864366">
          <w:marLeft w:val="720"/>
          <w:marRight w:val="0"/>
          <w:marTop w:val="0"/>
          <w:marBottom w:val="0"/>
          <w:divBdr>
            <w:top w:val="none" w:sz="0" w:space="0" w:color="auto"/>
            <w:left w:val="none" w:sz="0" w:space="0" w:color="auto"/>
            <w:bottom w:val="none" w:sz="0" w:space="0" w:color="auto"/>
            <w:right w:val="none" w:sz="0" w:space="0" w:color="auto"/>
          </w:divBdr>
        </w:div>
        <w:div w:id="1963346017">
          <w:marLeft w:val="720"/>
          <w:marRight w:val="0"/>
          <w:marTop w:val="0"/>
          <w:marBottom w:val="0"/>
          <w:divBdr>
            <w:top w:val="none" w:sz="0" w:space="0" w:color="auto"/>
            <w:left w:val="none" w:sz="0" w:space="0" w:color="auto"/>
            <w:bottom w:val="none" w:sz="0" w:space="0" w:color="auto"/>
            <w:right w:val="none" w:sz="0" w:space="0" w:color="auto"/>
          </w:divBdr>
        </w:div>
        <w:div w:id="2083717571">
          <w:marLeft w:val="720"/>
          <w:marRight w:val="0"/>
          <w:marTop w:val="0"/>
          <w:marBottom w:val="0"/>
          <w:divBdr>
            <w:top w:val="none" w:sz="0" w:space="0" w:color="auto"/>
            <w:left w:val="none" w:sz="0" w:space="0" w:color="auto"/>
            <w:bottom w:val="none" w:sz="0" w:space="0" w:color="auto"/>
            <w:right w:val="none" w:sz="0" w:space="0" w:color="auto"/>
          </w:divBdr>
        </w:div>
      </w:divsChild>
    </w:div>
    <w:div w:id="707069399">
      <w:bodyDiv w:val="1"/>
      <w:marLeft w:val="0"/>
      <w:marRight w:val="0"/>
      <w:marTop w:val="0"/>
      <w:marBottom w:val="0"/>
      <w:divBdr>
        <w:top w:val="none" w:sz="0" w:space="0" w:color="auto"/>
        <w:left w:val="none" w:sz="0" w:space="0" w:color="auto"/>
        <w:bottom w:val="none" w:sz="0" w:space="0" w:color="auto"/>
        <w:right w:val="none" w:sz="0" w:space="0" w:color="auto"/>
      </w:divBdr>
      <w:divsChild>
        <w:div w:id="1919053948">
          <w:marLeft w:val="1267"/>
          <w:marRight w:val="0"/>
          <w:marTop w:val="0"/>
          <w:marBottom w:val="0"/>
          <w:divBdr>
            <w:top w:val="none" w:sz="0" w:space="0" w:color="auto"/>
            <w:left w:val="none" w:sz="0" w:space="0" w:color="auto"/>
            <w:bottom w:val="none" w:sz="0" w:space="0" w:color="auto"/>
            <w:right w:val="none" w:sz="0" w:space="0" w:color="auto"/>
          </w:divBdr>
        </w:div>
        <w:div w:id="514930031">
          <w:marLeft w:val="1267"/>
          <w:marRight w:val="0"/>
          <w:marTop w:val="0"/>
          <w:marBottom w:val="0"/>
          <w:divBdr>
            <w:top w:val="none" w:sz="0" w:space="0" w:color="auto"/>
            <w:left w:val="none" w:sz="0" w:space="0" w:color="auto"/>
            <w:bottom w:val="none" w:sz="0" w:space="0" w:color="auto"/>
            <w:right w:val="none" w:sz="0" w:space="0" w:color="auto"/>
          </w:divBdr>
        </w:div>
        <w:div w:id="1973706273">
          <w:marLeft w:val="1267"/>
          <w:marRight w:val="0"/>
          <w:marTop w:val="0"/>
          <w:marBottom w:val="0"/>
          <w:divBdr>
            <w:top w:val="none" w:sz="0" w:space="0" w:color="auto"/>
            <w:left w:val="none" w:sz="0" w:space="0" w:color="auto"/>
            <w:bottom w:val="none" w:sz="0" w:space="0" w:color="auto"/>
            <w:right w:val="none" w:sz="0" w:space="0" w:color="auto"/>
          </w:divBdr>
        </w:div>
      </w:divsChild>
    </w:div>
    <w:div w:id="802842906">
      <w:bodyDiv w:val="1"/>
      <w:marLeft w:val="0"/>
      <w:marRight w:val="0"/>
      <w:marTop w:val="0"/>
      <w:marBottom w:val="0"/>
      <w:divBdr>
        <w:top w:val="none" w:sz="0" w:space="0" w:color="auto"/>
        <w:left w:val="none" w:sz="0" w:space="0" w:color="auto"/>
        <w:bottom w:val="none" w:sz="0" w:space="0" w:color="auto"/>
        <w:right w:val="none" w:sz="0" w:space="0" w:color="auto"/>
      </w:divBdr>
    </w:div>
    <w:div w:id="902372524">
      <w:bodyDiv w:val="1"/>
      <w:marLeft w:val="0"/>
      <w:marRight w:val="0"/>
      <w:marTop w:val="0"/>
      <w:marBottom w:val="0"/>
      <w:divBdr>
        <w:top w:val="none" w:sz="0" w:space="0" w:color="auto"/>
        <w:left w:val="none" w:sz="0" w:space="0" w:color="auto"/>
        <w:bottom w:val="none" w:sz="0" w:space="0" w:color="auto"/>
        <w:right w:val="none" w:sz="0" w:space="0" w:color="auto"/>
      </w:divBdr>
    </w:div>
    <w:div w:id="1033771845">
      <w:bodyDiv w:val="1"/>
      <w:marLeft w:val="0"/>
      <w:marRight w:val="0"/>
      <w:marTop w:val="0"/>
      <w:marBottom w:val="0"/>
      <w:divBdr>
        <w:top w:val="none" w:sz="0" w:space="0" w:color="auto"/>
        <w:left w:val="none" w:sz="0" w:space="0" w:color="auto"/>
        <w:bottom w:val="none" w:sz="0" w:space="0" w:color="auto"/>
        <w:right w:val="none" w:sz="0" w:space="0" w:color="auto"/>
      </w:divBdr>
      <w:divsChild>
        <w:div w:id="931164797">
          <w:marLeft w:val="720"/>
          <w:marRight w:val="0"/>
          <w:marTop w:val="0"/>
          <w:marBottom w:val="200"/>
          <w:divBdr>
            <w:top w:val="none" w:sz="0" w:space="0" w:color="auto"/>
            <w:left w:val="none" w:sz="0" w:space="0" w:color="auto"/>
            <w:bottom w:val="none" w:sz="0" w:space="0" w:color="auto"/>
            <w:right w:val="none" w:sz="0" w:space="0" w:color="auto"/>
          </w:divBdr>
        </w:div>
        <w:div w:id="2057578333">
          <w:marLeft w:val="720"/>
          <w:marRight w:val="0"/>
          <w:marTop w:val="0"/>
          <w:marBottom w:val="200"/>
          <w:divBdr>
            <w:top w:val="none" w:sz="0" w:space="0" w:color="auto"/>
            <w:left w:val="none" w:sz="0" w:space="0" w:color="auto"/>
            <w:bottom w:val="none" w:sz="0" w:space="0" w:color="auto"/>
            <w:right w:val="none" w:sz="0" w:space="0" w:color="auto"/>
          </w:divBdr>
        </w:div>
        <w:div w:id="1395277012">
          <w:marLeft w:val="720"/>
          <w:marRight w:val="0"/>
          <w:marTop w:val="0"/>
          <w:marBottom w:val="200"/>
          <w:divBdr>
            <w:top w:val="none" w:sz="0" w:space="0" w:color="auto"/>
            <w:left w:val="none" w:sz="0" w:space="0" w:color="auto"/>
            <w:bottom w:val="none" w:sz="0" w:space="0" w:color="auto"/>
            <w:right w:val="none" w:sz="0" w:space="0" w:color="auto"/>
          </w:divBdr>
        </w:div>
      </w:divsChild>
    </w:div>
    <w:div w:id="1203711968">
      <w:bodyDiv w:val="1"/>
      <w:marLeft w:val="0"/>
      <w:marRight w:val="0"/>
      <w:marTop w:val="0"/>
      <w:marBottom w:val="0"/>
      <w:divBdr>
        <w:top w:val="none" w:sz="0" w:space="0" w:color="auto"/>
        <w:left w:val="none" w:sz="0" w:space="0" w:color="auto"/>
        <w:bottom w:val="none" w:sz="0" w:space="0" w:color="auto"/>
        <w:right w:val="none" w:sz="0" w:space="0" w:color="auto"/>
      </w:divBdr>
    </w:div>
    <w:div w:id="1446537871">
      <w:bodyDiv w:val="1"/>
      <w:marLeft w:val="0"/>
      <w:marRight w:val="0"/>
      <w:marTop w:val="0"/>
      <w:marBottom w:val="0"/>
      <w:divBdr>
        <w:top w:val="none" w:sz="0" w:space="0" w:color="auto"/>
        <w:left w:val="none" w:sz="0" w:space="0" w:color="auto"/>
        <w:bottom w:val="none" w:sz="0" w:space="0" w:color="auto"/>
        <w:right w:val="none" w:sz="0" w:space="0" w:color="auto"/>
      </w:divBdr>
    </w:div>
    <w:div w:id="1572423174">
      <w:bodyDiv w:val="1"/>
      <w:marLeft w:val="0"/>
      <w:marRight w:val="0"/>
      <w:marTop w:val="0"/>
      <w:marBottom w:val="0"/>
      <w:divBdr>
        <w:top w:val="none" w:sz="0" w:space="0" w:color="auto"/>
        <w:left w:val="none" w:sz="0" w:space="0" w:color="auto"/>
        <w:bottom w:val="none" w:sz="0" w:space="0" w:color="auto"/>
        <w:right w:val="none" w:sz="0" w:space="0" w:color="auto"/>
      </w:divBdr>
    </w:div>
    <w:div w:id="1903172467">
      <w:bodyDiv w:val="1"/>
      <w:marLeft w:val="0"/>
      <w:marRight w:val="0"/>
      <w:marTop w:val="0"/>
      <w:marBottom w:val="0"/>
      <w:divBdr>
        <w:top w:val="none" w:sz="0" w:space="0" w:color="auto"/>
        <w:left w:val="none" w:sz="0" w:space="0" w:color="auto"/>
        <w:bottom w:val="none" w:sz="0" w:space="0" w:color="auto"/>
        <w:right w:val="none" w:sz="0" w:space="0" w:color="auto"/>
      </w:divBdr>
      <w:divsChild>
        <w:div w:id="1368600500">
          <w:marLeft w:val="1440"/>
          <w:marRight w:val="0"/>
          <w:marTop w:val="0"/>
          <w:marBottom w:val="0"/>
          <w:divBdr>
            <w:top w:val="none" w:sz="0" w:space="0" w:color="auto"/>
            <w:left w:val="none" w:sz="0" w:space="0" w:color="auto"/>
            <w:bottom w:val="none" w:sz="0" w:space="0" w:color="auto"/>
            <w:right w:val="none" w:sz="0" w:space="0" w:color="auto"/>
          </w:divBdr>
        </w:div>
        <w:div w:id="280764968">
          <w:marLeft w:val="1440"/>
          <w:marRight w:val="0"/>
          <w:marTop w:val="0"/>
          <w:marBottom w:val="0"/>
          <w:divBdr>
            <w:top w:val="none" w:sz="0" w:space="0" w:color="auto"/>
            <w:left w:val="none" w:sz="0" w:space="0" w:color="auto"/>
            <w:bottom w:val="none" w:sz="0" w:space="0" w:color="auto"/>
            <w:right w:val="none" w:sz="0" w:space="0" w:color="auto"/>
          </w:divBdr>
        </w:div>
        <w:div w:id="1205487783">
          <w:marLeft w:val="1440"/>
          <w:marRight w:val="0"/>
          <w:marTop w:val="0"/>
          <w:marBottom w:val="0"/>
          <w:divBdr>
            <w:top w:val="none" w:sz="0" w:space="0" w:color="auto"/>
            <w:left w:val="none" w:sz="0" w:space="0" w:color="auto"/>
            <w:bottom w:val="none" w:sz="0" w:space="0" w:color="auto"/>
            <w:right w:val="none" w:sz="0" w:space="0" w:color="auto"/>
          </w:divBdr>
        </w:div>
        <w:div w:id="1209681594">
          <w:marLeft w:val="1440"/>
          <w:marRight w:val="0"/>
          <w:marTop w:val="0"/>
          <w:marBottom w:val="0"/>
          <w:divBdr>
            <w:top w:val="none" w:sz="0" w:space="0" w:color="auto"/>
            <w:left w:val="none" w:sz="0" w:space="0" w:color="auto"/>
            <w:bottom w:val="none" w:sz="0" w:space="0" w:color="auto"/>
            <w:right w:val="none" w:sz="0" w:space="0" w:color="auto"/>
          </w:divBdr>
        </w:div>
      </w:divsChild>
    </w:div>
    <w:div w:id="1909069342">
      <w:bodyDiv w:val="1"/>
      <w:marLeft w:val="0"/>
      <w:marRight w:val="0"/>
      <w:marTop w:val="0"/>
      <w:marBottom w:val="0"/>
      <w:divBdr>
        <w:top w:val="none" w:sz="0" w:space="0" w:color="auto"/>
        <w:left w:val="none" w:sz="0" w:space="0" w:color="auto"/>
        <w:bottom w:val="none" w:sz="0" w:space="0" w:color="auto"/>
        <w:right w:val="none" w:sz="0" w:space="0" w:color="auto"/>
      </w:divBdr>
    </w:div>
    <w:div w:id="1955089183">
      <w:bodyDiv w:val="1"/>
      <w:marLeft w:val="0"/>
      <w:marRight w:val="0"/>
      <w:marTop w:val="0"/>
      <w:marBottom w:val="0"/>
      <w:divBdr>
        <w:top w:val="none" w:sz="0" w:space="0" w:color="auto"/>
        <w:left w:val="none" w:sz="0" w:space="0" w:color="auto"/>
        <w:bottom w:val="none" w:sz="0" w:space="0" w:color="auto"/>
        <w:right w:val="none" w:sz="0" w:space="0" w:color="auto"/>
      </w:divBdr>
      <w:divsChild>
        <w:div w:id="846944509">
          <w:marLeft w:val="2160"/>
          <w:marRight w:val="0"/>
          <w:marTop w:val="0"/>
          <w:marBottom w:val="200"/>
          <w:divBdr>
            <w:top w:val="none" w:sz="0" w:space="0" w:color="auto"/>
            <w:left w:val="none" w:sz="0" w:space="0" w:color="auto"/>
            <w:bottom w:val="none" w:sz="0" w:space="0" w:color="auto"/>
            <w:right w:val="none" w:sz="0" w:space="0" w:color="auto"/>
          </w:divBdr>
        </w:div>
      </w:divsChild>
    </w:div>
    <w:div w:id="2037342283">
      <w:bodyDiv w:val="1"/>
      <w:marLeft w:val="0"/>
      <w:marRight w:val="0"/>
      <w:marTop w:val="0"/>
      <w:marBottom w:val="0"/>
      <w:divBdr>
        <w:top w:val="none" w:sz="0" w:space="0" w:color="auto"/>
        <w:left w:val="none" w:sz="0" w:space="0" w:color="auto"/>
        <w:bottom w:val="none" w:sz="0" w:space="0" w:color="auto"/>
        <w:right w:val="none" w:sz="0" w:space="0" w:color="auto"/>
      </w:divBdr>
    </w:div>
    <w:div w:id="2138328671">
      <w:bodyDiv w:val="1"/>
      <w:marLeft w:val="0"/>
      <w:marRight w:val="0"/>
      <w:marTop w:val="0"/>
      <w:marBottom w:val="0"/>
      <w:divBdr>
        <w:top w:val="none" w:sz="0" w:space="0" w:color="auto"/>
        <w:left w:val="none" w:sz="0" w:space="0" w:color="auto"/>
        <w:bottom w:val="none" w:sz="0" w:space="0" w:color="auto"/>
        <w:right w:val="none" w:sz="0" w:space="0" w:color="auto"/>
      </w:divBdr>
      <w:divsChild>
        <w:div w:id="1876459470">
          <w:marLeft w:val="1440"/>
          <w:marRight w:val="0"/>
          <w:marTop w:val="0"/>
          <w:marBottom w:val="200"/>
          <w:divBdr>
            <w:top w:val="none" w:sz="0" w:space="0" w:color="auto"/>
            <w:left w:val="none" w:sz="0" w:space="0" w:color="auto"/>
            <w:bottom w:val="none" w:sz="0" w:space="0" w:color="auto"/>
            <w:right w:val="none" w:sz="0" w:space="0" w:color="auto"/>
          </w:divBdr>
        </w:div>
        <w:div w:id="815150572">
          <w:marLeft w:val="1440"/>
          <w:marRight w:val="0"/>
          <w:marTop w:val="0"/>
          <w:marBottom w:val="200"/>
          <w:divBdr>
            <w:top w:val="none" w:sz="0" w:space="0" w:color="auto"/>
            <w:left w:val="none" w:sz="0" w:space="0" w:color="auto"/>
            <w:bottom w:val="none" w:sz="0" w:space="0" w:color="auto"/>
            <w:right w:val="none" w:sz="0" w:space="0" w:color="auto"/>
          </w:divBdr>
        </w:div>
        <w:div w:id="127819357">
          <w:marLeft w:val="1440"/>
          <w:marRight w:val="0"/>
          <w:marTop w:val="0"/>
          <w:marBottom w:val="200"/>
          <w:divBdr>
            <w:top w:val="none" w:sz="0" w:space="0" w:color="auto"/>
            <w:left w:val="none" w:sz="0" w:space="0" w:color="auto"/>
            <w:bottom w:val="none" w:sz="0" w:space="0" w:color="auto"/>
            <w:right w:val="none" w:sz="0" w:space="0" w:color="auto"/>
          </w:divBdr>
        </w:div>
        <w:div w:id="751126144">
          <w:marLeft w:val="1440"/>
          <w:marRight w:val="0"/>
          <w:marTop w:val="0"/>
          <w:marBottom w:val="200"/>
          <w:divBdr>
            <w:top w:val="none" w:sz="0" w:space="0" w:color="auto"/>
            <w:left w:val="none" w:sz="0" w:space="0" w:color="auto"/>
            <w:bottom w:val="none" w:sz="0" w:space="0" w:color="auto"/>
            <w:right w:val="none" w:sz="0" w:space="0" w:color="auto"/>
          </w:divBdr>
        </w:div>
        <w:div w:id="1209104776">
          <w:marLeft w:val="144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ityofnewhaven.com/PurchasingBureauOnline/PreYourAccount.asp" TargetMode="External"/><Relationship Id="rId13" Type="http://schemas.openxmlformats.org/officeDocument/2006/relationships/hyperlink" Target="http://www.cityofnewhaven.com/purchasingbureau" TargetMode="External"/><Relationship Id="rId18" Type="http://schemas.openxmlformats.org/officeDocument/2006/relationships/hyperlink" Target="https://fiber.storage.googleapis.com/legal/googlefibercitychecklist2-24-14.pdf"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t.gov/OCC" TargetMode="Externa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www.cerc.com/TownProfil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t.gov/OCC"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ct.gov/OCC"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william.vallee@ct.gov" TargetMode="External"/><Relationship Id="rId14" Type="http://schemas.openxmlformats.org/officeDocument/2006/relationships/image" Target="media/image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10</Pages>
  <Words>2386</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DEEP</Company>
  <LinksUpToDate>false</LinksUpToDate>
  <CharactersWithSpaces>15956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Vallee</dc:creator>
  <cp:lastModifiedBy>William Vallee</cp:lastModifiedBy>
  <cp:revision>12</cp:revision>
  <cp:lastPrinted>2014-12-01T20:44:00Z</cp:lastPrinted>
  <dcterms:created xsi:type="dcterms:W3CDTF">2014-12-01T18:42:00Z</dcterms:created>
  <dcterms:modified xsi:type="dcterms:W3CDTF">2014-12-03T13:34:00Z</dcterms:modified>
</cp:coreProperties>
</file>