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085" w:rsidRPr="00834085" w:rsidRDefault="00834085" w:rsidP="00834085">
      <w:pPr>
        <w:jc w:val="center"/>
        <w:rPr>
          <w:rFonts w:ascii="Verdana" w:eastAsia="Times New Roman" w:hAnsi="Verdana"/>
          <w:color w:val="000080"/>
          <w:sz w:val="36"/>
          <w:szCs w:val="36"/>
        </w:rPr>
      </w:pPr>
      <w:r w:rsidRPr="00834085">
        <w:rPr>
          <w:rFonts w:ascii="Verdana" w:eastAsia="Times New Roman" w:hAnsi="Verdana"/>
          <w:color w:val="000080"/>
          <w:sz w:val="36"/>
          <w:szCs w:val="36"/>
        </w:rPr>
        <w:t>Inside DRS - Intranet</w:t>
      </w:r>
    </w:p>
    <w:tbl>
      <w:tblPr>
        <w:tblW w:w="0" w:type="auto"/>
        <w:tblCellSpacing w:w="0" w:type="dxa"/>
        <w:tblCellMar>
          <w:left w:w="0" w:type="dxa"/>
          <w:right w:w="0" w:type="dxa"/>
        </w:tblCellMar>
        <w:tblLook w:val="04A0" w:firstRow="1" w:lastRow="0" w:firstColumn="1" w:lastColumn="0" w:noHBand="0" w:noVBand="1"/>
      </w:tblPr>
      <w:tblGrid>
        <w:gridCol w:w="300"/>
        <w:gridCol w:w="10500"/>
      </w:tblGrid>
      <w:tr w:rsidR="00834085" w:rsidRPr="00834085" w:rsidTr="00834085">
        <w:trPr>
          <w:tblCellSpacing w:w="0" w:type="dxa"/>
        </w:trPr>
        <w:tc>
          <w:tcPr>
            <w:tcW w:w="100" w:type="dxa"/>
            <w:hideMark/>
          </w:tcPr>
          <w:p w:rsidR="00834085" w:rsidRPr="00834085" w:rsidRDefault="00834085" w:rsidP="00834085">
            <w:pPr>
              <w:jc w:val="center"/>
              <w:rPr>
                <w:rFonts w:ascii="Verdana" w:eastAsia="Times New Roman" w:hAnsi="Verdana"/>
                <w:color w:val="000080"/>
                <w:sz w:val="36"/>
                <w:szCs w:val="36"/>
              </w:rPr>
            </w:pPr>
            <w:r w:rsidRPr="00834085">
              <w:rPr>
                <w:rFonts w:ascii="Verdana" w:eastAsia="Times New Roman" w:hAnsi="Verdana"/>
                <w:color w:val="000080"/>
                <w:sz w:val="36"/>
                <w:szCs w:val="36"/>
              </w:rPr>
              <w:pict/>
            </w:r>
          </w:p>
        </w:tc>
        <w:tc>
          <w:tcPr>
            <w:tcW w:w="0" w:type="auto"/>
            <w:vAlign w:val="center"/>
            <w:hideMark/>
          </w:tcPr>
          <w:p w:rsidR="00834085" w:rsidRPr="00834085" w:rsidRDefault="00834085" w:rsidP="00834085">
            <w:pPr>
              <w:jc w:val="center"/>
              <w:rPr>
                <w:rFonts w:ascii="Arial" w:eastAsia="Times New Roman" w:hAnsi="Arial" w:cs="Arial"/>
                <w:b/>
                <w:bCs/>
                <w:sz w:val="24"/>
                <w:szCs w:val="24"/>
              </w:rPr>
            </w:pPr>
            <w:bookmarkStart w:id="0" w:name="navskip"/>
            <w:bookmarkEnd w:id="0"/>
            <w:r w:rsidRPr="00834085">
              <w:rPr>
                <w:rFonts w:ascii="Arial" w:eastAsia="Times New Roman" w:hAnsi="Arial" w:cs="Arial"/>
                <w:b/>
                <w:bCs/>
                <w:sz w:val="24"/>
                <w:szCs w:val="24"/>
              </w:rPr>
              <w:t> </w:t>
            </w:r>
          </w:p>
          <w:p w:rsidR="00834085" w:rsidRPr="00834085" w:rsidRDefault="00834085" w:rsidP="00834085">
            <w:pPr>
              <w:jc w:val="center"/>
              <w:rPr>
                <w:rFonts w:ascii="Arial" w:eastAsia="Times New Roman" w:hAnsi="Arial" w:cs="Arial"/>
                <w:b/>
                <w:bCs/>
                <w:sz w:val="24"/>
                <w:szCs w:val="24"/>
              </w:rPr>
            </w:pPr>
            <w:bookmarkStart w:id="1" w:name="_GoBack"/>
            <w:bookmarkEnd w:id="1"/>
            <w:r w:rsidRPr="00834085">
              <w:rPr>
                <w:rFonts w:ascii="Arial" w:eastAsia="Times New Roman" w:hAnsi="Arial" w:cs="Arial"/>
                <w:b/>
                <w:bCs/>
                <w:sz w:val="24"/>
                <w:szCs w:val="24"/>
              </w:rPr>
              <w:t>DEPARTMENT OF REVENUE SERVICES (DRS)</w:t>
            </w:r>
          </w:p>
          <w:p w:rsidR="00834085" w:rsidRPr="00834085" w:rsidRDefault="00834085" w:rsidP="00834085">
            <w:pPr>
              <w:jc w:val="center"/>
              <w:rPr>
                <w:rFonts w:ascii="Arial" w:eastAsia="Times New Roman" w:hAnsi="Arial" w:cs="Arial"/>
                <w:b/>
                <w:bCs/>
                <w:sz w:val="24"/>
                <w:szCs w:val="24"/>
              </w:rPr>
            </w:pPr>
            <w:r w:rsidRPr="00834085">
              <w:rPr>
                <w:rFonts w:ascii="Arial" w:eastAsia="Times New Roman" w:hAnsi="Arial" w:cs="Arial"/>
                <w:b/>
                <w:bCs/>
                <w:sz w:val="24"/>
                <w:szCs w:val="24"/>
              </w:rPr>
              <w:t>ATTENDANCE POLICY AND GUIDELINES</w:t>
            </w:r>
          </w:p>
          <w:p w:rsidR="00834085" w:rsidRPr="00834085" w:rsidRDefault="00834085" w:rsidP="00834085">
            <w:pPr>
              <w:jc w:val="center"/>
              <w:rPr>
                <w:rFonts w:ascii="Arial" w:eastAsia="Times New Roman" w:hAnsi="Arial" w:cs="Arial"/>
                <w:b/>
                <w:bCs/>
                <w:sz w:val="24"/>
                <w:szCs w:val="24"/>
              </w:rPr>
            </w:pPr>
            <w:r w:rsidRPr="00834085">
              <w:rPr>
                <w:rFonts w:ascii="Arial" w:eastAsia="Times New Roman" w:hAnsi="Arial" w:cs="Arial"/>
                <w:b/>
                <w:bCs/>
                <w:sz w:val="24"/>
                <w:szCs w:val="24"/>
              </w:rPr>
              <w:pict>
                <v:rect id="_x0000_i1026" style="width:0;height:1.5pt" o:hralign="center" o:hrstd="t" o:hr="t" fillcolor="#a0a0a0" stroked="f"/>
              </w:pic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b/>
                <w:bCs/>
                <w:sz w:val="24"/>
                <w:szCs w:val="24"/>
              </w:rPr>
              <w:t>I.</w:t>
            </w:r>
            <w:r w:rsidRPr="00834085">
              <w:rPr>
                <w:rFonts w:ascii="Arial" w:eastAsia="Times New Roman" w:hAnsi="Arial" w:cs="Arial"/>
                <w:sz w:val="15"/>
                <w:szCs w:val="15"/>
              </w:rPr>
              <w:t xml:space="preserve">              </w:t>
            </w:r>
            <w:r w:rsidRPr="00834085">
              <w:rPr>
                <w:rFonts w:ascii="Arial" w:eastAsia="Times New Roman" w:hAnsi="Arial" w:cs="Arial"/>
                <w:b/>
                <w:bCs/>
                <w:sz w:val="24"/>
                <w:szCs w:val="24"/>
              </w:rPr>
              <w:t>Policy</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4"/>
                <w:szCs w:val="24"/>
              </w:rPr>
              <w:t>This policy will standardize, revise and replace existing guidelines and policies utilized by various divisions at the Department of Revenue Services.</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4"/>
                <w:szCs w:val="24"/>
              </w:rPr>
              <w:t>The scope of this policy incorporates collective bargaining agreements, including, but not limited to, Administrative and Residual Employees Union (P-5), Maintenance and Service Unit (NP-2), Protective Services (NP-5), Administrative Clerical (NP-3), and Engineering, Scientific and Technical (P-4).</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4"/>
                <w:szCs w:val="24"/>
              </w:rPr>
              <w:t>Prevailing bargaining agreements will supersede policy, where applicable.</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ind w:left="1080" w:hanging="720"/>
              <w:rPr>
                <w:rFonts w:ascii="Arial" w:eastAsia="Times New Roman" w:hAnsi="Arial" w:cs="Arial"/>
                <w:sz w:val="20"/>
                <w:szCs w:val="20"/>
              </w:rPr>
            </w:pPr>
            <w:r w:rsidRPr="00834085">
              <w:rPr>
                <w:rFonts w:ascii="Arial" w:eastAsia="Times New Roman" w:hAnsi="Arial" w:cs="Arial"/>
                <w:b/>
                <w:bCs/>
                <w:sz w:val="24"/>
                <w:szCs w:val="24"/>
              </w:rPr>
              <w:t>II.</w:t>
            </w:r>
            <w:r w:rsidRPr="00834085">
              <w:rPr>
                <w:rFonts w:ascii="Arial" w:eastAsia="Times New Roman" w:hAnsi="Arial" w:cs="Arial"/>
                <w:sz w:val="15"/>
                <w:szCs w:val="15"/>
              </w:rPr>
              <w:t xml:space="preserve">            </w:t>
            </w:r>
            <w:r w:rsidRPr="00834085">
              <w:rPr>
                <w:rFonts w:ascii="Arial" w:eastAsia="Times New Roman" w:hAnsi="Arial" w:cs="Arial"/>
                <w:b/>
                <w:bCs/>
                <w:sz w:val="24"/>
                <w:szCs w:val="24"/>
              </w:rPr>
              <w:t>Introduction</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jc w:val="both"/>
              <w:rPr>
                <w:rFonts w:ascii="Arial" w:eastAsia="Times New Roman" w:hAnsi="Arial" w:cs="Arial"/>
                <w:sz w:val="20"/>
                <w:szCs w:val="20"/>
              </w:rPr>
            </w:pPr>
            <w:r w:rsidRPr="00834085">
              <w:rPr>
                <w:rFonts w:ascii="Arial" w:eastAsia="Times New Roman" w:hAnsi="Arial" w:cs="Arial"/>
                <w:sz w:val="24"/>
                <w:szCs w:val="24"/>
              </w:rPr>
              <w:t>Each employee is responsible for maintaining a good attendance record.  Employees are expected to report to work on time, observe the Agency’s guidelines for breaks and lunch, and remain at the workstation until the established quitting time.</w:t>
            </w:r>
          </w:p>
          <w:p w:rsidR="00834085" w:rsidRPr="00834085" w:rsidRDefault="00834085" w:rsidP="00834085">
            <w:pPr>
              <w:jc w:val="both"/>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jc w:val="both"/>
              <w:rPr>
                <w:rFonts w:ascii="Arial" w:eastAsia="Times New Roman" w:hAnsi="Arial" w:cs="Arial"/>
                <w:sz w:val="20"/>
                <w:szCs w:val="20"/>
              </w:rPr>
            </w:pPr>
            <w:r w:rsidRPr="00834085">
              <w:rPr>
                <w:rFonts w:ascii="Arial" w:eastAsia="Times New Roman" w:hAnsi="Arial" w:cs="Arial"/>
                <w:sz w:val="24"/>
                <w:szCs w:val="24"/>
              </w:rPr>
              <w:t>Sick, Vacation, Personal and Other Leave requests must be made in accordance with these guidelines and any other relevant requirements:</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ind w:left="1080" w:hanging="720"/>
              <w:rPr>
                <w:rFonts w:ascii="Arial" w:eastAsia="Times New Roman" w:hAnsi="Arial" w:cs="Arial"/>
                <w:sz w:val="20"/>
                <w:szCs w:val="20"/>
              </w:rPr>
            </w:pPr>
            <w:r w:rsidRPr="00834085">
              <w:rPr>
                <w:rFonts w:ascii="Arial" w:eastAsia="Times New Roman" w:hAnsi="Arial" w:cs="Arial"/>
                <w:b/>
                <w:bCs/>
                <w:sz w:val="24"/>
                <w:szCs w:val="24"/>
              </w:rPr>
              <w:t>III.</w:t>
            </w:r>
            <w:r w:rsidRPr="00834085">
              <w:rPr>
                <w:rFonts w:ascii="Arial" w:eastAsia="Times New Roman" w:hAnsi="Arial" w:cs="Arial"/>
                <w:sz w:val="15"/>
                <w:szCs w:val="15"/>
              </w:rPr>
              <w:t xml:space="preserve">           </w:t>
            </w:r>
            <w:r w:rsidRPr="00834085">
              <w:rPr>
                <w:rFonts w:ascii="Arial" w:eastAsia="Times New Roman" w:hAnsi="Arial" w:cs="Arial"/>
                <w:b/>
                <w:bCs/>
                <w:sz w:val="24"/>
                <w:szCs w:val="24"/>
              </w:rPr>
              <w:t>Definitions</w:t>
            </w:r>
          </w:p>
          <w:p w:rsidR="00834085" w:rsidRPr="00834085" w:rsidRDefault="00834085" w:rsidP="00834085">
            <w:pPr>
              <w:numPr>
                <w:ilvl w:val="0"/>
                <w:numId w:val="3"/>
              </w:numPr>
              <w:spacing w:before="100" w:beforeAutospacing="1" w:after="100" w:afterAutospacing="1"/>
              <w:jc w:val="both"/>
              <w:rPr>
                <w:rFonts w:ascii="Arial" w:eastAsia="Times New Roman" w:hAnsi="Arial" w:cs="Arial"/>
                <w:sz w:val="20"/>
                <w:szCs w:val="20"/>
              </w:rPr>
            </w:pPr>
            <w:r w:rsidRPr="00834085">
              <w:rPr>
                <w:rFonts w:ascii="Arial" w:eastAsia="Times New Roman" w:hAnsi="Arial" w:cs="Arial"/>
                <w:b/>
                <w:bCs/>
                <w:sz w:val="24"/>
                <w:szCs w:val="24"/>
                <w:u w:val="single"/>
              </w:rPr>
              <w:t>Absence</w:t>
            </w:r>
            <w:r w:rsidRPr="00834085">
              <w:rPr>
                <w:rFonts w:ascii="Arial" w:eastAsia="Times New Roman" w:hAnsi="Arial" w:cs="Arial"/>
                <w:sz w:val="24"/>
                <w:szCs w:val="24"/>
              </w:rPr>
              <w:t>  An Absence is any time you are not at work during your scheduled hours, regardless of the reason.  However, not all Absences reflect negatively on your record. Only “Occasions of Absence” may.</w:t>
            </w:r>
          </w:p>
          <w:p w:rsidR="00834085" w:rsidRPr="00834085" w:rsidRDefault="00834085" w:rsidP="00834085">
            <w:pPr>
              <w:numPr>
                <w:ilvl w:val="0"/>
                <w:numId w:val="3"/>
              </w:numPr>
              <w:spacing w:before="100" w:beforeAutospacing="1" w:after="100" w:afterAutospacing="1"/>
              <w:jc w:val="both"/>
              <w:rPr>
                <w:rFonts w:ascii="Arial" w:eastAsia="Times New Roman" w:hAnsi="Arial" w:cs="Arial"/>
                <w:sz w:val="20"/>
                <w:szCs w:val="20"/>
              </w:rPr>
            </w:pPr>
            <w:r w:rsidRPr="00834085">
              <w:rPr>
                <w:rFonts w:ascii="Arial" w:eastAsia="Times New Roman" w:hAnsi="Arial" w:cs="Arial"/>
                <w:b/>
                <w:bCs/>
                <w:sz w:val="24"/>
                <w:szCs w:val="24"/>
                <w:u w:val="single"/>
              </w:rPr>
              <w:t>Leave</w:t>
            </w:r>
            <w:r w:rsidRPr="00834085">
              <w:rPr>
                <w:rFonts w:ascii="Arial" w:eastAsia="Times New Roman" w:hAnsi="Arial" w:cs="Arial"/>
                <w:b/>
                <w:bCs/>
                <w:sz w:val="24"/>
                <w:szCs w:val="24"/>
              </w:rPr>
              <w:t>  </w:t>
            </w:r>
            <w:r w:rsidRPr="00834085">
              <w:rPr>
                <w:rFonts w:ascii="Arial" w:eastAsia="Times New Roman" w:hAnsi="Arial" w:cs="Arial"/>
                <w:sz w:val="24"/>
                <w:szCs w:val="24"/>
              </w:rPr>
              <w:t> A leave is permitted for a fixed duration, with a certain date for return and requires approval.</w:t>
            </w:r>
          </w:p>
          <w:p w:rsidR="00834085" w:rsidRPr="00834085" w:rsidRDefault="00834085" w:rsidP="00834085">
            <w:pPr>
              <w:numPr>
                <w:ilvl w:val="0"/>
                <w:numId w:val="3"/>
              </w:numPr>
              <w:spacing w:before="100" w:beforeAutospacing="1" w:after="100" w:afterAutospacing="1"/>
              <w:jc w:val="both"/>
              <w:rPr>
                <w:rFonts w:ascii="Arial" w:eastAsia="Times New Roman" w:hAnsi="Arial" w:cs="Arial"/>
                <w:sz w:val="20"/>
                <w:szCs w:val="20"/>
              </w:rPr>
            </w:pPr>
            <w:r w:rsidRPr="00834085">
              <w:rPr>
                <w:rFonts w:ascii="Arial" w:eastAsia="Times New Roman" w:hAnsi="Arial" w:cs="Arial"/>
                <w:b/>
                <w:bCs/>
                <w:sz w:val="24"/>
                <w:szCs w:val="24"/>
                <w:u w:val="single"/>
              </w:rPr>
              <w:t>Occasion of Absence</w:t>
            </w:r>
            <w:r w:rsidRPr="00834085">
              <w:rPr>
                <w:rFonts w:ascii="Arial" w:eastAsia="Times New Roman" w:hAnsi="Arial" w:cs="Arial"/>
                <w:sz w:val="24"/>
                <w:szCs w:val="24"/>
              </w:rPr>
              <w:t>  An “Occasion of Absence” (or “Occasion”) is one or more unscheduled or unapproved continuous day(s) or partial day(s) of Absence.</w:t>
            </w:r>
          </w:p>
          <w:p w:rsidR="00834085" w:rsidRPr="00834085" w:rsidRDefault="00834085" w:rsidP="00834085">
            <w:pPr>
              <w:numPr>
                <w:ilvl w:val="0"/>
                <w:numId w:val="3"/>
              </w:numPr>
              <w:spacing w:before="100" w:beforeAutospacing="1" w:after="100" w:afterAutospacing="1"/>
              <w:jc w:val="both"/>
              <w:rPr>
                <w:rFonts w:ascii="Arial" w:eastAsia="Times New Roman" w:hAnsi="Arial" w:cs="Arial"/>
                <w:sz w:val="20"/>
                <w:szCs w:val="20"/>
              </w:rPr>
            </w:pPr>
            <w:r w:rsidRPr="00834085">
              <w:rPr>
                <w:rFonts w:ascii="Arial" w:eastAsia="Times New Roman" w:hAnsi="Arial" w:cs="Arial"/>
                <w:b/>
                <w:bCs/>
                <w:sz w:val="24"/>
                <w:szCs w:val="24"/>
                <w:u w:val="single"/>
              </w:rPr>
              <w:t>Exceptions</w:t>
            </w:r>
            <w:r w:rsidRPr="00834085">
              <w:rPr>
                <w:rFonts w:ascii="Arial" w:eastAsia="Times New Roman" w:hAnsi="Arial" w:cs="Arial"/>
                <w:sz w:val="24"/>
                <w:szCs w:val="24"/>
              </w:rPr>
              <w:t>  The following Absences will not be counted as an Occasion:</w:t>
            </w:r>
          </w:p>
          <w:p w:rsidR="00834085" w:rsidRPr="00834085" w:rsidRDefault="00834085" w:rsidP="00834085">
            <w:pPr>
              <w:numPr>
                <w:ilvl w:val="1"/>
                <w:numId w:val="3"/>
              </w:numPr>
              <w:spacing w:before="100" w:beforeAutospacing="1" w:after="100" w:afterAutospacing="1"/>
              <w:jc w:val="both"/>
              <w:rPr>
                <w:rFonts w:ascii="Arial" w:eastAsia="Times New Roman" w:hAnsi="Arial" w:cs="Arial"/>
                <w:sz w:val="20"/>
                <w:szCs w:val="20"/>
              </w:rPr>
            </w:pPr>
            <w:r w:rsidRPr="00834085">
              <w:rPr>
                <w:rFonts w:ascii="Arial" w:eastAsia="Times New Roman" w:hAnsi="Arial" w:cs="Arial"/>
                <w:sz w:val="24"/>
                <w:szCs w:val="24"/>
              </w:rPr>
              <w:t>Approved Vacation Time (VAC)</w:t>
            </w:r>
          </w:p>
          <w:p w:rsidR="00834085" w:rsidRPr="00834085" w:rsidRDefault="00834085" w:rsidP="00834085">
            <w:pPr>
              <w:numPr>
                <w:ilvl w:val="1"/>
                <w:numId w:val="3"/>
              </w:numPr>
              <w:spacing w:before="100" w:beforeAutospacing="1" w:after="100" w:afterAutospacing="1"/>
              <w:jc w:val="both"/>
              <w:rPr>
                <w:rFonts w:ascii="Arial" w:eastAsia="Times New Roman" w:hAnsi="Arial" w:cs="Arial"/>
                <w:sz w:val="20"/>
                <w:szCs w:val="20"/>
              </w:rPr>
            </w:pPr>
            <w:r w:rsidRPr="00834085">
              <w:rPr>
                <w:rFonts w:ascii="Arial" w:eastAsia="Times New Roman" w:hAnsi="Arial" w:cs="Arial"/>
                <w:sz w:val="24"/>
                <w:szCs w:val="24"/>
              </w:rPr>
              <w:t>Personal Leave Time (PL), which is requested in accordance with Bargaining Unit Contract Language.</w:t>
            </w:r>
          </w:p>
          <w:p w:rsidR="00834085" w:rsidRPr="00834085" w:rsidRDefault="00834085" w:rsidP="00834085">
            <w:pPr>
              <w:numPr>
                <w:ilvl w:val="1"/>
                <w:numId w:val="3"/>
              </w:numPr>
              <w:spacing w:before="100" w:beforeAutospacing="1" w:after="100" w:afterAutospacing="1"/>
              <w:jc w:val="both"/>
              <w:rPr>
                <w:rFonts w:ascii="Arial" w:eastAsia="Times New Roman" w:hAnsi="Arial" w:cs="Arial"/>
                <w:sz w:val="20"/>
                <w:szCs w:val="20"/>
              </w:rPr>
            </w:pPr>
            <w:r w:rsidRPr="00834085">
              <w:rPr>
                <w:rFonts w:ascii="Arial" w:eastAsia="Times New Roman" w:hAnsi="Arial" w:cs="Arial"/>
                <w:sz w:val="24"/>
                <w:szCs w:val="24"/>
              </w:rPr>
              <w:t>Approved Compensatory Time/Holiday Compensatory Leave</w:t>
            </w:r>
          </w:p>
          <w:p w:rsidR="00834085" w:rsidRPr="00834085" w:rsidRDefault="00834085" w:rsidP="00834085">
            <w:pPr>
              <w:numPr>
                <w:ilvl w:val="1"/>
                <w:numId w:val="3"/>
              </w:numPr>
              <w:spacing w:before="100" w:beforeAutospacing="1" w:after="100" w:afterAutospacing="1"/>
              <w:jc w:val="both"/>
              <w:rPr>
                <w:rFonts w:ascii="Arial" w:eastAsia="Times New Roman" w:hAnsi="Arial" w:cs="Arial"/>
                <w:sz w:val="20"/>
                <w:szCs w:val="20"/>
              </w:rPr>
            </w:pPr>
            <w:r w:rsidRPr="00834085">
              <w:rPr>
                <w:rFonts w:ascii="Arial" w:eastAsia="Times New Roman" w:hAnsi="Arial" w:cs="Arial"/>
                <w:sz w:val="24"/>
                <w:szCs w:val="24"/>
              </w:rPr>
              <w:t>Bereavement Leave (advance notification to your supervisor is required, when possible)</w:t>
            </w:r>
          </w:p>
          <w:p w:rsidR="00834085" w:rsidRPr="00834085" w:rsidRDefault="00834085" w:rsidP="00834085">
            <w:pPr>
              <w:numPr>
                <w:ilvl w:val="1"/>
                <w:numId w:val="3"/>
              </w:numPr>
              <w:spacing w:before="100" w:beforeAutospacing="1" w:after="100" w:afterAutospacing="1"/>
              <w:jc w:val="both"/>
              <w:rPr>
                <w:rFonts w:ascii="Arial" w:eastAsia="Times New Roman" w:hAnsi="Arial" w:cs="Arial"/>
                <w:sz w:val="20"/>
                <w:szCs w:val="20"/>
              </w:rPr>
            </w:pPr>
            <w:r w:rsidRPr="00834085">
              <w:rPr>
                <w:rFonts w:ascii="Arial" w:eastAsia="Times New Roman" w:hAnsi="Arial" w:cs="Arial"/>
                <w:sz w:val="24"/>
                <w:szCs w:val="24"/>
              </w:rPr>
              <w:t>Jury Duty/Subpoenaed court appearances (court provided document and advance notification to your supervisor is required)</w:t>
            </w:r>
          </w:p>
          <w:p w:rsidR="00834085" w:rsidRPr="00834085" w:rsidRDefault="00834085" w:rsidP="00834085">
            <w:pPr>
              <w:numPr>
                <w:ilvl w:val="1"/>
                <w:numId w:val="3"/>
              </w:numPr>
              <w:spacing w:before="100" w:beforeAutospacing="1" w:after="100" w:afterAutospacing="1"/>
              <w:jc w:val="both"/>
              <w:rPr>
                <w:rFonts w:ascii="Arial" w:eastAsia="Times New Roman" w:hAnsi="Arial" w:cs="Arial"/>
                <w:sz w:val="20"/>
                <w:szCs w:val="20"/>
              </w:rPr>
            </w:pPr>
            <w:r w:rsidRPr="00834085">
              <w:rPr>
                <w:rFonts w:ascii="Arial" w:eastAsia="Times New Roman" w:hAnsi="Arial" w:cs="Arial"/>
                <w:sz w:val="24"/>
                <w:szCs w:val="24"/>
              </w:rPr>
              <w:t>Military Leave</w:t>
            </w:r>
          </w:p>
          <w:p w:rsidR="00834085" w:rsidRPr="00834085" w:rsidRDefault="00834085" w:rsidP="00834085">
            <w:pPr>
              <w:numPr>
                <w:ilvl w:val="1"/>
                <w:numId w:val="3"/>
              </w:numPr>
              <w:spacing w:before="100" w:beforeAutospacing="1" w:after="100" w:afterAutospacing="1"/>
              <w:jc w:val="both"/>
              <w:rPr>
                <w:rFonts w:ascii="Arial" w:eastAsia="Times New Roman" w:hAnsi="Arial" w:cs="Arial"/>
                <w:sz w:val="20"/>
                <w:szCs w:val="20"/>
              </w:rPr>
            </w:pPr>
            <w:r w:rsidRPr="00834085">
              <w:rPr>
                <w:rFonts w:ascii="Arial" w:eastAsia="Times New Roman" w:hAnsi="Arial" w:cs="Arial"/>
                <w:sz w:val="24"/>
                <w:szCs w:val="24"/>
              </w:rPr>
              <w:t>Workers’ Compensation Time</w:t>
            </w:r>
          </w:p>
          <w:p w:rsidR="00834085" w:rsidRPr="00834085" w:rsidRDefault="00834085" w:rsidP="00834085">
            <w:pPr>
              <w:numPr>
                <w:ilvl w:val="1"/>
                <w:numId w:val="3"/>
              </w:numPr>
              <w:spacing w:before="100" w:beforeAutospacing="1" w:after="100" w:afterAutospacing="1"/>
              <w:jc w:val="both"/>
              <w:rPr>
                <w:rFonts w:ascii="Arial" w:eastAsia="Times New Roman" w:hAnsi="Arial" w:cs="Arial"/>
                <w:sz w:val="20"/>
                <w:szCs w:val="20"/>
              </w:rPr>
            </w:pPr>
            <w:r w:rsidRPr="00834085">
              <w:rPr>
                <w:rFonts w:ascii="Arial" w:eastAsia="Times New Roman" w:hAnsi="Arial" w:cs="Arial"/>
                <w:sz w:val="24"/>
                <w:szCs w:val="24"/>
              </w:rPr>
              <w:t>Sick Appointment Time (SP), such as outpatient procedures (i.e. colonoscopy) or scheduled doctors’ appointments.</w:t>
            </w:r>
          </w:p>
          <w:p w:rsidR="00834085" w:rsidRPr="00834085" w:rsidRDefault="00834085" w:rsidP="00834085">
            <w:pPr>
              <w:numPr>
                <w:ilvl w:val="1"/>
                <w:numId w:val="3"/>
              </w:numPr>
              <w:spacing w:before="100" w:beforeAutospacing="1" w:after="100" w:afterAutospacing="1"/>
              <w:jc w:val="both"/>
              <w:rPr>
                <w:rFonts w:ascii="Arial" w:eastAsia="Times New Roman" w:hAnsi="Arial" w:cs="Arial"/>
                <w:sz w:val="20"/>
                <w:szCs w:val="20"/>
              </w:rPr>
            </w:pPr>
            <w:r w:rsidRPr="00834085">
              <w:rPr>
                <w:rFonts w:ascii="Arial" w:eastAsia="Times New Roman" w:hAnsi="Arial" w:cs="Arial"/>
                <w:sz w:val="24"/>
                <w:szCs w:val="24"/>
              </w:rPr>
              <w:t>Sick Family Time (SFAM) up to five (5) or ten (10) days per calendar year –refer to specific bargaining unit language -advance notification to your supervisor is required, when possible.</w:t>
            </w:r>
          </w:p>
          <w:p w:rsidR="00834085" w:rsidRPr="00834085" w:rsidRDefault="00834085" w:rsidP="00834085">
            <w:pPr>
              <w:numPr>
                <w:ilvl w:val="1"/>
                <w:numId w:val="3"/>
              </w:numPr>
              <w:spacing w:before="100" w:beforeAutospacing="1" w:after="100" w:afterAutospacing="1"/>
              <w:jc w:val="both"/>
              <w:rPr>
                <w:rFonts w:ascii="Arial" w:eastAsia="Times New Roman" w:hAnsi="Arial" w:cs="Arial"/>
                <w:sz w:val="20"/>
                <w:szCs w:val="20"/>
              </w:rPr>
            </w:pPr>
            <w:r w:rsidRPr="00834085">
              <w:rPr>
                <w:rFonts w:ascii="Arial" w:eastAsia="Times New Roman" w:hAnsi="Arial" w:cs="Arial"/>
                <w:sz w:val="24"/>
                <w:szCs w:val="24"/>
              </w:rPr>
              <w:lastRenderedPageBreak/>
              <w:t>Designated and documented leave under the state or federal family &amp; medical leave acts (FMLA) or entitlements pursuant to the 2017 SEBAC agreement.</w:t>
            </w:r>
          </w:p>
          <w:p w:rsidR="00834085" w:rsidRPr="00834085" w:rsidRDefault="00834085" w:rsidP="00834085">
            <w:pPr>
              <w:numPr>
                <w:ilvl w:val="0"/>
                <w:numId w:val="4"/>
              </w:numPr>
              <w:spacing w:before="100" w:beforeAutospacing="1" w:after="100" w:afterAutospacing="1"/>
              <w:jc w:val="both"/>
              <w:rPr>
                <w:rFonts w:ascii="Arial" w:eastAsia="Times New Roman" w:hAnsi="Arial" w:cs="Arial"/>
                <w:sz w:val="20"/>
                <w:szCs w:val="20"/>
              </w:rPr>
            </w:pPr>
            <w:r w:rsidRPr="00834085">
              <w:rPr>
                <w:rFonts w:ascii="Arial" w:eastAsia="Times New Roman" w:hAnsi="Arial" w:cs="Arial"/>
                <w:b/>
                <w:bCs/>
                <w:sz w:val="24"/>
                <w:szCs w:val="24"/>
                <w:u w:val="single"/>
              </w:rPr>
              <w:t>Unscheduled</w:t>
            </w:r>
            <w:r w:rsidRPr="00834085">
              <w:rPr>
                <w:rFonts w:ascii="Arial" w:eastAsia="Times New Roman" w:hAnsi="Arial" w:cs="Arial"/>
                <w:sz w:val="24"/>
                <w:szCs w:val="24"/>
              </w:rPr>
              <w:t>  Unscheduled means less than one (1) day notice to your direct supervisor For each Unscheduled Absence you will be charged with an Occasion of Absence, unless the Absence is an exception from the definition of “Occasion.”</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4"/>
                <w:szCs w:val="24"/>
              </w:rPr>
              <w:t xml:space="preserve">If you do not notify your supervisor within 1 hour after the beginning of a work shift (or at any time before the shift – when it is known that you will be unable to report for work) and are unable to provide a reasonable explanation, you will be charged with an Occasion of Absence </w:t>
            </w:r>
            <w:r w:rsidRPr="00834085">
              <w:rPr>
                <w:rFonts w:ascii="Arial" w:eastAsia="Times New Roman" w:hAnsi="Arial" w:cs="Arial"/>
                <w:sz w:val="24"/>
                <w:szCs w:val="24"/>
                <w:u w:val="single"/>
              </w:rPr>
              <w:t>and</w:t>
            </w:r>
            <w:r w:rsidRPr="00834085">
              <w:rPr>
                <w:rFonts w:ascii="Arial" w:eastAsia="Times New Roman" w:hAnsi="Arial" w:cs="Arial"/>
                <w:sz w:val="24"/>
                <w:szCs w:val="24"/>
              </w:rPr>
              <w:t xml:space="preserve"> you will be charged with Unauthorized, Unpaid Leave (ULU) from your scheduled start time until the time you called in.</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jc w:val="both"/>
              <w:rPr>
                <w:rFonts w:ascii="Arial" w:eastAsia="Times New Roman" w:hAnsi="Arial" w:cs="Arial"/>
                <w:sz w:val="20"/>
                <w:szCs w:val="20"/>
              </w:rPr>
            </w:pPr>
            <w:r w:rsidRPr="00834085">
              <w:rPr>
                <w:rFonts w:ascii="Arial" w:eastAsia="Times New Roman" w:hAnsi="Arial" w:cs="Arial"/>
                <w:sz w:val="24"/>
                <w:szCs w:val="24"/>
              </w:rPr>
              <w:t>If you do not contact your supervisor at all to notify him/her that you will be absent for the day (a.k.a. “no call, no show”), you will be charged with an Occasion of Absence and with Unauthorized, Unpaid Leave (ULU) for the day.  Progressive discipline may be initiated for repeat offenses. More than five (5) consecutive days of Unauthorized, Unpaid Leave is considered an involuntary resignation not in good standing (a non-disciplinary separation) in accordance with C.G.S. 5-243-1a.</w:t>
            </w:r>
          </w:p>
          <w:p w:rsidR="00834085" w:rsidRPr="00834085" w:rsidRDefault="00834085" w:rsidP="00834085">
            <w:pPr>
              <w:numPr>
                <w:ilvl w:val="0"/>
                <w:numId w:val="5"/>
              </w:numPr>
              <w:spacing w:before="100" w:beforeAutospacing="1" w:after="100" w:afterAutospacing="1"/>
              <w:jc w:val="both"/>
              <w:rPr>
                <w:rFonts w:ascii="Arial" w:eastAsia="Times New Roman" w:hAnsi="Arial" w:cs="Arial"/>
                <w:sz w:val="20"/>
                <w:szCs w:val="20"/>
              </w:rPr>
            </w:pPr>
            <w:r w:rsidRPr="00834085">
              <w:rPr>
                <w:rFonts w:ascii="Arial" w:eastAsia="Times New Roman" w:hAnsi="Arial" w:cs="Arial"/>
                <w:b/>
                <w:bCs/>
                <w:sz w:val="24"/>
                <w:szCs w:val="24"/>
                <w:u w:val="single"/>
              </w:rPr>
              <w:t>Tandem</w:t>
            </w:r>
            <w:r w:rsidRPr="00834085">
              <w:rPr>
                <w:rFonts w:ascii="Arial" w:eastAsia="Times New Roman" w:hAnsi="Arial" w:cs="Arial"/>
                <w:b/>
                <w:bCs/>
                <w:sz w:val="24"/>
                <w:szCs w:val="24"/>
              </w:rPr>
              <w:t> </w:t>
            </w:r>
            <w:r w:rsidRPr="00834085">
              <w:rPr>
                <w:rFonts w:ascii="Arial" w:eastAsia="Times New Roman" w:hAnsi="Arial" w:cs="Arial"/>
                <w:sz w:val="24"/>
                <w:szCs w:val="24"/>
              </w:rPr>
              <w:t>A tandem Occasion is an unscheduled absence immediately preceding or following a scheduled day(s) off.</w:t>
            </w:r>
          </w:p>
          <w:p w:rsidR="00834085" w:rsidRPr="00834085" w:rsidRDefault="00834085" w:rsidP="00834085">
            <w:pPr>
              <w:ind w:left="1080" w:hanging="720"/>
              <w:rPr>
                <w:rFonts w:ascii="Arial" w:eastAsia="Times New Roman" w:hAnsi="Arial" w:cs="Arial"/>
                <w:sz w:val="20"/>
                <w:szCs w:val="20"/>
              </w:rPr>
            </w:pPr>
            <w:r w:rsidRPr="00834085">
              <w:rPr>
                <w:rFonts w:ascii="Arial" w:eastAsia="Times New Roman" w:hAnsi="Arial" w:cs="Arial"/>
                <w:b/>
                <w:bCs/>
                <w:sz w:val="24"/>
                <w:szCs w:val="24"/>
              </w:rPr>
              <w:t>IV.</w:t>
            </w:r>
            <w:r w:rsidRPr="00834085">
              <w:rPr>
                <w:rFonts w:ascii="Arial" w:eastAsia="Times New Roman" w:hAnsi="Arial" w:cs="Arial"/>
                <w:sz w:val="15"/>
                <w:szCs w:val="15"/>
              </w:rPr>
              <w:t xml:space="preserve">          </w:t>
            </w:r>
            <w:r w:rsidRPr="00834085">
              <w:rPr>
                <w:rFonts w:ascii="Arial" w:eastAsia="Times New Roman" w:hAnsi="Arial" w:cs="Arial"/>
                <w:b/>
                <w:bCs/>
                <w:sz w:val="24"/>
                <w:szCs w:val="24"/>
              </w:rPr>
              <w:t> Employee Procedures/Responsibilities</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b/>
                <w:bCs/>
                <w:sz w:val="24"/>
                <w:szCs w:val="24"/>
                <w:u w:val="single"/>
              </w:rPr>
              <w:t>Who Must Be Notified</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jc w:val="both"/>
              <w:rPr>
                <w:rFonts w:ascii="Arial" w:eastAsia="Times New Roman" w:hAnsi="Arial" w:cs="Arial"/>
                <w:sz w:val="20"/>
                <w:szCs w:val="20"/>
              </w:rPr>
            </w:pPr>
            <w:r w:rsidRPr="00834085">
              <w:rPr>
                <w:rFonts w:ascii="Arial" w:eastAsia="Times New Roman" w:hAnsi="Arial" w:cs="Arial"/>
                <w:sz w:val="24"/>
                <w:szCs w:val="24"/>
              </w:rPr>
              <w:t>All employees shall report any absence to their immediate supervisor or management designee in accordance with unit procedures.</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jc w:val="both"/>
              <w:rPr>
                <w:rFonts w:ascii="Arial" w:eastAsia="Times New Roman" w:hAnsi="Arial" w:cs="Arial"/>
                <w:sz w:val="20"/>
                <w:szCs w:val="20"/>
              </w:rPr>
            </w:pPr>
            <w:r w:rsidRPr="00834085">
              <w:rPr>
                <w:rFonts w:ascii="Arial" w:eastAsia="Times New Roman" w:hAnsi="Arial" w:cs="Arial"/>
                <w:sz w:val="24"/>
                <w:szCs w:val="24"/>
              </w:rPr>
              <w:t>Messages may not be left with clerical, support staff or co-workers.</w:t>
            </w:r>
          </w:p>
          <w:p w:rsidR="00834085" w:rsidRPr="00834085" w:rsidRDefault="00834085" w:rsidP="00834085">
            <w:pPr>
              <w:jc w:val="both"/>
              <w:rPr>
                <w:rFonts w:ascii="Arial" w:eastAsia="Times New Roman" w:hAnsi="Arial" w:cs="Arial"/>
                <w:sz w:val="20"/>
                <w:szCs w:val="20"/>
              </w:rPr>
            </w:pPr>
            <w:r w:rsidRPr="00834085">
              <w:rPr>
                <w:rFonts w:ascii="Arial" w:eastAsia="Times New Roman" w:hAnsi="Arial" w:cs="Arial"/>
                <w:sz w:val="24"/>
                <w:szCs w:val="24"/>
              </w:rPr>
              <w:t>If you are unable to call in, because of medical reasons, another family member may call in for you.  When a request for sick leave is not personally made, the supervisor may contact you or the family member to determine if assistance is required and to determine whether the absence is likely to be of more than five (5) days.</w:t>
            </w:r>
          </w:p>
          <w:p w:rsidR="00834085" w:rsidRPr="00834085" w:rsidRDefault="00834085" w:rsidP="00834085">
            <w:pPr>
              <w:jc w:val="both"/>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jc w:val="both"/>
              <w:rPr>
                <w:rFonts w:ascii="Arial" w:eastAsia="Times New Roman" w:hAnsi="Arial" w:cs="Arial"/>
                <w:sz w:val="20"/>
                <w:szCs w:val="20"/>
              </w:rPr>
            </w:pPr>
            <w:r w:rsidRPr="00834085">
              <w:rPr>
                <w:rFonts w:ascii="Arial" w:eastAsia="Times New Roman" w:hAnsi="Arial" w:cs="Arial"/>
                <w:sz w:val="24"/>
                <w:szCs w:val="24"/>
              </w:rPr>
              <w:t>If the absence is continuous or lengthy, notify your supervisor on a daily basis, or as otherwise required by your supervisor.</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b/>
                <w:bCs/>
                <w:sz w:val="24"/>
                <w:szCs w:val="24"/>
                <w:u w:val="single"/>
              </w:rPr>
              <w:t>Information to be Reported</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4"/>
                <w:szCs w:val="24"/>
              </w:rPr>
              <w:t>A report of an Absence must include:</w:t>
            </w:r>
          </w:p>
          <w:p w:rsidR="00834085" w:rsidRPr="00834085" w:rsidRDefault="00834085" w:rsidP="00834085">
            <w:pPr>
              <w:numPr>
                <w:ilvl w:val="0"/>
                <w:numId w:val="6"/>
              </w:numPr>
              <w:spacing w:before="100" w:beforeAutospacing="1" w:after="100" w:afterAutospacing="1"/>
              <w:rPr>
                <w:rFonts w:ascii="Arial" w:eastAsia="Times New Roman" w:hAnsi="Arial" w:cs="Arial"/>
                <w:sz w:val="20"/>
                <w:szCs w:val="20"/>
              </w:rPr>
            </w:pPr>
            <w:r w:rsidRPr="00834085">
              <w:rPr>
                <w:rFonts w:ascii="Arial" w:eastAsia="Times New Roman" w:hAnsi="Arial" w:cs="Arial"/>
                <w:sz w:val="24"/>
                <w:szCs w:val="24"/>
              </w:rPr>
              <w:t>The reason(s) for absence;</w:t>
            </w:r>
          </w:p>
          <w:p w:rsidR="00834085" w:rsidRPr="00834085" w:rsidRDefault="00834085" w:rsidP="00834085">
            <w:pPr>
              <w:numPr>
                <w:ilvl w:val="0"/>
                <w:numId w:val="6"/>
              </w:numPr>
              <w:spacing w:before="100" w:beforeAutospacing="1" w:after="100" w:afterAutospacing="1"/>
              <w:rPr>
                <w:rFonts w:ascii="Arial" w:eastAsia="Times New Roman" w:hAnsi="Arial" w:cs="Arial"/>
                <w:sz w:val="20"/>
                <w:szCs w:val="20"/>
              </w:rPr>
            </w:pPr>
            <w:r w:rsidRPr="00834085">
              <w:rPr>
                <w:rFonts w:ascii="Arial" w:eastAsia="Times New Roman" w:hAnsi="Arial" w:cs="Arial"/>
                <w:sz w:val="24"/>
                <w:szCs w:val="24"/>
              </w:rPr>
              <w:t>The expected day or time of return; and</w:t>
            </w:r>
          </w:p>
          <w:p w:rsidR="00834085" w:rsidRPr="00834085" w:rsidRDefault="00834085" w:rsidP="00834085">
            <w:pPr>
              <w:numPr>
                <w:ilvl w:val="0"/>
                <w:numId w:val="6"/>
              </w:numPr>
              <w:spacing w:before="100" w:beforeAutospacing="1" w:after="100" w:afterAutospacing="1"/>
              <w:rPr>
                <w:rFonts w:ascii="Arial" w:eastAsia="Times New Roman" w:hAnsi="Arial" w:cs="Arial"/>
                <w:sz w:val="20"/>
                <w:szCs w:val="20"/>
              </w:rPr>
            </w:pPr>
            <w:r w:rsidRPr="00834085">
              <w:rPr>
                <w:rFonts w:ascii="Arial" w:eastAsia="Times New Roman" w:hAnsi="Arial" w:cs="Arial"/>
                <w:sz w:val="24"/>
                <w:szCs w:val="24"/>
              </w:rPr>
              <w:t>Any other information which may impact the work environment during the employee’s absence.</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b/>
                <w:bCs/>
                <w:sz w:val="24"/>
                <w:szCs w:val="24"/>
                <w:u w:val="single"/>
              </w:rPr>
              <w:t>When to Report an Expected Absence</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jc w:val="both"/>
              <w:rPr>
                <w:rFonts w:ascii="Arial" w:eastAsia="Times New Roman" w:hAnsi="Arial" w:cs="Arial"/>
                <w:sz w:val="20"/>
                <w:szCs w:val="20"/>
              </w:rPr>
            </w:pPr>
            <w:r w:rsidRPr="00834085">
              <w:rPr>
                <w:rFonts w:ascii="Arial" w:eastAsia="Times New Roman" w:hAnsi="Arial" w:cs="Arial"/>
                <w:sz w:val="24"/>
                <w:szCs w:val="24"/>
              </w:rPr>
              <w:t>An expected absence should be reported as far in advance as practical to ensure adequate work coverage.  Vacation Leave and use of compensatory/holiday time shall be requested as far in advance as possible and is subject to agency operating needs.</w:t>
            </w:r>
          </w:p>
          <w:p w:rsidR="00834085" w:rsidRPr="00834085" w:rsidRDefault="00834085" w:rsidP="00834085">
            <w:pPr>
              <w:jc w:val="both"/>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b/>
                <w:bCs/>
                <w:sz w:val="24"/>
                <w:szCs w:val="24"/>
                <w:u w:val="single"/>
              </w:rPr>
              <w:lastRenderedPageBreak/>
              <w:t>Exhaustion of Sick Leave Accruals</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4"/>
                <w:szCs w:val="24"/>
              </w:rPr>
              <w:t>If you are absent because of illness or injury but have exhausted your sick leave accruals, you must:</w:t>
            </w:r>
          </w:p>
          <w:p w:rsidR="00834085" w:rsidRPr="00834085" w:rsidRDefault="00834085" w:rsidP="00834085">
            <w:pPr>
              <w:numPr>
                <w:ilvl w:val="0"/>
                <w:numId w:val="7"/>
              </w:numPr>
              <w:spacing w:before="100" w:beforeAutospacing="1" w:after="100" w:afterAutospacing="1"/>
              <w:rPr>
                <w:rFonts w:ascii="Arial" w:eastAsia="Times New Roman" w:hAnsi="Arial" w:cs="Arial"/>
                <w:sz w:val="20"/>
                <w:szCs w:val="20"/>
              </w:rPr>
            </w:pPr>
            <w:r w:rsidRPr="00834085">
              <w:rPr>
                <w:rFonts w:ascii="Arial" w:eastAsia="Times New Roman" w:hAnsi="Arial" w:cs="Arial"/>
                <w:sz w:val="24"/>
                <w:szCs w:val="24"/>
              </w:rPr>
              <w:t>For each absence have your physician complete a State Medical Certificate Form explaining the reason for your absence, and submit the completed form to Human Resources.</w:t>
            </w:r>
          </w:p>
          <w:p w:rsidR="00834085" w:rsidRPr="00834085" w:rsidRDefault="00834085" w:rsidP="00834085">
            <w:pPr>
              <w:numPr>
                <w:ilvl w:val="0"/>
                <w:numId w:val="7"/>
              </w:numPr>
              <w:spacing w:before="100" w:beforeAutospacing="1" w:after="100" w:afterAutospacing="1"/>
              <w:rPr>
                <w:rFonts w:ascii="Arial" w:eastAsia="Times New Roman" w:hAnsi="Arial" w:cs="Arial"/>
                <w:sz w:val="20"/>
                <w:szCs w:val="20"/>
              </w:rPr>
            </w:pPr>
            <w:r w:rsidRPr="00834085">
              <w:rPr>
                <w:rFonts w:ascii="Arial" w:eastAsia="Times New Roman" w:hAnsi="Arial" w:cs="Arial"/>
                <w:sz w:val="24"/>
                <w:szCs w:val="24"/>
              </w:rPr>
              <w:t>If you wish to use other accrued leave in place of your exhausted sick leave, you must make such request in writing and submit it to Human Resources with the completed Medical Certificate Form.</w:t>
            </w:r>
          </w:p>
          <w:p w:rsidR="00834085" w:rsidRPr="00834085" w:rsidRDefault="00834085" w:rsidP="00834085">
            <w:pPr>
              <w:numPr>
                <w:ilvl w:val="0"/>
                <w:numId w:val="7"/>
              </w:numPr>
              <w:spacing w:before="100" w:beforeAutospacing="1" w:after="100" w:afterAutospacing="1"/>
              <w:rPr>
                <w:rFonts w:ascii="Arial" w:eastAsia="Times New Roman" w:hAnsi="Arial" w:cs="Arial"/>
                <w:sz w:val="20"/>
                <w:szCs w:val="20"/>
              </w:rPr>
            </w:pPr>
            <w:r w:rsidRPr="00834085">
              <w:rPr>
                <w:rFonts w:ascii="Arial" w:eastAsia="Times New Roman" w:hAnsi="Arial" w:cs="Arial"/>
                <w:sz w:val="24"/>
                <w:szCs w:val="24"/>
              </w:rPr>
              <w:t>If you fail to follow this procedure or have exhausted all other accrual time, your time will be coded as Unauthorized, Unpaid Leave (ULU) for the day(s).</w:t>
            </w:r>
          </w:p>
          <w:p w:rsidR="00834085" w:rsidRPr="00834085" w:rsidRDefault="00834085" w:rsidP="00834085">
            <w:pPr>
              <w:jc w:val="both"/>
              <w:rPr>
                <w:rFonts w:ascii="Arial" w:eastAsia="Times New Roman" w:hAnsi="Arial" w:cs="Arial"/>
                <w:sz w:val="20"/>
                <w:szCs w:val="20"/>
              </w:rPr>
            </w:pPr>
            <w:r w:rsidRPr="00834085">
              <w:rPr>
                <w:rFonts w:ascii="Arial" w:eastAsia="Times New Roman" w:hAnsi="Arial" w:cs="Arial"/>
                <w:b/>
                <w:bCs/>
                <w:sz w:val="24"/>
                <w:szCs w:val="24"/>
              </w:rPr>
              <w:t>V.</w:t>
            </w:r>
            <w:r w:rsidRPr="00834085">
              <w:rPr>
                <w:rFonts w:ascii="Arial" w:eastAsia="Times New Roman" w:hAnsi="Arial" w:cs="Arial"/>
                <w:sz w:val="15"/>
                <w:szCs w:val="15"/>
              </w:rPr>
              <w:t xml:space="preserve">           </w:t>
            </w:r>
            <w:r w:rsidRPr="00834085">
              <w:rPr>
                <w:rFonts w:ascii="Arial" w:eastAsia="Times New Roman" w:hAnsi="Arial" w:cs="Arial"/>
                <w:b/>
                <w:bCs/>
                <w:sz w:val="24"/>
                <w:szCs w:val="24"/>
              </w:rPr>
              <w:t>  Supervisory Responsibilities</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b/>
                <w:bCs/>
                <w:sz w:val="24"/>
                <w:szCs w:val="24"/>
                <w:u w:val="single"/>
              </w:rPr>
              <w:t>Review of Attendance Records</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jc w:val="both"/>
              <w:rPr>
                <w:rFonts w:ascii="Arial" w:eastAsia="Times New Roman" w:hAnsi="Arial" w:cs="Arial"/>
                <w:sz w:val="20"/>
                <w:szCs w:val="20"/>
              </w:rPr>
            </w:pPr>
            <w:r w:rsidRPr="00834085">
              <w:rPr>
                <w:rFonts w:ascii="Arial" w:eastAsia="Times New Roman" w:hAnsi="Arial" w:cs="Arial"/>
                <w:sz w:val="24"/>
                <w:szCs w:val="24"/>
              </w:rPr>
              <w:t>The immediate supervisor or management designee shall review all attendance records on at least a quarterly basis. (Attendance needs to be reviewed and rated during the initial working test period performance reviews.  For CCTs and ACTs this is every quarter)</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4"/>
                <w:szCs w:val="24"/>
              </w:rPr>
              <w:t>The supervisor shall:</w:t>
            </w:r>
          </w:p>
          <w:p w:rsidR="00834085" w:rsidRPr="00834085" w:rsidRDefault="00834085" w:rsidP="00834085">
            <w:pPr>
              <w:numPr>
                <w:ilvl w:val="0"/>
                <w:numId w:val="8"/>
              </w:numPr>
              <w:spacing w:before="100" w:beforeAutospacing="1" w:after="100" w:afterAutospacing="1"/>
              <w:rPr>
                <w:rFonts w:ascii="Arial" w:eastAsia="Times New Roman" w:hAnsi="Arial" w:cs="Arial"/>
                <w:sz w:val="20"/>
                <w:szCs w:val="20"/>
              </w:rPr>
            </w:pPr>
            <w:r w:rsidRPr="00834085">
              <w:rPr>
                <w:rFonts w:ascii="Arial" w:eastAsia="Times New Roman" w:hAnsi="Arial" w:cs="Arial"/>
                <w:sz w:val="24"/>
                <w:szCs w:val="24"/>
              </w:rPr>
              <w:t>Identify those employees whose attendance falls below the standards set within this guideline.</w:t>
            </w:r>
          </w:p>
          <w:p w:rsidR="00834085" w:rsidRPr="00834085" w:rsidRDefault="00834085" w:rsidP="00834085">
            <w:pPr>
              <w:numPr>
                <w:ilvl w:val="0"/>
                <w:numId w:val="8"/>
              </w:numPr>
              <w:spacing w:before="100" w:beforeAutospacing="1" w:after="100" w:afterAutospacing="1"/>
              <w:rPr>
                <w:rFonts w:ascii="Arial" w:eastAsia="Times New Roman" w:hAnsi="Arial" w:cs="Arial"/>
                <w:sz w:val="20"/>
                <w:szCs w:val="20"/>
              </w:rPr>
            </w:pPr>
            <w:r w:rsidRPr="00834085">
              <w:rPr>
                <w:rFonts w:ascii="Arial" w:eastAsia="Times New Roman" w:hAnsi="Arial" w:cs="Arial"/>
                <w:sz w:val="24"/>
                <w:szCs w:val="24"/>
              </w:rPr>
              <w:t>Report to the appropriate manager any excessive occasions of absenteeism that occurs between review periods.</w:t>
            </w:r>
          </w:p>
          <w:p w:rsidR="00834085" w:rsidRPr="00834085" w:rsidRDefault="00834085" w:rsidP="00834085">
            <w:pPr>
              <w:numPr>
                <w:ilvl w:val="0"/>
                <w:numId w:val="8"/>
              </w:numPr>
              <w:spacing w:before="100" w:beforeAutospacing="1" w:after="100" w:afterAutospacing="1"/>
              <w:rPr>
                <w:rFonts w:ascii="Arial" w:eastAsia="Times New Roman" w:hAnsi="Arial" w:cs="Arial"/>
                <w:sz w:val="20"/>
                <w:szCs w:val="20"/>
              </w:rPr>
            </w:pPr>
            <w:r w:rsidRPr="00834085">
              <w:rPr>
                <w:rFonts w:ascii="Arial" w:eastAsia="Times New Roman" w:hAnsi="Arial" w:cs="Arial"/>
                <w:sz w:val="24"/>
                <w:szCs w:val="24"/>
              </w:rPr>
              <w:t>Notify assigned Human Resources liaison on Day 3 of any consecutive, unscheduled absence so that the required FMLA documentation can be sent to the employee.</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b/>
                <w:bCs/>
                <w:sz w:val="24"/>
                <w:szCs w:val="24"/>
                <w:u w:val="single"/>
              </w:rPr>
              <w:t>Criteria for Review of Absences</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jc w:val="both"/>
              <w:rPr>
                <w:rFonts w:ascii="Arial" w:eastAsia="Times New Roman" w:hAnsi="Arial" w:cs="Arial"/>
                <w:sz w:val="20"/>
                <w:szCs w:val="20"/>
              </w:rPr>
            </w:pPr>
            <w:r w:rsidRPr="00834085">
              <w:rPr>
                <w:rFonts w:ascii="Arial" w:eastAsia="Times New Roman" w:hAnsi="Arial" w:cs="Arial"/>
                <w:sz w:val="24"/>
                <w:szCs w:val="24"/>
              </w:rPr>
              <w:t>Managers and/or first-line supervisors will monitor Occasions of Absence taking into consideration the following:</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ind w:left="450" w:hanging="360"/>
              <w:rPr>
                <w:rFonts w:ascii="Arial" w:eastAsia="Times New Roman" w:hAnsi="Arial" w:cs="Arial"/>
                <w:sz w:val="20"/>
                <w:szCs w:val="20"/>
              </w:rPr>
            </w:pPr>
            <w:r w:rsidRPr="00834085">
              <w:rPr>
                <w:rFonts w:ascii="Arial" w:eastAsia="Times New Roman" w:hAnsi="Arial" w:cs="Arial"/>
                <w:sz w:val="24"/>
                <w:szCs w:val="24"/>
              </w:rPr>
              <w:t>(1)</w:t>
            </w:r>
            <w:r w:rsidRPr="00834085">
              <w:rPr>
                <w:rFonts w:ascii="Arial" w:eastAsia="Times New Roman" w:hAnsi="Arial" w:cs="Arial"/>
                <w:sz w:val="15"/>
                <w:szCs w:val="15"/>
              </w:rPr>
              <w:t xml:space="preserve">  </w:t>
            </w:r>
            <w:r w:rsidRPr="00834085">
              <w:rPr>
                <w:rFonts w:ascii="Arial" w:eastAsia="Times New Roman" w:hAnsi="Arial" w:cs="Arial"/>
                <w:sz w:val="24"/>
                <w:szCs w:val="24"/>
              </w:rPr>
              <w:t> The number of days taken;</w:t>
            </w:r>
          </w:p>
          <w:p w:rsidR="00834085" w:rsidRPr="00834085" w:rsidRDefault="00834085" w:rsidP="00834085">
            <w:pPr>
              <w:ind w:left="450" w:hanging="360"/>
              <w:rPr>
                <w:rFonts w:ascii="Arial" w:eastAsia="Times New Roman" w:hAnsi="Arial" w:cs="Arial"/>
                <w:sz w:val="20"/>
                <w:szCs w:val="20"/>
              </w:rPr>
            </w:pPr>
            <w:r w:rsidRPr="00834085">
              <w:rPr>
                <w:rFonts w:ascii="Arial" w:eastAsia="Times New Roman" w:hAnsi="Arial" w:cs="Arial"/>
                <w:sz w:val="24"/>
                <w:szCs w:val="24"/>
              </w:rPr>
              <w:t>(2)</w:t>
            </w:r>
            <w:r w:rsidRPr="00834085">
              <w:rPr>
                <w:rFonts w:ascii="Arial" w:eastAsia="Times New Roman" w:hAnsi="Arial" w:cs="Arial"/>
                <w:sz w:val="15"/>
                <w:szCs w:val="15"/>
              </w:rPr>
              <w:t xml:space="preserve">  </w:t>
            </w:r>
            <w:r w:rsidRPr="00834085">
              <w:rPr>
                <w:rFonts w:ascii="Arial" w:eastAsia="Times New Roman" w:hAnsi="Arial" w:cs="Arial"/>
                <w:sz w:val="24"/>
                <w:szCs w:val="24"/>
              </w:rPr>
              <w:t> The number of Occasions;</w:t>
            </w:r>
          </w:p>
          <w:p w:rsidR="00834085" w:rsidRPr="00834085" w:rsidRDefault="00834085" w:rsidP="00834085">
            <w:pPr>
              <w:ind w:left="450" w:hanging="360"/>
              <w:rPr>
                <w:rFonts w:ascii="Arial" w:eastAsia="Times New Roman" w:hAnsi="Arial" w:cs="Arial"/>
                <w:sz w:val="20"/>
                <w:szCs w:val="20"/>
              </w:rPr>
            </w:pPr>
            <w:r w:rsidRPr="00834085">
              <w:rPr>
                <w:rFonts w:ascii="Arial" w:eastAsia="Times New Roman" w:hAnsi="Arial" w:cs="Arial"/>
                <w:sz w:val="24"/>
                <w:szCs w:val="24"/>
              </w:rPr>
              <w:t>(3)</w:t>
            </w:r>
            <w:r w:rsidRPr="00834085">
              <w:rPr>
                <w:rFonts w:ascii="Arial" w:eastAsia="Times New Roman" w:hAnsi="Arial" w:cs="Arial"/>
                <w:sz w:val="15"/>
                <w:szCs w:val="15"/>
              </w:rPr>
              <w:t xml:space="preserve">  </w:t>
            </w:r>
            <w:r w:rsidRPr="00834085">
              <w:rPr>
                <w:rFonts w:ascii="Arial" w:eastAsia="Times New Roman" w:hAnsi="Arial" w:cs="Arial"/>
                <w:sz w:val="24"/>
                <w:szCs w:val="24"/>
              </w:rPr>
              <w:t> The pattern of Occasions (i.e., Tandem Occasions);</w:t>
            </w:r>
          </w:p>
          <w:p w:rsidR="00834085" w:rsidRPr="00834085" w:rsidRDefault="00834085" w:rsidP="00834085">
            <w:pPr>
              <w:ind w:left="450" w:hanging="360"/>
              <w:rPr>
                <w:rFonts w:ascii="Arial" w:eastAsia="Times New Roman" w:hAnsi="Arial" w:cs="Arial"/>
                <w:sz w:val="20"/>
                <w:szCs w:val="20"/>
              </w:rPr>
            </w:pPr>
            <w:r w:rsidRPr="00834085">
              <w:rPr>
                <w:rFonts w:ascii="Arial" w:eastAsia="Times New Roman" w:hAnsi="Arial" w:cs="Arial"/>
                <w:sz w:val="24"/>
                <w:szCs w:val="24"/>
              </w:rPr>
              <w:t>(4)</w:t>
            </w:r>
            <w:r w:rsidRPr="00834085">
              <w:rPr>
                <w:rFonts w:ascii="Arial" w:eastAsia="Times New Roman" w:hAnsi="Arial" w:cs="Arial"/>
                <w:sz w:val="15"/>
                <w:szCs w:val="15"/>
              </w:rPr>
              <w:t xml:space="preserve">  </w:t>
            </w:r>
            <w:r w:rsidRPr="00834085">
              <w:rPr>
                <w:rFonts w:ascii="Arial" w:eastAsia="Times New Roman" w:hAnsi="Arial" w:cs="Arial"/>
                <w:sz w:val="24"/>
                <w:szCs w:val="24"/>
              </w:rPr>
              <w:t>  The employee’s past record; and</w:t>
            </w:r>
          </w:p>
          <w:p w:rsidR="00834085" w:rsidRPr="00834085" w:rsidRDefault="00834085" w:rsidP="00834085">
            <w:pPr>
              <w:ind w:left="450" w:hanging="360"/>
              <w:rPr>
                <w:rFonts w:ascii="Arial" w:eastAsia="Times New Roman" w:hAnsi="Arial" w:cs="Arial"/>
                <w:sz w:val="20"/>
                <w:szCs w:val="20"/>
              </w:rPr>
            </w:pPr>
            <w:r w:rsidRPr="00834085">
              <w:rPr>
                <w:rFonts w:ascii="Arial" w:eastAsia="Times New Roman" w:hAnsi="Arial" w:cs="Arial"/>
                <w:sz w:val="24"/>
                <w:szCs w:val="24"/>
              </w:rPr>
              <w:t>(5)</w:t>
            </w:r>
            <w:r w:rsidRPr="00834085">
              <w:rPr>
                <w:rFonts w:ascii="Arial" w:eastAsia="Times New Roman" w:hAnsi="Arial" w:cs="Arial"/>
                <w:sz w:val="15"/>
                <w:szCs w:val="15"/>
              </w:rPr>
              <w:t xml:space="preserve">  </w:t>
            </w:r>
            <w:r w:rsidRPr="00834085">
              <w:rPr>
                <w:rFonts w:ascii="Arial" w:eastAsia="Times New Roman" w:hAnsi="Arial" w:cs="Arial"/>
                <w:sz w:val="24"/>
                <w:szCs w:val="24"/>
              </w:rPr>
              <w:t>  The reasons for the Occasions.</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4"/>
                <w:szCs w:val="24"/>
              </w:rPr>
              <w:t>The review will consider that:</w:t>
            </w:r>
          </w:p>
          <w:p w:rsidR="00834085" w:rsidRPr="00834085" w:rsidRDefault="00834085" w:rsidP="00834085">
            <w:pPr>
              <w:numPr>
                <w:ilvl w:val="0"/>
                <w:numId w:val="9"/>
              </w:numPr>
              <w:spacing w:before="100" w:beforeAutospacing="1" w:after="100" w:afterAutospacing="1"/>
              <w:rPr>
                <w:rFonts w:ascii="Arial" w:eastAsia="Times New Roman" w:hAnsi="Arial" w:cs="Arial"/>
                <w:sz w:val="20"/>
                <w:szCs w:val="20"/>
              </w:rPr>
            </w:pPr>
            <w:r w:rsidRPr="00834085">
              <w:rPr>
                <w:rFonts w:ascii="Arial" w:eastAsia="Times New Roman" w:hAnsi="Arial" w:cs="Arial"/>
                <w:sz w:val="24"/>
                <w:szCs w:val="24"/>
              </w:rPr>
              <w:t>An absence of one day is recorded as one (1) Occasion</w:t>
            </w:r>
          </w:p>
          <w:p w:rsidR="00834085" w:rsidRPr="00834085" w:rsidRDefault="00834085" w:rsidP="00834085">
            <w:pPr>
              <w:numPr>
                <w:ilvl w:val="0"/>
                <w:numId w:val="9"/>
              </w:numPr>
              <w:spacing w:before="100" w:beforeAutospacing="1" w:after="100" w:afterAutospacing="1"/>
              <w:rPr>
                <w:rFonts w:ascii="Arial" w:eastAsia="Times New Roman" w:hAnsi="Arial" w:cs="Arial"/>
                <w:sz w:val="20"/>
                <w:szCs w:val="20"/>
              </w:rPr>
            </w:pPr>
            <w:r w:rsidRPr="00834085">
              <w:rPr>
                <w:rFonts w:ascii="Arial" w:eastAsia="Times New Roman" w:hAnsi="Arial" w:cs="Arial"/>
                <w:sz w:val="24"/>
                <w:szCs w:val="24"/>
              </w:rPr>
              <w:t>An absence for any part of a day will be recorded as one (1) Occasion</w:t>
            </w:r>
          </w:p>
          <w:p w:rsidR="00834085" w:rsidRPr="00834085" w:rsidRDefault="00834085" w:rsidP="00834085">
            <w:pPr>
              <w:numPr>
                <w:ilvl w:val="0"/>
                <w:numId w:val="9"/>
              </w:numPr>
              <w:spacing w:before="100" w:beforeAutospacing="1" w:after="100" w:afterAutospacing="1"/>
              <w:rPr>
                <w:rFonts w:ascii="Arial" w:eastAsia="Times New Roman" w:hAnsi="Arial" w:cs="Arial"/>
                <w:sz w:val="20"/>
                <w:szCs w:val="20"/>
              </w:rPr>
            </w:pPr>
            <w:r w:rsidRPr="00834085">
              <w:rPr>
                <w:rFonts w:ascii="Arial" w:eastAsia="Times New Roman" w:hAnsi="Arial" w:cs="Arial"/>
                <w:sz w:val="24"/>
                <w:szCs w:val="24"/>
              </w:rPr>
              <w:t>An absence for any number of consecutive working days will be recorded as one Occasion or one period of absence</w:t>
            </w:r>
          </w:p>
          <w:p w:rsidR="00834085" w:rsidRPr="00834085" w:rsidRDefault="00834085" w:rsidP="00834085">
            <w:pPr>
              <w:numPr>
                <w:ilvl w:val="0"/>
                <w:numId w:val="9"/>
              </w:numPr>
              <w:spacing w:before="100" w:beforeAutospacing="1" w:after="100" w:afterAutospacing="1"/>
              <w:rPr>
                <w:rFonts w:ascii="Arial" w:eastAsia="Times New Roman" w:hAnsi="Arial" w:cs="Arial"/>
                <w:sz w:val="20"/>
                <w:szCs w:val="20"/>
              </w:rPr>
            </w:pPr>
            <w:r w:rsidRPr="00834085">
              <w:rPr>
                <w:rFonts w:ascii="Arial" w:eastAsia="Times New Roman" w:hAnsi="Arial" w:cs="Arial"/>
                <w:sz w:val="24"/>
                <w:szCs w:val="24"/>
              </w:rPr>
              <w:t>Patterns of sick leave are the use of sick leave in tandem with scheduled days off.</w:t>
            </w:r>
          </w:p>
          <w:p w:rsidR="00834085" w:rsidRPr="00834085" w:rsidRDefault="00834085" w:rsidP="00834085">
            <w:pPr>
              <w:jc w:val="both"/>
              <w:rPr>
                <w:rFonts w:ascii="Arial" w:eastAsia="Times New Roman" w:hAnsi="Arial" w:cs="Arial"/>
                <w:sz w:val="20"/>
                <w:szCs w:val="20"/>
              </w:rPr>
            </w:pPr>
            <w:r w:rsidRPr="00834085">
              <w:rPr>
                <w:rFonts w:ascii="Arial" w:eastAsia="Times New Roman" w:hAnsi="Arial" w:cs="Arial"/>
                <w:sz w:val="24"/>
                <w:szCs w:val="24"/>
              </w:rPr>
              <w:t>Guidelines established through collective bargaining will also be taken into account when considering action.</w:t>
            </w:r>
          </w:p>
          <w:p w:rsidR="00834085" w:rsidRPr="00834085" w:rsidRDefault="00834085" w:rsidP="00834085">
            <w:pPr>
              <w:jc w:val="both"/>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jc w:val="both"/>
              <w:rPr>
                <w:rFonts w:ascii="Arial" w:eastAsia="Times New Roman" w:hAnsi="Arial" w:cs="Arial"/>
                <w:sz w:val="20"/>
                <w:szCs w:val="20"/>
              </w:rPr>
            </w:pPr>
            <w:r w:rsidRPr="00834085">
              <w:rPr>
                <w:rFonts w:ascii="Times New Roman" w:eastAsia="Times New Roman" w:hAnsi="Times New Roman"/>
                <w:sz w:val="24"/>
                <w:szCs w:val="24"/>
              </w:rPr>
              <w:t> </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lastRenderedPageBreak/>
              <w:t> </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b/>
                <w:bCs/>
                <w:sz w:val="24"/>
                <w:szCs w:val="24"/>
                <w:u w:val="single"/>
              </w:rPr>
              <w:t>Constructive Counseling</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jc w:val="both"/>
              <w:rPr>
                <w:rFonts w:ascii="Arial" w:eastAsia="Times New Roman" w:hAnsi="Arial" w:cs="Arial"/>
                <w:sz w:val="20"/>
                <w:szCs w:val="20"/>
              </w:rPr>
            </w:pPr>
            <w:r w:rsidRPr="00834085">
              <w:rPr>
                <w:rFonts w:ascii="Arial" w:eastAsia="Times New Roman" w:hAnsi="Arial" w:cs="Arial"/>
                <w:sz w:val="24"/>
                <w:szCs w:val="24"/>
              </w:rPr>
              <w:t>An employee whose attendance falls below Department standards will be counseled constructively, and a program of expected improvement will be implemented.</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jc w:val="both"/>
              <w:rPr>
                <w:rFonts w:ascii="Arial" w:eastAsia="Times New Roman" w:hAnsi="Arial" w:cs="Arial"/>
                <w:sz w:val="20"/>
                <w:szCs w:val="20"/>
              </w:rPr>
            </w:pPr>
            <w:r w:rsidRPr="00834085">
              <w:rPr>
                <w:rFonts w:ascii="Arial" w:eastAsia="Times New Roman" w:hAnsi="Arial" w:cs="Arial"/>
                <w:sz w:val="24"/>
                <w:szCs w:val="24"/>
              </w:rPr>
              <w:t>Supervisors shall document and maintain supervisory notes of expectations for improvement.</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b/>
                <w:bCs/>
                <w:sz w:val="24"/>
                <w:szCs w:val="24"/>
                <w:u w:val="single"/>
              </w:rPr>
              <w:t>Excessive Occasions of Absenteeism</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jc w:val="both"/>
              <w:rPr>
                <w:rFonts w:ascii="Arial" w:eastAsia="Times New Roman" w:hAnsi="Arial" w:cs="Arial"/>
                <w:sz w:val="20"/>
                <w:szCs w:val="20"/>
              </w:rPr>
            </w:pPr>
            <w:r w:rsidRPr="00834085">
              <w:rPr>
                <w:rFonts w:ascii="Arial" w:eastAsia="Times New Roman" w:hAnsi="Arial" w:cs="Arial"/>
                <w:sz w:val="24"/>
                <w:szCs w:val="24"/>
              </w:rPr>
              <w:t xml:space="preserve">Excessive Occasions of absenteeism will have a bearing on the employee’s work record.  Following constructive counseling, continued Occasions of absenteeism shall be reported by the supervisor and/or manager to Human Resources. </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jc w:val="both"/>
              <w:rPr>
                <w:rFonts w:ascii="Arial" w:eastAsia="Times New Roman" w:hAnsi="Arial" w:cs="Arial"/>
                <w:sz w:val="20"/>
                <w:szCs w:val="20"/>
              </w:rPr>
            </w:pPr>
            <w:r w:rsidRPr="00834085">
              <w:rPr>
                <w:rFonts w:ascii="Arial" w:eastAsia="Times New Roman" w:hAnsi="Arial" w:cs="Arial"/>
                <w:sz w:val="24"/>
                <w:szCs w:val="24"/>
              </w:rPr>
              <w:t>Additionally, after consultation with Human Resources, an employee may be put on a Medical Certificate requirement, if permissible under the applicable bargaining unit contract.   An employee will be notified, in writing, of such requirement.</w:t>
            </w:r>
          </w:p>
          <w:p w:rsidR="00834085" w:rsidRPr="00834085" w:rsidRDefault="00834085" w:rsidP="00834085">
            <w:pPr>
              <w:jc w:val="both"/>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jc w:val="both"/>
              <w:rPr>
                <w:rFonts w:ascii="Arial" w:eastAsia="Times New Roman" w:hAnsi="Arial" w:cs="Arial"/>
                <w:sz w:val="20"/>
                <w:szCs w:val="20"/>
              </w:rPr>
            </w:pPr>
            <w:r w:rsidRPr="00834085">
              <w:rPr>
                <w:rFonts w:ascii="Arial" w:eastAsia="Times New Roman" w:hAnsi="Arial" w:cs="Arial"/>
                <w:sz w:val="24"/>
                <w:szCs w:val="24"/>
              </w:rPr>
              <w:t>Excessive absenteeism, following constructive counseling and progressive disciplinary action may result in termination of employment.</w:t>
            </w:r>
          </w:p>
          <w:p w:rsidR="00834085" w:rsidRPr="00834085" w:rsidRDefault="00834085" w:rsidP="00834085">
            <w:pPr>
              <w:jc w:val="both"/>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ind w:left="1080" w:hanging="720"/>
              <w:rPr>
                <w:rFonts w:ascii="Arial" w:eastAsia="Times New Roman" w:hAnsi="Arial" w:cs="Arial"/>
                <w:sz w:val="20"/>
                <w:szCs w:val="20"/>
              </w:rPr>
            </w:pPr>
            <w:r w:rsidRPr="00834085">
              <w:rPr>
                <w:rFonts w:ascii="Arial" w:eastAsia="Times New Roman" w:hAnsi="Arial" w:cs="Arial"/>
                <w:b/>
                <w:bCs/>
                <w:sz w:val="24"/>
                <w:szCs w:val="24"/>
              </w:rPr>
              <w:t>VI.</w:t>
            </w:r>
            <w:r w:rsidRPr="00834085">
              <w:rPr>
                <w:rFonts w:ascii="Arial" w:eastAsia="Times New Roman" w:hAnsi="Arial" w:cs="Arial"/>
                <w:sz w:val="15"/>
                <w:szCs w:val="15"/>
              </w:rPr>
              <w:t xml:space="preserve">          </w:t>
            </w:r>
            <w:r w:rsidRPr="00834085">
              <w:rPr>
                <w:rFonts w:ascii="Arial" w:eastAsia="Times New Roman" w:hAnsi="Arial" w:cs="Arial"/>
                <w:b/>
                <w:bCs/>
                <w:sz w:val="24"/>
                <w:szCs w:val="24"/>
              </w:rPr>
              <w:t>Agency Correction Action</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b/>
                <w:bCs/>
                <w:sz w:val="24"/>
                <w:szCs w:val="24"/>
                <w:u w:val="single"/>
              </w:rPr>
              <w:t>When to Take Corrective Action</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jc w:val="both"/>
              <w:rPr>
                <w:rFonts w:ascii="Arial" w:eastAsia="Times New Roman" w:hAnsi="Arial" w:cs="Arial"/>
                <w:sz w:val="20"/>
                <w:szCs w:val="20"/>
              </w:rPr>
            </w:pPr>
            <w:r w:rsidRPr="00834085">
              <w:rPr>
                <w:rFonts w:ascii="Arial" w:eastAsia="Times New Roman" w:hAnsi="Arial" w:cs="Arial"/>
                <w:sz w:val="24"/>
                <w:szCs w:val="24"/>
              </w:rPr>
              <w:t>In all situations, final judgment on a remedial course of action will not be made until all relevant information has been carefully evaluated and weighed in accordance with the criteria listed under supervisory responsibilities.</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b/>
                <w:bCs/>
                <w:sz w:val="24"/>
                <w:szCs w:val="24"/>
                <w:u w:val="single"/>
              </w:rPr>
              <w:t xml:space="preserve">Consultation with Human Resources </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jc w:val="both"/>
              <w:rPr>
                <w:rFonts w:ascii="Arial" w:eastAsia="Times New Roman" w:hAnsi="Arial" w:cs="Arial"/>
                <w:sz w:val="20"/>
                <w:szCs w:val="20"/>
              </w:rPr>
            </w:pPr>
            <w:r w:rsidRPr="00834085">
              <w:rPr>
                <w:rFonts w:ascii="Arial" w:eastAsia="Times New Roman" w:hAnsi="Arial" w:cs="Arial"/>
                <w:sz w:val="24"/>
                <w:szCs w:val="24"/>
              </w:rPr>
              <w:t>The supervisor must consult with Human Resources before issuing any written notice of disciplinary action or unsatisfactory service rating.</w:t>
            </w:r>
          </w:p>
          <w:p w:rsidR="00834085" w:rsidRPr="00834085" w:rsidRDefault="00834085" w:rsidP="00834085">
            <w:pPr>
              <w:jc w:val="both"/>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ind w:left="1080" w:hanging="720"/>
              <w:rPr>
                <w:rFonts w:ascii="Arial" w:eastAsia="Times New Roman" w:hAnsi="Arial" w:cs="Arial"/>
                <w:sz w:val="20"/>
                <w:szCs w:val="20"/>
              </w:rPr>
            </w:pPr>
            <w:r w:rsidRPr="00834085">
              <w:rPr>
                <w:rFonts w:ascii="Arial" w:eastAsia="Times New Roman" w:hAnsi="Arial" w:cs="Arial"/>
                <w:b/>
                <w:bCs/>
                <w:sz w:val="24"/>
                <w:szCs w:val="24"/>
              </w:rPr>
              <w:t>VII.</w:t>
            </w:r>
            <w:r w:rsidRPr="00834085">
              <w:rPr>
                <w:rFonts w:ascii="Arial" w:eastAsia="Times New Roman" w:hAnsi="Arial" w:cs="Arial"/>
                <w:sz w:val="15"/>
                <w:szCs w:val="15"/>
              </w:rPr>
              <w:t xml:space="preserve">         </w:t>
            </w:r>
            <w:r w:rsidRPr="00834085">
              <w:rPr>
                <w:rFonts w:ascii="Arial" w:eastAsia="Times New Roman" w:hAnsi="Arial" w:cs="Arial"/>
                <w:b/>
                <w:bCs/>
                <w:sz w:val="24"/>
                <w:szCs w:val="24"/>
              </w:rPr>
              <w:t>Stages of Corrective Actions</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4"/>
                <w:szCs w:val="24"/>
              </w:rPr>
              <w:t>The Table below summarizes the stages of corrective action in accordance with the standards for review.</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b/>
                <w:bCs/>
                <w:sz w:val="24"/>
                <w:szCs w:val="24"/>
                <w:u w:val="single"/>
              </w:rPr>
              <w:t>Note:</w:t>
            </w:r>
            <w:r w:rsidRPr="00834085">
              <w:rPr>
                <w:rFonts w:ascii="Arial" w:eastAsia="Times New Roman" w:hAnsi="Arial" w:cs="Arial"/>
                <w:sz w:val="24"/>
                <w:szCs w:val="24"/>
              </w:rPr>
              <w:t>  This policy does not prevent DRS from taking separate disciplinary action against employees for other policy violations, including insubordination and fraudulent use of sick and other leave.</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jc w:val="center"/>
              <w:rPr>
                <w:rFonts w:ascii="Arial" w:eastAsia="Times New Roman" w:hAnsi="Arial" w:cs="Arial"/>
                <w:sz w:val="20"/>
                <w:szCs w:val="20"/>
              </w:rPr>
            </w:pPr>
            <w:r w:rsidRPr="00834085">
              <w:rPr>
                <w:rFonts w:ascii="Arial" w:eastAsia="Times New Roman" w:hAnsi="Arial" w:cs="Arial"/>
                <w:b/>
                <w:bCs/>
                <w:sz w:val="24"/>
                <w:szCs w:val="24"/>
                <w:u w:val="single"/>
              </w:rPr>
              <w:t>STAGES OF CORRECTIVE ACTIONS TABLE</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tbl>
            <w:tblPr>
              <w:tblW w:w="0" w:type="auto"/>
              <w:jc w:val="center"/>
              <w:tblCellMar>
                <w:left w:w="0" w:type="dxa"/>
                <w:right w:w="0" w:type="dxa"/>
              </w:tblCellMar>
              <w:tblLook w:val="04A0" w:firstRow="1" w:lastRow="0" w:firstColumn="1" w:lastColumn="0" w:noHBand="0" w:noVBand="1"/>
            </w:tblPr>
            <w:tblGrid>
              <w:gridCol w:w="1638"/>
              <w:gridCol w:w="2430"/>
              <w:gridCol w:w="4788"/>
            </w:tblGrid>
            <w:tr w:rsidR="00834085" w:rsidRPr="00834085">
              <w:trPr>
                <w:jc w:val="center"/>
              </w:trPr>
              <w:tc>
                <w:tcPr>
                  <w:tcW w:w="16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b/>
                      <w:bCs/>
                      <w:sz w:val="24"/>
                      <w:szCs w:val="24"/>
                    </w:rPr>
                    <w:t>Number of Occasions</w:t>
                  </w:r>
                </w:p>
              </w:tc>
              <w:tc>
                <w:tcPr>
                  <w:tcW w:w="24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b/>
                      <w:bCs/>
                      <w:sz w:val="24"/>
                      <w:szCs w:val="24"/>
                    </w:rPr>
                    <w:t>Within This Time Period</w:t>
                  </w:r>
                </w:p>
              </w:tc>
              <w:tc>
                <w:tcPr>
                  <w:tcW w:w="47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b/>
                      <w:bCs/>
                      <w:sz w:val="24"/>
                      <w:szCs w:val="24"/>
                    </w:rPr>
                    <w:t>Action Likely to be Taken</w:t>
                  </w:r>
                </w:p>
              </w:tc>
            </w:tr>
            <w:tr w:rsidR="00834085" w:rsidRPr="00834085">
              <w:trPr>
                <w:jc w:val="center"/>
              </w:trPr>
              <w:tc>
                <w:tcPr>
                  <w:tcW w:w="16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t>3</w:t>
                  </w:r>
                </w:p>
              </w:tc>
              <w:tc>
                <w:tcPr>
                  <w:tcW w:w="2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t>3 months</w:t>
                  </w:r>
                </w:p>
              </w:tc>
              <w:tc>
                <w:tcPr>
                  <w:tcW w:w="4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t>Attendance record will be reviewed with employee to determine contributing problems and possible solutions.</w:t>
                  </w:r>
                </w:p>
              </w:tc>
            </w:tr>
            <w:tr w:rsidR="00834085" w:rsidRPr="00834085">
              <w:trPr>
                <w:trHeight w:val="3734"/>
                <w:jc w:val="center"/>
              </w:trPr>
              <w:tc>
                <w:tcPr>
                  <w:tcW w:w="16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lastRenderedPageBreak/>
                    <w:t>5</w:t>
                  </w:r>
                </w:p>
              </w:tc>
              <w:tc>
                <w:tcPr>
                  <w:tcW w:w="2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t>6 months</w:t>
                  </w:r>
                </w:p>
              </w:tc>
              <w:tc>
                <w:tcPr>
                  <w:tcW w:w="4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t>Attendance record will be reviewed with employee to determine contributing problems and possible solutions.</w:t>
                  </w:r>
                </w:p>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t> </w:t>
                  </w:r>
                </w:p>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t>This counseling session will be recorded in a Formal Counseling Letter, which will be maintained in the supervisory file.</w:t>
                  </w:r>
                </w:p>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t> </w:t>
                  </w:r>
                </w:p>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t>Once an employee has reached this threshold, any additional occasions will be reviewed by Human Resources and may result in progressive disciplinary action.</w:t>
                  </w:r>
                </w:p>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t> </w:t>
                  </w:r>
                </w:p>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t> </w:t>
                  </w:r>
                </w:p>
              </w:tc>
            </w:tr>
            <w:tr w:rsidR="00834085" w:rsidRPr="00834085">
              <w:trPr>
                <w:jc w:val="center"/>
              </w:trPr>
              <w:tc>
                <w:tcPr>
                  <w:tcW w:w="16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t>9</w:t>
                  </w:r>
                </w:p>
              </w:tc>
              <w:tc>
                <w:tcPr>
                  <w:tcW w:w="2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t>12 months</w:t>
                  </w:r>
                </w:p>
              </w:tc>
              <w:tc>
                <w:tcPr>
                  <w:tcW w:w="4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t>Attendance record will be reviewed with employee to determine contributing problems and possible solutions.</w:t>
                  </w:r>
                </w:p>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t> </w:t>
                  </w:r>
                </w:p>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t>This discussion will be documented and a copy will be maintained in employee’s personnel file.</w:t>
                  </w:r>
                </w:p>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t> </w:t>
                  </w:r>
                </w:p>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t>An “Unsatisfactory” performance appraisal may be given to employee for unsatisfactory attendance and dependability.</w:t>
                  </w:r>
                </w:p>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t> </w:t>
                  </w:r>
                </w:p>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t>Employee will also be notified that receiving two “Unsatisfactory” performance appraisals in a row (for poor attendance or any other reason) is just cause for dismissal from State service.</w:t>
                  </w:r>
                </w:p>
              </w:tc>
            </w:tr>
          </w:tbl>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b/>
                <w:bCs/>
                <w:sz w:val="24"/>
                <w:szCs w:val="24"/>
                <w:u w:val="single"/>
              </w:rPr>
              <w:t>QUICK REFERENCE GUIDE FOR EMPLOYEES</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b/>
                <w:bCs/>
                <w:sz w:val="24"/>
                <w:szCs w:val="24"/>
              </w:rPr>
              <w:t xml:space="preserve">      </w:t>
            </w:r>
            <w:r w:rsidRPr="00834085">
              <w:rPr>
                <w:rFonts w:ascii="Arial" w:eastAsia="Times New Roman" w:hAnsi="Arial" w:cs="Arial"/>
                <w:b/>
                <w:bCs/>
                <w:sz w:val="24"/>
                <w:szCs w:val="24"/>
                <w:u w:val="single"/>
              </w:rPr>
              <w:t>Attendance:  Employee Responsibilities</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tbl>
            <w:tblPr>
              <w:tblW w:w="0" w:type="auto"/>
              <w:jc w:val="center"/>
              <w:tblCellMar>
                <w:left w:w="0" w:type="dxa"/>
                <w:right w:w="0" w:type="dxa"/>
              </w:tblCellMar>
              <w:tblLook w:val="04A0" w:firstRow="1" w:lastRow="0" w:firstColumn="1" w:lastColumn="0" w:noHBand="0" w:noVBand="1"/>
            </w:tblPr>
            <w:tblGrid>
              <w:gridCol w:w="2538"/>
              <w:gridCol w:w="6300"/>
            </w:tblGrid>
            <w:tr w:rsidR="00834085" w:rsidRPr="00834085">
              <w:trPr>
                <w:jc w:val="center"/>
              </w:trPr>
              <w:tc>
                <w:tcPr>
                  <w:tcW w:w="25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b/>
                      <w:bCs/>
                      <w:sz w:val="24"/>
                      <w:szCs w:val="24"/>
                    </w:rPr>
                    <w:t>Who Must Be Notified</w:t>
                  </w:r>
                </w:p>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t> </w:t>
                  </w:r>
                </w:p>
              </w:tc>
              <w:tc>
                <w:tcPr>
                  <w:tcW w:w="63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t>Immediate supervisor or management designee in accordance with unit procedures.</w:t>
                  </w:r>
                </w:p>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t> </w:t>
                  </w:r>
                </w:p>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t>Employees may not leave a message.  They must have a response from the supervisor or supervisor’s designee.</w:t>
                  </w:r>
                </w:p>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t> </w:t>
                  </w:r>
                </w:p>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t>Except for medical reasons, messages may not be left by family members.</w:t>
                  </w:r>
                </w:p>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t> </w:t>
                  </w:r>
                </w:p>
              </w:tc>
            </w:tr>
            <w:tr w:rsidR="00834085" w:rsidRPr="00834085">
              <w:trPr>
                <w:jc w:val="center"/>
              </w:trPr>
              <w:tc>
                <w:tcPr>
                  <w:tcW w:w="25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b/>
                      <w:bCs/>
                      <w:sz w:val="24"/>
                      <w:szCs w:val="24"/>
                    </w:rPr>
                    <w:t>Information to be Reported</w:t>
                  </w:r>
                </w:p>
              </w:tc>
              <w:tc>
                <w:tcPr>
                  <w:tcW w:w="6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t>A report of an absence must include:</w:t>
                  </w:r>
                </w:p>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t> </w:t>
                  </w:r>
                </w:p>
                <w:p w:rsidR="00834085" w:rsidRPr="00834085" w:rsidRDefault="00834085" w:rsidP="00834085">
                  <w:pPr>
                    <w:numPr>
                      <w:ilvl w:val="0"/>
                      <w:numId w:val="10"/>
                    </w:numPr>
                    <w:rPr>
                      <w:rFonts w:ascii="Times New Roman" w:eastAsia="Times New Roman" w:hAnsi="Times New Roman"/>
                      <w:sz w:val="24"/>
                      <w:szCs w:val="24"/>
                    </w:rPr>
                  </w:pPr>
                  <w:r w:rsidRPr="00834085">
                    <w:rPr>
                      <w:rFonts w:ascii="Times New Roman" w:eastAsia="Times New Roman" w:hAnsi="Times New Roman"/>
                      <w:sz w:val="24"/>
                      <w:szCs w:val="24"/>
                    </w:rPr>
                    <w:t xml:space="preserve">The reasons for absence </w:t>
                  </w:r>
                </w:p>
                <w:p w:rsidR="00834085" w:rsidRPr="00834085" w:rsidRDefault="00834085" w:rsidP="00834085">
                  <w:pPr>
                    <w:numPr>
                      <w:ilvl w:val="0"/>
                      <w:numId w:val="10"/>
                    </w:numPr>
                    <w:rPr>
                      <w:rFonts w:ascii="Times New Roman" w:eastAsia="Times New Roman" w:hAnsi="Times New Roman"/>
                      <w:sz w:val="24"/>
                      <w:szCs w:val="24"/>
                    </w:rPr>
                  </w:pPr>
                  <w:r w:rsidRPr="00834085">
                    <w:rPr>
                      <w:rFonts w:ascii="Times New Roman" w:eastAsia="Times New Roman" w:hAnsi="Times New Roman"/>
                      <w:sz w:val="24"/>
                      <w:szCs w:val="24"/>
                    </w:rPr>
                    <w:t xml:space="preserve">The expected day or time of return </w:t>
                  </w:r>
                </w:p>
                <w:p w:rsidR="00834085" w:rsidRPr="00834085" w:rsidRDefault="00834085" w:rsidP="00834085">
                  <w:pPr>
                    <w:numPr>
                      <w:ilvl w:val="0"/>
                      <w:numId w:val="10"/>
                    </w:numPr>
                    <w:rPr>
                      <w:rFonts w:ascii="Times New Roman" w:eastAsia="Times New Roman" w:hAnsi="Times New Roman"/>
                      <w:sz w:val="24"/>
                      <w:szCs w:val="24"/>
                    </w:rPr>
                  </w:pPr>
                  <w:r w:rsidRPr="00834085">
                    <w:rPr>
                      <w:rFonts w:ascii="Times New Roman" w:eastAsia="Times New Roman" w:hAnsi="Times New Roman"/>
                      <w:sz w:val="24"/>
                      <w:szCs w:val="24"/>
                    </w:rPr>
                    <w:t>Any other information which may impact the work environment during the employee’s absence.</w:t>
                  </w:r>
                </w:p>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t> </w:t>
                  </w:r>
                </w:p>
              </w:tc>
            </w:tr>
            <w:tr w:rsidR="00834085" w:rsidRPr="00834085">
              <w:trPr>
                <w:jc w:val="center"/>
              </w:trPr>
              <w:tc>
                <w:tcPr>
                  <w:tcW w:w="25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b/>
                      <w:bCs/>
                      <w:sz w:val="24"/>
                      <w:szCs w:val="24"/>
                    </w:rPr>
                    <w:lastRenderedPageBreak/>
                    <w:t>When to Report an</w:t>
                  </w:r>
                </w:p>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b/>
                      <w:bCs/>
                      <w:sz w:val="24"/>
                      <w:szCs w:val="24"/>
                    </w:rPr>
                    <w:t>Expected Absence</w:t>
                  </w:r>
                </w:p>
              </w:tc>
              <w:tc>
                <w:tcPr>
                  <w:tcW w:w="6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t>As far in advance as practical to ensure adequate work coverage, but at least within 1 hour of the start of the shift.</w:t>
                  </w:r>
                </w:p>
              </w:tc>
            </w:tr>
          </w:tbl>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b/>
                <w:bCs/>
                <w:sz w:val="24"/>
                <w:szCs w:val="24"/>
                <w:u w:val="single"/>
              </w:rPr>
              <w:t>QUICK REFERENCE GUIDE FOR SUPERVISORS</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p w:rsidR="00834085" w:rsidRPr="00834085" w:rsidRDefault="00834085" w:rsidP="00834085">
            <w:pPr>
              <w:ind w:firstLine="720"/>
              <w:rPr>
                <w:rFonts w:ascii="Arial" w:eastAsia="Times New Roman" w:hAnsi="Arial" w:cs="Arial"/>
                <w:sz w:val="20"/>
                <w:szCs w:val="20"/>
              </w:rPr>
            </w:pPr>
            <w:r w:rsidRPr="00834085">
              <w:rPr>
                <w:rFonts w:ascii="Arial" w:eastAsia="Times New Roman" w:hAnsi="Arial" w:cs="Arial"/>
                <w:b/>
                <w:bCs/>
                <w:sz w:val="24"/>
                <w:szCs w:val="24"/>
                <w:u w:val="single"/>
              </w:rPr>
              <w:t>Attendance:  Supervisor Responsibilities</w:t>
            </w:r>
          </w:p>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tbl>
            <w:tblPr>
              <w:tblW w:w="0" w:type="auto"/>
              <w:tblCellMar>
                <w:left w:w="0" w:type="dxa"/>
                <w:right w:w="0" w:type="dxa"/>
              </w:tblCellMar>
              <w:tblLook w:val="04A0" w:firstRow="1" w:lastRow="0" w:firstColumn="1" w:lastColumn="0" w:noHBand="0" w:noVBand="1"/>
            </w:tblPr>
            <w:tblGrid>
              <w:gridCol w:w="1908"/>
              <w:gridCol w:w="6948"/>
            </w:tblGrid>
            <w:tr w:rsidR="00834085" w:rsidRPr="00834085" w:rsidTr="00834085">
              <w:tc>
                <w:tcPr>
                  <w:tcW w:w="19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t>Tardiness</w:t>
                  </w:r>
                </w:p>
              </w:tc>
              <w:tc>
                <w:tcPr>
                  <w:tcW w:w="69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34085" w:rsidRPr="00834085" w:rsidRDefault="00834085" w:rsidP="00834085">
                  <w:pPr>
                    <w:jc w:val="both"/>
                    <w:rPr>
                      <w:rFonts w:ascii="Times New Roman" w:eastAsia="Times New Roman" w:hAnsi="Times New Roman"/>
                      <w:sz w:val="24"/>
                      <w:szCs w:val="24"/>
                    </w:rPr>
                  </w:pPr>
                  <w:r w:rsidRPr="00834085">
                    <w:rPr>
                      <w:rFonts w:ascii="Times New Roman" w:eastAsia="Times New Roman" w:hAnsi="Times New Roman"/>
                      <w:sz w:val="24"/>
                      <w:szCs w:val="24"/>
                    </w:rPr>
                    <w:t>Review collective bargaining agreements for provisions regarding tardiness before taking any action.</w:t>
                  </w:r>
                </w:p>
              </w:tc>
            </w:tr>
            <w:tr w:rsidR="00834085" w:rsidRPr="00834085" w:rsidTr="00834085">
              <w:trPr>
                <w:trHeight w:val="2177"/>
              </w:trPr>
              <w:tc>
                <w:tcPr>
                  <w:tcW w:w="19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t>Review of Attendance Records</w:t>
                  </w:r>
                </w:p>
              </w:tc>
              <w:tc>
                <w:tcPr>
                  <w:tcW w:w="69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34085" w:rsidRPr="00834085" w:rsidRDefault="00834085" w:rsidP="00834085">
                  <w:pPr>
                    <w:jc w:val="both"/>
                    <w:rPr>
                      <w:rFonts w:ascii="Times New Roman" w:eastAsia="Times New Roman" w:hAnsi="Times New Roman"/>
                      <w:sz w:val="24"/>
                      <w:szCs w:val="24"/>
                    </w:rPr>
                  </w:pPr>
                  <w:r w:rsidRPr="00834085">
                    <w:rPr>
                      <w:rFonts w:ascii="Times New Roman" w:eastAsia="Times New Roman" w:hAnsi="Times New Roman"/>
                      <w:sz w:val="24"/>
                      <w:szCs w:val="24"/>
                    </w:rPr>
                    <w:t>Review attendance records on a quarterly basis.  (Attendance needs to be reviewed and rated during the initial working test period performance reviews.  For CCTs and ACTs this is every quarter.)</w:t>
                  </w:r>
                </w:p>
                <w:p w:rsidR="00834085" w:rsidRPr="00834085" w:rsidRDefault="00834085" w:rsidP="00834085">
                  <w:pPr>
                    <w:numPr>
                      <w:ilvl w:val="0"/>
                      <w:numId w:val="11"/>
                    </w:numPr>
                    <w:jc w:val="both"/>
                    <w:rPr>
                      <w:rFonts w:ascii="Times New Roman" w:eastAsia="Times New Roman" w:hAnsi="Times New Roman"/>
                      <w:sz w:val="24"/>
                      <w:szCs w:val="24"/>
                    </w:rPr>
                  </w:pPr>
                  <w:r w:rsidRPr="00834085">
                    <w:rPr>
                      <w:rFonts w:ascii="Times New Roman" w:eastAsia="Times New Roman" w:hAnsi="Times New Roman"/>
                      <w:sz w:val="24"/>
                      <w:szCs w:val="24"/>
                    </w:rPr>
                    <w:t xml:space="preserve">Identify those employees whose attendance falls below Department standards, and </w:t>
                  </w:r>
                </w:p>
                <w:p w:rsidR="00834085" w:rsidRPr="00834085" w:rsidRDefault="00834085" w:rsidP="00834085">
                  <w:pPr>
                    <w:numPr>
                      <w:ilvl w:val="0"/>
                      <w:numId w:val="11"/>
                    </w:numPr>
                    <w:jc w:val="both"/>
                    <w:rPr>
                      <w:rFonts w:ascii="Times New Roman" w:eastAsia="Times New Roman" w:hAnsi="Times New Roman"/>
                      <w:sz w:val="24"/>
                      <w:szCs w:val="24"/>
                    </w:rPr>
                  </w:pPr>
                  <w:r w:rsidRPr="00834085">
                    <w:rPr>
                      <w:rFonts w:ascii="Times New Roman" w:eastAsia="Times New Roman" w:hAnsi="Times New Roman"/>
                      <w:sz w:val="24"/>
                      <w:szCs w:val="24"/>
                    </w:rPr>
                    <w:t>Report to the appropriate manager any excessive occasions of absenteeism that occurs between review periods.</w:t>
                  </w:r>
                </w:p>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t> </w:t>
                  </w:r>
                </w:p>
              </w:tc>
            </w:tr>
            <w:tr w:rsidR="00834085" w:rsidRPr="00834085" w:rsidTr="00834085">
              <w:trPr>
                <w:trHeight w:val="179"/>
              </w:trPr>
              <w:tc>
                <w:tcPr>
                  <w:tcW w:w="19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t>Criteria for Review of Absences</w:t>
                  </w:r>
                </w:p>
              </w:tc>
              <w:tc>
                <w:tcPr>
                  <w:tcW w:w="69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34085" w:rsidRPr="00834085" w:rsidRDefault="00834085" w:rsidP="00834085">
                  <w:pPr>
                    <w:numPr>
                      <w:ilvl w:val="0"/>
                      <w:numId w:val="12"/>
                    </w:numPr>
                    <w:rPr>
                      <w:rFonts w:ascii="Times New Roman" w:eastAsia="Times New Roman" w:hAnsi="Times New Roman"/>
                      <w:sz w:val="24"/>
                      <w:szCs w:val="24"/>
                    </w:rPr>
                  </w:pPr>
                  <w:r w:rsidRPr="00834085">
                    <w:rPr>
                      <w:rFonts w:ascii="Times New Roman" w:eastAsia="Times New Roman" w:hAnsi="Times New Roman"/>
                      <w:sz w:val="24"/>
                      <w:szCs w:val="24"/>
                    </w:rPr>
                    <w:t xml:space="preserve">Number of days taken </w:t>
                  </w:r>
                </w:p>
                <w:p w:rsidR="00834085" w:rsidRPr="00834085" w:rsidRDefault="00834085" w:rsidP="00834085">
                  <w:pPr>
                    <w:numPr>
                      <w:ilvl w:val="0"/>
                      <w:numId w:val="12"/>
                    </w:numPr>
                    <w:rPr>
                      <w:rFonts w:ascii="Times New Roman" w:eastAsia="Times New Roman" w:hAnsi="Times New Roman"/>
                      <w:sz w:val="24"/>
                      <w:szCs w:val="24"/>
                    </w:rPr>
                  </w:pPr>
                  <w:r w:rsidRPr="00834085">
                    <w:rPr>
                      <w:rFonts w:ascii="Times New Roman" w:eastAsia="Times New Roman" w:hAnsi="Times New Roman"/>
                      <w:sz w:val="24"/>
                      <w:szCs w:val="24"/>
                    </w:rPr>
                    <w:t xml:space="preserve">Number of occasions </w:t>
                  </w:r>
                </w:p>
                <w:p w:rsidR="00834085" w:rsidRPr="00834085" w:rsidRDefault="00834085" w:rsidP="00834085">
                  <w:pPr>
                    <w:numPr>
                      <w:ilvl w:val="0"/>
                      <w:numId w:val="12"/>
                    </w:numPr>
                    <w:rPr>
                      <w:rFonts w:ascii="Times New Roman" w:eastAsia="Times New Roman" w:hAnsi="Times New Roman"/>
                      <w:sz w:val="24"/>
                      <w:szCs w:val="24"/>
                    </w:rPr>
                  </w:pPr>
                  <w:r w:rsidRPr="00834085">
                    <w:rPr>
                      <w:rFonts w:ascii="Times New Roman" w:eastAsia="Times New Roman" w:hAnsi="Times New Roman"/>
                      <w:sz w:val="24"/>
                      <w:szCs w:val="24"/>
                    </w:rPr>
                    <w:t xml:space="preserve">Patterns of occasions </w:t>
                  </w:r>
                </w:p>
                <w:p w:rsidR="00834085" w:rsidRPr="00834085" w:rsidRDefault="00834085" w:rsidP="00834085">
                  <w:pPr>
                    <w:numPr>
                      <w:ilvl w:val="0"/>
                      <w:numId w:val="12"/>
                    </w:numPr>
                    <w:rPr>
                      <w:rFonts w:ascii="Times New Roman" w:eastAsia="Times New Roman" w:hAnsi="Times New Roman"/>
                      <w:sz w:val="24"/>
                      <w:szCs w:val="24"/>
                    </w:rPr>
                  </w:pPr>
                  <w:r w:rsidRPr="00834085">
                    <w:rPr>
                      <w:rFonts w:ascii="Times New Roman" w:eastAsia="Times New Roman" w:hAnsi="Times New Roman"/>
                      <w:sz w:val="24"/>
                      <w:szCs w:val="24"/>
                    </w:rPr>
                    <w:t xml:space="preserve">Past record </w:t>
                  </w:r>
                </w:p>
                <w:p w:rsidR="00834085" w:rsidRPr="00834085" w:rsidRDefault="00834085" w:rsidP="00834085">
                  <w:pPr>
                    <w:numPr>
                      <w:ilvl w:val="0"/>
                      <w:numId w:val="12"/>
                    </w:numPr>
                    <w:rPr>
                      <w:rFonts w:ascii="Times New Roman" w:eastAsia="Times New Roman" w:hAnsi="Times New Roman"/>
                      <w:sz w:val="24"/>
                      <w:szCs w:val="24"/>
                    </w:rPr>
                  </w:pPr>
                  <w:r w:rsidRPr="00834085">
                    <w:rPr>
                      <w:rFonts w:ascii="Times New Roman" w:eastAsia="Times New Roman" w:hAnsi="Times New Roman"/>
                      <w:sz w:val="24"/>
                      <w:szCs w:val="24"/>
                    </w:rPr>
                    <w:t xml:space="preserve">Reason(s) for occasion </w:t>
                  </w:r>
                </w:p>
                <w:p w:rsidR="00834085" w:rsidRPr="00834085" w:rsidRDefault="00834085" w:rsidP="00834085">
                  <w:pPr>
                    <w:numPr>
                      <w:ilvl w:val="0"/>
                      <w:numId w:val="12"/>
                    </w:numPr>
                    <w:jc w:val="both"/>
                    <w:rPr>
                      <w:rFonts w:ascii="Times New Roman" w:eastAsia="Times New Roman" w:hAnsi="Times New Roman"/>
                      <w:sz w:val="24"/>
                      <w:szCs w:val="24"/>
                    </w:rPr>
                  </w:pPr>
                  <w:r w:rsidRPr="00834085">
                    <w:rPr>
                      <w:rFonts w:ascii="Times New Roman" w:eastAsia="Times New Roman" w:hAnsi="Times New Roman"/>
                      <w:sz w:val="24"/>
                      <w:szCs w:val="24"/>
                    </w:rPr>
                    <w:t xml:space="preserve">An absence of one day is recorded as one occasion </w:t>
                  </w:r>
                </w:p>
                <w:p w:rsidR="00834085" w:rsidRPr="00834085" w:rsidRDefault="00834085" w:rsidP="00834085">
                  <w:pPr>
                    <w:numPr>
                      <w:ilvl w:val="0"/>
                      <w:numId w:val="12"/>
                    </w:numPr>
                    <w:jc w:val="both"/>
                    <w:rPr>
                      <w:rFonts w:ascii="Times New Roman" w:eastAsia="Times New Roman" w:hAnsi="Times New Roman"/>
                      <w:sz w:val="24"/>
                      <w:szCs w:val="24"/>
                    </w:rPr>
                  </w:pPr>
                  <w:r w:rsidRPr="00834085">
                    <w:rPr>
                      <w:rFonts w:ascii="Times New Roman" w:eastAsia="Times New Roman" w:hAnsi="Times New Roman"/>
                      <w:sz w:val="24"/>
                      <w:szCs w:val="24"/>
                    </w:rPr>
                    <w:t xml:space="preserve">An absence for any part of a day will be recorded as one occasion </w:t>
                  </w:r>
                </w:p>
                <w:p w:rsidR="00834085" w:rsidRPr="00834085" w:rsidRDefault="00834085" w:rsidP="00834085">
                  <w:pPr>
                    <w:numPr>
                      <w:ilvl w:val="0"/>
                      <w:numId w:val="12"/>
                    </w:numPr>
                    <w:jc w:val="both"/>
                    <w:rPr>
                      <w:rFonts w:ascii="Times New Roman" w:eastAsia="Times New Roman" w:hAnsi="Times New Roman"/>
                      <w:sz w:val="24"/>
                      <w:szCs w:val="24"/>
                    </w:rPr>
                  </w:pPr>
                  <w:r w:rsidRPr="00834085">
                    <w:rPr>
                      <w:rFonts w:ascii="Times New Roman" w:eastAsia="Times New Roman" w:hAnsi="Times New Roman"/>
                      <w:sz w:val="24"/>
                      <w:szCs w:val="24"/>
                    </w:rPr>
                    <w:t xml:space="preserve">An absence for any number of consecutive working days will be recorded as one occasion or one period of absence </w:t>
                  </w:r>
                </w:p>
                <w:p w:rsidR="00834085" w:rsidRPr="00834085" w:rsidRDefault="00834085" w:rsidP="00834085">
                  <w:pPr>
                    <w:numPr>
                      <w:ilvl w:val="0"/>
                      <w:numId w:val="12"/>
                    </w:numPr>
                    <w:jc w:val="both"/>
                    <w:rPr>
                      <w:rFonts w:ascii="Times New Roman" w:eastAsia="Times New Roman" w:hAnsi="Times New Roman"/>
                      <w:sz w:val="24"/>
                      <w:szCs w:val="24"/>
                    </w:rPr>
                  </w:pPr>
                  <w:r w:rsidRPr="00834085">
                    <w:rPr>
                      <w:rFonts w:ascii="Times New Roman" w:eastAsia="Times New Roman" w:hAnsi="Times New Roman"/>
                      <w:sz w:val="24"/>
                      <w:szCs w:val="24"/>
                    </w:rPr>
                    <w:t>Patterns of sick leave are the use of sick leave in tandem with scheduled days off.</w:t>
                  </w:r>
                </w:p>
              </w:tc>
            </w:tr>
            <w:tr w:rsidR="00834085" w:rsidRPr="00834085" w:rsidTr="00834085">
              <w:tc>
                <w:tcPr>
                  <w:tcW w:w="19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t>Constructive Coaching/</w:t>
                  </w:r>
                </w:p>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t>Counseling</w:t>
                  </w:r>
                </w:p>
              </w:tc>
              <w:tc>
                <w:tcPr>
                  <w:tcW w:w="69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34085" w:rsidRPr="00834085" w:rsidRDefault="00834085" w:rsidP="00834085">
                  <w:pPr>
                    <w:numPr>
                      <w:ilvl w:val="0"/>
                      <w:numId w:val="13"/>
                    </w:numPr>
                    <w:jc w:val="both"/>
                    <w:rPr>
                      <w:rFonts w:ascii="Times New Roman" w:eastAsia="Times New Roman" w:hAnsi="Times New Roman"/>
                      <w:sz w:val="24"/>
                      <w:szCs w:val="24"/>
                    </w:rPr>
                  </w:pPr>
                  <w:r w:rsidRPr="00834085">
                    <w:rPr>
                      <w:rFonts w:ascii="Times New Roman" w:eastAsia="Times New Roman" w:hAnsi="Times New Roman"/>
                      <w:sz w:val="24"/>
                      <w:szCs w:val="24"/>
                    </w:rPr>
                    <w:t xml:space="preserve">Counsel an employee whose attendance falls below Department standards. </w:t>
                  </w:r>
                </w:p>
                <w:p w:rsidR="00834085" w:rsidRPr="00834085" w:rsidRDefault="00834085" w:rsidP="00834085">
                  <w:pPr>
                    <w:numPr>
                      <w:ilvl w:val="0"/>
                      <w:numId w:val="13"/>
                    </w:numPr>
                    <w:jc w:val="both"/>
                    <w:rPr>
                      <w:rFonts w:ascii="Times New Roman" w:eastAsia="Times New Roman" w:hAnsi="Times New Roman"/>
                      <w:sz w:val="24"/>
                      <w:szCs w:val="24"/>
                    </w:rPr>
                  </w:pPr>
                  <w:r w:rsidRPr="00834085">
                    <w:rPr>
                      <w:rFonts w:ascii="Times New Roman" w:eastAsia="Times New Roman" w:hAnsi="Times New Roman"/>
                      <w:sz w:val="24"/>
                      <w:szCs w:val="24"/>
                    </w:rPr>
                    <w:t>Document and maintain supervisory notes of expectations for improvement.</w:t>
                  </w:r>
                </w:p>
              </w:tc>
            </w:tr>
            <w:tr w:rsidR="00834085" w:rsidRPr="00834085" w:rsidTr="00834085">
              <w:tc>
                <w:tcPr>
                  <w:tcW w:w="19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t>Human Resources</w:t>
                  </w:r>
                </w:p>
                <w:p w:rsidR="00834085" w:rsidRPr="00834085" w:rsidRDefault="00834085" w:rsidP="00834085">
                  <w:pPr>
                    <w:rPr>
                      <w:rFonts w:ascii="Times New Roman" w:eastAsia="Times New Roman" w:hAnsi="Times New Roman"/>
                      <w:sz w:val="24"/>
                      <w:szCs w:val="24"/>
                    </w:rPr>
                  </w:pPr>
                  <w:r w:rsidRPr="00834085">
                    <w:rPr>
                      <w:rFonts w:ascii="Times New Roman" w:eastAsia="Times New Roman" w:hAnsi="Times New Roman"/>
                      <w:sz w:val="24"/>
                      <w:szCs w:val="24"/>
                    </w:rPr>
                    <w:t>Consultation</w:t>
                  </w:r>
                </w:p>
              </w:tc>
              <w:tc>
                <w:tcPr>
                  <w:tcW w:w="69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34085" w:rsidRPr="00834085" w:rsidRDefault="00834085" w:rsidP="00834085">
                  <w:pPr>
                    <w:jc w:val="both"/>
                    <w:rPr>
                      <w:rFonts w:ascii="Times New Roman" w:eastAsia="Times New Roman" w:hAnsi="Times New Roman"/>
                      <w:sz w:val="24"/>
                      <w:szCs w:val="24"/>
                    </w:rPr>
                  </w:pPr>
                  <w:r w:rsidRPr="00834085">
                    <w:rPr>
                      <w:rFonts w:ascii="Times New Roman" w:eastAsia="Times New Roman" w:hAnsi="Times New Roman"/>
                      <w:sz w:val="24"/>
                      <w:szCs w:val="24"/>
                    </w:rPr>
                    <w:t>Consult with Human Resources before issuing any written notice of disciplinary action or an unsatisfactory service rating.</w:t>
                  </w:r>
                </w:p>
              </w:tc>
            </w:tr>
          </w:tbl>
          <w:p w:rsidR="00834085" w:rsidRPr="00834085" w:rsidRDefault="00834085" w:rsidP="00834085">
            <w:pPr>
              <w:rPr>
                <w:rFonts w:ascii="Arial" w:eastAsia="Times New Roman" w:hAnsi="Arial" w:cs="Arial"/>
                <w:sz w:val="20"/>
                <w:szCs w:val="20"/>
              </w:rPr>
            </w:pPr>
            <w:r w:rsidRPr="00834085">
              <w:rPr>
                <w:rFonts w:ascii="Arial" w:eastAsia="Times New Roman" w:hAnsi="Arial" w:cs="Arial"/>
                <w:sz w:val="20"/>
                <w:szCs w:val="20"/>
              </w:rPr>
              <w:t> </w:t>
            </w:r>
          </w:p>
        </w:tc>
      </w:tr>
    </w:tbl>
    <w:p w:rsidR="00A31568" w:rsidRPr="00101625" w:rsidRDefault="00834085" w:rsidP="00834085">
      <w:pPr>
        <w:pStyle w:val="NoSpacing"/>
      </w:pPr>
      <w:r>
        <w:lastRenderedPageBreak/>
        <w:t>Dec 2018</w:t>
      </w:r>
    </w:p>
    <w:sectPr w:rsidR="00A31568" w:rsidRPr="00101625" w:rsidSect="00335F0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709" w:rsidRDefault="00AD5709" w:rsidP="00CF2B94">
      <w:r>
        <w:separator/>
      </w:r>
    </w:p>
  </w:endnote>
  <w:endnote w:type="continuationSeparator" w:id="0">
    <w:p w:rsidR="00AD5709" w:rsidRDefault="00AD5709" w:rsidP="00CF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709" w:rsidRDefault="00AD5709" w:rsidP="00CF2B94">
      <w:r>
        <w:separator/>
      </w:r>
    </w:p>
  </w:footnote>
  <w:footnote w:type="continuationSeparator" w:id="0">
    <w:p w:rsidR="00AD5709" w:rsidRDefault="00AD5709" w:rsidP="00CF2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E4073"/>
    <w:multiLevelType w:val="multilevel"/>
    <w:tmpl w:val="5834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16E10"/>
    <w:multiLevelType w:val="multilevel"/>
    <w:tmpl w:val="5DBC6D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23B2D"/>
    <w:multiLevelType w:val="multilevel"/>
    <w:tmpl w:val="D520B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122AB"/>
    <w:multiLevelType w:val="multilevel"/>
    <w:tmpl w:val="5584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892CEE"/>
    <w:multiLevelType w:val="multilevel"/>
    <w:tmpl w:val="BF2214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3C781A"/>
    <w:multiLevelType w:val="hybridMultilevel"/>
    <w:tmpl w:val="D5E89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831B15"/>
    <w:multiLevelType w:val="hybridMultilevel"/>
    <w:tmpl w:val="26ACDE54"/>
    <w:lvl w:ilvl="0" w:tplc="B11E563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DD70FF8"/>
    <w:multiLevelType w:val="multilevel"/>
    <w:tmpl w:val="994E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207ACD"/>
    <w:multiLevelType w:val="multilevel"/>
    <w:tmpl w:val="B858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3945CF"/>
    <w:multiLevelType w:val="multilevel"/>
    <w:tmpl w:val="9654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176FB1"/>
    <w:multiLevelType w:val="multilevel"/>
    <w:tmpl w:val="4692AA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0A6855"/>
    <w:multiLevelType w:val="multilevel"/>
    <w:tmpl w:val="961AF8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E818C8"/>
    <w:multiLevelType w:val="multilevel"/>
    <w:tmpl w:val="D97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7"/>
  </w:num>
  <w:num w:numId="5">
    <w:abstractNumId w:val="0"/>
  </w:num>
  <w:num w:numId="6">
    <w:abstractNumId w:val="3"/>
  </w:num>
  <w:num w:numId="7">
    <w:abstractNumId w:val="9"/>
  </w:num>
  <w:num w:numId="8">
    <w:abstractNumId w:val="12"/>
  </w:num>
  <w:num w:numId="9">
    <w:abstractNumId w:val="8"/>
  </w:num>
  <w:num w:numId="10">
    <w:abstractNumId w:val="1"/>
  </w:num>
  <w:num w:numId="11">
    <w:abstractNumId w:val="1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A9"/>
    <w:rsid w:val="0007260D"/>
    <w:rsid w:val="00081CFD"/>
    <w:rsid w:val="000875F6"/>
    <w:rsid w:val="000D5225"/>
    <w:rsid w:val="00101625"/>
    <w:rsid w:val="001A2253"/>
    <w:rsid w:val="001A7068"/>
    <w:rsid w:val="001A76C4"/>
    <w:rsid w:val="00210D85"/>
    <w:rsid w:val="00214CAD"/>
    <w:rsid w:val="002263EF"/>
    <w:rsid w:val="002A7639"/>
    <w:rsid w:val="002E358F"/>
    <w:rsid w:val="002E7688"/>
    <w:rsid w:val="002F6FA5"/>
    <w:rsid w:val="0030003E"/>
    <w:rsid w:val="0033274E"/>
    <w:rsid w:val="00335F07"/>
    <w:rsid w:val="00374FE6"/>
    <w:rsid w:val="003A6AB3"/>
    <w:rsid w:val="00415276"/>
    <w:rsid w:val="00442124"/>
    <w:rsid w:val="00462694"/>
    <w:rsid w:val="004941C3"/>
    <w:rsid w:val="0052169C"/>
    <w:rsid w:val="00561951"/>
    <w:rsid w:val="00603545"/>
    <w:rsid w:val="006C7FB2"/>
    <w:rsid w:val="008141A9"/>
    <w:rsid w:val="008330ED"/>
    <w:rsid w:val="00834085"/>
    <w:rsid w:val="00852E39"/>
    <w:rsid w:val="00864941"/>
    <w:rsid w:val="008866AE"/>
    <w:rsid w:val="008F79E2"/>
    <w:rsid w:val="00932589"/>
    <w:rsid w:val="009F3F62"/>
    <w:rsid w:val="00A31568"/>
    <w:rsid w:val="00A45C05"/>
    <w:rsid w:val="00AD5709"/>
    <w:rsid w:val="00B237ED"/>
    <w:rsid w:val="00B35394"/>
    <w:rsid w:val="00B43A5F"/>
    <w:rsid w:val="00B6096F"/>
    <w:rsid w:val="00BA513D"/>
    <w:rsid w:val="00C00A9C"/>
    <w:rsid w:val="00C20875"/>
    <w:rsid w:val="00C404A1"/>
    <w:rsid w:val="00C433E9"/>
    <w:rsid w:val="00C72569"/>
    <w:rsid w:val="00C74047"/>
    <w:rsid w:val="00C83E41"/>
    <w:rsid w:val="00CF2B94"/>
    <w:rsid w:val="00D939C5"/>
    <w:rsid w:val="00DC67BD"/>
    <w:rsid w:val="00E60D12"/>
    <w:rsid w:val="00E80627"/>
    <w:rsid w:val="00EC0629"/>
    <w:rsid w:val="00EF2E56"/>
    <w:rsid w:val="00EF7502"/>
    <w:rsid w:val="00F135F0"/>
    <w:rsid w:val="00F20020"/>
    <w:rsid w:val="00FF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FC8B3-CA38-40B4-A11D-5301BFA5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06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1A9"/>
    <w:pPr>
      <w:spacing w:after="0" w:line="240" w:lineRule="auto"/>
    </w:pPr>
  </w:style>
  <w:style w:type="paragraph" w:styleId="Header">
    <w:name w:val="header"/>
    <w:basedOn w:val="Normal"/>
    <w:link w:val="HeaderChar"/>
    <w:uiPriority w:val="99"/>
    <w:unhideWhenUsed/>
    <w:rsid w:val="00CF2B9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F2B94"/>
  </w:style>
  <w:style w:type="paragraph" w:styleId="Footer">
    <w:name w:val="footer"/>
    <w:basedOn w:val="Normal"/>
    <w:link w:val="FooterChar"/>
    <w:uiPriority w:val="99"/>
    <w:unhideWhenUsed/>
    <w:rsid w:val="00CF2B9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F2B94"/>
  </w:style>
  <w:style w:type="paragraph" w:styleId="BalloonText">
    <w:name w:val="Balloon Text"/>
    <w:basedOn w:val="Normal"/>
    <w:link w:val="BalloonTextChar"/>
    <w:uiPriority w:val="99"/>
    <w:semiHidden/>
    <w:unhideWhenUsed/>
    <w:rsid w:val="00226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3EF"/>
    <w:rPr>
      <w:rFonts w:ascii="Segoe UI" w:hAnsi="Segoe UI" w:cs="Segoe UI"/>
      <w:sz w:val="18"/>
      <w:szCs w:val="18"/>
    </w:rPr>
  </w:style>
  <w:style w:type="table" w:styleId="TableGrid">
    <w:name w:val="Table Grid"/>
    <w:basedOn w:val="TableNormal"/>
    <w:uiPriority w:val="39"/>
    <w:rsid w:val="001A7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1676">
      <w:bodyDiv w:val="1"/>
      <w:marLeft w:val="0"/>
      <w:marRight w:val="0"/>
      <w:marTop w:val="0"/>
      <w:marBottom w:val="0"/>
      <w:divBdr>
        <w:top w:val="none" w:sz="0" w:space="0" w:color="auto"/>
        <w:left w:val="none" w:sz="0" w:space="0" w:color="auto"/>
        <w:bottom w:val="none" w:sz="0" w:space="0" w:color="auto"/>
        <w:right w:val="none" w:sz="0" w:space="0" w:color="auto"/>
      </w:divBdr>
    </w:div>
    <w:div w:id="155390814">
      <w:bodyDiv w:val="1"/>
      <w:marLeft w:val="0"/>
      <w:marRight w:val="0"/>
      <w:marTop w:val="0"/>
      <w:marBottom w:val="0"/>
      <w:divBdr>
        <w:top w:val="none" w:sz="0" w:space="0" w:color="auto"/>
        <w:left w:val="none" w:sz="0" w:space="0" w:color="auto"/>
        <w:bottom w:val="none" w:sz="0" w:space="0" w:color="auto"/>
        <w:right w:val="none" w:sz="0" w:space="0" w:color="auto"/>
      </w:divBdr>
      <w:divsChild>
        <w:div w:id="88198694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09983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189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9928">
          <w:marLeft w:val="0"/>
          <w:marRight w:val="0"/>
          <w:marTop w:val="0"/>
          <w:marBottom w:val="0"/>
          <w:divBdr>
            <w:top w:val="none" w:sz="0" w:space="0" w:color="auto"/>
            <w:left w:val="none" w:sz="0" w:space="0" w:color="auto"/>
            <w:bottom w:val="none" w:sz="0" w:space="0" w:color="auto"/>
            <w:right w:val="none" w:sz="0" w:space="0" w:color="auto"/>
          </w:divBdr>
        </w:div>
        <w:div w:id="1750690330">
          <w:marLeft w:val="0"/>
          <w:marRight w:val="0"/>
          <w:marTop w:val="0"/>
          <w:marBottom w:val="0"/>
          <w:divBdr>
            <w:top w:val="none" w:sz="0" w:space="0" w:color="auto"/>
            <w:left w:val="none" w:sz="0" w:space="0" w:color="auto"/>
            <w:bottom w:val="none" w:sz="0" w:space="0" w:color="auto"/>
            <w:right w:val="none" w:sz="0" w:space="0" w:color="auto"/>
          </w:divBdr>
        </w:div>
        <w:div w:id="501161504">
          <w:marLeft w:val="0"/>
          <w:marRight w:val="0"/>
          <w:marTop w:val="0"/>
          <w:marBottom w:val="0"/>
          <w:divBdr>
            <w:top w:val="none" w:sz="0" w:space="0" w:color="auto"/>
            <w:left w:val="none" w:sz="0" w:space="0" w:color="auto"/>
            <w:bottom w:val="none" w:sz="0" w:space="0" w:color="auto"/>
            <w:right w:val="none" w:sz="0" w:space="0" w:color="auto"/>
          </w:divBdr>
        </w:div>
        <w:div w:id="2015188033">
          <w:marLeft w:val="0"/>
          <w:marRight w:val="0"/>
          <w:marTop w:val="0"/>
          <w:marBottom w:val="0"/>
          <w:divBdr>
            <w:top w:val="none" w:sz="0" w:space="0" w:color="auto"/>
            <w:left w:val="none" w:sz="0" w:space="0" w:color="auto"/>
            <w:bottom w:val="none" w:sz="0" w:space="0" w:color="auto"/>
            <w:right w:val="none" w:sz="0" w:space="0" w:color="auto"/>
          </w:divBdr>
        </w:div>
        <w:div w:id="1953438227">
          <w:marLeft w:val="0"/>
          <w:marRight w:val="0"/>
          <w:marTop w:val="0"/>
          <w:marBottom w:val="0"/>
          <w:divBdr>
            <w:top w:val="none" w:sz="0" w:space="0" w:color="auto"/>
            <w:left w:val="none" w:sz="0" w:space="0" w:color="auto"/>
            <w:bottom w:val="none" w:sz="0" w:space="0" w:color="auto"/>
            <w:right w:val="none" w:sz="0" w:space="0" w:color="auto"/>
          </w:divBdr>
        </w:div>
        <w:div w:id="1633514216">
          <w:marLeft w:val="0"/>
          <w:marRight w:val="0"/>
          <w:marTop w:val="0"/>
          <w:marBottom w:val="0"/>
          <w:divBdr>
            <w:top w:val="none" w:sz="0" w:space="0" w:color="auto"/>
            <w:left w:val="none" w:sz="0" w:space="0" w:color="auto"/>
            <w:bottom w:val="none" w:sz="0" w:space="0" w:color="auto"/>
            <w:right w:val="none" w:sz="0" w:space="0" w:color="auto"/>
          </w:divBdr>
        </w:div>
        <w:div w:id="10565072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933372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04320128">
          <w:marLeft w:val="0"/>
          <w:marRight w:val="0"/>
          <w:marTop w:val="0"/>
          <w:marBottom w:val="0"/>
          <w:divBdr>
            <w:top w:val="none" w:sz="0" w:space="0" w:color="auto"/>
            <w:left w:val="none" w:sz="0" w:space="0" w:color="auto"/>
            <w:bottom w:val="none" w:sz="0" w:space="0" w:color="auto"/>
            <w:right w:val="none" w:sz="0" w:space="0" w:color="auto"/>
          </w:divBdr>
        </w:div>
        <w:div w:id="1787626284">
          <w:marLeft w:val="0"/>
          <w:marRight w:val="0"/>
          <w:marTop w:val="0"/>
          <w:marBottom w:val="0"/>
          <w:divBdr>
            <w:top w:val="none" w:sz="0" w:space="0" w:color="auto"/>
            <w:left w:val="none" w:sz="0" w:space="0" w:color="auto"/>
            <w:bottom w:val="none" w:sz="0" w:space="0" w:color="auto"/>
            <w:right w:val="none" w:sz="0" w:space="0" w:color="auto"/>
          </w:divBdr>
        </w:div>
        <w:div w:id="1069234078">
          <w:marLeft w:val="0"/>
          <w:marRight w:val="0"/>
          <w:marTop w:val="0"/>
          <w:marBottom w:val="0"/>
          <w:divBdr>
            <w:top w:val="none" w:sz="0" w:space="0" w:color="auto"/>
            <w:left w:val="none" w:sz="0" w:space="0" w:color="auto"/>
            <w:bottom w:val="none" w:sz="0" w:space="0" w:color="auto"/>
            <w:right w:val="none" w:sz="0" w:space="0" w:color="auto"/>
          </w:divBdr>
        </w:div>
        <w:div w:id="517281713">
          <w:marLeft w:val="0"/>
          <w:marRight w:val="0"/>
          <w:marTop w:val="0"/>
          <w:marBottom w:val="0"/>
          <w:divBdr>
            <w:top w:val="none" w:sz="0" w:space="0" w:color="auto"/>
            <w:left w:val="none" w:sz="0" w:space="0" w:color="auto"/>
            <w:bottom w:val="none" w:sz="0" w:space="0" w:color="auto"/>
            <w:right w:val="none" w:sz="0" w:space="0" w:color="auto"/>
          </w:divBdr>
        </w:div>
        <w:div w:id="12610313">
          <w:marLeft w:val="0"/>
          <w:marRight w:val="0"/>
          <w:marTop w:val="0"/>
          <w:marBottom w:val="0"/>
          <w:divBdr>
            <w:top w:val="none" w:sz="0" w:space="0" w:color="auto"/>
            <w:left w:val="none" w:sz="0" w:space="0" w:color="auto"/>
            <w:bottom w:val="none" w:sz="0" w:space="0" w:color="auto"/>
            <w:right w:val="none" w:sz="0" w:space="0" w:color="auto"/>
          </w:divBdr>
        </w:div>
        <w:div w:id="1756053100">
          <w:marLeft w:val="0"/>
          <w:marRight w:val="0"/>
          <w:marTop w:val="0"/>
          <w:marBottom w:val="0"/>
          <w:divBdr>
            <w:top w:val="none" w:sz="0" w:space="0" w:color="auto"/>
            <w:left w:val="none" w:sz="0" w:space="0" w:color="auto"/>
            <w:bottom w:val="none" w:sz="0" w:space="0" w:color="auto"/>
            <w:right w:val="none" w:sz="0" w:space="0" w:color="auto"/>
          </w:divBdr>
        </w:div>
        <w:div w:id="1380935397">
          <w:marLeft w:val="0"/>
          <w:marRight w:val="0"/>
          <w:marTop w:val="0"/>
          <w:marBottom w:val="0"/>
          <w:divBdr>
            <w:top w:val="none" w:sz="0" w:space="0" w:color="auto"/>
            <w:left w:val="none" w:sz="0" w:space="0" w:color="auto"/>
            <w:bottom w:val="none" w:sz="0" w:space="0" w:color="auto"/>
            <w:right w:val="none" w:sz="0" w:space="0" w:color="auto"/>
          </w:divBdr>
        </w:div>
        <w:div w:id="800078337">
          <w:marLeft w:val="0"/>
          <w:marRight w:val="0"/>
          <w:marTop w:val="0"/>
          <w:marBottom w:val="0"/>
          <w:divBdr>
            <w:top w:val="none" w:sz="0" w:space="0" w:color="auto"/>
            <w:left w:val="none" w:sz="0" w:space="0" w:color="auto"/>
            <w:bottom w:val="none" w:sz="0" w:space="0" w:color="auto"/>
            <w:right w:val="none" w:sz="0" w:space="0" w:color="auto"/>
          </w:divBdr>
        </w:div>
      </w:divsChild>
    </w:div>
    <w:div w:id="1532458062">
      <w:bodyDiv w:val="1"/>
      <w:marLeft w:val="0"/>
      <w:marRight w:val="0"/>
      <w:marTop w:val="0"/>
      <w:marBottom w:val="0"/>
      <w:divBdr>
        <w:top w:val="none" w:sz="0" w:space="0" w:color="auto"/>
        <w:left w:val="none" w:sz="0" w:space="0" w:color="auto"/>
        <w:bottom w:val="none" w:sz="0" w:space="0" w:color="auto"/>
        <w:right w:val="none" w:sz="0" w:space="0" w:color="auto"/>
      </w:divBdr>
    </w:div>
    <w:div w:id="1725446490">
      <w:bodyDiv w:val="1"/>
      <w:marLeft w:val="0"/>
      <w:marRight w:val="0"/>
      <w:marTop w:val="0"/>
      <w:marBottom w:val="0"/>
      <w:divBdr>
        <w:top w:val="none" w:sz="0" w:space="0" w:color="auto"/>
        <w:left w:val="none" w:sz="0" w:space="0" w:color="auto"/>
        <w:bottom w:val="none" w:sz="0" w:space="0" w:color="auto"/>
        <w:right w:val="none" w:sz="0" w:space="0" w:color="auto"/>
      </w:divBdr>
      <w:divsChild>
        <w:div w:id="506595968">
          <w:marLeft w:val="0"/>
          <w:marRight w:val="0"/>
          <w:marTop w:val="0"/>
          <w:marBottom w:val="0"/>
          <w:divBdr>
            <w:top w:val="none" w:sz="0" w:space="0" w:color="auto"/>
            <w:left w:val="none" w:sz="0" w:space="0" w:color="auto"/>
            <w:bottom w:val="none" w:sz="0" w:space="0" w:color="auto"/>
            <w:right w:val="none" w:sz="0" w:space="0" w:color="auto"/>
          </w:divBdr>
          <w:divsChild>
            <w:div w:id="1809587076">
              <w:marLeft w:val="0"/>
              <w:marRight w:val="0"/>
              <w:marTop w:val="0"/>
              <w:marBottom w:val="0"/>
              <w:divBdr>
                <w:top w:val="none" w:sz="0" w:space="0" w:color="auto"/>
                <w:left w:val="none" w:sz="0" w:space="0" w:color="auto"/>
                <w:bottom w:val="none" w:sz="0" w:space="0" w:color="auto"/>
                <w:right w:val="none" w:sz="0" w:space="0" w:color="auto"/>
              </w:divBdr>
              <w:divsChild>
                <w:div w:id="1625649216">
                  <w:marLeft w:val="0"/>
                  <w:marRight w:val="0"/>
                  <w:marTop w:val="0"/>
                  <w:marBottom w:val="0"/>
                  <w:divBdr>
                    <w:top w:val="none" w:sz="0" w:space="0" w:color="auto"/>
                    <w:left w:val="none" w:sz="0" w:space="0" w:color="auto"/>
                    <w:bottom w:val="none" w:sz="0" w:space="0" w:color="auto"/>
                    <w:right w:val="none" w:sz="0" w:space="0" w:color="auto"/>
                  </w:divBdr>
                  <w:divsChild>
                    <w:div w:id="256524048">
                      <w:marLeft w:val="0"/>
                      <w:marRight w:val="0"/>
                      <w:marTop w:val="0"/>
                      <w:marBottom w:val="0"/>
                      <w:divBdr>
                        <w:top w:val="none" w:sz="0" w:space="0" w:color="auto"/>
                        <w:left w:val="none" w:sz="0" w:space="0" w:color="auto"/>
                        <w:bottom w:val="none" w:sz="0" w:space="0" w:color="auto"/>
                        <w:right w:val="none" w:sz="0" w:space="0" w:color="auto"/>
                      </w:divBdr>
                      <w:divsChild>
                        <w:div w:id="955597015">
                          <w:marLeft w:val="0"/>
                          <w:marRight w:val="-225"/>
                          <w:marTop w:val="0"/>
                          <w:marBottom w:val="0"/>
                          <w:divBdr>
                            <w:top w:val="none" w:sz="0" w:space="0" w:color="auto"/>
                            <w:left w:val="none" w:sz="0" w:space="0" w:color="auto"/>
                            <w:bottom w:val="none" w:sz="0" w:space="0" w:color="auto"/>
                            <w:right w:val="none" w:sz="0" w:space="0" w:color="auto"/>
                          </w:divBdr>
                          <w:divsChild>
                            <w:div w:id="2048529130">
                              <w:marLeft w:val="0"/>
                              <w:marRight w:val="0"/>
                              <w:marTop w:val="0"/>
                              <w:marBottom w:val="0"/>
                              <w:divBdr>
                                <w:top w:val="none" w:sz="0" w:space="0" w:color="auto"/>
                                <w:left w:val="none" w:sz="0" w:space="0" w:color="auto"/>
                                <w:bottom w:val="none" w:sz="0" w:space="0" w:color="auto"/>
                                <w:right w:val="none" w:sz="0" w:space="0" w:color="auto"/>
                              </w:divBdr>
                              <w:divsChild>
                                <w:div w:id="225998639">
                                  <w:marLeft w:val="0"/>
                                  <w:marRight w:val="0"/>
                                  <w:marTop w:val="0"/>
                                  <w:marBottom w:val="0"/>
                                  <w:divBdr>
                                    <w:top w:val="none" w:sz="0" w:space="0" w:color="auto"/>
                                    <w:left w:val="none" w:sz="0" w:space="0" w:color="auto"/>
                                    <w:bottom w:val="none" w:sz="0" w:space="0" w:color="auto"/>
                                    <w:right w:val="none" w:sz="0" w:space="0" w:color="auto"/>
                                  </w:divBdr>
                                  <w:divsChild>
                                    <w:div w:id="2024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Deborah</dc:creator>
  <cp:keywords/>
  <dc:description/>
  <cp:lastModifiedBy>Craig, Deborah</cp:lastModifiedBy>
  <cp:revision>2</cp:revision>
  <cp:lastPrinted>2019-11-06T20:22:00Z</cp:lastPrinted>
  <dcterms:created xsi:type="dcterms:W3CDTF">2020-12-14T20:03:00Z</dcterms:created>
  <dcterms:modified xsi:type="dcterms:W3CDTF">2020-12-14T20:03:00Z</dcterms:modified>
</cp:coreProperties>
</file>