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927CB" w14:textId="77777777" w:rsidR="004F67C9" w:rsidRPr="00E57309" w:rsidRDefault="004F67C9">
      <w:pPr>
        <w:pStyle w:val="SpecHead1"/>
        <w:rPr>
          <w:sz w:val="28"/>
          <w:szCs w:val="28"/>
        </w:rPr>
      </w:pPr>
      <w:r w:rsidRPr="00E57309">
        <w:rPr>
          <w:sz w:val="28"/>
          <w:szCs w:val="28"/>
        </w:rPr>
        <w:t xml:space="preserve">SECTION 1.07 </w:t>
      </w:r>
      <w:r w:rsidR="00180F42">
        <w:rPr>
          <w:szCs w:val="24"/>
        </w:rPr>
        <w:t>–</w:t>
      </w:r>
      <w:r w:rsidRPr="00E57309">
        <w:rPr>
          <w:sz w:val="28"/>
          <w:szCs w:val="28"/>
        </w:rPr>
        <w:t xml:space="preserve"> LEGAL RELATIONS AND RESPONSIBILITies</w:t>
      </w:r>
      <w:r w:rsidRPr="00E57309">
        <w:rPr>
          <w:sz w:val="28"/>
          <w:szCs w:val="28"/>
        </w:rPr>
        <w:fldChar w:fldCharType="begin"/>
      </w:r>
      <w:r w:rsidRPr="00E57309">
        <w:rPr>
          <w:sz w:val="28"/>
          <w:szCs w:val="28"/>
        </w:rPr>
        <w:instrText xml:space="preserve">PRIVATE </w:instrText>
      </w:r>
      <w:r w:rsidRPr="00E57309">
        <w:rPr>
          <w:sz w:val="28"/>
          <w:szCs w:val="28"/>
        </w:rPr>
        <w:fldChar w:fldCharType="end"/>
      </w:r>
    </w:p>
    <w:p w14:paraId="41285B28" w14:textId="77777777" w:rsidR="004F67C9" w:rsidRPr="00E57309" w:rsidRDefault="004F67C9">
      <w:pPr>
        <w:tabs>
          <w:tab w:val="left" w:pos="-288"/>
          <w:tab w:val="left" w:pos="432"/>
          <w:tab w:val="left" w:pos="1152"/>
          <w:tab w:val="left" w:pos="5184"/>
        </w:tabs>
        <w:suppressAutoHyphens/>
        <w:spacing w:line="240" w:lineRule="exact"/>
        <w:rPr>
          <w:spacing w:val="-2"/>
        </w:rPr>
      </w:pPr>
    </w:p>
    <w:p w14:paraId="443DE127" w14:textId="77777777" w:rsidR="004F67C9" w:rsidRPr="00E57309" w:rsidRDefault="004F67C9">
      <w:pPr>
        <w:tabs>
          <w:tab w:val="left" w:pos="-288"/>
          <w:tab w:val="left" w:pos="432"/>
          <w:tab w:val="left" w:pos="1152"/>
          <w:tab w:val="left" w:pos="5184"/>
        </w:tabs>
        <w:suppressAutoHyphens/>
        <w:spacing w:line="240" w:lineRule="exact"/>
        <w:rPr>
          <w:spacing w:val="-2"/>
        </w:rPr>
      </w:pPr>
      <w:r w:rsidRPr="00E57309">
        <w:rPr>
          <w:b/>
        </w:rPr>
        <w:t>Article 1.07.13</w:t>
      </w:r>
      <w:r w:rsidRPr="00E57309">
        <w:rPr>
          <w:spacing w:val="-2"/>
        </w:rPr>
        <w:t xml:space="preserve"> </w:t>
      </w:r>
      <w:r w:rsidR="00180F42">
        <w:rPr>
          <w:szCs w:val="24"/>
        </w:rPr>
        <w:t>–</w:t>
      </w:r>
      <w:r w:rsidRPr="00E57309">
        <w:rPr>
          <w:spacing w:val="-2"/>
        </w:rPr>
        <w:t xml:space="preserve"> Contractor's Responsibility for Adjacent Property</w:t>
      </w:r>
      <w:r w:rsidR="000F23FE" w:rsidRPr="00E57309">
        <w:rPr>
          <w:spacing w:val="-2"/>
        </w:rPr>
        <w:t>, Facilities</w:t>
      </w:r>
      <w:r w:rsidRPr="00E57309">
        <w:rPr>
          <w:spacing w:val="-2"/>
        </w:rPr>
        <w:t xml:space="preserve"> and Services is supplemented as follows:</w:t>
      </w:r>
    </w:p>
    <w:p w14:paraId="14F363EC" w14:textId="77777777" w:rsidR="004F67C9" w:rsidRPr="00E57309" w:rsidRDefault="004F67C9">
      <w:pPr>
        <w:tabs>
          <w:tab w:val="left" w:pos="-288"/>
          <w:tab w:val="left" w:pos="432"/>
          <w:tab w:val="left" w:pos="1152"/>
          <w:tab w:val="left" w:pos="5184"/>
        </w:tabs>
        <w:suppressAutoHyphens/>
        <w:spacing w:line="240" w:lineRule="exact"/>
        <w:rPr>
          <w:spacing w:val="-2"/>
        </w:rPr>
      </w:pPr>
    </w:p>
    <w:p w14:paraId="584D048A" w14:textId="77777777" w:rsidR="004F67C9" w:rsidRPr="00E57309" w:rsidRDefault="004F67C9">
      <w:pPr>
        <w:pStyle w:val="BodyText"/>
        <w:rPr>
          <w:rFonts w:ascii="Times New Roman" w:hAnsi="Times New Roman"/>
        </w:rPr>
      </w:pPr>
      <w:r w:rsidRPr="00E57309">
        <w:rPr>
          <w:rFonts w:ascii="Times New Roman" w:hAnsi="Times New Roman"/>
        </w:rPr>
        <w:t>The following company and representative shall be contacted by the Contractor to coordinate the protection of their utilities on this project 30 days prior to the start of any work on this project involving their utilities:</w:t>
      </w:r>
    </w:p>
    <w:p w14:paraId="1DB3F7A1" w14:textId="77777777" w:rsidR="00490B0D" w:rsidRPr="00E57309" w:rsidRDefault="00490B0D">
      <w:pPr>
        <w:pStyle w:val="BodyText"/>
        <w:rPr>
          <w:rFonts w:ascii="Times New Roman" w:hAnsi="Times New Roman"/>
        </w:rPr>
      </w:pPr>
    </w:p>
    <w:tbl>
      <w:tblPr>
        <w:tblW w:w="0" w:type="auto"/>
        <w:tblLayout w:type="fixed"/>
        <w:tblLook w:val="0000" w:firstRow="0" w:lastRow="0" w:firstColumn="0" w:lastColumn="0" w:noHBand="0" w:noVBand="0"/>
      </w:tblPr>
      <w:tblGrid>
        <w:gridCol w:w="4788"/>
        <w:gridCol w:w="4788"/>
      </w:tblGrid>
      <w:tr w:rsidR="00490B0D" w:rsidRPr="00E57309" w14:paraId="227C83B5" w14:textId="77777777" w:rsidTr="002418A8">
        <w:tc>
          <w:tcPr>
            <w:tcW w:w="4788" w:type="dxa"/>
          </w:tcPr>
          <w:p w14:paraId="1C2F98A2" w14:textId="77777777" w:rsidR="00490B0D" w:rsidRPr="00E57309" w:rsidRDefault="00490B0D" w:rsidP="002418A8">
            <w:pPr>
              <w:keepNext/>
              <w:keepLines/>
              <w:suppressAutoHyphens/>
              <w:spacing w:line="240" w:lineRule="exact"/>
              <w:rPr>
                <w:spacing w:val="-2"/>
              </w:rPr>
            </w:pPr>
            <w:r w:rsidRPr="00E57309">
              <w:rPr>
                <w:spacing w:val="-2"/>
              </w:rPr>
              <w:t xml:space="preserve">Mr. </w:t>
            </w:r>
            <w:r w:rsidR="00613932">
              <w:rPr>
                <w:spacing w:val="-2"/>
              </w:rPr>
              <w:t>Britton Wilson</w:t>
            </w:r>
          </w:p>
        </w:tc>
        <w:tc>
          <w:tcPr>
            <w:tcW w:w="4788" w:type="dxa"/>
          </w:tcPr>
          <w:p w14:paraId="68FF3AB8" w14:textId="04E15220" w:rsidR="00490B0D" w:rsidRPr="00E57309" w:rsidRDefault="00490B0D" w:rsidP="002418A8">
            <w:pPr>
              <w:keepNext/>
              <w:keepLines/>
              <w:suppressAutoHyphens/>
              <w:spacing w:line="240" w:lineRule="exact"/>
              <w:rPr>
                <w:spacing w:val="-2"/>
              </w:rPr>
            </w:pPr>
            <w:r w:rsidRPr="00E57309">
              <w:rPr>
                <w:spacing w:val="-2"/>
              </w:rPr>
              <w:t xml:space="preserve">Mr. </w:t>
            </w:r>
            <w:r w:rsidR="00FE132E">
              <w:rPr>
                <w:spacing w:val="-2"/>
              </w:rPr>
              <w:t>Shawn McComiskey</w:t>
            </w:r>
          </w:p>
        </w:tc>
      </w:tr>
      <w:tr w:rsidR="00490B0D" w:rsidRPr="00E57309" w14:paraId="40CA6A9B" w14:textId="77777777" w:rsidTr="002418A8">
        <w:tc>
          <w:tcPr>
            <w:tcW w:w="4788" w:type="dxa"/>
          </w:tcPr>
          <w:p w14:paraId="1DD56895" w14:textId="77777777" w:rsidR="00490B0D" w:rsidRPr="00E57309" w:rsidRDefault="00490B0D" w:rsidP="002418A8">
            <w:pPr>
              <w:keepNext/>
              <w:keepLines/>
              <w:suppressAutoHyphens/>
              <w:spacing w:line="240" w:lineRule="exact"/>
              <w:rPr>
                <w:spacing w:val="-2"/>
              </w:rPr>
            </w:pPr>
            <w:r w:rsidRPr="00E57309">
              <w:rPr>
                <w:spacing w:val="-2"/>
              </w:rPr>
              <w:t>District 1 Electrical Supervisor</w:t>
            </w:r>
          </w:p>
        </w:tc>
        <w:tc>
          <w:tcPr>
            <w:tcW w:w="4788" w:type="dxa"/>
          </w:tcPr>
          <w:p w14:paraId="1F19EDF4" w14:textId="77777777" w:rsidR="00490B0D" w:rsidRPr="00E57309" w:rsidRDefault="00490B0D" w:rsidP="002418A8">
            <w:pPr>
              <w:keepNext/>
              <w:keepLines/>
              <w:suppressAutoHyphens/>
              <w:spacing w:line="240" w:lineRule="exact"/>
              <w:rPr>
                <w:spacing w:val="-2"/>
              </w:rPr>
            </w:pPr>
            <w:r w:rsidRPr="00E57309">
              <w:rPr>
                <w:spacing w:val="-2"/>
              </w:rPr>
              <w:t>District 2 Electrical Supervisor</w:t>
            </w:r>
          </w:p>
        </w:tc>
      </w:tr>
      <w:tr w:rsidR="00490B0D" w:rsidRPr="00E57309" w14:paraId="2C42E1B0" w14:textId="77777777" w:rsidTr="002418A8">
        <w:tc>
          <w:tcPr>
            <w:tcW w:w="4788" w:type="dxa"/>
          </w:tcPr>
          <w:p w14:paraId="3068824B" w14:textId="77777777" w:rsidR="00490B0D" w:rsidRPr="00E57309" w:rsidRDefault="00490B0D" w:rsidP="002418A8">
            <w:pPr>
              <w:keepNext/>
              <w:keepLines/>
              <w:suppressAutoHyphens/>
              <w:spacing w:line="240" w:lineRule="exact"/>
              <w:rPr>
                <w:spacing w:val="-2"/>
              </w:rPr>
            </w:pPr>
            <w:r w:rsidRPr="00E57309">
              <w:rPr>
                <w:spacing w:val="-2"/>
              </w:rPr>
              <w:t>Department of Transportation</w:t>
            </w:r>
          </w:p>
        </w:tc>
        <w:tc>
          <w:tcPr>
            <w:tcW w:w="4788" w:type="dxa"/>
          </w:tcPr>
          <w:p w14:paraId="345B43C0" w14:textId="77777777" w:rsidR="00490B0D" w:rsidRPr="00E57309" w:rsidRDefault="00490B0D" w:rsidP="002418A8">
            <w:pPr>
              <w:keepNext/>
              <w:keepLines/>
              <w:suppressAutoHyphens/>
              <w:spacing w:line="240" w:lineRule="exact"/>
              <w:rPr>
                <w:spacing w:val="-2"/>
              </w:rPr>
            </w:pPr>
            <w:r w:rsidRPr="00E57309">
              <w:rPr>
                <w:spacing w:val="-2"/>
              </w:rPr>
              <w:t>Department of Transportation</w:t>
            </w:r>
          </w:p>
        </w:tc>
      </w:tr>
      <w:tr w:rsidR="00490B0D" w:rsidRPr="00E57309" w14:paraId="3E6B9BFA" w14:textId="77777777" w:rsidTr="002418A8">
        <w:tc>
          <w:tcPr>
            <w:tcW w:w="4788" w:type="dxa"/>
          </w:tcPr>
          <w:p w14:paraId="1CD8D49D" w14:textId="77777777" w:rsidR="00490B0D" w:rsidRPr="00E57309" w:rsidRDefault="00490B0D" w:rsidP="002418A8">
            <w:pPr>
              <w:keepNext/>
              <w:keepLines/>
              <w:suppressAutoHyphens/>
              <w:spacing w:line="240" w:lineRule="exact"/>
              <w:rPr>
                <w:spacing w:val="-2"/>
              </w:rPr>
            </w:pPr>
            <w:smartTag w:uri="urn:schemas-microsoft-com:office:smarttags" w:element="place">
              <w:smartTag w:uri="urn:schemas-microsoft-com:office:smarttags" w:element="City">
                <w:r w:rsidRPr="00E57309">
                  <w:rPr>
                    <w:spacing w:val="-2"/>
                  </w:rPr>
                  <w:t>Hartford</w:t>
                </w:r>
              </w:smartTag>
              <w:r w:rsidRPr="00E57309">
                <w:rPr>
                  <w:spacing w:val="-2"/>
                </w:rPr>
                <w:t xml:space="preserve">, </w:t>
              </w:r>
              <w:smartTag w:uri="urn:schemas-microsoft-com:office:smarttags" w:element="State">
                <w:r w:rsidRPr="00E57309">
                  <w:rPr>
                    <w:spacing w:val="-2"/>
                  </w:rPr>
                  <w:t>Connecticut</w:t>
                </w:r>
              </w:smartTag>
            </w:smartTag>
          </w:p>
        </w:tc>
        <w:tc>
          <w:tcPr>
            <w:tcW w:w="4788" w:type="dxa"/>
          </w:tcPr>
          <w:p w14:paraId="45613CF0" w14:textId="77777777" w:rsidR="00490B0D" w:rsidRPr="00E57309" w:rsidRDefault="00AE385F" w:rsidP="002418A8">
            <w:pPr>
              <w:keepNext/>
              <w:keepLines/>
              <w:suppressAutoHyphens/>
              <w:spacing w:line="240" w:lineRule="exact"/>
              <w:rPr>
                <w:spacing w:val="-2"/>
              </w:rPr>
            </w:pPr>
            <w:r w:rsidRPr="00E57309">
              <w:rPr>
                <w:spacing w:val="-2"/>
              </w:rPr>
              <w:t>Colchester</w:t>
            </w:r>
            <w:r w:rsidR="00490B0D" w:rsidRPr="00E57309">
              <w:rPr>
                <w:spacing w:val="-2"/>
              </w:rPr>
              <w:t>, Connecticut</w:t>
            </w:r>
          </w:p>
        </w:tc>
      </w:tr>
      <w:tr w:rsidR="00490B0D" w:rsidRPr="00E57309" w14:paraId="338D61E6" w14:textId="77777777" w:rsidTr="002418A8">
        <w:tc>
          <w:tcPr>
            <w:tcW w:w="4788" w:type="dxa"/>
          </w:tcPr>
          <w:p w14:paraId="414BA907" w14:textId="77777777" w:rsidR="00490B0D" w:rsidRPr="00E57309" w:rsidRDefault="00490B0D" w:rsidP="002418A8">
            <w:pPr>
              <w:tabs>
                <w:tab w:val="left" w:pos="-288"/>
                <w:tab w:val="left" w:pos="432"/>
                <w:tab w:val="left" w:pos="1152"/>
                <w:tab w:val="left" w:pos="5184"/>
              </w:tabs>
              <w:suppressAutoHyphens/>
              <w:spacing w:line="240" w:lineRule="exact"/>
            </w:pPr>
            <w:r w:rsidRPr="00E57309">
              <w:rPr>
                <w:spacing w:val="-2"/>
              </w:rPr>
              <w:t>(860) 566-3156/3157</w:t>
            </w:r>
          </w:p>
        </w:tc>
        <w:tc>
          <w:tcPr>
            <w:tcW w:w="4788" w:type="dxa"/>
          </w:tcPr>
          <w:p w14:paraId="0EA037E7" w14:textId="77777777" w:rsidR="00490B0D" w:rsidRPr="00E57309" w:rsidRDefault="00490B0D" w:rsidP="00AE385F">
            <w:pPr>
              <w:tabs>
                <w:tab w:val="left" w:pos="-288"/>
                <w:tab w:val="left" w:pos="432"/>
                <w:tab w:val="left" w:pos="1152"/>
                <w:tab w:val="left" w:pos="5184"/>
              </w:tabs>
              <w:suppressAutoHyphens/>
              <w:spacing w:line="240" w:lineRule="exact"/>
            </w:pPr>
            <w:r w:rsidRPr="00E57309">
              <w:rPr>
                <w:spacing w:val="-2"/>
              </w:rPr>
              <w:t xml:space="preserve">(860) </w:t>
            </w:r>
            <w:r w:rsidR="00AE385F" w:rsidRPr="00E57309">
              <w:rPr>
                <w:spacing w:val="-2"/>
              </w:rPr>
              <w:t>537-8942/8943</w:t>
            </w:r>
          </w:p>
        </w:tc>
      </w:tr>
    </w:tbl>
    <w:p w14:paraId="51F18B3F" w14:textId="77777777" w:rsidR="00490B0D" w:rsidRPr="00E57309" w:rsidRDefault="00490B0D" w:rsidP="00490B0D">
      <w:pPr>
        <w:tabs>
          <w:tab w:val="left" w:pos="-288"/>
          <w:tab w:val="left" w:pos="432"/>
          <w:tab w:val="left" w:pos="1152"/>
          <w:tab w:val="left" w:pos="5184"/>
        </w:tabs>
        <w:suppressAutoHyphens/>
        <w:spacing w:line="240" w:lineRule="exact"/>
      </w:pPr>
    </w:p>
    <w:tbl>
      <w:tblPr>
        <w:tblW w:w="0" w:type="auto"/>
        <w:tblLayout w:type="fixed"/>
        <w:tblLook w:val="0000" w:firstRow="0" w:lastRow="0" w:firstColumn="0" w:lastColumn="0" w:noHBand="0" w:noVBand="0"/>
      </w:tblPr>
      <w:tblGrid>
        <w:gridCol w:w="4788"/>
        <w:gridCol w:w="4788"/>
      </w:tblGrid>
      <w:tr w:rsidR="00490B0D" w:rsidRPr="00E57309" w14:paraId="35DDC30F" w14:textId="77777777" w:rsidTr="002418A8">
        <w:tc>
          <w:tcPr>
            <w:tcW w:w="4788" w:type="dxa"/>
          </w:tcPr>
          <w:p w14:paraId="3A77CFCC" w14:textId="77777777" w:rsidR="00490B0D" w:rsidRPr="00E57309" w:rsidRDefault="00490B0D" w:rsidP="00983F50">
            <w:pPr>
              <w:keepNext/>
              <w:keepLines/>
              <w:suppressAutoHyphens/>
              <w:spacing w:line="240" w:lineRule="exact"/>
              <w:rPr>
                <w:spacing w:val="-2"/>
              </w:rPr>
            </w:pPr>
            <w:r w:rsidRPr="00E57309">
              <w:rPr>
                <w:spacing w:val="-2"/>
              </w:rPr>
              <w:t xml:space="preserve">Mr. </w:t>
            </w:r>
            <w:r w:rsidR="00983F50" w:rsidRPr="00E57309">
              <w:rPr>
                <w:spacing w:val="-2"/>
              </w:rPr>
              <w:t>Arnold Ozols</w:t>
            </w:r>
          </w:p>
        </w:tc>
        <w:tc>
          <w:tcPr>
            <w:tcW w:w="4788" w:type="dxa"/>
          </w:tcPr>
          <w:p w14:paraId="216B8BC5" w14:textId="77777777" w:rsidR="00490B0D" w:rsidRPr="00E57309" w:rsidRDefault="00490B0D" w:rsidP="00312E06">
            <w:pPr>
              <w:keepNext/>
              <w:keepLines/>
              <w:suppressAutoHyphens/>
              <w:spacing w:line="240" w:lineRule="exact"/>
              <w:rPr>
                <w:spacing w:val="-2"/>
              </w:rPr>
            </w:pPr>
            <w:r w:rsidRPr="00E57309">
              <w:rPr>
                <w:spacing w:val="-2"/>
              </w:rPr>
              <w:t xml:space="preserve">Mr. </w:t>
            </w:r>
            <w:r w:rsidR="0007591A">
              <w:rPr>
                <w:spacing w:val="-2"/>
              </w:rPr>
              <w:t>Gabriel</w:t>
            </w:r>
            <w:r w:rsidR="00613932">
              <w:rPr>
                <w:spacing w:val="-2"/>
              </w:rPr>
              <w:t xml:space="preserve"> Gonzalez</w:t>
            </w:r>
          </w:p>
        </w:tc>
      </w:tr>
      <w:tr w:rsidR="00490B0D" w:rsidRPr="00E57309" w14:paraId="352D799F" w14:textId="77777777" w:rsidTr="002418A8">
        <w:tc>
          <w:tcPr>
            <w:tcW w:w="4788" w:type="dxa"/>
          </w:tcPr>
          <w:p w14:paraId="1790DCA9" w14:textId="77777777" w:rsidR="00490B0D" w:rsidRPr="00E57309" w:rsidRDefault="00490B0D" w:rsidP="002418A8">
            <w:pPr>
              <w:keepNext/>
              <w:keepLines/>
              <w:suppressAutoHyphens/>
              <w:spacing w:line="240" w:lineRule="exact"/>
              <w:rPr>
                <w:spacing w:val="-2"/>
              </w:rPr>
            </w:pPr>
            <w:r w:rsidRPr="00E57309">
              <w:rPr>
                <w:spacing w:val="-2"/>
              </w:rPr>
              <w:t>District 3 Electrical Supervisor</w:t>
            </w:r>
          </w:p>
        </w:tc>
        <w:tc>
          <w:tcPr>
            <w:tcW w:w="4788" w:type="dxa"/>
          </w:tcPr>
          <w:p w14:paraId="2B6DFA71" w14:textId="77777777" w:rsidR="00490B0D" w:rsidRPr="00E57309" w:rsidRDefault="00490B0D" w:rsidP="002418A8">
            <w:pPr>
              <w:keepNext/>
              <w:keepLines/>
              <w:suppressAutoHyphens/>
              <w:spacing w:line="240" w:lineRule="exact"/>
              <w:rPr>
                <w:spacing w:val="-2"/>
              </w:rPr>
            </w:pPr>
            <w:r w:rsidRPr="00E57309">
              <w:rPr>
                <w:spacing w:val="-2"/>
              </w:rPr>
              <w:t>District 4 Electrical Supervisor</w:t>
            </w:r>
          </w:p>
        </w:tc>
      </w:tr>
      <w:tr w:rsidR="00490B0D" w:rsidRPr="00E57309" w14:paraId="22A44807" w14:textId="77777777" w:rsidTr="002418A8">
        <w:tc>
          <w:tcPr>
            <w:tcW w:w="4788" w:type="dxa"/>
          </w:tcPr>
          <w:p w14:paraId="2C9FA7EC" w14:textId="77777777" w:rsidR="00490B0D" w:rsidRPr="00E57309" w:rsidRDefault="00490B0D" w:rsidP="002418A8">
            <w:pPr>
              <w:keepNext/>
              <w:keepLines/>
              <w:suppressAutoHyphens/>
              <w:spacing w:line="240" w:lineRule="exact"/>
              <w:rPr>
                <w:spacing w:val="-2"/>
              </w:rPr>
            </w:pPr>
            <w:r w:rsidRPr="00E57309">
              <w:rPr>
                <w:spacing w:val="-2"/>
              </w:rPr>
              <w:t>Department of Transportation</w:t>
            </w:r>
          </w:p>
        </w:tc>
        <w:tc>
          <w:tcPr>
            <w:tcW w:w="4788" w:type="dxa"/>
          </w:tcPr>
          <w:p w14:paraId="03F9D670" w14:textId="77777777" w:rsidR="00490B0D" w:rsidRPr="00E57309" w:rsidRDefault="00490B0D" w:rsidP="002418A8">
            <w:pPr>
              <w:keepNext/>
              <w:keepLines/>
              <w:suppressAutoHyphens/>
              <w:spacing w:line="240" w:lineRule="exact"/>
              <w:rPr>
                <w:spacing w:val="-2"/>
              </w:rPr>
            </w:pPr>
            <w:r w:rsidRPr="00E57309">
              <w:rPr>
                <w:spacing w:val="-2"/>
              </w:rPr>
              <w:t>Department of Transportation</w:t>
            </w:r>
          </w:p>
        </w:tc>
      </w:tr>
      <w:tr w:rsidR="00490B0D" w:rsidRPr="00E57309" w14:paraId="1B9723EF" w14:textId="77777777" w:rsidTr="002418A8">
        <w:tc>
          <w:tcPr>
            <w:tcW w:w="4788" w:type="dxa"/>
          </w:tcPr>
          <w:p w14:paraId="136BF702" w14:textId="77777777" w:rsidR="00490B0D" w:rsidRPr="00E57309" w:rsidRDefault="00490B0D" w:rsidP="002418A8">
            <w:pPr>
              <w:keepNext/>
              <w:keepLines/>
              <w:suppressAutoHyphens/>
              <w:spacing w:line="240" w:lineRule="exact"/>
              <w:rPr>
                <w:spacing w:val="-2"/>
              </w:rPr>
            </w:pPr>
            <w:smartTag w:uri="urn:schemas-microsoft-com:office:smarttags" w:element="place">
              <w:smartTag w:uri="urn:schemas-microsoft-com:office:smarttags" w:element="City">
                <w:r w:rsidRPr="00E57309">
                  <w:rPr>
                    <w:spacing w:val="-2"/>
                  </w:rPr>
                  <w:t>Milford</w:t>
                </w:r>
              </w:smartTag>
              <w:r w:rsidRPr="00E57309">
                <w:rPr>
                  <w:spacing w:val="-2"/>
                </w:rPr>
                <w:t xml:space="preserve">, </w:t>
              </w:r>
              <w:smartTag w:uri="urn:schemas-microsoft-com:office:smarttags" w:element="State">
                <w:r w:rsidRPr="00E57309">
                  <w:rPr>
                    <w:spacing w:val="-2"/>
                  </w:rPr>
                  <w:t>Connecticut</w:t>
                </w:r>
              </w:smartTag>
            </w:smartTag>
          </w:p>
        </w:tc>
        <w:tc>
          <w:tcPr>
            <w:tcW w:w="4788" w:type="dxa"/>
          </w:tcPr>
          <w:p w14:paraId="2FEFBFA0" w14:textId="77777777" w:rsidR="00490B0D" w:rsidRPr="00E57309" w:rsidRDefault="00490B0D" w:rsidP="002418A8">
            <w:pPr>
              <w:keepNext/>
              <w:keepLines/>
              <w:suppressAutoHyphens/>
              <w:spacing w:line="240" w:lineRule="exact"/>
              <w:rPr>
                <w:spacing w:val="-2"/>
              </w:rPr>
            </w:pPr>
            <w:smartTag w:uri="urn:schemas-microsoft-com:office:smarttags" w:element="place">
              <w:smartTag w:uri="urn:schemas-microsoft-com:office:smarttags" w:element="City">
                <w:r w:rsidRPr="00E57309">
                  <w:rPr>
                    <w:spacing w:val="-2"/>
                  </w:rPr>
                  <w:t>Southbury</w:t>
                </w:r>
              </w:smartTag>
              <w:r w:rsidRPr="00E57309">
                <w:rPr>
                  <w:spacing w:val="-2"/>
                </w:rPr>
                <w:t xml:space="preserve">, </w:t>
              </w:r>
              <w:smartTag w:uri="urn:schemas-microsoft-com:office:smarttags" w:element="State">
                <w:r w:rsidRPr="00E57309">
                  <w:rPr>
                    <w:spacing w:val="-2"/>
                  </w:rPr>
                  <w:t>Connecticut</w:t>
                </w:r>
              </w:smartTag>
              <w:r w:rsidRPr="00E57309">
                <w:rPr>
                  <w:spacing w:val="-2"/>
                </w:rPr>
                <w:t xml:space="preserve"> </w:t>
              </w:r>
              <w:smartTag w:uri="urn:schemas-microsoft-com:office:smarttags" w:element="PostalCode">
                <w:r w:rsidRPr="00E57309">
                  <w:rPr>
                    <w:spacing w:val="-2"/>
                  </w:rPr>
                  <w:t>06488</w:t>
                </w:r>
              </w:smartTag>
            </w:smartTag>
          </w:p>
        </w:tc>
      </w:tr>
      <w:tr w:rsidR="00490B0D" w:rsidRPr="00E57309" w14:paraId="1EEFB2ED" w14:textId="77777777" w:rsidTr="002418A8">
        <w:tc>
          <w:tcPr>
            <w:tcW w:w="4788" w:type="dxa"/>
          </w:tcPr>
          <w:p w14:paraId="104A5441" w14:textId="77777777" w:rsidR="00490B0D" w:rsidRPr="00E57309" w:rsidRDefault="00BE505D" w:rsidP="00BE505D">
            <w:pPr>
              <w:tabs>
                <w:tab w:val="left" w:pos="-288"/>
                <w:tab w:val="left" w:pos="432"/>
                <w:tab w:val="left" w:pos="1152"/>
                <w:tab w:val="left" w:pos="5184"/>
              </w:tabs>
              <w:suppressAutoHyphens/>
              <w:spacing w:line="240" w:lineRule="exact"/>
            </w:pPr>
            <w:r w:rsidRPr="00E57309">
              <w:rPr>
                <w:spacing w:val="-2"/>
              </w:rPr>
              <w:t>(</w:t>
            </w:r>
            <w:r w:rsidR="009D1974" w:rsidRPr="00E57309">
              <w:rPr>
                <w:spacing w:val="-2"/>
              </w:rPr>
              <w:t>203</w:t>
            </w:r>
            <w:r w:rsidRPr="00E57309">
              <w:rPr>
                <w:spacing w:val="-2"/>
              </w:rPr>
              <w:t xml:space="preserve">) </w:t>
            </w:r>
            <w:r w:rsidR="009D1974" w:rsidRPr="00E57309">
              <w:rPr>
                <w:spacing w:val="-2"/>
              </w:rPr>
              <w:t>878-1869</w:t>
            </w:r>
          </w:p>
        </w:tc>
        <w:tc>
          <w:tcPr>
            <w:tcW w:w="4788" w:type="dxa"/>
          </w:tcPr>
          <w:p w14:paraId="0E8EFF95" w14:textId="77777777" w:rsidR="00490B0D" w:rsidRPr="00E57309" w:rsidRDefault="00490B0D" w:rsidP="002418A8">
            <w:pPr>
              <w:tabs>
                <w:tab w:val="left" w:pos="-288"/>
                <w:tab w:val="left" w:pos="432"/>
                <w:tab w:val="left" w:pos="1152"/>
                <w:tab w:val="left" w:pos="5184"/>
              </w:tabs>
              <w:suppressAutoHyphens/>
              <w:spacing w:line="240" w:lineRule="exact"/>
            </w:pPr>
            <w:r w:rsidRPr="00E57309">
              <w:rPr>
                <w:spacing w:val="-2"/>
              </w:rPr>
              <w:t>(203) 264-9590</w:t>
            </w:r>
          </w:p>
        </w:tc>
      </w:tr>
    </w:tbl>
    <w:p w14:paraId="6CAFDF9F" w14:textId="77777777" w:rsidR="00490B0D" w:rsidRPr="00E57309" w:rsidRDefault="00490B0D" w:rsidP="00490B0D">
      <w:pPr>
        <w:keepNext/>
        <w:keepLines/>
        <w:suppressAutoHyphens/>
        <w:spacing w:line="240" w:lineRule="exact"/>
        <w:rPr>
          <w:spacing w:val="-2"/>
        </w:rPr>
      </w:pPr>
    </w:p>
    <w:tbl>
      <w:tblPr>
        <w:tblW w:w="0" w:type="auto"/>
        <w:tblLayout w:type="fixed"/>
        <w:tblLook w:val="0000" w:firstRow="0" w:lastRow="0" w:firstColumn="0" w:lastColumn="0" w:noHBand="0" w:noVBand="0"/>
      </w:tblPr>
      <w:tblGrid>
        <w:gridCol w:w="4788"/>
        <w:gridCol w:w="4788"/>
      </w:tblGrid>
      <w:tr w:rsidR="00490B0D" w:rsidRPr="00E57309" w14:paraId="58405633" w14:textId="77777777" w:rsidTr="002418A8">
        <w:tc>
          <w:tcPr>
            <w:tcW w:w="4788" w:type="dxa"/>
          </w:tcPr>
          <w:p w14:paraId="3222D970" w14:textId="77777777" w:rsidR="00490B0D" w:rsidRPr="00E57309" w:rsidRDefault="00490B0D" w:rsidP="002418A8">
            <w:pPr>
              <w:keepNext/>
              <w:keepLines/>
              <w:suppressAutoHyphens/>
              <w:spacing w:line="240" w:lineRule="exact"/>
              <w:rPr>
                <w:spacing w:val="-2"/>
              </w:rPr>
            </w:pPr>
            <w:r w:rsidRPr="00E57309">
              <w:rPr>
                <w:spacing w:val="-2"/>
              </w:rPr>
              <w:t>Mr.</w:t>
            </w:r>
          </w:p>
        </w:tc>
        <w:tc>
          <w:tcPr>
            <w:tcW w:w="4788" w:type="dxa"/>
          </w:tcPr>
          <w:p w14:paraId="7DFC6F22" w14:textId="77777777" w:rsidR="00490B0D" w:rsidRPr="00E57309" w:rsidRDefault="00490B0D" w:rsidP="002418A8">
            <w:pPr>
              <w:keepNext/>
              <w:keepLines/>
              <w:suppressAutoHyphens/>
              <w:spacing w:line="240" w:lineRule="exact"/>
              <w:rPr>
                <w:spacing w:val="-2"/>
              </w:rPr>
            </w:pPr>
            <w:r w:rsidRPr="00E57309">
              <w:rPr>
                <w:spacing w:val="-2"/>
              </w:rPr>
              <w:t>Mr.</w:t>
            </w:r>
          </w:p>
        </w:tc>
      </w:tr>
      <w:tr w:rsidR="00490B0D" w:rsidRPr="00E57309" w14:paraId="6217CF5D" w14:textId="77777777" w:rsidTr="002418A8">
        <w:tc>
          <w:tcPr>
            <w:tcW w:w="4788" w:type="dxa"/>
          </w:tcPr>
          <w:p w14:paraId="3737BD44" w14:textId="77777777" w:rsidR="00490B0D" w:rsidRPr="00E57309" w:rsidRDefault="00490B0D" w:rsidP="002418A8">
            <w:pPr>
              <w:keepNext/>
              <w:keepLines/>
              <w:suppressAutoHyphens/>
              <w:spacing w:line="240" w:lineRule="exact"/>
              <w:rPr>
                <w:spacing w:val="-2"/>
              </w:rPr>
            </w:pPr>
            <w:r w:rsidRPr="00E57309">
              <w:rPr>
                <w:spacing w:val="-2"/>
              </w:rPr>
              <w:t xml:space="preserve">Cablevision of </w:t>
            </w:r>
            <w:smartTag w:uri="urn:schemas-microsoft-com:office:smarttags" w:element="place">
              <w:smartTag w:uri="urn:schemas-microsoft-com:office:smarttags" w:element="State">
                <w:r w:rsidRPr="00E57309">
                  <w:rPr>
                    <w:spacing w:val="-2"/>
                  </w:rPr>
                  <w:t>Connecticut</w:t>
                </w:r>
              </w:smartTag>
            </w:smartTag>
          </w:p>
        </w:tc>
        <w:tc>
          <w:tcPr>
            <w:tcW w:w="4788" w:type="dxa"/>
          </w:tcPr>
          <w:p w14:paraId="7064B244" w14:textId="77777777" w:rsidR="00490B0D" w:rsidRPr="00E57309" w:rsidRDefault="007A71F1" w:rsidP="002418A8">
            <w:pPr>
              <w:keepNext/>
              <w:keepLines/>
              <w:suppressAutoHyphens/>
              <w:spacing w:line="240" w:lineRule="exact"/>
              <w:rPr>
                <w:spacing w:val="-2"/>
              </w:rPr>
            </w:pPr>
            <w:r w:rsidRPr="00E57309">
              <w:rPr>
                <w:spacing w:val="-2"/>
              </w:rPr>
              <w:t>Eversource</w:t>
            </w:r>
          </w:p>
        </w:tc>
      </w:tr>
      <w:tr w:rsidR="00490B0D" w:rsidRPr="00E57309" w14:paraId="233FECCC" w14:textId="77777777" w:rsidTr="002418A8">
        <w:tc>
          <w:tcPr>
            <w:tcW w:w="4788" w:type="dxa"/>
          </w:tcPr>
          <w:p w14:paraId="467B1BF2" w14:textId="77777777" w:rsidR="00490B0D" w:rsidRPr="00E57309" w:rsidRDefault="00490B0D" w:rsidP="002418A8">
            <w:pPr>
              <w:keepNext/>
              <w:keepLines/>
              <w:suppressAutoHyphens/>
              <w:spacing w:line="240" w:lineRule="exact"/>
              <w:rPr>
                <w:spacing w:val="-2"/>
              </w:rPr>
            </w:pPr>
          </w:p>
        </w:tc>
        <w:tc>
          <w:tcPr>
            <w:tcW w:w="4788" w:type="dxa"/>
          </w:tcPr>
          <w:p w14:paraId="7BEBE1BC" w14:textId="77777777" w:rsidR="00490B0D" w:rsidRPr="00E57309" w:rsidRDefault="00490B0D" w:rsidP="002418A8">
            <w:pPr>
              <w:keepNext/>
              <w:keepLines/>
              <w:suppressAutoHyphens/>
              <w:spacing w:line="240" w:lineRule="exact"/>
              <w:rPr>
                <w:spacing w:val="-2"/>
              </w:rPr>
            </w:pPr>
          </w:p>
        </w:tc>
      </w:tr>
      <w:tr w:rsidR="00490B0D" w:rsidRPr="00E57309" w14:paraId="68BCFDE9" w14:textId="77777777" w:rsidTr="002418A8">
        <w:tc>
          <w:tcPr>
            <w:tcW w:w="4788" w:type="dxa"/>
          </w:tcPr>
          <w:p w14:paraId="666C1F8E" w14:textId="77777777" w:rsidR="00490B0D" w:rsidRPr="00E57309" w:rsidRDefault="00490B0D" w:rsidP="002418A8">
            <w:pPr>
              <w:keepNext/>
              <w:keepLines/>
              <w:suppressAutoHyphens/>
              <w:spacing w:line="240" w:lineRule="exact"/>
              <w:rPr>
                <w:spacing w:val="-2"/>
              </w:rPr>
            </w:pPr>
            <w:r w:rsidRPr="00E57309">
              <w:rPr>
                <w:spacing w:val="-2"/>
              </w:rPr>
              <w:t xml:space="preserve">               , CT 06</w:t>
            </w:r>
          </w:p>
        </w:tc>
        <w:tc>
          <w:tcPr>
            <w:tcW w:w="4788" w:type="dxa"/>
          </w:tcPr>
          <w:p w14:paraId="5D03756F" w14:textId="77777777" w:rsidR="00490B0D" w:rsidRPr="00E57309" w:rsidRDefault="00490B0D" w:rsidP="002418A8">
            <w:pPr>
              <w:keepNext/>
              <w:keepLines/>
              <w:suppressAutoHyphens/>
              <w:spacing w:line="240" w:lineRule="exact"/>
              <w:rPr>
                <w:spacing w:val="-2"/>
              </w:rPr>
            </w:pPr>
            <w:r w:rsidRPr="00E57309">
              <w:rPr>
                <w:spacing w:val="-2"/>
              </w:rPr>
              <w:t xml:space="preserve">               , CT 06</w:t>
            </w:r>
          </w:p>
        </w:tc>
      </w:tr>
      <w:tr w:rsidR="00490B0D" w:rsidRPr="00E57309" w14:paraId="4A401F73" w14:textId="77777777" w:rsidTr="002418A8">
        <w:tc>
          <w:tcPr>
            <w:tcW w:w="4788" w:type="dxa"/>
          </w:tcPr>
          <w:p w14:paraId="3565C4A3" w14:textId="77777777" w:rsidR="00490B0D" w:rsidRPr="00E57309" w:rsidRDefault="00490B0D" w:rsidP="002418A8">
            <w:pPr>
              <w:tabs>
                <w:tab w:val="left" w:pos="-288"/>
                <w:tab w:val="left" w:pos="432"/>
                <w:tab w:val="left" w:pos="1152"/>
                <w:tab w:val="left" w:pos="5184"/>
              </w:tabs>
              <w:suppressAutoHyphens/>
              <w:spacing w:line="240" w:lineRule="exact"/>
            </w:pPr>
            <w:r w:rsidRPr="00E57309">
              <w:t>(203)</w:t>
            </w:r>
          </w:p>
        </w:tc>
        <w:tc>
          <w:tcPr>
            <w:tcW w:w="4788" w:type="dxa"/>
          </w:tcPr>
          <w:p w14:paraId="1C3577C2" w14:textId="77777777" w:rsidR="00490B0D" w:rsidRPr="00E57309" w:rsidRDefault="00490B0D" w:rsidP="002418A8">
            <w:pPr>
              <w:tabs>
                <w:tab w:val="left" w:pos="-288"/>
                <w:tab w:val="left" w:pos="432"/>
                <w:tab w:val="left" w:pos="1152"/>
                <w:tab w:val="left" w:pos="5184"/>
              </w:tabs>
              <w:suppressAutoHyphens/>
              <w:spacing w:line="240" w:lineRule="exact"/>
            </w:pPr>
            <w:r w:rsidRPr="00E57309">
              <w:t>(860)</w:t>
            </w:r>
          </w:p>
        </w:tc>
      </w:tr>
    </w:tbl>
    <w:p w14:paraId="19034DAE" w14:textId="77777777" w:rsidR="00490B0D" w:rsidRPr="00E57309" w:rsidRDefault="00490B0D" w:rsidP="00490B0D">
      <w:pPr>
        <w:keepNext/>
        <w:keepLines/>
        <w:suppressAutoHyphens/>
        <w:spacing w:line="240" w:lineRule="exact"/>
        <w:rPr>
          <w:spacing w:val="-2"/>
        </w:rPr>
      </w:pPr>
    </w:p>
    <w:tbl>
      <w:tblPr>
        <w:tblW w:w="0" w:type="auto"/>
        <w:tblLayout w:type="fixed"/>
        <w:tblLook w:val="0000" w:firstRow="0" w:lastRow="0" w:firstColumn="0" w:lastColumn="0" w:noHBand="0" w:noVBand="0"/>
      </w:tblPr>
      <w:tblGrid>
        <w:gridCol w:w="4788"/>
        <w:gridCol w:w="4788"/>
      </w:tblGrid>
      <w:tr w:rsidR="00490B0D" w:rsidRPr="00E57309" w14:paraId="012DA916" w14:textId="77777777" w:rsidTr="002418A8">
        <w:tc>
          <w:tcPr>
            <w:tcW w:w="4788" w:type="dxa"/>
          </w:tcPr>
          <w:p w14:paraId="2EC7C9F4" w14:textId="77777777" w:rsidR="00490B0D" w:rsidRPr="00E57309" w:rsidRDefault="00490B0D" w:rsidP="002418A8">
            <w:pPr>
              <w:keepNext/>
              <w:keepLines/>
              <w:suppressAutoHyphens/>
              <w:spacing w:line="240" w:lineRule="exact"/>
              <w:rPr>
                <w:spacing w:val="-2"/>
              </w:rPr>
            </w:pPr>
            <w:r w:rsidRPr="00E57309">
              <w:rPr>
                <w:spacing w:val="-2"/>
              </w:rPr>
              <w:t>Mr.</w:t>
            </w:r>
          </w:p>
        </w:tc>
        <w:tc>
          <w:tcPr>
            <w:tcW w:w="4788" w:type="dxa"/>
          </w:tcPr>
          <w:p w14:paraId="419B62E4" w14:textId="77777777" w:rsidR="00490B0D" w:rsidRPr="00E57309" w:rsidRDefault="00490B0D" w:rsidP="002418A8">
            <w:pPr>
              <w:keepNext/>
              <w:keepLines/>
              <w:suppressAutoHyphens/>
              <w:spacing w:line="240" w:lineRule="exact"/>
              <w:rPr>
                <w:spacing w:val="-2"/>
              </w:rPr>
            </w:pPr>
            <w:r w:rsidRPr="00E57309">
              <w:rPr>
                <w:spacing w:val="-2"/>
              </w:rPr>
              <w:t xml:space="preserve">Mr. </w:t>
            </w:r>
          </w:p>
        </w:tc>
      </w:tr>
      <w:tr w:rsidR="00490B0D" w:rsidRPr="00E57309" w14:paraId="15678497" w14:textId="77777777" w:rsidTr="002418A8">
        <w:tc>
          <w:tcPr>
            <w:tcW w:w="4788" w:type="dxa"/>
          </w:tcPr>
          <w:p w14:paraId="4FBC65D1" w14:textId="77777777" w:rsidR="00490B0D" w:rsidRPr="00E57309" w:rsidRDefault="00367C65" w:rsidP="002418A8">
            <w:pPr>
              <w:keepNext/>
              <w:keepLines/>
              <w:suppressAutoHyphens/>
              <w:spacing w:line="240" w:lineRule="exact"/>
              <w:rPr>
                <w:spacing w:val="-2"/>
              </w:rPr>
            </w:pPr>
            <w:r w:rsidRPr="00E57309">
              <w:rPr>
                <w:spacing w:val="-2"/>
              </w:rPr>
              <w:t>Frontier Communications</w:t>
            </w:r>
          </w:p>
        </w:tc>
        <w:tc>
          <w:tcPr>
            <w:tcW w:w="4788" w:type="dxa"/>
          </w:tcPr>
          <w:p w14:paraId="099ADEF1" w14:textId="77777777" w:rsidR="00490B0D" w:rsidRPr="00E57309" w:rsidRDefault="00490B0D" w:rsidP="002418A8">
            <w:pPr>
              <w:keepNext/>
              <w:keepLines/>
              <w:suppressAutoHyphens/>
              <w:spacing w:line="240" w:lineRule="exact"/>
              <w:rPr>
                <w:spacing w:val="-2"/>
              </w:rPr>
            </w:pPr>
            <w:r w:rsidRPr="00E57309">
              <w:rPr>
                <w:spacing w:val="-2"/>
              </w:rPr>
              <w:t>United Illuminating</w:t>
            </w:r>
          </w:p>
        </w:tc>
      </w:tr>
      <w:tr w:rsidR="00490B0D" w:rsidRPr="00E57309" w14:paraId="59E9BB70" w14:textId="77777777" w:rsidTr="002418A8">
        <w:tc>
          <w:tcPr>
            <w:tcW w:w="4788" w:type="dxa"/>
          </w:tcPr>
          <w:p w14:paraId="3F5661CF" w14:textId="77777777" w:rsidR="00490B0D" w:rsidRPr="00E57309" w:rsidRDefault="00490B0D" w:rsidP="002418A8">
            <w:pPr>
              <w:keepNext/>
              <w:keepLines/>
              <w:suppressAutoHyphens/>
              <w:spacing w:line="240" w:lineRule="exact"/>
              <w:rPr>
                <w:spacing w:val="-2"/>
              </w:rPr>
            </w:pPr>
          </w:p>
        </w:tc>
        <w:tc>
          <w:tcPr>
            <w:tcW w:w="4788" w:type="dxa"/>
          </w:tcPr>
          <w:p w14:paraId="6FF30A94" w14:textId="77777777" w:rsidR="00490B0D" w:rsidRPr="00E57309" w:rsidRDefault="00490B0D" w:rsidP="002418A8">
            <w:pPr>
              <w:keepNext/>
              <w:keepLines/>
              <w:suppressAutoHyphens/>
              <w:spacing w:line="240" w:lineRule="exact"/>
              <w:rPr>
                <w:spacing w:val="-2"/>
              </w:rPr>
            </w:pPr>
          </w:p>
        </w:tc>
      </w:tr>
      <w:tr w:rsidR="00490B0D" w:rsidRPr="00E57309" w14:paraId="32389DC7" w14:textId="77777777" w:rsidTr="002418A8">
        <w:tc>
          <w:tcPr>
            <w:tcW w:w="4788" w:type="dxa"/>
          </w:tcPr>
          <w:p w14:paraId="76C89246" w14:textId="77777777" w:rsidR="00490B0D" w:rsidRPr="00E57309" w:rsidRDefault="00490B0D" w:rsidP="002418A8">
            <w:pPr>
              <w:keepNext/>
              <w:keepLines/>
              <w:suppressAutoHyphens/>
              <w:spacing w:line="240" w:lineRule="exact"/>
              <w:rPr>
                <w:spacing w:val="-2"/>
              </w:rPr>
            </w:pPr>
            <w:r w:rsidRPr="00E57309">
              <w:rPr>
                <w:spacing w:val="-2"/>
              </w:rPr>
              <w:t xml:space="preserve">               , CT 06</w:t>
            </w:r>
          </w:p>
        </w:tc>
        <w:tc>
          <w:tcPr>
            <w:tcW w:w="4788" w:type="dxa"/>
          </w:tcPr>
          <w:p w14:paraId="07A0786D" w14:textId="77777777" w:rsidR="00490B0D" w:rsidRPr="00E57309" w:rsidRDefault="00490B0D" w:rsidP="002418A8">
            <w:pPr>
              <w:keepNext/>
              <w:keepLines/>
              <w:suppressAutoHyphens/>
              <w:spacing w:line="240" w:lineRule="exact"/>
              <w:rPr>
                <w:spacing w:val="-2"/>
              </w:rPr>
            </w:pPr>
            <w:r w:rsidRPr="00E57309">
              <w:rPr>
                <w:spacing w:val="-2"/>
              </w:rPr>
              <w:t xml:space="preserve">               , CT 06</w:t>
            </w:r>
          </w:p>
        </w:tc>
      </w:tr>
      <w:tr w:rsidR="00490B0D" w:rsidRPr="00E57309" w14:paraId="24AA700D" w14:textId="77777777" w:rsidTr="002418A8">
        <w:tc>
          <w:tcPr>
            <w:tcW w:w="4788" w:type="dxa"/>
          </w:tcPr>
          <w:p w14:paraId="4109AD44" w14:textId="77777777" w:rsidR="00490B0D" w:rsidRPr="00E57309" w:rsidRDefault="00490B0D" w:rsidP="002418A8">
            <w:pPr>
              <w:tabs>
                <w:tab w:val="left" w:pos="-288"/>
                <w:tab w:val="left" w:pos="432"/>
                <w:tab w:val="left" w:pos="1152"/>
                <w:tab w:val="left" w:pos="5184"/>
              </w:tabs>
              <w:suppressAutoHyphens/>
              <w:spacing w:line="240" w:lineRule="exact"/>
            </w:pPr>
            <w:r w:rsidRPr="00E57309">
              <w:t>(860)</w:t>
            </w:r>
          </w:p>
        </w:tc>
        <w:tc>
          <w:tcPr>
            <w:tcW w:w="4788" w:type="dxa"/>
          </w:tcPr>
          <w:p w14:paraId="2B48D89B" w14:textId="77777777" w:rsidR="00490B0D" w:rsidRPr="00E57309" w:rsidRDefault="00490B0D" w:rsidP="002418A8">
            <w:pPr>
              <w:tabs>
                <w:tab w:val="left" w:pos="-288"/>
                <w:tab w:val="left" w:pos="432"/>
                <w:tab w:val="left" w:pos="1152"/>
                <w:tab w:val="left" w:pos="5184"/>
              </w:tabs>
              <w:suppressAutoHyphens/>
              <w:spacing w:line="240" w:lineRule="exact"/>
            </w:pPr>
            <w:r w:rsidRPr="00E57309">
              <w:t>(203)</w:t>
            </w:r>
          </w:p>
        </w:tc>
      </w:tr>
    </w:tbl>
    <w:p w14:paraId="39996FF9" w14:textId="77777777" w:rsidR="004F67C9" w:rsidRPr="00E57309" w:rsidRDefault="004F67C9">
      <w:pPr>
        <w:keepNext/>
        <w:keepLines/>
        <w:suppressAutoHyphens/>
        <w:spacing w:line="240" w:lineRule="exact"/>
        <w:rPr>
          <w:spacing w:val="-2"/>
        </w:rPr>
      </w:pPr>
      <w:r w:rsidRPr="00E57309">
        <w:rPr>
          <w:spacing w:val="-2"/>
        </w:rPr>
        <w:tab/>
      </w:r>
      <w:r w:rsidRPr="00E57309">
        <w:rPr>
          <w:spacing w:val="-2"/>
        </w:rPr>
        <w:tab/>
      </w:r>
      <w:r w:rsidRPr="00E57309">
        <w:rPr>
          <w:spacing w:val="-2"/>
        </w:rPr>
        <w:tab/>
      </w:r>
      <w:r w:rsidRPr="00E57309">
        <w:rPr>
          <w:spacing w:val="-2"/>
        </w:rPr>
        <w:tab/>
      </w:r>
    </w:p>
    <w:p w14:paraId="4E6987B6" w14:textId="50E89D56" w:rsidR="00D42C03" w:rsidRPr="00E57309" w:rsidRDefault="005321F4" w:rsidP="58BAFC1C">
      <w:pPr>
        <w:ind w:firstLine="720"/>
      </w:pPr>
      <w:r w:rsidRPr="00E57309">
        <w:tab/>
      </w:r>
      <w:r w:rsidR="0060105A" w:rsidRPr="00E57309">
        <w:t>T</w:t>
      </w:r>
      <w:r w:rsidR="00596797" w:rsidRPr="00E57309">
        <w:t xml:space="preserve">he following Department representative shall be contacted by the </w:t>
      </w:r>
      <w:r w:rsidR="00CF6112" w:rsidRPr="00E57309">
        <w:t xml:space="preserve">Inspector or Field Engineer </w:t>
      </w:r>
      <w:r w:rsidR="00596797" w:rsidRPr="00E57309">
        <w:t xml:space="preserve">to coordinate </w:t>
      </w:r>
      <w:r w:rsidR="007315CF" w:rsidRPr="00E57309">
        <w:t xml:space="preserve">an inspection </w:t>
      </w:r>
      <w:r w:rsidR="00596797" w:rsidRPr="00E57309">
        <w:t>of the service entrance into the controller/flasher</w:t>
      </w:r>
      <w:r w:rsidR="005F72E7" w:rsidRPr="00E57309">
        <w:t xml:space="preserve"> cabinet</w:t>
      </w:r>
      <w:r w:rsidR="00596797" w:rsidRPr="00E57309">
        <w:t xml:space="preserve"> </w:t>
      </w:r>
      <w:r w:rsidR="003F238C" w:rsidRPr="00E57309">
        <w:t>for controllers within the State right-of-way</w:t>
      </w:r>
      <w:r w:rsidR="00CF6112" w:rsidRPr="00E57309">
        <w:t xml:space="preserve">. </w:t>
      </w:r>
      <w:r w:rsidR="268B85AF">
        <w:t xml:space="preserve">The request for inspection shall include digital field photos of the service conduit and grounding that has been installed (refer to Section 10.00 for complete list of required field photos). </w:t>
      </w:r>
      <w:r w:rsidR="00CF6112" w:rsidRPr="00E57309">
        <w:t xml:space="preserve">When </w:t>
      </w:r>
      <w:r w:rsidR="00C11862" w:rsidRPr="00E57309">
        <w:t xml:space="preserve">ready for inspection, </w:t>
      </w:r>
      <w:r w:rsidR="00CF6112" w:rsidRPr="00E57309">
        <w:t>the Contractor should be present for the release of the</w:t>
      </w:r>
      <w:r w:rsidR="00CF6112" w:rsidRPr="00E57309" w:rsidDel="00CF6112">
        <w:t xml:space="preserve"> </w:t>
      </w:r>
      <w:r w:rsidR="00C11862" w:rsidRPr="00E57309">
        <w:t xml:space="preserve">connection of electrical service. The local Building Department shall be contacted for electrical service inspections for controllers located on Town roads located within the respective municipality. </w:t>
      </w:r>
      <w:r w:rsidR="00D42C03" w:rsidRPr="00E57309">
        <w:tab/>
      </w:r>
    </w:p>
    <w:p w14:paraId="41882C4E" w14:textId="77777777" w:rsidR="001A7030" w:rsidRPr="00E57309" w:rsidRDefault="001A7030" w:rsidP="001A7030">
      <w:pPr>
        <w:pStyle w:val="NormalWeb"/>
        <w:spacing w:before="0" w:beforeAutospacing="0" w:after="0" w:afterAutospacing="0"/>
      </w:pPr>
    </w:p>
    <w:p w14:paraId="2018885A" w14:textId="77777777" w:rsidR="001A7030" w:rsidRPr="00E57309" w:rsidRDefault="001A7030" w:rsidP="001A7030">
      <w:pPr>
        <w:pStyle w:val="NormalWeb"/>
        <w:spacing w:before="0" w:beforeAutospacing="0" w:after="0" w:afterAutospacing="0"/>
        <w:ind w:left="720" w:firstLine="720"/>
      </w:pPr>
      <w:r w:rsidRPr="00E57309">
        <w:t>Property &amp; Facilities</w:t>
      </w:r>
    </w:p>
    <w:p w14:paraId="68339A44" w14:textId="77777777" w:rsidR="001A7030" w:rsidRPr="00E57309" w:rsidRDefault="001A7030" w:rsidP="001A7030">
      <w:pPr>
        <w:pStyle w:val="NormalWeb"/>
        <w:spacing w:before="0" w:beforeAutospacing="0" w:after="0" w:afterAutospacing="0"/>
        <w:ind w:left="720" w:firstLine="720"/>
      </w:pPr>
      <w:r w:rsidRPr="00E57309">
        <w:t>Department of Transportation</w:t>
      </w:r>
    </w:p>
    <w:p w14:paraId="1EB21E0A" w14:textId="77777777" w:rsidR="001A7030" w:rsidRPr="00E57309" w:rsidRDefault="001A7030" w:rsidP="001A7030">
      <w:pPr>
        <w:pStyle w:val="NormalWeb"/>
        <w:spacing w:before="0" w:beforeAutospacing="0" w:after="0" w:afterAutospacing="0"/>
        <w:ind w:left="720" w:firstLine="720"/>
      </w:pPr>
      <w:r w:rsidRPr="00E57309">
        <w:t>Newington,</w:t>
      </w:r>
      <w:r w:rsidRPr="00E57309">
        <w:rPr>
          <w:color w:val="9515AF"/>
        </w:rPr>
        <w:t xml:space="preserve"> </w:t>
      </w:r>
      <w:r w:rsidRPr="00E57309">
        <w:t>CT 06111</w:t>
      </w:r>
    </w:p>
    <w:p w14:paraId="3237185C" w14:textId="77777777" w:rsidR="00CF6112" w:rsidRPr="00E57309" w:rsidRDefault="00CF6112" w:rsidP="00CF6112">
      <w:pPr>
        <w:pStyle w:val="NormalWeb"/>
        <w:spacing w:before="0" w:beforeAutospacing="0" w:after="0" w:afterAutospacing="0"/>
        <w:ind w:left="720" w:firstLine="720"/>
      </w:pPr>
      <w:hyperlink r:id="rId11" w:history="1">
        <w:r w:rsidRPr="00E57309">
          <w:rPr>
            <w:rStyle w:val="Hyperlink"/>
          </w:rPr>
          <w:t>DOT.BUILDINGCODEINSP@CT.GOV</w:t>
        </w:r>
      </w:hyperlink>
    </w:p>
    <w:p w14:paraId="06AE5A24" w14:textId="77777777" w:rsidR="00540CE9" w:rsidRPr="00E57309" w:rsidRDefault="00540CE9" w:rsidP="00D42C03">
      <w:pPr>
        <w:tabs>
          <w:tab w:val="left" w:pos="0"/>
        </w:tabs>
      </w:pPr>
    </w:p>
    <w:p w14:paraId="69C4CCF3" w14:textId="115F8460" w:rsidR="00D42C03" w:rsidRPr="00D42C03" w:rsidRDefault="001A7030" w:rsidP="166E6C86">
      <w:r w:rsidRPr="00E57309">
        <w:lastRenderedPageBreak/>
        <w:tab/>
      </w:r>
      <w:r w:rsidR="00D42C03" w:rsidRPr="00E57309">
        <w:t xml:space="preserve">Please provide the electrical service request number provided by the power company. This is a Work Request (WR) Number provided by </w:t>
      </w:r>
      <w:r w:rsidR="007A71F1" w:rsidRPr="00E57309">
        <w:t xml:space="preserve">Eversource (formerly </w:t>
      </w:r>
      <w:r w:rsidR="00D42C03" w:rsidRPr="00E57309">
        <w:t xml:space="preserve">Northeast Utilities </w:t>
      </w:r>
      <w:r w:rsidR="007A71F1" w:rsidRPr="00E57309">
        <w:t>[</w:t>
      </w:r>
      <w:r w:rsidR="00D42C03" w:rsidRPr="00E57309">
        <w:t>CL&amp;P</w:t>
      </w:r>
      <w:r w:rsidR="007A71F1" w:rsidRPr="00E57309">
        <w:t>]</w:t>
      </w:r>
      <w:r w:rsidR="00D42C03" w:rsidRPr="00E57309">
        <w:t xml:space="preserve">) or a Work Order Number provided by United Illuminating (UI). For State-owned traffic signals in </w:t>
      </w:r>
      <w:r w:rsidR="00F40A1A" w:rsidRPr="00E57309">
        <w:t>Eversou</w:t>
      </w:r>
      <w:r w:rsidR="008A4D8D" w:rsidRPr="00E57309">
        <w:t>r</w:t>
      </w:r>
      <w:r w:rsidR="00F40A1A" w:rsidRPr="00E57309">
        <w:t>ce</w:t>
      </w:r>
      <w:r w:rsidR="00D42C03" w:rsidRPr="00E57309">
        <w:t xml:space="preserve"> territory, contact the Department’s Traffic Electrical Unit to obtain the WR Number.  For State-owned traffic signals in UI territory, contact the Department’s Traffic Electrical Unit to obtain a Request for Metered Service to provide to UI to obtain the Work Order Number. The street address is required for release to local power companies (Groton Utilities or Wallingford Electric).</w:t>
      </w:r>
      <w:r w:rsidR="1CEEB3C0">
        <w:t xml:space="preserve"> </w:t>
      </w:r>
    </w:p>
    <w:sectPr w:rsidR="00D42C03" w:rsidRPr="00D42C03" w:rsidSect="00AF63EF">
      <w:headerReference w:type="default" r:id="rId12"/>
      <w:footerReference w:type="default" r:id="rId13"/>
      <w:pgSz w:w="12240" w:h="15840"/>
      <w:pgMar w:top="2160" w:right="1440" w:bottom="1080" w:left="1440" w:header="144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1155" w14:textId="77777777" w:rsidR="003D4787" w:rsidRDefault="003D4787">
      <w:r>
        <w:separator/>
      </w:r>
    </w:p>
  </w:endnote>
  <w:endnote w:type="continuationSeparator" w:id="0">
    <w:p w14:paraId="5A78CFB0" w14:textId="77777777" w:rsidR="003D4787" w:rsidRDefault="003D4787">
      <w:r>
        <w:continuationSeparator/>
      </w:r>
    </w:p>
  </w:endnote>
  <w:endnote w:type="continuationNotice" w:id="1">
    <w:p w14:paraId="49715FB3" w14:textId="77777777" w:rsidR="00E265F8" w:rsidRDefault="00E26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0111" w14:textId="77777777" w:rsidR="004E4D88" w:rsidRDefault="004E4D88">
    <w:pPr>
      <w:pStyle w:val="Footer"/>
    </w:pPr>
    <w:r>
      <w:fldChar w:fldCharType="begin"/>
    </w:r>
    <w:r>
      <w:instrText xml:space="preserve"> COMMENTS  \* MERGEFORMAT </w:instrText>
    </w:r>
    <w:r>
      <w:fldChar w:fldCharType="end"/>
    </w:r>
    <w:r>
      <w:tab/>
    </w:r>
    <w:r>
      <w:rPr>
        <w:rStyle w:val="PageNumber"/>
      </w:rPr>
      <w:tab/>
    </w:r>
    <w:r w:rsidR="00613932">
      <w:rPr>
        <w:rStyle w:val="PageNumber"/>
      </w:rPr>
      <w:t>SECTION 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2FCA" w14:textId="77777777" w:rsidR="003D4787" w:rsidRDefault="003D4787">
      <w:r>
        <w:separator/>
      </w:r>
    </w:p>
  </w:footnote>
  <w:footnote w:type="continuationSeparator" w:id="0">
    <w:p w14:paraId="4D9BCEEA" w14:textId="77777777" w:rsidR="003D4787" w:rsidRDefault="003D4787">
      <w:r>
        <w:continuationSeparator/>
      </w:r>
    </w:p>
  </w:footnote>
  <w:footnote w:type="continuationNotice" w:id="1">
    <w:p w14:paraId="08F5CFDF" w14:textId="77777777" w:rsidR="00E265F8" w:rsidRDefault="00E265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6DD2" w14:textId="1FACE5CE" w:rsidR="004E4D88" w:rsidRDefault="004E4D88">
    <w:pPr>
      <w:pStyle w:val="Header"/>
      <w:jc w:val="right"/>
    </w:pPr>
    <w:r w:rsidRPr="00384DB8">
      <w:t>R</w:t>
    </w:r>
    <w:r w:rsidR="005321F4" w:rsidRPr="00384DB8">
      <w:t xml:space="preserve">ev. Date </w:t>
    </w:r>
    <w:r w:rsidR="009379CD">
      <w:t>10</w:t>
    </w:r>
    <w:r w:rsidR="00E57309">
      <w:t>-</w:t>
    </w:r>
    <w:r w:rsidR="00214F5B">
      <w:t>20</w:t>
    </w:r>
    <w:r w:rsidR="00E57309">
      <w:t>2</w:t>
    </w:r>
    <w:r w:rsidR="009379CD">
      <w:t>5</w:t>
    </w:r>
  </w:p>
  <w:p w14:paraId="4393CCC8" w14:textId="77777777" w:rsidR="004E4D88" w:rsidRPr="00EC6A8A" w:rsidRDefault="004E4D88">
    <w:pPr>
      <w:pStyle w:val="Header"/>
      <w:jc w:val="right"/>
      <w:rPr>
        <w:sz w:val="14"/>
        <w:szCs w:val="14"/>
      </w:rPr>
    </w:pPr>
    <w:r w:rsidRPr="00EC6A8A">
      <w:rPr>
        <w:rStyle w:val="PageNumber"/>
        <w:sz w:val="14"/>
        <w:szCs w:val="14"/>
      </w:rPr>
      <w:fldChar w:fldCharType="begin"/>
    </w:r>
    <w:r w:rsidRPr="00EC6A8A">
      <w:rPr>
        <w:rStyle w:val="PageNumber"/>
        <w:sz w:val="14"/>
        <w:szCs w:val="14"/>
      </w:rPr>
      <w:instrText xml:space="preserve"> PAGE </w:instrText>
    </w:r>
    <w:r w:rsidRPr="00EC6A8A">
      <w:rPr>
        <w:rStyle w:val="PageNumber"/>
        <w:sz w:val="14"/>
        <w:szCs w:val="14"/>
      </w:rPr>
      <w:fldChar w:fldCharType="separate"/>
    </w:r>
    <w:r w:rsidR="00612C49">
      <w:rPr>
        <w:rStyle w:val="PageNumber"/>
        <w:noProof/>
        <w:sz w:val="14"/>
        <w:szCs w:val="14"/>
      </w:rPr>
      <w:t>1</w:t>
    </w:r>
    <w:r w:rsidRPr="00EC6A8A">
      <w:rPr>
        <w:rStyle w:val="PageNumber"/>
        <w:sz w:val="14"/>
        <w:szCs w:val="14"/>
      </w:rPr>
      <w:fldChar w:fldCharType="end"/>
    </w:r>
    <w:r w:rsidRPr="00EC6A8A">
      <w:rPr>
        <w:rStyle w:val="PageNumber"/>
        <w:sz w:val="14"/>
        <w:szCs w:val="14"/>
      </w:rPr>
      <w:t xml:space="preserve"> of </w:t>
    </w:r>
    <w:r w:rsidRPr="00EC6A8A">
      <w:rPr>
        <w:rStyle w:val="PageNumber"/>
        <w:sz w:val="14"/>
        <w:szCs w:val="14"/>
      </w:rPr>
      <w:fldChar w:fldCharType="begin"/>
    </w:r>
    <w:r w:rsidRPr="00EC6A8A">
      <w:rPr>
        <w:rStyle w:val="PageNumber"/>
        <w:sz w:val="14"/>
        <w:szCs w:val="14"/>
      </w:rPr>
      <w:instrText xml:space="preserve"> NUMPAGES </w:instrText>
    </w:r>
    <w:r w:rsidRPr="00EC6A8A">
      <w:rPr>
        <w:rStyle w:val="PageNumber"/>
        <w:sz w:val="14"/>
        <w:szCs w:val="14"/>
      </w:rPr>
      <w:fldChar w:fldCharType="separate"/>
    </w:r>
    <w:r w:rsidR="00612C49">
      <w:rPr>
        <w:rStyle w:val="PageNumber"/>
        <w:noProof/>
        <w:sz w:val="14"/>
        <w:szCs w:val="14"/>
      </w:rPr>
      <w:t>2</w:t>
    </w:r>
    <w:r w:rsidRPr="00EC6A8A">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5"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7"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8"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1484925571">
    <w:abstractNumId w:val="1"/>
  </w:num>
  <w:num w:numId="2" w16cid:durableId="561407406">
    <w:abstractNumId w:val="6"/>
  </w:num>
  <w:num w:numId="3" w16cid:durableId="468518877">
    <w:abstractNumId w:val="4"/>
  </w:num>
  <w:num w:numId="4" w16cid:durableId="1386878976">
    <w:abstractNumId w:val="8"/>
  </w:num>
  <w:num w:numId="5" w16cid:durableId="1691907186">
    <w:abstractNumId w:val="3"/>
  </w:num>
  <w:num w:numId="6" w16cid:durableId="2110659295">
    <w:abstractNumId w:val="7"/>
  </w:num>
  <w:num w:numId="7" w16cid:durableId="356347157">
    <w:abstractNumId w:val="2"/>
  </w:num>
  <w:num w:numId="8" w16cid:durableId="48697067">
    <w:abstractNumId w:val="0"/>
  </w:num>
  <w:num w:numId="9" w16cid:durableId="1865826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6A8A"/>
    <w:rsid w:val="00055FB8"/>
    <w:rsid w:val="0007591A"/>
    <w:rsid w:val="000A3524"/>
    <w:rsid w:val="000D2B58"/>
    <w:rsid w:val="000E270D"/>
    <w:rsid w:val="000F23FE"/>
    <w:rsid w:val="00105ECC"/>
    <w:rsid w:val="001648E0"/>
    <w:rsid w:val="00180F42"/>
    <w:rsid w:val="001A7030"/>
    <w:rsid w:val="001C1033"/>
    <w:rsid w:val="001E406A"/>
    <w:rsid w:val="00214F5B"/>
    <w:rsid w:val="00230BA1"/>
    <w:rsid w:val="002403D0"/>
    <w:rsid w:val="002418A8"/>
    <w:rsid w:val="00270F11"/>
    <w:rsid w:val="002973B2"/>
    <w:rsid w:val="002C74D7"/>
    <w:rsid w:val="002E43B0"/>
    <w:rsid w:val="0031165F"/>
    <w:rsid w:val="00312E06"/>
    <w:rsid w:val="003301B5"/>
    <w:rsid w:val="00340FED"/>
    <w:rsid w:val="0034106F"/>
    <w:rsid w:val="00350951"/>
    <w:rsid w:val="00367C65"/>
    <w:rsid w:val="00384DB8"/>
    <w:rsid w:val="003D4787"/>
    <w:rsid w:val="003F238C"/>
    <w:rsid w:val="00413D52"/>
    <w:rsid w:val="0043742B"/>
    <w:rsid w:val="0046798F"/>
    <w:rsid w:val="00490B0D"/>
    <w:rsid w:val="00497403"/>
    <w:rsid w:val="00497AFD"/>
    <w:rsid w:val="004B3105"/>
    <w:rsid w:val="004E4D88"/>
    <w:rsid w:val="004F3D58"/>
    <w:rsid w:val="004F67C9"/>
    <w:rsid w:val="00500948"/>
    <w:rsid w:val="005321F4"/>
    <w:rsid w:val="00540CE9"/>
    <w:rsid w:val="005442A3"/>
    <w:rsid w:val="005528AF"/>
    <w:rsid w:val="00572D8C"/>
    <w:rsid w:val="00573679"/>
    <w:rsid w:val="00596797"/>
    <w:rsid w:val="005A4E59"/>
    <w:rsid w:val="005B5082"/>
    <w:rsid w:val="005B65C8"/>
    <w:rsid w:val="005C14BD"/>
    <w:rsid w:val="005F72E7"/>
    <w:rsid w:val="0060105A"/>
    <w:rsid w:val="00612C49"/>
    <w:rsid w:val="00613932"/>
    <w:rsid w:val="00636650"/>
    <w:rsid w:val="00695BEC"/>
    <w:rsid w:val="006C3BC1"/>
    <w:rsid w:val="006D249F"/>
    <w:rsid w:val="006D5F7B"/>
    <w:rsid w:val="006E3A96"/>
    <w:rsid w:val="00716796"/>
    <w:rsid w:val="007315CF"/>
    <w:rsid w:val="0073788F"/>
    <w:rsid w:val="007455AD"/>
    <w:rsid w:val="0078167D"/>
    <w:rsid w:val="00782948"/>
    <w:rsid w:val="007A71F1"/>
    <w:rsid w:val="007C2062"/>
    <w:rsid w:val="00801FF9"/>
    <w:rsid w:val="0083327D"/>
    <w:rsid w:val="00873963"/>
    <w:rsid w:val="00897F60"/>
    <w:rsid w:val="008A4D8D"/>
    <w:rsid w:val="008E7F6B"/>
    <w:rsid w:val="009376C8"/>
    <w:rsid w:val="009379CD"/>
    <w:rsid w:val="00956D3A"/>
    <w:rsid w:val="00983F50"/>
    <w:rsid w:val="00985B51"/>
    <w:rsid w:val="009D1974"/>
    <w:rsid w:val="009D60DC"/>
    <w:rsid w:val="009E06A3"/>
    <w:rsid w:val="009E16DE"/>
    <w:rsid w:val="00A126EF"/>
    <w:rsid w:val="00A22D2D"/>
    <w:rsid w:val="00A357EE"/>
    <w:rsid w:val="00A76B5A"/>
    <w:rsid w:val="00A819FB"/>
    <w:rsid w:val="00A90C31"/>
    <w:rsid w:val="00A92803"/>
    <w:rsid w:val="00AB2B15"/>
    <w:rsid w:val="00AE385F"/>
    <w:rsid w:val="00AF63EF"/>
    <w:rsid w:val="00B07473"/>
    <w:rsid w:val="00B47CFB"/>
    <w:rsid w:val="00B50DAA"/>
    <w:rsid w:val="00B727BC"/>
    <w:rsid w:val="00BA0193"/>
    <w:rsid w:val="00BC331E"/>
    <w:rsid w:val="00BE505D"/>
    <w:rsid w:val="00C03D0A"/>
    <w:rsid w:val="00C06293"/>
    <w:rsid w:val="00C11862"/>
    <w:rsid w:val="00C264B7"/>
    <w:rsid w:val="00C35A8C"/>
    <w:rsid w:val="00C560E6"/>
    <w:rsid w:val="00C7608B"/>
    <w:rsid w:val="00C80348"/>
    <w:rsid w:val="00C9607C"/>
    <w:rsid w:val="00CB222A"/>
    <w:rsid w:val="00CC5A83"/>
    <w:rsid w:val="00CF6112"/>
    <w:rsid w:val="00D120DB"/>
    <w:rsid w:val="00D16BF7"/>
    <w:rsid w:val="00D42C03"/>
    <w:rsid w:val="00D50D87"/>
    <w:rsid w:val="00D646F5"/>
    <w:rsid w:val="00D9274D"/>
    <w:rsid w:val="00DE3707"/>
    <w:rsid w:val="00DF1852"/>
    <w:rsid w:val="00E12A29"/>
    <w:rsid w:val="00E265F8"/>
    <w:rsid w:val="00E57309"/>
    <w:rsid w:val="00E75876"/>
    <w:rsid w:val="00E94E8D"/>
    <w:rsid w:val="00EC43AD"/>
    <w:rsid w:val="00EC6A8A"/>
    <w:rsid w:val="00F33994"/>
    <w:rsid w:val="00F40A1A"/>
    <w:rsid w:val="00F9626E"/>
    <w:rsid w:val="00FA7F86"/>
    <w:rsid w:val="00FB16C5"/>
    <w:rsid w:val="00FB22B0"/>
    <w:rsid w:val="00FE132E"/>
    <w:rsid w:val="00FF00A8"/>
    <w:rsid w:val="00FF3787"/>
    <w:rsid w:val="05858E2A"/>
    <w:rsid w:val="06CA8E5C"/>
    <w:rsid w:val="0A627525"/>
    <w:rsid w:val="0F32E57B"/>
    <w:rsid w:val="166E6C86"/>
    <w:rsid w:val="167AE692"/>
    <w:rsid w:val="1B4666DA"/>
    <w:rsid w:val="1CEEB3C0"/>
    <w:rsid w:val="1CFC94C3"/>
    <w:rsid w:val="258699B4"/>
    <w:rsid w:val="268B85AF"/>
    <w:rsid w:val="27C1DB33"/>
    <w:rsid w:val="28F474A7"/>
    <w:rsid w:val="2B65BBE2"/>
    <w:rsid w:val="2EF26C71"/>
    <w:rsid w:val="3044EB42"/>
    <w:rsid w:val="35BE4150"/>
    <w:rsid w:val="3911B0D5"/>
    <w:rsid w:val="3B41C6A9"/>
    <w:rsid w:val="3D4774E0"/>
    <w:rsid w:val="3D52BC6C"/>
    <w:rsid w:val="417B0D76"/>
    <w:rsid w:val="51192393"/>
    <w:rsid w:val="525AB039"/>
    <w:rsid w:val="58BAFC1C"/>
    <w:rsid w:val="5949B5F5"/>
    <w:rsid w:val="69AF36D7"/>
    <w:rsid w:val="6D966961"/>
    <w:rsid w:val="6EC4F4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24551442"/>
  <w15:chartTrackingRefBased/>
  <w15:docId w15:val="{7821CEB5-8AB0-4A15-B206-65D24594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TOAHeading">
    <w:name w:val="toa heading"/>
    <w:basedOn w:val="Normal"/>
    <w:next w:val="Normal"/>
    <w:semiHidden/>
    <w:pPr>
      <w:tabs>
        <w:tab w:val="right" w:pos="9360"/>
      </w:tabs>
      <w:suppressAutoHyphens/>
      <w:jc w:val="left"/>
    </w:pPr>
    <w:rPr>
      <w:rFonts w:ascii="Courier New" w:hAnsi="Courier New"/>
      <w:sz w:val="20"/>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character" w:styleId="Strong">
    <w:name w:val="Strong"/>
    <w:uiPriority w:val="22"/>
    <w:qFormat/>
    <w:rsid w:val="00596797"/>
    <w:rPr>
      <w:b/>
      <w:bCs/>
    </w:rPr>
  </w:style>
  <w:style w:type="paragraph" w:styleId="NormalWeb">
    <w:name w:val="Normal (Web)"/>
    <w:basedOn w:val="Normal"/>
    <w:uiPriority w:val="99"/>
    <w:unhideWhenUsed/>
    <w:rsid w:val="00596797"/>
    <w:pPr>
      <w:spacing w:before="100" w:beforeAutospacing="1" w:after="100" w:afterAutospacing="1"/>
      <w:jc w:val="left"/>
    </w:pPr>
    <w:rPr>
      <w:szCs w:val="24"/>
    </w:rPr>
  </w:style>
  <w:style w:type="paragraph" w:styleId="BalloonText">
    <w:name w:val="Balloon Text"/>
    <w:basedOn w:val="Normal"/>
    <w:link w:val="BalloonTextChar"/>
    <w:rsid w:val="009D1974"/>
    <w:rPr>
      <w:rFonts w:ascii="Segoe UI" w:hAnsi="Segoe UI" w:cs="Segoe UI"/>
      <w:sz w:val="18"/>
      <w:szCs w:val="18"/>
    </w:rPr>
  </w:style>
  <w:style w:type="character" w:customStyle="1" w:styleId="BalloonTextChar">
    <w:name w:val="Balloon Text Char"/>
    <w:link w:val="BalloonText"/>
    <w:rsid w:val="009D1974"/>
    <w:rPr>
      <w:rFonts w:ascii="Segoe UI" w:hAnsi="Segoe UI" w:cs="Segoe UI"/>
      <w:sz w:val="18"/>
      <w:szCs w:val="18"/>
    </w:rPr>
  </w:style>
  <w:style w:type="character" w:styleId="Hyperlink">
    <w:name w:val="Hyperlink"/>
    <w:rsid w:val="00CF6112"/>
    <w:rPr>
      <w:color w:val="0563C1"/>
      <w:u w:val="single"/>
    </w:rPr>
  </w:style>
  <w:style w:type="character" w:styleId="CommentReference">
    <w:name w:val="annotation reference"/>
    <w:rsid w:val="00613932"/>
    <w:rPr>
      <w:sz w:val="16"/>
      <w:szCs w:val="16"/>
    </w:rPr>
  </w:style>
  <w:style w:type="paragraph" w:styleId="CommentText">
    <w:name w:val="annotation text"/>
    <w:basedOn w:val="Normal"/>
    <w:link w:val="CommentTextChar"/>
    <w:rsid w:val="00613932"/>
    <w:rPr>
      <w:sz w:val="20"/>
    </w:rPr>
  </w:style>
  <w:style w:type="character" w:customStyle="1" w:styleId="CommentTextChar">
    <w:name w:val="Comment Text Char"/>
    <w:basedOn w:val="DefaultParagraphFont"/>
    <w:link w:val="CommentText"/>
    <w:rsid w:val="00613932"/>
  </w:style>
  <w:style w:type="paragraph" w:styleId="CommentSubject">
    <w:name w:val="annotation subject"/>
    <w:basedOn w:val="CommentText"/>
    <w:next w:val="CommentText"/>
    <w:link w:val="CommentSubjectChar"/>
    <w:rsid w:val="00613932"/>
    <w:rPr>
      <w:b/>
      <w:bCs/>
    </w:rPr>
  </w:style>
  <w:style w:type="character" w:customStyle="1" w:styleId="CommentSubjectChar">
    <w:name w:val="Comment Subject Char"/>
    <w:link w:val="CommentSubject"/>
    <w:rsid w:val="00613932"/>
    <w:rPr>
      <w:b/>
      <w:bCs/>
    </w:rPr>
  </w:style>
  <w:style w:type="paragraph" w:styleId="Revision">
    <w:name w:val="Revision"/>
    <w:hidden/>
    <w:uiPriority w:val="99"/>
    <w:semiHidden/>
    <w:rsid w:val="00214F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9254">
      <w:bodyDiv w:val="1"/>
      <w:marLeft w:val="0"/>
      <w:marRight w:val="0"/>
      <w:marTop w:val="0"/>
      <w:marBottom w:val="0"/>
      <w:divBdr>
        <w:top w:val="none" w:sz="0" w:space="0" w:color="auto"/>
        <w:left w:val="none" w:sz="0" w:space="0" w:color="auto"/>
        <w:bottom w:val="none" w:sz="0" w:space="0" w:color="auto"/>
        <w:right w:val="none" w:sz="0" w:space="0" w:color="auto"/>
      </w:divBdr>
    </w:div>
    <w:div w:id="67459854">
      <w:bodyDiv w:val="1"/>
      <w:marLeft w:val="0"/>
      <w:marRight w:val="0"/>
      <w:marTop w:val="0"/>
      <w:marBottom w:val="0"/>
      <w:divBdr>
        <w:top w:val="none" w:sz="0" w:space="0" w:color="auto"/>
        <w:left w:val="none" w:sz="0" w:space="0" w:color="auto"/>
        <w:bottom w:val="none" w:sz="0" w:space="0" w:color="auto"/>
        <w:right w:val="none" w:sz="0" w:space="0" w:color="auto"/>
      </w:divBdr>
    </w:div>
    <w:div w:id="750808598">
      <w:bodyDiv w:val="1"/>
      <w:marLeft w:val="0"/>
      <w:marRight w:val="0"/>
      <w:marTop w:val="0"/>
      <w:marBottom w:val="0"/>
      <w:divBdr>
        <w:top w:val="none" w:sz="0" w:space="0" w:color="auto"/>
        <w:left w:val="none" w:sz="0" w:space="0" w:color="auto"/>
        <w:bottom w:val="none" w:sz="0" w:space="0" w:color="auto"/>
        <w:right w:val="none" w:sz="0" w:space="0" w:color="auto"/>
      </w:divBdr>
    </w:div>
    <w:div w:id="935989749">
      <w:bodyDiv w:val="1"/>
      <w:marLeft w:val="0"/>
      <w:marRight w:val="0"/>
      <w:marTop w:val="0"/>
      <w:marBottom w:val="0"/>
      <w:divBdr>
        <w:top w:val="none" w:sz="0" w:space="0" w:color="auto"/>
        <w:left w:val="none" w:sz="0" w:space="0" w:color="auto"/>
        <w:bottom w:val="none" w:sz="0" w:space="0" w:color="auto"/>
        <w:right w:val="none" w:sz="0" w:space="0" w:color="auto"/>
      </w:divBdr>
    </w:div>
    <w:div w:id="169719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T.BUILDINGCODEINSP@C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pecial%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D4838-5A2D-45FA-931E-DB082309CB22}">
  <ds:schemaRefs>
    <ds:schemaRef ds:uri="http://schemas.microsoft.com/sharepoint/v3/contenttype/forms"/>
  </ds:schemaRefs>
</ds:datastoreItem>
</file>

<file path=customXml/itemProps2.xml><?xml version="1.0" encoding="utf-8"?>
<ds:datastoreItem xmlns:ds="http://schemas.openxmlformats.org/officeDocument/2006/customXml" ds:itemID="{1DDA3842-8D50-4C9D-887B-B970C59650A6}">
  <ds:schemaRefs>
    <ds:schemaRef ds:uri="http://schemas.openxmlformats.org/officeDocument/2006/bibliography"/>
  </ds:schemaRefs>
</ds:datastoreItem>
</file>

<file path=customXml/itemProps3.xml><?xml version="1.0" encoding="utf-8"?>
<ds:datastoreItem xmlns:ds="http://schemas.openxmlformats.org/officeDocument/2006/customXml" ds:itemID="{ABA6A862-DF42-487A-9307-ABFDC1CD0751}">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4.xml><?xml version="1.0" encoding="utf-8"?>
<ds:datastoreItem xmlns:ds="http://schemas.openxmlformats.org/officeDocument/2006/customXml" ds:itemID="{D771058F-DA61-4BDD-8B8C-7748C21CA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Special%20Provision.dot</Template>
  <TotalTime>4</TotalTime>
  <Pages>2</Pages>
  <Words>400</Words>
  <Characters>2282</Characters>
  <Application>Microsoft Office Word</Application>
  <DocSecurity>0</DocSecurity>
  <Lines>19</Lines>
  <Paragraphs>5</Paragraphs>
  <ScaleCrop>false</ScaleCrop>
  <Company>State of Connecticut</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swinburnedk</dc:creator>
  <cp:keywords/>
  <cp:lastModifiedBy>Nettleton, Craig D.</cp:lastModifiedBy>
  <cp:revision>17</cp:revision>
  <cp:lastPrinted>2013-04-30T17:05:00Z</cp:lastPrinted>
  <dcterms:created xsi:type="dcterms:W3CDTF">2025-10-23T08:47:00Z</dcterms:created>
  <dcterms:modified xsi:type="dcterms:W3CDTF">2025-11-04T16:32:00Z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0x010100B0325971B605F24D9D6EAAAE7043927B</vt:lpwstr>
  </property>
</Properties>
</file>