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101A0" w:rsidR="00A101A0" w:rsidP="00A101A0" w:rsidRDefault="00A101A0" w14:paraId="6982EC44" w14:textId="77777777">
      <w:pPr>
        <w:pStyle w:val="Title"/>
        <w:rPr>
          <w:color w:val="17365D" w:themeColor="text2" w:themeShade="BF"/>
        </w:rPr>
      </w:pPr>
      <w:r w:rsidRPr="00A101A0">
        <w:rPr>
          <w:color w:val="17365D" w:themeColor="text2" w:themeShade="BF"/>
        </w:rPr>
        <w:t>Attachment 3b</w:t>
      </w:r>
    </w:p>
    <w:p w:rsidRPr="00A101A0" w:rsidR="00A101A0" w:rsidP="00A101A0" w:rsidRDefault="00A101A0" w14:paraId="76C8C245" w14:textId="61F40579">
      <w:pPr>
        <w:pStyle w:val="Title"/>
        <w:rPr>
          <w:rFonts w:ascii="Franklin Gothic Demi" w:hAnsi="Franklin Gothic Demi"/>
          <w:color w:val="17365D" w:themeColor="text2" w:themeShade="BF"/>
        </w:rPr>
      </w:pPr>
      <w:r w:rsidRPr="00A101A0">
        <w:rPr>
          <w:rFonts w:ascii="Franklin Gothic Demi" w:hAnsi="Franklin Gothic Demi"/>
          <w:color w:val="17365D" w:themeColor="text2" w:themeShade="BF"/>
        </w:rPr>
        <w:t>MGP Budget Worksheet Instructions</w:t>
      </w:r>
    </w:p>
    <w:sdt>
      <w:sdtPr>
        <w:id w:val="321314146"/>
        <w:docPartObj>
          <w:docPartGallery w:val="Table of Contents"/>
          <w:docPartUnique/>
        </w:docPartObj>
        <w:rPr>
          <w:rFonts w:ascii="Calibri" w:hAnsi="Calibri" w:eastAsia="Calibri" w:cs="" w:asciiTheme="minorAscii" w:hAnsiTheme="minorAscii" w:eastAsiaTheme="minorAscii" w:cstheme="minorBidi"/>
          <w:color w:val="auto"/>
          <w:sz w:val="22"/>
          <w:szCs w:val="22"/>
        </w:rPr>
      </w:sdtPr>
      <w:sdtEndPr>
        <w:rPr>
          <w:rFonts w:ascii="Calibri" w:hAnsi="Calibri" w:eastAsia="Calibri" w:cs="" w:asciiTheme="minorAscii" w:hAnsiTheme="minorAscii" w:eastAsiaTheme="minorAscii" w:cstheme="minorBidi"/>
          <w:b w:val="1"/>
          <w:bCs w:val="1"/>
          <w:noProof/>
          <w:color w:val="auto"/>
          <w:sz w:val="22"/>
          <w:szCs w:val="22"/>
        </w:rPr>
      </w:sdtEndPr>
      <w:sdtContent>
        <w:p w:rsidR="00A101A0" w:rsidRDefault="00A101A0" w14:paraId="64361D6A" w14:textId="63881634">
          <w:pPr>
            <w:pStyle w:val="TOCHeading"/>
          </w:pPr>
          <w:r>
            <w:t>Contents</w:t>
          </w:r>
        </w:p>
        <w:p w:rsidR="00324BE4" w:rsidRDefault="00A101A0" w14:paraId="2F92C4E3" w14:textId="342CDBE5">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history="1" w:anchor="_Toc161066604">
            <w:r w:rsidRPr="00E02880" w:rsidR="00324BE4">
              <w:rPr>
                <w:rStyle w:val="Hyperlink"/>
                <w:rFonts w:eastAsia="Times New Roman"/>
                <w:noProof/>
              </w:rPr>
              <w:t>Overview</w:t>
            </w:r>
            <w:r w:rsidR="00324BE4">
              <w:rPr>
                <w:noProof/>
                <w:webHidden/>
              </w:rPr>
              <w:tab/>
            </w:r>
            <w:r w:rsidR="00324BE4">
              <w:rPr>
                <w:noProof/>
                <w:webHidden/>
              </w:rPr>
              <w:fldChar w:fldCharType="begin"/>
            </w:r>
            <w:r w:rsidR="00324BE4">
              <w:rPr>
                <w:noProof/>
                <w:webHidden/>
              </w:rPr>
              <w:instrText xml:space="preserve"> PAGEREF _Toc161066604 \h </w:instrText>
            </w:r>
            <w:r w:rsidR="00324BE4">
              <w:rPr>
                <w:noProof/>
                <w:webHidden/>
              </w:rPr>
            </w:r>
            <w:r w:rsidR="00324BE4">
              <w:rPr>
                <w:noProof/>
                <w:webHidden/>
              </w:rPr>
              <w:fldChar w:fldCharType="separate"/>
            </w:r>
            <w:r w:rsidR="00324BE4">
              <w:rPr>
                <w:noProof/>
                <w:webHidden/>
              </w:rPr>
              <w:t>1</w:t>
            </w:r>
            <w:r w:rsidR="00324BE4">
              <w:rPr>
                <w:noProof/>
                <w:webHidden/>
              </w:rPr>
              <w:fldChar w:fldCharType="end"/>
            </w:r>
          </w:hyperlink>
        </w:p>
        <w:p w:rsidR="00324BE4" w:rsidRDefault="00EB0773" w14:paraId="2C981753" w14:textId="08169DA3">
          <w:pPr>
            <w:pStyle w:val="TOC1"/>
            <w:tabs>
              <w:tab w:val="right" w:leader="dot" w:pos="9350"/>
            </w:tabs>
            <w:rPr>
              <w:rFonts w:eastAsiaTheme="minorEastAsia"/>
              <w:noProof/>
              <w:kern w:val="2"/>
              <w14:ligatures w14:val="standardContextual"/>
            </w:rPr>
          </w:pPr>
          <w:hyperlink w:history="1" w:anchor="_Toc161066605">
            <w:r w:rsidRPr="00E02880" w:rsidR="00324BE4">
              <w:rPr>
                <w:rStyle w:val="Hyperlink"/>
                <w:rFonts w:eastAsia="Times New Roman"/>
                <w:noProof/>
              </w:rPr>
              <w:t>Instructions</w:t>
            </w:r>
            <w:r w:rsidR="00324BE4">
              <w:rPr>
                <w:noProof/>
                <w:webHidden/>
              </w:rPr>
              <w:tab/>
            </w:r>
            <w:r w:rsidR="00324BE4">
              <w:rPr>
                <w:noProof/>
                <w:webHidden/>
              </w:rPr>
              <w:fldChar w:fldCharType="begin"/>
            </w:r>
            <w:r w:rsidR="00324BE4">
              <w:rPr>
                <w:noProof/>
                <w:webHidden/>
              </w:rPr>
              <w:instrText xml:space="preserve"> PAGEREF _Toc161066605 \h </w:instrText>
            </w:r>
            <w:r w:rsidR="00324BE4">
              <w:rPr>
                <w:noProof/>
                <w:webHidden/>
              </w:rPr>
            </w:r>
            <w:r w:rsidR="00324BE4">
              <w:rPr>
                <w:noProof/>
                <w:webHidden/>
              </w:rPr>
              <w:fldChar w:fldCharType="separate"/>
            </w:r>
            <w:r w:rsidR="00324BE4">
              <w:rPr>
                <w:noProof/>
                <w:webHidden/>
              </w:rPr>
              <w:t>2</w:t>
            </w:r>
            <w:r w:rsidR="00324BE4">
              <w:rPr>
                <w:noProof/>
                <w:webHidden/>
              </w:rPr>
              <w:fldChar w:fldCharType="end"/>
            </w:r>
          </w:hyperlink>
        </w:p>
        <w:p w:rsidR="00324BE4" w:rsidRDefault="00EB0773" w14:paraId="61C3A357" w14:textId="78DFE338">
          <w:pPr>
            <w:pStyle w:val="TOC1"/>
            <w:tabs>
              <w:tab w:val="right" w:leader="dot" w:pos="9350"/>
            </w:tabs>
            <w:rPr>
              <w:rFonts w:eastAsiaTheme="minorEastAsia"/>
              <w:noProof/>
              <w:kern w:val="2"/>
              <w14:ligatures w14:val="standardContextual"/>
            </w:rPr>
          </w:pPr>
          <w:hyperlink w:history="1" w:anchor="_Toc161066606">
            <w:r w:rsidRPr="00E02880" w:rsidR="00324BE4">
              <w:rPr>
                <w:rStyle w:val="Hyperlink"/>
                <w:rFonts w:eastAsia="Times New Roman"/>
                <w:noProof/>
              </w:rPr>
              <w:t>Technical Assistance</w:t>
            </w:r>
            <w:r w:rsidR="00324BE4">
              <w:rPr>
                <w:noProof/>
                <w:webHidden/>
              </w:rPr>
              <w:tab/>
            </w:r>
            <w:r w:rsidR="00324BE4">
              <w:rPr>
                <w:noProof/>
                <w:webHidden/>
              </w:rPr>
              <w:fldChar w:fldCharType="begin"/>
            </w:r>
            <w:r w:rsidR="00324BE4">
              <w:rPr>
                <w:noProof/>
                <w:webHidden/>
              </w:rPr>
              <w:instrText xml:space="preserve"> PAGEREF _Toc161066606 \h </w:instrText>
            </w:r>
            <w:r w:rsidR="00324BE4">
              <w:rPr>
                <w:noProof/>
                <w:webHidden/>
              </w:rPr>
            </w:r>
            <w:r w:rsidR="00324BE4">
              <w:rPr>
                <w:noProof/>
                <w:webHidden/>
              </w:rPr>
              <w:fldChar w:fldCharType="separate"/>
            </w:r>
            <w:r w:rsidR="00324BE4">
              <w:rPr>
                <w:noProof/>
                <w:webHidden/>
              </w:rPr>
              <w:t>5</w:t>
            </w:r>
            <w:r w:rsidR="00324BE4">
              <w:rPr>
                <w:noProof/>
                <w:webHidden/>
              </w:rPr>
              <w:fldChar w:fldCharType="end"/>
            </w:r>
          </w:hyperlink>
        </w:p>
        <w:p w:rsidR="00A101A0" w:rsidRDefault="00A101A0" w14:paraId="0B136319" w14:textId="295E38CB">
          <w:r>
            <w:rPr>
              <w:b/>
              <w:bCs/>
              <w:noProof/>
            </w:rPr>
            <w:fldChar w:fldCharType="end"/>
          </w:r>
        </w:p>
      </w:sdtContent>
    </w:sdt>
    <w:p w:rsidRPr="00274FCB" w:rsidR="00A830B9" w:rsidP="00F40B99" w:rsidRDefault="00F40B99" w14:paraId="398FED3E" w14:textId="7A804CFA">
      <w:pPr>
        <w:pStyle w:val="Heading1"/>
        <w:rPr>
          <w:rFonts w:eastAsia="Times New Roman"/>
          <w:color w:val="000000" w:themeColor="text1"/>
        </w:rPr>
      </w:pPr>
      <w:bookmarkStart w:name="_Toc161066604" w:id="0"/>
      <w:r>
        <w:rPr>
          <w:rFonts w:eastAsia="Times New Roman"/>
        </w:rPr>
        <w:t>Overview</w:t>
      </w:r>
      <w:bookmarkEnd w:id="0"/>
    </w:p>
    <w:p w:rsidRPr="00274FCB" w:rsidR="00540C1A" w:rsidP="00D75F21" w:rsidRDefault="0079591C" w14:paraId="39655865" w14:textId="554B8B52">
      <w:pPr>
        <w:autoSpaceDE w:val="0"/>
        <w:autoSpaceDN w:val="0"/>
        <w:adjustRightInd w:val="0"/>
        <w:spacing w:line="240" w:lineRule="auto"/>
        <w:rPr>
          <w:rFonts w:eastAsia="Times New Roman" w:cstheme="minorHAnsi"/>
          <w:color w:val="000000" w:themeColor="text1"/>
        </w:rPr>
      </w:pPr>
      <w:r w:rsidRPr="00274FCB">
        <w:rPr>
          <w:rFonts w:eastAsia="Times New Roman" w:cstheme="minorHAnsi"/>
          <w:color w:val="000000" w:themeColor="text1"/>
        </w:rPr>
        <w:t>Municipalities are eligible to receive</w:t>
      </w:r>
      <w:r w:rsidRPr="00274FCB" w:rsidR="00EF3370">
        <w:rPr>
          <w:rFonts w:eastAsia="Times New Roman" w:cstheme="minorHAnsi"/>
          <w:color w:val="000000" w:themeColor="text1"/>
        </w:rPr>
        <w:t xml:space="preserve"> </w:t>
      </w:r>
      <w:r w:rsidRPr="00274FCB" w:rsidR="00AD42B6">
        <w:rPr>
          <w:rFonts w:eastAsia="Times New Roman" w:cstheme="minorHAnsi"/>
          <w:color w:val="000000" w:themeColor="text1"/>
        </w:rPr>
        <w:t>an</w:t>
      </w:r>
      <w:r w:rsidRPr="00274FCB" w:rsidR="00EF3370">
        <w:rPr>
          <w:rFonts w:eastAsia="Times New Roman" w:cstheme="minorHAnsi"/>
          <w:color w:val="000000" w:themeColor="text1"/>
        </w:rPr>
        <w:t xml:space="preserve"> annual </w:t>
      </w:r>
      <w:r w:rsidRPr="00274FCB" w:rsidR="00AD42B6">
        <w:rPr>
          <w:rFonts w:eastAsia="Times New Roman" w:cstheme="minorHAnsi"/>
          <w:color w:val="000000" w:themeColor="text1"/>
        </w:rPr>
        <w:t xml:space="preserve">allocation of </w:t>
      </w:r>
      <w:r w:rsidRPr="00274FCB" w:rsidR="00EF3370">
        <w:rPr>
          <w:rFonts w:eastAsia="Times New Roman" w:cstheme="minorHAnsi"/>
          <w:color w:val="000000" w:themeColor="text1"/>
        </w:rPr>
        <w:t>funding</w:t>
      </w:r>
      <w:r w:rsidRPr="00274FCB">
        <w:rPr>
          <w:rFonts w:eastAsia="Times New Roman" w:cstheme="minorHAnsi"/>
          <w:color w:val="000000" w:themeColor="text1"/>
        </w:rPr>
        <w:t xml:space="preserve"> from </w:t>
      </w:r>
      <w:r w:rsidRPr="00274FCB" w:rsidR="00EF3370">
        <w:rPr>
          <w:rFonts w:eastAsia="Times New Roman" w:cstheme="minorHAnsi"/>
          <w:color w:val="000000" w:themeColor="text1"/>
        </w:rPr>
        <w:t xml:space="preserve">the </w:t>
      </w:r>
      <w:r w:rsidRPr="00274FCB" w:rsidR="00413F37">
        <w:rPr>
          <w:rFonts w:eastAsia="Times New Roman" w:cstheme="minorHAnsi"/>
          <w:color w:val="000000" w:themeColor="text1"/>
        </w:rPr>
        <w:t>Connecticut Department of Transportation (</w:t>
      </w:r>
      <w:r w:rsidRPr="00274FCB">
        <w:rPr>
          <w:rFonts w:eastAsia="Times New Roman" w:cstheme="minorHAnsi"/>
          <w:color w:val="000000" w:themeColor="text1"/>
        </w:rPr>
        <w:t>CTDOT</w:t>
      </w:r>
      <w:r w:rsidRPr="00274FCB" w:rsidR="00413F37">
        <w:rPr>
          <w:rFonts w:eastAsia="Times New Roman" w:cstheme="minorHAnsi"/>
          <w:color w:val="000000" w:themeColor="text1"/>
        </w:rPr>
        <w:t>)</w:t>
      </w:r>
      <w:r w:rsidRPr="00274FCB">
        <w:rPr>
          <w:rFonts w:eastAsia="Times New Roman" w:cstheme="minorHAnsi"/>
          <w:color w:val="000000" w:themeColor="text1"/>
        </w:rPr>
        <w:t xml:space="preserve"> for their appropriated</w:t>
      </w:r>
      <w:r w:rsidRPr="00274FCB" w:rsidR="00875C05">
        <w:rPr>
          <w:rFonts w:eastAsia="Times New Roman" w:cstheme="minorHAnsi"/>
          <w:color w:val="000000" w:themeColor="text1"/>
        </w:rPr>
        <w:t xml:space="preserve"> Municipal Grant </w:t>
      </w:r>
      <w:r w:rsidRPr="00274FCB" w:rsidR="00EF3370">
        <w:rPr>
          <w:rFonts w:eastAsia="Times New Roman" w:cstheme="minorHAnsi"/>
          <w:color w:val="000000" w:themeColor="text1"/>
        </w:rPr>
        <w:t>Program</w:t>
      </w:r>
      <w:r w:rsidRPr="00274FCB">
        <w:rPr>
          <w:rFonts w:eastAsia="Times New Roman" w:cstheme="minorHAnsi"/>
          <w:color w:val="000000" w:themeColor="text1"/>
        </w:rPr>
        <w:t xml:space="preserve"> </w:t>
      </w:r>
      <w:r w:rsidRPr="00274FCB" w:rsidR="0014274D">
        <w:rPr>
          <w:rFonts w:eastAsia="Times New Roman" w:cstheme="minorHAnsi"/>
          <w:color w:val="000000" w:themeColor="text1"/>
        </w:rPr>
        <w:t xml:space="preserve">(MGP) </w:t>
      </w:r>
      <w:r w:rsidRPr="00274FCB">
        <w:rPr>
          <w:rFonts w:eastAsia="Times New Roman" w:cstheme="minorHAnsi"/>
          <w:color w:val="000000" w:themeColor="text1"/>
        </w:rPr>
        <w:t>funds. If a</w:t>
      </w:r>
      <w:r w:rsidRPr="00274FCB" w:rsidR="00162BA3">
        <w:rPr>
          <w:rFonts w:eastAsia="Times New Roman" w:cstheme="minorHAnsi"/>
          <w:color w:val="000000" w:themeColor="text1"/>
        </w:rPr>
        <w:t>n applicant</w:t>
      </w:r>
      <w:r w:rsidRPr="00274FCB">
        <w:rPr>
          <w:rFonts w:eastAsia="Times New Roman" w:cstheme="minorHAnsi"/>
          <w:color w:val="000000" w:themeColor="text1"/>
        </w:rPr>
        <w:t xml:space="preserve"> submits a coordinated regional application, the funds for the coordinating municipalities will be granted to the coordinating entity. In this case, </w:t>
      </w:r>
      <w:r w:rsidRPr="00274FCB" w:rsidR="00162BA3">
        <w:rPr>
          <w:rFonts w:eastAsia="Times New Roman" w:cstheme="minorHAnsi"/>
          <w:color w:val="000000" w:themeColor="text1"/>
        </w:rPr>
        <w:t>each participating</w:t>
      </w:r>
      <w:r w:rsidRPr="00274FCB">
        <w:rPr>
          <w:rFonts w:eastAsia="Times New Roman" w:cstheme="minorHAnsi"/>
          <w:color w:val="000000" w:themeColor="text1"/>
        </w:rPr>
        <w:t xml:space="preserve"> municipality must certify that they are assigning their grant apportionment to the coordinating entity.</w:t>
      </w:r>
    </w:p>
    <w:p w:rsidRPr="00274FCB" w:rsidR="0079591C" w:rsidP="7BD932B0" w:rsidRDefault="00EA0F59" w14:paraId="27577FE7" w14:textId="66216A7B">
      <w:pPr>
        <w:autoSpaceDE w:val="0"/>
        <w:autoSpaceDN w:val="0"/>
        <w:adjustRightInd w:val="0"/>
        <w:spacing w:after="0" w:line="240" w:lineRule="auto"/>
        <w:rPr>
          <w:rFonts w:eastAsia="Times New Roman" w:cs="Calibri" w:cstheme="minorAscii"/>
          <w:color w:val="000000" w:themeColor="text1"/>
        </w:rPr>
      </w:pPr>
      <w:r w:rsidRPr="7BD932B0" w:rsidR="00EA0F59">
        <w:rPr>
          <w:rFonts w:eastAsia="Times New Roman" w:cs="Calibri" w:cstheme="minorAscii"/>
          <w:color w:val="000000" w:themeColor="text1" w:themeTint="FF" w:themeShade="FF"/>
        </w:rPr>
        <w:t xml:space="preserve">The </w:t>
      </w:r>
      <w:r w:rsidRPr="7BD932B0" w:rsidR="00541521">
        <w:rPr>
          <w:rFonts w:eastAsia="Times New Roman" w:cs="Calibri" w:cstheme="minorAscii"/>
          <w:color w:val="000000" w:themeColor="text1" w:themeTint="FF" w:themeShade="FF"/>
        </w:rPr>
        <w:t xml:space="preserve">municipality or </w:t>
      </w:r>
      <w:r w:rsidRPr="7BD932B0" w:rsidR="005223C7">
        <w:rPr>
          <w:rFonts w:eastAsia="Times New Roman" w:cs="Calibri" w:cstheme="minorAscii"/>
          <w:color w:val="000000" w:themeColor="text1" w:themeTint="FF" w:themeShade="FF"/>
        </w:rPr>
        <w:t xml:space="preserve">the agency acting as the </w:t>
      </w:r>
      <w:r w:rsidRPr="7BD932B0" w:rsidR="00541521">
        <w:rPr>
          <w:rFonts w:eastAsia="Times New Roman" w:cs="Calibri" w:cstheme="minorAscii"/>
          <w:color w:val="000000" w:themeColor="text1" w:themeTint="FF" w:themeShade="FF"/>
        </w:rPr>
        <w:t>coordin</w:t>
      </w:r>
      <w:r w:rsidRPr="7BD932B0" w:rsidR="00FE6B01">
        <w:rPr>
          <w:rFonts w:eastAsia="Times New Roman" w:cs="Calibri" w:cstheme="minorAscii"/>
          <w:color w:val="000000" w:themeColor="text1" w:themeTint="FF" w:themeShade="FF"/>
        </w:rPr>
        <w:t xml:space="preserve">ating </w:t>
      </w:r>
      <w:r w:rsidRPr="7BD932B0" w:rsidR="0014274D">
        <w:rPr>
          <w:rFonts w:eastAsia="Times New Roman" w:cs="Calibri" w:cstheme="minorAscii"/>
          <w:color w:val="000000" w:themeColor="text1" w:themeTint="FF" w:themeShade="FF"/>
        </w:rPr>
        <w:t xml:space="preserve">entity </w:t>
      </w:r>
      <w:r w:rsidRPr="7BD932B0" w:rsidR="00FE6B01">
        <w:rPr>
          <w:rFonts w:eastAsia="Times New Roman" w:cs="Calibri" w:cstheme="minorAscii"/>
          <w:color w:val="000000" w:themeColor="text1" w:themeTint="FF" w:themeShade="FF"/>
        </w:rPr>
        <w:t xml:space="preserve">must fill out the attached </w:t>
      </w:r>
      <w:r w:rsidRPr="7BD932B0" w:rsidR="00D75F21">
        <w:rPr>
          <w:rFonts w:eastAsia="Times New Roman" w:cs="Calibri" w:cstheme="minorAscii"/>
          <w:color w:val="000000" w:themeColor="text1" w:themeTint="FF" w:themeShade="FF"/>
          <w:highlight w:val="yellow"/>
        </w:rPr>
        <w:t>MGP</w:t>
      </w:r>
      <w:r w:rsidRPr="7BD932B0" w:rsidR="0065627E">
        <w:rPr>
          <w:rFonts w:eastAsia="Times New Roman" w:cs="Calibri" w:cstheme="minorAscii"/>
          <w:color w:val="000000" w:themeColor="text1" w:themeTint="FF" w:themeShade="FF"/>
          <w:highlight w:val="yellow"/>
        </w:rPr>
        <w:t xml:space="preserve"> Budget Worksheet</w:t>
      </w:r>
      <w:r w:rsidRPr="7BD932B0" w:rsidR="00B73328">
        <w:rPr>
          <w:rFonts w:eastAsia="Times New Roman" w:cs="Calibri" w:cstheme="minorAscii"/>
          <w:color w:val="000000" w:themeColor="text1" w:themeTint="FF" w:themeShade="FF"/>
          <w:highlight w:val="yellow"/>
        </w:rPr>
        <w:t xml:space="preserve"> (Attachment 3a)</w:t>
      </w:r>
      <w:r w:rsidRPr="7BD932B0" w:rsidR="00162BA3">
        <w:rPr>
          <w:rFonts w:eastAsia="Times New Roman" w:cs="Calibri" w:cstheme="minorAscii"/>
          <w:color w:val="000000" w:themeColor="text1" w:themeTint="FF" w:themeShade="FF"/>
        </w:rPr>
        <w:t>.</w:t>
      </w:r>
      <w:r w:rsidRPr="7BD932B0" w:rsidR="00B75410">
        <w:rPr>
          <w:rFonts w:eastAsia="Times New Roman" w:cs="Calibri" w:cstheme="minorAscii"/>
          <w:color w:val="000000" w:themeColor="text1" w:themeTint="FF" w:themeShade="FF"/>
        </w:rPr>
        <w:t xml:space="preserve"> </w:t>
      </w:r>
      <w:r w:rsidRPr="7BD932B0" w:rsidR="00991CB0">
        <w:rPr>
          <w:rFonts w:eastAsia="Times New Roman" w:cs="Calibri" w:cstheme="minorAscii"/>
          <w:color w:val="000000" w:themeColor="text1" w:themeTint="FF" w:themeShade="FF"/>
        </w:rPr>
        <w:t xml:space="preserve">Itemizing the </w:t>
      </w:r>
      <w:r w:rsidRPr="7BD932B0" w:rsidR="00A16710">
        <w:rPr>
          <w:rFonts w:eastAsia="Times New Roman" w:cs="Calibri" w:cstheme="minorAscii"/>
          <w:color w:val="000000" w:themeColor="text1" w:themeTint="FF" w:themeShade="FF"/>
        </w:rPr>
        <w:t xml:space="preserve">expenditures and revenues </w:t>
      </w:r>
      <w:r w:rsidRPr="7BD932B0" w:rsidR="003E1FEC">
        <w:rPr>
          <w:rFonts w:eastAsia="Times New Roman" w:cs="Calibri" w:cstheme="minorAscii"/>
          <w:color w:val="000000" w:themeColor="text1" w:themeTint="FF" w:themeShade="FF"/>
        </w:rPr>
        <w:t>will ass</w:t>
      </w:r>
      <w:r w:rsidRPr="7BD932B0" w:rsidR="003E1FEC">
        <w:rPr>
          <w:rFonts w:eastAsia="Times New Roman" w:cs="Calibri" w:cstheme="minorAscii"/>
          <w:color w:val="000000" w:themeColor="text1" w:themeTint="FF" w:themeShade="FF"/>
        </w:rPr>
        <w:t xml:space="preserve">ist </w:t>
      </w:r>
      <w:r w:rsidRPr="7BD932B0" w:rsidR="00DC3BFB">
        <w:rPr>
          <w:rFonts w:eastAsia="Times New Roman" w:cs="Calibri" w:cstheme="minorAscii"/>
          <w:color w:val="000000" w:themeColor="text1" w:themeTint="FF" w:themeShade="FF"/>
        </w:rPr>
        <w:t>yo</w:t>
      </w:r>
      <w:r w:rsidRPr="7BD932B0" w:rsidR="00DC3BFB">
        <w:rPr>
          <w:rFonts w:eastAsia="Times New Roman" w:cs="Calibri" w:cstheme="minorAscii"/>
          <w:color w:val="000000" w:themeColor="text1" w:themeTint="FF" w:themeShade="FF"/>
        </w:rPr>
        <w:t xml:space="preserve">ur municipality, </w:t>
      </w:r>
      <w:r w:rsidRPr="7BD932B0" w:rsidR="00A357D6">
        <w:rPr>
          <w:rFonts w:eastAsia="Times New Roman" w:cs="Calibri" w:cstheme="minorAscii"/>
          <w:color w:val="000000" w:themeColor="text1" w:themeTint="FF" w:themeShade="FF"/>
        </w:rPr>
        <w:t xml:space="preserve">the </w:t>
      </w:r>
      <w:r w:rsidRPr="7BD932B0" w:rsidR="00064899">
        <w:rPr>
          <w:rFonts w:eastAsia="Times New Roman" w:cs="Calibri" w:cstheme="minorAscii"/>
          <w:color w:val="000000" w:themeColor="text1" w:themeTint="FF" w:themeShade="FF"/>
        </w:rPr>
        <w:t>coordinat</w:t>
      </w:r>
      <w:r w:rsidRPr="7BD932B0" w:rsidR="00A357D6">
        <w:rPr>
          <w:rFonts w:eastAsia="Times New Roman" w:cs="Calibri" w:cstheme="minorAscii"/>
          <w:color w:val="000000" w:themeColor="text1" w:themeTint="FF" w:themeShade="FF"/>
        </w:rPr>
        <w:t>ing</w:t>
      </w:r>
      <w:r w:rsidRPr="7BD932B0" w:rsidR="00064899">
        <w:rPr>
          <w:rFonts w:eastAsia="Times New Roman" w:cs="Calibri" w:cstheme="minorAscii"/>
          <w:color w:val="000000" w:themeColor="text1" w:themeTint="FF" w:themeShade="FF"/>
        </w:rPr>
        <w:t xml:space="preserve"> </w:t>
      </w:r>
      <w:r w:rsidRPr="7BD932B0" w:rsidR="00A357D6">
        <w:rPr>
          <w:rFonts w:eastAsia="Times New Roman" w:cs="Calibri" w:cstheme="minorAscii"/>
          <w:color w:val="000000" w:themeColor="text1" w:themeTint="FF" w:themeShade="FF"/>
        </w:rPr>
        <w:t xml:space="preserve">entity, and </w:t>
      </w:r>
      <w:r w:rsidRPr="7BD932B0" w:rsidR="003E1FEC">
        <w:rPr>
          <w:rFonts w:eastAsia="Times New Roman" w:cs="Calibri" w:cstheme="minorAscii"/>
          <w:color w:val="000000" w:themeColor="text1" w:themeTint="FF" w:themeShade="FF"/>
        </w:rPr>
        <w:t>our office</w:t>
      </w:r>
      <w:r w:rsidRPr="7BD932B0" w:rsidR="00A357D6">
        <w:rPr>
          <w:rFonts w:eastAsia="Times New Roman" w:cs="Calibri" w:cstheme="minorAscii"/>
          <w:color w:val="000000" w:themeColor="text1" w:themeTint="FF" w:themeShade="FF"/>
        </w:rPr>
        <w:t xml:space="preserve"> </w:t>
      </w:r>
      <w:r w:rsidRPr="7BD932B0" w:rsidR="00374D15">
        <w:rPr>
          <w:rFonts w:eastAsia="Times New Roman" w:cs="Calibri" w:cstheme="minorAscii"/>
          <w:color w:val="000000" w:themeColor="text1" w:themeTint="FF" w:themeShade="FF"/>
        </w:rPr>
        <w:t>in further understanding</w:t>
      </w:r>
      <w:r w:rsidRPr="7BD932B0" w:rsidR="00751D70">
        <w:rPr>
          <w:rFonts w:eastAsia="Times New Roman" w:cs="Calibri" w:cstheme="minorAscii"/>
          <w:color w:val="000000" w:themeColor="text1" w:themeTint="FF" w:themeShade="FF"/>
        </w:rPr>
        <w:t xml:space="preserve"> </w:t>
      </w:r>
      <w:r w:rsidRPr="7BD932B0" w:rsidR="00225C70">
        <w:rPr>
          <w:rFonts w:eastAsia="Times New Roman" w:cs="Calibri" w:cstheme="minorAscii"/>
          <w:color w:val="000000" w:themeColor="text1" w:themeTint="FF" w:themeShade="FF"/>
        </w:rPr>
        <w:t xml:space="preserve">your </w:t>
      </w:r>
      <w:r w:rsidRPr="7BD932B0" w:rsidR="00A4769B">
        <w:rPr>
          <w:rFonts w:eastAsia="Times New Roman" w:cs="Calibri" w:cstheme="minorAscii"/>
          <w:color w:val="000000" w:themeColor="text1" w:themeTint="FF" w:themeShade="FF"/>
        </w:rPr>
        <w:t xml:space="preserve">annual </w:t>
      </w:r>
      <w:r w:rsidRPr="7BD932B0" w:rsidR="00225C70">
        <w:rPr>
          <w:rFonts w:eastAsia="Times New Roman" w:cs="Calibri" w:cstheme="minorAscii"/>
          <w:color w:val="000000" w:themeColor="text1" w:themeTint="FF" w:themeShade="FF"/>
        </w:rPr>
        <w:t>proposed Dia</w:t>
      </w:r>
      <w:r w:rsidRPr="7BD932B0" w:rsidR="00721A54">
        <w:rPr>
          <w:rFonts w:eastAsia="Times New Roman" w:cs="Calibri" w:cstheme="minorAscii"/>
          <w:color w:val="000000" w:themeColor="text1" w:themeTint="FF" w:themeShade="FF"/>
        </w:rPr>
        <w:t>l-a-Ride budget</w:t>
      </w:r>
      <w:r w:rsidRPr="7BD932B0" w:rsidR="00C96C4D">
        <w:rPr>
          <w:rFonts w:eastAsia="Times New Roman" w:cs="Calibri" w:cstheme="minorAscii"/>
          <w:color w:val="000000" w:themeColor="text1" w:themeTint="FF" w:themeShade="FF"/>
        </w:rPr>
        <w:t xml:space="preserve"> submittal</w:t>
      </w:r>
      <w:r w:rsidRPr="7BD932B0" w:rsidR="00721A54">
        <w:rPr>
          <w:rFonts w:eastAsia="Times New Roman" w:cs="Calibri" w:cstheme="minorAscii"/>
          <w:color w:val="000000" w:themeColor="text1" w:themeTint="FF" w:themeShade="FF"/>
        </w:rPr>
        <w:t xml:space="preserve">. </w:t>
      </w:r>
      <w:r w:rsidRPr="7BD932B0" w:rsidR="00A4769B">
        <w:rPr>
          <w:rFonts w:eastAsia="Times New Roman" w:cs="Calibri" w:cstheme="minorAscii"/>
          <w:color w:val="000000" w:themeColor="text1" w:themeTint="FF" w:themeShade="FF"/>
        </w:rPr>
        <w:t>Th</w:t>
      </w:r>
      <w:r w:rsidRPr="7BD932B0" w:rsidR="00FC2E81">
        <w:rPr>
          <w:rFonts w:eastAsia="Times New Roman" w:cs="Calibri" w:cstheme="minorAscii"/>
          <w:color w:val="000000" w:themeColor="text1" w:themeTint="FF" w:themeShade="FF"/>
        </w:rPr>
        <w:t>e information</w:t>
      </w:r>
      <w:r w:rsidRPr="7BD932B0" w:rsidR="007F40A1">
        <w:rPr>
          <w:rFonts w:eastAsia="Times New Roman" w:cs="Calibri" w:cstheme="minorAscii"/>
          <w:color w:val="000000" w:themeColor="text1" w:themeTint="FF" w:themeShade="FF"/>
        </w:rPr>
        <w:t xml:space="preserve"> </w:t>
      </w:r>
      <w:r w:rsidRPr="7BD932B0" w:rsidR="007E7F1A">
        <w:rPr>
          <w:rFonts w:eastAsia="Times New Roman" w:cs="Calibri" w:cstheme="minorAscii"/>
          <w:color w:val="000000" w:themeColor="text1" w:themeTint="FF" w:themeShade="FF"/>
        </w:rPr>
        <w:t>sub</w:t>
      </w:r>
      <w:r w:rsidRPr="7BD932B0" w:rsidR="007E7F1A">
        <w:rPr>
          <w:rFonts w:eastAsia="Times New Roman" w:cs="Calibri" w:cstheme="minorAscii"/>
          <w:color w:val="000000" w:themeColor="text1" w:themeTint="FF" w:themeShade="FF"/>
        </w:rPr>
        <w:t>mitted by</w:t>
      </w:r>
      <w:r w:rsidRPr="7BD932B0" w:rsidR="007E7F1A">
        <w:rPr>
          <w:rFonts w:eastAsia="Times New Roman" w:cs="Calibri" w:cstheme="minorAscii"/>
          <w:color w:val="000000" w:themeColor="text1" w:themeTint="FF" w:themeShade="FF"/>
        </w:rPr>
        <w:t xml:space="preserve"> the </w:t>
      </w:r>
      <w:r w:rsidRPr="7BD932B0" w:rsidR="00904AC7">
        <w:rPr>
          <w:rFonts w:eastAsia="Times New Roman" w:cs="Calibri" w:cstheme="minorAscii"/>
          <w:color w:val="000000" w:themeColor="text1" w:themeTint="FF" w:themeShade="FF"/>
        </w:rPr>
        <w:t xml:space="preserve">municipality or coordinating entity </w:t>
      </w:r>
      <w:r w:rsidRPr="7BD932B0" w:rsidR="00484AE4">
        <w:rPr>
          <w:rFonts w:eastAsia="Times New Roman" w:cs="Calibri" w:cstheme="minorAscii"/>
          <w:color w:val="000000" w:themeColor="text1" w:themeTint="FF" w:themeShade="FF"/>
        </w:rPr>
        <w:t>will justify their request for funding</w:t>
      </w:r>
      <w:r w:rsidRPr="7BD932B0" w:rsidR="00533534">
        <w:rPr>
          <w:rFonts w:eastAsia="Times New Roman" w:cs="Calibri" w:cstheme="minorAscii"/>
          <w:color w:val="000000" w:themeColor="text1" w:themeTint="FF" w:themeShade="FF"/>
        </w:rPr>
        <w:t xml:space="preserve"> as well as exp</w:t>
      </w:r>
      <w:r w:rsidRPr="7BD932B0" w:rsidR="00533534">
        <w:rPr>
          <w:rFonts w:eastAsia="Times New Roman" w:cs="Calibri" w:cstheme="minorAscii"/>
          <w:color w:val="000000" w:themeColor="text1" w:themeTint="FF" w:themeShade="FF"/>
        </w:rPr>
        <w:t>edite th</w:t>
      </w:r>
      <w:r w:rsidRPr="7BD932B0" w:rsidR="00533534">
        <w:rPr>
          <w:rFonts w:eastAsia="Times New Roman" w:cs="Calibri" w:cstheme="minorAscii"/>
          <w:color w:val="000000" w:themeColor="text1" w:themeTint="FF" w:themeShade="FF"/>
        </w:rPr>
        <w:t>e review</w:t>
      </w:r>
      <w:r w:rsidRPr="7BD932B0" w:rsidR="00383326">
        <w:rPr>
          <w:rFonts w:eastAsia="Times New Roman" w:cs="Calibri" w:cstheme="minorAscii"/>
          <w:color w:val="000000" w:themeColor="text1" w:themeTint="FF" w:themeShade="FF"/>
        </w:rPr>
        <w:t>/approval of your</w:t>
      </w:r>
      <w:r w:rsidRPr="7BD932B0" w:rsidR="0014274D">
        <w:rPr>
          <w:rFonts w:eastAsia="Times New Roman" w:cs="Calibri" w:cstheme="minorAscii"/>
          <w:color w:val="000000" w:themeColor="text1" w:themeTint="FF" w:themeShade="FF"/>
        </w:rPr>
        <w:t xml:space="preserve"> SFY 202</w:t>
      </w:r>
      <w:r w:rsidRPr="7BD932B0" w:rsidR="00F40B99">
        <w:rPr>
          <w:rFonts w:eastAsia="Times New Roman" w:cs="Calibri" w:cstheme="minorAscii"/>
          <w:color w:val="000000" w:themeColor="text1" w:themeTint="FF" w:themeShade="FF"/>
        </w:rPr>
        <w:t xml:space="preserve">5 </w:t>
      </w:r>
      <w:r w:rsidRPr="7BD932B0" w:rsidR="00162BA3">
        <w:rPr>
          <w:rFonts w:eastAsia="Times New Roman" w:cs="Calibri" w:cstheme="minorAscii"/>
          <w:color w:val="000000" w:themeColor="text1" w:themeTint="FF" w:themeShade="FF"/>
        </w:rPr>
        <w:t xml:space="preserve">MGP </w:t>
      </w:r>
      <w:r w:rsidRPr="7BD932B0" w:rsidR="008C2F6C">
        <w:rPr>
          <w:rFonts w:eastAsia="Times New Roman" w:cs="Calibri" w:cstheme="minorAscii"/>
          <w:color w:val="000000" w:themeColor="text1" w:themeTint="FF" w:themeShade="FF"/>
        </w:rPr>
        <w:t>Transit Operating Document (TOD)</w:t>
      </w:r>
      <w:r w:rsidRPr="7BD932B0" w:rsidR="00484AE4">
        <w:rPr>
          <w:rFonts w:eastAsia="Times New Roman" w:cs="Calibri" w:cstheme="minorAscii"/>
          <w:color w:val="000000" w:themeColor="text1" w:themeTint="FF" w:themeShade="FF"/>
        </w:rPr>
        <w:t>.</w:t>
      </w:r>
    </w:p>
    <w:p w:rsidR="00D9739F" w:rsidRDefault="00D9739F" w14:paraId="4CD04B4C" w14:textId="77777777">
      <w:pPr>
        <w:rPr>
          <w:rFonts w:ascii="Calibri Light" w:hAnsi="Calibri Light" w:eastAsia="Times New Roman" w:cstheme="majorBidi"/>
          <w:color w:val="365F91" w:themeColor="accent1" w:themeShade="BF"/>
          <w:sz w:val="32"/>
          <w:szCs w:val="32"/>
        </w:rPr>
      </w:pPr>
      <w:r>
        <w:rPr>
          <w:rFonts w:eastAsia="Times New Roman"/>
        </w:rPr>
        <w:br w:type="page"/>
      </w:r>
    </w:p>
    <w:p w:rsidR="00F40B99" w:rsidP="00F40B99" w:rsidRDefault="00F40B99" w14:paraId="3EA790D0" w14:textId="72CD6609">
      <w:pPr>
        <w:pStyle w:val="Heading1"/>
        <w:rPr>
          <w:rFonts w:eastAsia="Times New Roman"/>
        </w:rPr>
      </w:pPr>
      <w:bookmarkStart w:name="_Toc161066605" w:id="1"/>
      <w:r>
        <w:rPr>
          <w:rFonts w:eastAsia="Times New Roman"/>
        </w:rPr>
        <w:lastRenderedPageBreak/>
        <w:t>Instructions</w:t>
      </w:r>
      <w:bookmarkEnd w:id="1"/>
    </w:p>
    <w:p w:rsidRPr="00274FCB" w:rsidR="001377FC" w:rsidP="00D74B5A" w:rsidRDefault="00A53B42" w14:paraId="5E833E43" w14:textId="3A43307A">
      <w:pPr>
        <w:rPr>
          <w:rFonts w:cstheme="minorHAnsi"/>
        </w:rPr>
      </w:pPr>
      <w:r w:rsidRPr="00274FCB">
        <w:rPr>
          <w:rFonts w:cstheme="minorHAnsi"/>
        </w:rPr>
        <w:t xml:space="preserve">To </w:t>
      </w:r>
      <w:r w:rsidRPr="00274FCB" w:rsidR="004B4B41">
        <w:rPr>
          <w:rFonts w:cstheme="minorHAnsi"/>
        </w:rPr>
        <w:t>complete</w:t>
      </w:r>
      <w:r w:rsidRPr="00274FCB">
        <w:rPr>
          <w:rFonts w:cstheme="minorHAnsi"/>
        </w:rPr>
        <w:t xml:space="preserve"> the </w:t>
      </w:r>
      <w:r w:rsidRPr="00274FCB" w:rsidR="00C00CF0">
        <w:rPr>
          <w:rFonts w:cstheme="minorHAnsi"/>
        </w:rPr>
        <w:t xml:space="preserve">MGP Budget </w:t>
      </w:r>
      <w:r w:rsidRPr="00274FCB" w:rsidR="00131B59">
        <w:rPr>
          <w:rFonts w:cstheme="minorHAnsi"/>
        </w:rPr>
        <w:t>W</w:t>
      </w:r>
      <w:r w:rsidRPr="00274FCB">
        <w:rPr>
          <w:rFonts w:cstheme="minorHAnsi"/>
        </w:rPr>
        <w:t>orksheet</w:t>
      </w:r>
      <w:r w:rsidRPr="00274FCB" w:rsidR="001377FC">
        <w:rPr>
          <w:rFonts w:cstheme="minorHAnsi"/>
        </w:rPr>
        <w:t>:</w:t>
      </w:r>
    </w:p>
    <w:p w:rsidRPr="00274FCB" w:rsidR="00186A0B" w:rsidP="00D9739F" w:rsidRDefault="004B4B41" w14:paraId="2A7D2D0F" w14:textId="03B804D3">
      <w:pPr>
        <w:pStyle w:val="ListParagraph"/>
        <w:numPr>
          <w:ilvl w:val="0"/>
          <w:numId w:val="2"/>
        </w:numPr>
        <w:spacing w:after="0"/>
        <w:rPr>
          <w:rFonts w:cstheme="minorHAnsi"/>
        </w:rPr>
      </w:pPr>
      <w:r w:rsidRPr="00274FCB">
        <w:rPr>
          <w:rFonts w:cstheme="minorHAnsi"/>
        </w:rPr>
        <w:t>Please f</w:t>
      </w:r>
      <w:r w:rsidRPr="00274FCB" w:rsidR="00186A0B">
        <w:rPr>
          <w:rFonts w:cstheme="minorHAnsi"/>
        </w:rPr>
        <w:t>ill in the name of your municipality or the agency acting as the coordinating entity in cell B3.</w:t>
      </w:r>
    </w:p>
    <w:p w:rsidRPr="00274FCB" w:rsidR="009D423E" w:rsidP="00D74B5A" w:rsidRDefault="00034AE5" w14:paraId="459DD111" w14:textId="433B41D4">
      <w:pPr>
        <w:ind w:firstLine="720"/>
        <w:rPr>
          <w:rFonts w:cstheme="minorHAnsi"/>
        </w:rPr>
      </w:pPr>
      <w:r w:rsidRPr="00274FCB">
        <w:rPr>
          <w:rFonts w:cstheme="minorHAnsi"/>
          <w:noProof/>
        </w:rPr>
        <mc:AlternateContent>
          <mc:Choice Requires="wps">
            <w:drawing>
              <wp:anchor distT="0" distB="0" distL="114300" distR="114300" simplePos="0" relativeHeight="251534848" behindDoc="0" locked="0" layoutInCell="1" allowOverlap="1" wp14:anchorId="04B53109" wp14:editId="4A3E002B">
                <wp:simplePos x="0" y="0"/>
                <wp:positionH relativeFrom="column">
                  <wp:posOffset>998220</wp:posOffset>
                </wp:positionH>
                <wp:positionV relativeFrom="paragraph">
                  <wp:posOffset>561340</wp:posOffset>
                </wp:positionV>
                <wp:extent cx="3345180" cy="2667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3345180" cy="2667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78.6pt;margin-top:44.2pt;width:263.4pt;height:21pt;z-index:251534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pt" w14:anchorId="76D87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"/>
            </w:pict>
          </mc:Fallback>
        </mc:AlternateContent>
      </w:r>
      <w:r w:rsidRPr="00274FCB" w:rsidR="009D423E">
        <w:rPr>
          <w:rFonts w:cstheme="minorHAnsi"/>
          <w:noProof/>
        </w:rPr>
        <w:drawing>
          <wp:inline distT="0" distB="0" distL="0" distR="0" wp14:anchorId="4DEEC345" wp14:editId="57C8B4EC">
            <wp:extent cx="3886200" cy="11795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886200" cy="1179576"/>
                    </a:xfrm>
                    <a:prstGeom prst="rect">
                      <a:avLst/>
                    </a:prstGeom>
                  </pic:spPr>
                </pic:pic>
              </a:graphicData>
            </a:graphic>
          </wp:inline>
        </w:drawing>
      </w:r>
    </w:p>
    <w:p w:rsidRPr="00274FCB" w:rsidR="009D423E" w:rsidP="00D9739F" w:rsidRDefault="009D423E" w14:paraId="390685DB" w14:textId="29F1EBB3">
      <w:pPr>
        <w:pStyle w:val="ListParagraph"/>
        <w:numPr>
          <w:ilvl w:val="0"/>
          <w:numId w:val="2"/>
        </w:numPr>
        <w:spacing w:after="0"/>
        <w:rPr>
          <w:rFonts w:cstheme="minorHAnsi"/>
        </w:rPr>
      </w:pPr>
      <w:r w:rsidRPr="00274FCB">
        <w:rPr>
          <w:rFonts w:cstheme="minorHAnsi"/>
        </w:rPr>
        <w:t xml:space="preserve">Please fill in the name </w:t>
      </w:r>
      <w:r w:rsidRPr="00274FCB" w:rsidR="002D40BC">
        <w:rPr>
          <w:rFonts w:cstheme="minorHAnsi"/>
        </w:rPr>
        <w:t xml:space="preserve">and title </w:t>
      </w:r>
      <w:r w:rsidRPr="00274FCB">
        <w:rPr>
          <w:rFonts w:cstheme="minorHAnsi"/>
        </w:rPr>
        <w:t>of the person preparing the worksheet in cell B5.</w:t>
      </w:r>
    </w:p>
    <w:p w:rsidRPr="00274FCB" w:rsidR="00756F7C" w:rsidP="00D74B5A" w:rsidRDefault="00034AE5" w14:paraId="2BCF7F34" w14:textId="1FBB7207">
      <w:pPr>
        <w:ind w:firstLine="720"/>
        <w:rPr>
          <w:rFonts w:cstheme="minorHAnsi"/>
        </w:rPr>
      </w:pPr>
      <w:r w:rsidRPr="00274FCB">
        <w:rPr>
          <w:rFonts w:cstheme="minorHAnsi"/>
          <w:noProof/>
        </w:rPr>
        <mc:AlternateContent>
          <mc:Choice Requires="wps">
            <w:drawing>
              <wp:anchor distT="0" distB="0" distL="114300" distR="114300" simplePos="0" relativeHeight="251551232" behindDoc="0" locked="0" layoutInCell="1" allowOverlap="1" wp14:anchorId="6BDD2B13" wp14:editId="25427CCA">
                <wp:simplePos x="0" y="0"/>
                <wp:positionH relativeFrom="column">
                  <wp:posOffset>998220</wp:posOffset>
                </wp:positionH>
                <wp:positionV relativeFrom="paragraph">
                  <wp:posOffset>791845</wp:posOffset>
                </wp:positionV>
                <wp:extent cx="3345180" cy="2667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3345180" cy="2667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78.6pt;margin-top:62.35pt;width:263.4pt;height:21pt;z-index:251551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pt" w14:anchorId="4B3BF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"/>
            </w:pict>
          </mc:Fallback>
        </mc:AlternateContent>
      </w:r>
      <w:r w:rsidRPr="00274FCB" w:rsidR="00A036F6">
        <w:rPr>
          <w:rFonts w:cstheme="minorHAnsi"/>
          <w:noProof/>
        </w:rPr>
        <w:drawing>
          <wp:inline distT="0" distB="0" distL="0" distR="0" wp14:anchorId="6E4071D8" wp14:editId="34933762">
            <wp:extent cx="3886200" cy="117957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1179576"/>
                    </a:xfrm>
                    <a:prstGeom prst="rect">
                      <a:avLst/>
                    </a:prstGeom>
                    <a:noFill/>
                    <a:ln>
                      <a:noFill/>
                    </a:ln>
                  </pic:spPr>
                </pic:pic>
              </a:graphicData>
            </a:graphic>
          </wp:inline>
        </w:drawing>
      </w:r>
    </w:p>
    <w:p w:rsidRPr="00274FCB" w:rsidR="0079591C" w:rsidP="00D9739F" w:rsidRDefault="004B4B41" w14:paraId="7C0AA282" w14:textId="28800633">
      <w:pPr>
        <w:pStyle w:val="ListParagraph"/>
        <w:numPr>
          <w:ilvl w:val="0"/>
          <w:numId w:val="2"/>
        </w:numPr>
        <w:spacing w:after="0"/>
        <w:rPr>
          <w:rFonts w:cstheme="minorHAnsi"/>
        </w:rPr>
      </w:pPr>
      <w:r w:rsidRPr="00274FCB">
        <w:rPr>
          <w:rFonts w:cstheme="minorHAnsi"/>
        </w:rPr>
        <w:t>Please f</w:t>
      </w:r>
      <w:r w:rsidRPr="00274FCB" w:rsidR="00A53B42">
        <w:rPr>
          <w:rFonts w:cstheme="minorHAnsi"/>
        </w:rPr>
        <w:t>ill in the municipalit</w:t>
      </w:r>
      <w:r w:rsidRPr="00274FCB" w:rsidR="00405333">
        <w:rPr>
          <w:rFonts w:cstheme="minorHAnsi"/>
        </w:rPr>
        <w:t>y’s</w:t>
      </w:r>
      <w:r w:rsidRPr="00274FCB" w:rsidR="005E58BC">
        <w:rPr>
          <w:rFonts w:cstheme="minorHAnsi"/>
        </w:rPr>
        <w:t xml:space="preserve"> name</w:t>
      </w:r>
      <w:r w:rsidRPr="00274FCB" w:rsidR="00FD3DD7">
        <w:rPr>
          <w:rFonts w:cstheme="minorHAnsi"/>
        </w:rPr>
        <w:t xml:space="preserve"> in row </w:t>
      </w:r>
      <w:r w:rsidRPr="00274FCB" w:rsidR="00A13C55">
        <w:rPr>
          <w:rFonts w:cstheme="minorHAnsi"/>
        </w:rPr>
        <w:t>7</w:t>
      </w:r>
      <w:r w:rsidRPr="00274FCB" w:rsidR="00EA189F">
        <w:rPr>
          <w:rFonts w:cstheme="minorHAnsi"/>
        </w:rPr>
        <w:t xml:space="preserve"> (column D)</w:t>
      </w:r>
      <w:r w:rsidRPr="00274FCB" w:rsidR="00186A0B">
        <w:rPr>
          <w:rFonts w:cstheme="minorHAnsi"/>
        </w:rPr>
        <w:t xml:space="preserve"> by clicking on the drop-down list and choosing your town or type in the name of your town</w:t>
      </w:r>
      <w:r w:rsidRPr="00274FCB" w:rsidR="005E58BC">
        <w:rPr>
          <w:rFonts w:cstheme="minorHAnsi"/>
        </w:rPr>
        <w:t xml:space="preserve">.  The </w:t>
      </w:r>
      <w:r w:rsidRPr="00274FCB" w:rsidR="00FD3DD7">
        <w:rPr>
          <w:rFonts w:cstheme="minorHAnsi"/>
        </w:rPr>
        <w:t xml:space="preserve">appropriate </w:t>
      </w:r>
      <w:r w:rsidRPr="00274FCB" w:rsidR="005E58BC">
        <w:rPr>
          <w:rFonts w:cstheme="minorHAnsi"/>
        </w:rPr>
        <w:t xml:space="preserve">maximum amount of municipal allocation </w:t>
      </w:r>
      <w:r w:rsidRPr="00274FCB" w:rsidR="00756F7C">
        <w:rPr>
          <w:rFonts w:cstheme="minorHAnsi"/>
        </w:rPr>
        <w:t xml:space="preserve">available </w:t>
      </w:r>
      <w:r w:rsidRPr="00274FCB" w:rsidR="005E58BC">
        <w:rPr>
          <w:rFonts w:cstheme="minorHAnsi"/>
        </w:rPr>
        <w:t xml:space="preserve">will </w:t>
      </w:r>
      <w:r w:rsidRPr="00274FCB" w:rsidR="007D2334">
        <w:rPr>
          <w:rFonts w:cstheme="minorHAnsi"/>
        </w:rPr>
        <w:t>be provided on the sheet</w:t>
      </w:r>
      <w:r w:rsidRPr="00274FCB" w:rsidR="00FD3DD7">
        <w:rPr>
          <w:rFonts w:cstheme="minorHAnsi"/>
        </w:rPr>
        <w:t xml:space="preserve"> in row </w:t>
      </w:r>
      <w:r w:rsidRPr="00274FCB" w:rsidR="00420552">
        <w:rPr>
          <w:rFonts w:cstheme="minorHAnsi"/>
        </w:rPr>
        <w:t xml:space="preserve">8 </w:t>
      </w:r>
      <w:r w:rsidRPr="00274FCB" w:rsidR="00EA189F">
        <w:rPr>
          <w:rFonts w:cstheme="minorHAnsi"/>
        </w:rPr>
        <w:t>(column D)</w:t>
      </w:r>
      <w:r w:rsidRPr="00274FCB" w:rsidR="007D2334">
        <w:rPr>
          <w:rFonts w:cstheme="minorHAnsi"/>
        </w:rPr>
        <w:t xml:space="preserve"> for your municipality.  </w:t>
      </w:r>
      <w:r w:rsidRPr="00274FCB" w:rsidR="006F54B0">
        <w:rPr>
          <w:rFonts w:cstheme="minorHAnsi"/>
        </w:rPr>
        <w:t>For those agencies acting as coordinating entities, you will complete this step by filling in the subsequent columns (E, F, G, etc.) for each municipality that is assigning its grant apportionment to the coordinating entity.</w:t>
      </w:r>
    </w:p>
    <w:p w:rsidRPr="00274FCB" w:rsidR="004B4B41" w:rsidP="00D74B5A" w:rsidRDefault="00034AE5" w14:paraId="34A15234" w14:textId="751227B1">
      <w:pPr>
        <w:ind w:firstLine="720"/>
        <w:rPr>
          <w:rFonts w:cstheme="minorHAnsi"/>
        </w:rPr>
      </w:pPr>
      <w:r w:rsidRPr="00274FCB">
        <w:rPr>
          <w:rFonts w:cstheme="minorHAnsi"/>
          <w:noProof/>
        </w:rPr>
        <mc:AlternateContent>
          <mc:Choice Requires="wps">
            <w:drawing>
              <wp:anchor distT="0" distB="0" distL="114300" distR="114300" simplePos="0" relativeHeight="251565568" behindDoc="0" locked="0" layoutInCell="1" allowOverlap="1" wp14:anchorId="29DE4578" wp14:editId="20E67B64">
                <wp:simplePos x="0" y="0"/>
                <wp:positionH relativeFrom="column">
                  <wp:posOffset>4091940</wp:posOffset>
                </wp:positionH>
                <wp:positionV relativeFrom="paragraph">
                  <wp:posOffset>1085215</wp:posOffset>
                </wp:positionV>
                <wp:extent cx="800100" cy="8382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800100" cy="8382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22.2pt;margin-top:85.45pt;width:63pt;height:6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060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"/>
            </w:pict>
          </mc:Fallback>
        </mc:AlternateContent>
      </w:r>
      <w:r w:rsidRPr="00274FCB" w:rsidR="00291526">
        <w:rPr>
          <w:rFonts w:cstheme="minorHAnsi"/>
          <w:noProof/>
        </w:rPr>
        <w:drawing>
          <wp:inline distT="0" distB="0" distL="0" distR="0" wp14:anchorId="35A5987E" wp14:editId="32A799CC">
            <wp:extent cx="4654296" cy="205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4654296" cy="2057400"/>
                    </a:xfrm>
                    <a:prstGeom prst="rect">
                      <a:avLst/>
                    </a:prstGeom>
                  </pic:spPr>
                </pic:pic>
              </a:graphicData>
            </a:graphic>
          </wp:inline>
        </w:drawing>
      </w:r>
    </w:p>
    <w:p w:rsidR="00D9739F" w:rsidRDefault="00D9739F" w14:paraId="70AC5427" w14:textId="77777777">
      <w:pPr>
        <w:rPr>
          <w:rFonts w:cstheme="minorHAnsi"/>
        </w:rPr>
      </w:pPr>
      <w:r>
        <w:rPr>
          <w:rFonts w:cstheme="minorHAnsi"/>
        </w:rPr>
        <w:br w:type="page"/>
      </w:r>
    </w:p>
    <w:p w:rsidR="00BF711F" w:rsidP="00BF711F" w:rsidRDefault="00B73F29" w14:paraId="7E4190A6" w14:textId="77777777">
      <w:pPr>
        <w:pStyle w:val="ListParagraph"/>
        <w:numPr>
          <w:ilvl w:val="0"/>
          <w:numId w:val="2"/>
        </w:numPr>
        <w:spacing w:after="0"/>
        <w:rPr>
          <w:rFonts w:cstheme="minorHAnsi"/>
        </w:rPr>
      </w:pPr>
      <w:r w:rsidRPr="00274FCB">
        <w:rPr>
          <w:rFonts w:cstheme="minorHAnsi"/>
        </w:rPr>
        <w:lastRenderedPageBreak/>
        <w:t xml:space="preserve">Please fill in the </w:t>
      </w:r>
      <w:r w:rsidRPr="00274FCB" w:rsidR="000008BD">
        <w:rPr>
          <w:rFonts w:cstheme="minorHAnsi"/>
        </w:rPr>
        <w:t>‘</w:t>
      </w:r>
      <w:r w:rsidRPr="00274FCB" w:rsidR="0048040D">
        <w:rPr>
          <w:rFonts w:cstheme="minorHAnsi"/>
          <w:b/>
          <w:bCs/>
        </w:rPr>
        <w:t>Expenditures</w:t>
      </w:r>
      <w:r w:rsidRPr="00274FCB" w:rsidR="000008BD">
        <w:rPr>
          <w:rFonts w:cstheme="minorHAnsi"/>
        </w:rPr>
        <w:t>’</w:t>
      </w:r>
      <w:r w:rsidRPr="00274FCB" w:rsidR="0048040D">
        <w:rPr>
          <w:rFonts w:cstheme="minorHAnsi"/>
        </w:rPr>
        <w:t xml:space="preserve"> section of the worksheet (rows </w:t>
      </w:r>
      <w:r w:rsidRPr="00274FCB" w:rsidR="00A13C55">
        <w:rPr>
          <w:rFonts w:cstheme="minorHAnsi"/>
        </w:rPr>
        <w:t>11</w:t>
      </w:r>
      <w:r w:rsidRPr="00274FCB" w:rsidR="0048040D">
        <w:rPr>
          <w:rFonts w:cstheme="minorHAnsi"/>
        </w:rPr>
        <w:t xml:space="preserve"> thru 2</w:t>
      </w:r>
      <w:r w:rsidRPr="00274FCB" w:rsidR="00A13C55">
        <w:rPr>
          <w:rFonts w:cstheme="minorHAnsi"/>
        </w:rPr>
        <w:t>7</w:t>
      </w:r>
      <w:r w:rsidRPr="00274FCB" w:rsidR="0048040D">
        <w:rPr>
          <w:rFonts w:cstheme="minorHAnsi"/>
        </w:rPr>
        <w:t>).</w:t>
      </w:r>
      <w:r w:rsidRPr="00274FCB" w:rsidR="008338F7">
        <w:rPr>
          <w:rFonts w:cstheme="minorHAnsi"/>
        </w:rPr>
        <w:t xml:space="preserve"> </w:t>
      </w:r>
      <w:r w:rsidRPr="00BF711F" w:rsidR="00C8038A">
        <w:rPr>
          <w:rFonts w:cstheme="minorHAnsi"/>
        </w:rPr>
        <w:t xml:space="preserve">Only one (1) column should be filled in per municipality. </w:t>
      </w:r>
    </w:p>
    <w:p w:rsidRPr="00BF711F" w:rsidR="00AE0BDE" w:rsidP="00BF711F" w:rsidRDefault="008338F7" w14:paraId="6725DBD6" w14:textId="2DBB1C83">
      <w:pPr>
        <w:pStyle w:val="ListParagraph"/>
        <w:spacing w:after="0"/>
        <w:rPr>
          <w:rFonts w:cstheme="minorHAnsi"/>
        </w:rPr>
      </w:pPr>
      <w:r w:rsidRPr="00BF711F">
        <w:rPr>
          <w:rFonts w:cstheme="minorHAnsi"/>
        </w:rPr>
        <w:t xml:space="preserve">Please ensure that this section reflects total </w:t>
      </w:r>
      <w:r w:rsidRPr="00BF711F" w:rsidR="00527D41">
        <w:rPr>
          <w:rFonts w:cstheme="minorHAnsi"/>
        </w:rPr>
        <w:t xml:space="preserve">dial-a-ride </w:t>
      </w:r>
      <w:r w:rsidRPr="00BF711F">
        <w:rPr>
          <w:rFonts w:cstheme="minorHAnsi"/>
        </w:rPr>
        <w:t xml:space="preserve">expenditures, inclusive of both those that are budgeted to be paid for by the municipality and those that are budgeted to be paid for via state or federal funds. </w:t>
      </w:r>
    </w:p>
    <w:p w:rsidRPr="00274FCB" w:rsidR="00B73F29" w:rsidP="00AE0BDE" w:rsidRDefault="00F90131" w14:paraId="5C3BF2B1" w14:textId="7FBD5FBF">
      <w:pPr>
        <w:pStyle w:val="ListParagraph"/>
        <w:spacing w:after="0"/>
        <w:rPr>
          <w:rFonts w:cstheme="minorHAnsi"/>
        </w:rPr>
      </w:pPr>
      <w:r>
        <w:rPr>
          <w:rFonts w:cstheme="minorHAnsi"/>
        </w:rPr>
        <w:t>I.e.</w:t>
      </w:r>
      <w:r w:rsidR="00BF1944">
        <w:rPr>
          <w:rFonts w:cstheme="minorHAnsi"/>
        </w:rPr>
        <w:t xml:space="preserve">, if the dial-a-ride program costs $10,000 to run, of which $5,000 </w:t>
      </w:r>
      <w:r w:rsidR="00AE0BDE">
        <w:rPr>
          <w:rFonts w:cstheme="minorHAnsi"/>
        </w:rPr>
        <w:t xml:space="preserve">of funding </w:t>
      </w:r>
      <w:r w:rsidR="00BF1944">
        <w:rPr>
          <w:rFonts w:cstheme="minorHAnsi"/>
        </w:rPr>
        <w:t xml:space="preserve">comes from the municipality and $5,000 from MGP, the total expenses should reflect the total $10,000 it costs to provide service for the year. </w:t>
      </w:r>
    </w:p>
    <w:p w:rsidRPr="00274FCB" w:rsidR="00A26084" w:rsidP="00D74B5A" w:rsidRDefault="00527D41" w14:paraId="46A2BD2F" w14:textId="027F7389">
      <w:pPr>
        <w:pStyle w:val="ListParagraph"/>
        <w:rPr>
          <w:rFonts w:cstheme="minorHAnsi"/>
        </w:rPr>
      </w:pPr>
      <w:r w:rsidRPr="00274FCB">
        <w:rPr>
          <w:rFonts w:cstheme="minorHAnsi"/>
          <w:noProof/>
        </w:rPr>
        <mc:AlternateContent>
          <mc:Choice Requires="wps">
            <w:drawing>
              <wp:anchor distT="0" distB="0" distL="114300" distR="114300" simplePos="0" relativeHeight="251580928" behindDoc="0" locked="0" layoutInCell="1" allowOverlap="1" wp14:anchorId="001D7ADC" wp14:editId="6E800FBB">
                <wp:simplePos x="0" y="0"/>
                <wp:positionH relativeFrom="column">
                  <wp:posOffset>1744980</wp:posOffset>
                </wp:positionH>
                <wp:positionV relativeFrom="paragraph">
                  <wp:posOffset>227965</wp:posOffset>
                </wp:positionV>
                <wp:extent cx="2872740" cy="20116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2872740" cy="20116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37.4pt;margin-top:17.95pt;width:226.2pt;height:158.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CABD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"/>
            </w:pict>
          </mc:Fallback>
        </mc:AlternateContent>
      </w:r>
      <w:r w:rsidRPr="00274FCB">
        <w:rPr>
          <w:rFonts w:cstheme="minorHAnsi"/>
          <w:noProof/>
        </w:rPr>
        <w:drawing>
          <wp:inline distT="0" distB="0" distL="0" distR="0" wp14:anchorId="47E9BFE7" wp14:editId="108B94D5">
            <wp:extent cx="5486400" cy="2493178"/>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493178"/>
                    </a:xfrm>
                    <a:prstGeom prst="rect">
                      <a:avLst/>
                    </a:prstGeom>
                    <a:noFill/>
                    <a:ln>
                      <a:noFill/>
                    </a:ln>
                  </pic:spPr>
                </pic:pic>
              </a:graphicData>
            </a:graphic>
          </wp:inline>
        </w:drawing>
      </w:r>
    </w:p>
    <w:p w:rsidRPr="00274FCB" w:rsidR="00884411" w:rsidP="00D74B5A" w:rsidRDefault="00884411" w14:paraId="58A8C9EF" w14:textId="7C53843C">
      <w:pPr>
        <w:pStyle w:val="ListParagraph"/>
        <w:ind w:left="0"/>
        <w:rPr>
          <w:rFonts w:cstheme="minorHAnsi"/>
          <w:strike/>
        </w:rPr>
      </w:pPr>
    </w:p>
    <w:p w:rsidRPr="00274FCB" w:rsidR="00BC5F3E" w:rsidP="00D74B5A" w:rsidRDefault="005B49F0" w14:paraId="5AABB885" w14:textId="26A1DD5E">
      <w:pPr>
        <w:pStyle w:val="ListParagraph"/>
        <w:ind w:left="1440"/>
        <w:rPr>
          <w:rFonts w:cstheme="minorHAnsi"/>
          <w:strike/>
        </w:rPr>
      </w:pPr>
      <w:r w:rsidRPr="00274FCB">
        <w:rPr>
          <w:rFonts w:cstheme="minorHAnsi"/>
          <w:b/>
          <w:u w:val="single"/>
        </w:rPr>
        <w:t xml:space="preserve">Vehicle </w:t>
      </w:r>
      <w:r w:rsidRPr="00274FCB" w:rsidR="00BC5F3E">
        <w:rPr>
          <w:rFonts w:cstheme="minorHAnsi"/>
          <w:b/>
          <w:u w:val="single"/>
        </w:rPr>
        <w:t>Operations</w:t>
      </w:r>
      <w:r w:rsidRPr="00274FCB" w:rsidR="00BC5F3E">
        <w:rPr>
          <w:rFonts w:cstheme="minorHAnsi"/>
          <w:b/>
        </w:rPr>
        <w:t xml:space="preserve"> </w:t>
      </w:r>
      <w:r w:rsidRPr="00274FCB" w:rsidR="00BC5F3E">
        <w:rPr>
          <w:rFonts w:cstheme="minorHAnsi"/>
        </w:rPr>
        <w:t>would include salaries for drivers, dispatchers and their fringes benefits and anything directly associated with the actual service; fuel, physicals/testing, cell phones and other materials &amp; supplies</w:t>
      </w:r>
      <w:r w:rsidRPr="00274FCB" w:rsidR="00884411">
        <w:rPr>
          <w:rFonts w:cstheme="minorHAnsi"/>
        </w:rPr>
        <w:t>.</w:t>
      </w:r>
    </w:p>
    <w:p w:rsidRPr="00274FCB" w:rsidR="00540873" w:rsidP="00D74B5A" w:rsidRDefault="00540873" w14:paraId="3C5D5E52" w14:textId="77777777">
      <w:pPr>
        <w:pStyle w:val="ListParagraph"/>
        <w:ind w:left="0"/>
        <w:rPr>
          <w:rFonts w:cstheme="minorHAnsi"/>
          <w:strike/>
        </w:rPr>
      </w:pPr>
    </w:p>
    <w:p w:rsidR="00AE0BDE" w:rsidP="00D74B5A" w:rsidRDefault="005B49F0" w14:paraId="41D52FF1" w14:textId="77777777">
      <w:pPr>
        <w:pStyle w:val="ListParagraph"/>
        <w:ind w:left="1440"/>
        <w:rPr>
          <w:rFonts w:cstheme="minorHAnsi"/>
        </w:rPr>
      </w:pPr>
      <w:r w:rsidRPr="00274FCB">
        <w:rPr>
          <w:rFonts w:cstheme="minorHAnsi"/>
          <w:b/>
          <w:u w:val="single"/>
        </w:rPr>
        <w:t xml:space="preserve">Vehicle </w:t>
      </w:r>
      <w:r w:rsidRPr="00274FCB" w:rsidR="00BC5F3E">
        <w:rPr>
          <w:rFonts w:cstheme="minorHAnsi"/>
          <w:b/>
          <w:u w:val="single"/>
        </w:rPr>
        <w:t>Maintenance</w:t>
      </w:r>
      <w:r w:rsidRPr="00274FCB" w:rsidR="00BC5F3E">
        <w:rPr>
          <w:rFonts w:cstheme="minorHAnsi"/>
        </w:rPr>
        <w:t xml:space="preserve"> would include a mechanic’s dollar amount associated with working on the vehicle. </w:t>
      </w:r>
    </w:p>
    <w:p w:rsidRPr="00274FCB" w:rsidR="00BC5F3E" w:rsidP="00D74B5A" w:rsidRDefault="00AE0BDE" w14:paraId="08D2AD0C" w14:textId="6A186B40">
      <w:pPr>
        <w:pStyle w:val="ListParagraph"/>
        <w:ind w:left="1440"/>
        <w:rPr>
          <w:rFonts w:cstheme="minorHAnsi"/>
        </w:rPr>
      </w:pPr>
      <w:r>
        <w:rPr>
          <w:rFonts w:cstheme="minorHAnsi"/>
        </w:rPr>
        <w:t>E.g</w:t>
      </w:r>
      <w:r w:rsidRPr="00274FCB">
        <w:rPr>
          <w:rFonts w:cstheme="minorHAnsi"/>
        </w:rPr>
        <w:t>.,</w:t>
      </w:r>
      <w:r w:rsidRPr="00274FCB" w:rsidR="00BC5F3E">
        <w:rPr>
          <w:rFonts w:cstheme="minorHAnsi"/>
        </w:rPr>
        <w:t xml:space="preserve"> </w:t>
      </w:r>
      <w:r w:rsidR="00F90131">
        <w:rPr>
          <w:rFonts w:cstheme="minorHAnsi"/>
        </w:rPr>
        <w:t>t</w:t>
      </w:r>
      <w:r w:rsidRPr="00274FCB" w:rsidR="00BC5F3E">
        <w:rPr>
          <w:rFonts w:cstheme="minorHAnsi"/>
        </w:rPr>
        <w:t>own mechanic - time worked on vehicle plus fringe benefits; or exact cost of servicing the vehicle at a private shop and 100% of the material and supplies used to repair the vehicle. Lubricants</w:t>
      </w:r>
      <w:r w:rsidR="00F90131">
        <w:rPr>
          <w:rFonts w:cstheme="minorHAnsi"/>
        </w:rPr>
        <w:t xml:space="preserve"> </w:t>
      </w:r>
      <w:r w:rsidRPr="00274FCB" w:rsidR="00BC5F3E">
        <w:rPr>
          <w:rFonts w:cstheme="minorHAnsi"/>
        </w:rPr>
        <w:t>- any oil changes or other fluids to the vehicle.</w:t>
      </w:r>
    </w:p>
    <w:p w:rsidRPr="00274FCB" w:rsidR="00884411" w:rsidP="00D74B5A" w:rsidRDefault="00884411" w14:paraId="2F0249FB" w14:textId="77777777">
      <w:pPr>
        <w:pStyle w:val="ListParagraph"/>
        <w:ind w:left="0"/>
        <w:rPr>
          <w:rFonts w:cstheme="minorHAnsi"/>
        </w:rPr>
      </w:pPr>
    </w:p>
    <w:p w:rsidRPr="00274FCB" w:rsidR="00BC5F3E" w:rsidP="00D74B5A" w:rsidRDefault="00BC5F3E" w14:paraId="154559F6" w14:textId="0458F639">
      <w:pPr>
        <w:pStyle w:val="ListParagraph"/>
        <w:ind w:left="1440"/>
        <w:rPr>
          <w:rFonts w:cstheme="minorHAnsi"/>
        </w:rPr>
      </w:pPr>
      <w:r w:rsidRPr="00274FCB">
        <w:rPr>
          <w:rFonts w:cstheme="minorHAnsi"/>
          <w:b/>
          <w:u w:val="single"/>
        </w:rPr>
        <w:t>Administration</w:t>
      </w:r>
      <w:r w:rsidRPr="00274FCB">
        <w:rPr>
          <w:rFonts w:cstheme="minorHAnsi"/>
          <w:bCs/>
        </w:rPr>
        <w:t xml:space="preserve"> </w:t>
      </w:r>
      <w:r w:rsidRPr="00274FCB" w:rsidR="00884411">
        <w:rPr>
          <w:rFonts w:cstheme="minorHAnsi"/>
          <w:bCs/>
        </w:rPr>
        <w:t xml:space="preserve">would include expenses </w:t>
      </w:r>
      <w:r w:rsidRPr="00274FCB" w:rsidR="00884411">
        <w:rPr>
          <w:rFonts w:eastAsia="Times New Roman" w:cstheme="minorHAnsi"/>
          <w:color w:val="000000" w:themeColor="text1"/>
        </w:rPr>
        <w:t xml:space="preserve">directly related to dial-a-ride operations which may include, but are not limited to, general administrative expenses and overhead costs such as: Salaries of the project director, bookkeeper, or other personnel performing job duties of an administrative nature. Please be aware </w:t>
      </w:r>
      <w:r w:rsidRPr="00F90131" w:rsidR="00884411">
        <w:rPr>
          <w:rFonts w:eastAsia="Times New Roman" w:cstheme="minorHAnsi"/>
          <w:b/>
          <w:bCs/>
          <w:color w:val="000000" w:themeColor="text1"/>
        </w:rPr>
        <w:t>a</w:t>
      </w:r>
      <w:r w:rsidRPr="00F90131" w:rsidR="00884411">
        <w:rPr>
          <w:rFonts w:cstheme="minorHAnsi"/>
          <w:b/>
          <w:bCs/>
          <w:color w:val="000000" w:themeColor="text1"/>
        </w:rPr>
        <w:t xml:space="preserve">dministrative expenses cannot account for more than </w:t>
      </w:r>
      <w:r w:rsidRPr="00F90131" w:rsidR="00F90131">
        <w:rPr>
          <w:rFonts w:cstheme="minorHAnsi"/>
          <w:b/>
          <w:bCs/>
          <w:color w:val="000000" w:themeColor="text1"/>
        </w:rPr>
        <w:t>ten</w:t>
      </w:r>
      <w:r w:rsidRPr="00F90131" w:rsidR="00884411">
        <w:rPr>
          <w:rFonts w:cstheme="minorHAnsi"/>
          <w:b/>
          <w:bCs/>
          <w:color w:val="000000" w:themeColor="text1"/>
        </w:rPr>
        <w:t xml:space="preserve"> percent </w:t>
      </w:r>
      <w:r w:rsidRPr="00F90131" w:rsidR="00F90131">
        <w:rPr>
          <w:rFonts w:cstheme="minorHAnsi"/>
          <w:b/>
          <w:bCs/>
          <w:color w:val="000000" w:themeColor="text1"/>
        </w:rPr>
        <w:t xml:space="preserve">(10%) </w:t>
      </w:r>
      <w:r w:rsidRPr="00F90131" w:rsidR="00884411">
        <w:rPr>
          <w:rFonts w:cstheme="minorHAnsi"/>
          <w:b/>
          <w:bCs/>
          <w:color w:val="000000" w:themeColor="text1"/>
        </w:rPr>
        <w:t>of the total grant apportionment</w:t>
      </w:r>
      <w:r w:rsidRPr="00274FCB" w:rsidR="00595E14">
        <w:rPr>
          <w:rFonts w:cstheme="minorHAnsi"/>
          <w:color w:val="000000" w:themeColor="text1"/>
        </w:rPr>
        <w:t xml:space="preserve">, including the project director’s salary. </w:t>
      </w:r>
      <w:r w:rsidRPr="00274FCB">
        <w:rPr>
          <w:rFonts w:cstheme="minorHAnsi"/>
        </w:rPr>
        <w:t xml:space="preserve">You may also include the cost of </w:t>
      </w:r>
      <w:r w:rsidRPr="00274FCB" w:rsidR="00595E14">
        <w:rPr>
          <w:rFonts w:cstheme="minorHAnsi"/>
        </w:rPr>
        <w:t xml:space="preserve">administrative </w:t>
      </w:r>
      <w:r w:rsidRPr="00274FCB">
        <w:rPr>
          <w:rFonts w:cstheme="minorHAnsi"/>
        </w:rPr>
        <w:t xml:space="preserve">materials or supplies used for the service. </w:t>
      </w:r>
      <w:r w:rsidR="00F90131">
        <w:rPr>
          <w:rFonts w:cstheme="minorHAnsi"/>
        </w:rPr>
        <w:t>For</w:t>
      </w:r>
      <w:r w:rsidRPr="00274FCB" w:rsidR="00595E14">
        <w:rPr>
          <w:rFonts w:cstheme="minorHAnsi"/>
        </w:rPr>
        <w:t xml:space="preserve"> example, i</w:t>
      </w:r>
      <w:r w:rsidRPr="00274FCB">
        <w:rPr>
          <w:rFonts w:cstheme="minorHAnsi"/>
        </w:rPr>
        <w:t>f the copy machine cost</w:t>
      </w:r>
      <w:r w:rsidR="00F90131">
        <w:rPr>
          <w:rFonts w:cstheme="minorHAnsi"/>
        </w:rPr>
        <w:t>s</w:t>
      </w:r>
      <w:r w:rsidRPr="00274FCB">
        <w:rPr>
          <w:rFonts w:cstheme="minorHAnsi"/>
        </w:rPr>
        <w:t xml:space="preserve"> $1,000</w:t>
      </w:r>
      <w:r w:rsidRPr="00274FCB" w:rsidR="00E957E8">
        <w:rPr>
          <w:rFonts w:cstheme="minorHAnsi"/>
        </w:rPr>
        <w:t>.00</w:t>
      </w:r>
      <w:r w:rsidRPr="00274FCB">
        <w:rPr>
          <w:rFonts w:cstheme="minorHAnsi"/>
        </w:rPr>
        <w:t xml:space="preserve"> </w:t>
      </w:r>
      <w:r w:rsidR="00F90131">
        <w:rPr>
          <w:rFonts w:cstheme="minorHAnsi"/>
        </w:rPr>
        <w:t xml:space="preserve">a year to operate </w:t>
      </w:r>
      <w:r w:rsidRPr="00274FCB">
        <w:rPr>
          <w:rFonts w:cstheme="minorHAnsi"/>
        </w:rPr>
        <w:t xml:space="preserve">and you think you use the copy machine </w:t>
      </w:r>
      <w:r w:rsidRPr="00274FCB" w:rsidR="001D1551">
        <w:rPr>
          <w:rFonts w:cstheme="minorHAnsi"/>
        </w:rPr>
        <w:t xml:space="preserve">to make copies of MGP-related </w:t>
      </w:r>
      <w:r w:rsidRPr="00274FCB" w:rsidR="001D1551">
        <w:rPr>
          <w:rFonts w:cstheme="minorHAnsi"/>
        </w:rPr>
        <w:lastRenderedPageBreak/>
        <w:t xml:space="preserve">documentation </w:t>
      </w:r>
      <w:r w:rsidRPr="00274FCB">
        <w:rPr>
          <w:rFonts w:cstheme="minorHAnsi"/>
        </w:rPr>
        <w:t>10% of the time</w:t>
      </w:r>
      <w:r w:rsidR="00F90131">
        <w:rPr>
          <w:rFonts w:cstheme="minorHAnsi"/>
        </w:rPr>
        <w:t>,</w:t>
      </w:r>
      <w:r w:rsidRPr="00274FCB">
        <w:rPr>
          <w:rFonts w:cstheme="minorHAnsi"/>
        </w:rPr>
        <w:t xml:space="preserve"> </w:t>
      </w:r>
      <w:r w:rsidRPr="00274FCB" w:rsidR="001D1551">
        <w:rPr>
          <w:rFonts w:cstheme="minorHAnsi"/>
        </w:rPr>
        <w:t xml:space="preserve">then you can enter </w:t>
      </w:r>
      <w:r w:rsidRPr="00274FCB">
        <w:rPr>
          <w:rFonts w:cstheme="minorHAnsi"/>
        </w:rPr>
        <w:t>$100.00</w:t>
      </w:r>
      <w:r w:rsidRPr="00274FCB" w:rsidR="001D1551">
        <w:rPr>
          <w:rFonts w:cstheme="minorHAnsi"/>
        </w:rPr>
        <w:t xml:space="preserve"> as an </w:t>
      </w:r>
      <w:r w:rsidRPr="00274FCB" w:rsidR="00E957E8">
        <w:rPr>
          <w:rFonts w:cstheme="minorHAnsi"/>
        </w:rPr>
        <w:t xml:space="preserve">annual </w:t>
      </w:r>
      <w:r w:rsidRPr="00274FCB" w:rsidR="001D1551">
        <w:rPr>
          <w:rFonts w:cstheme="minorHAnsi"/>
        </w:rPr>
        <w:t>administrative expenditure in the worksheet</w:t>
      </w:r>
      <w:r w:rsidRPr="00274FCB">
        <w:rPr>
          <w:rFonts w:cstheme="minorHAnsi"/>
        </w:rPr>
        <w:t xml:space="preserve">. </w:t>
      </w:r>
    </w:p>
    <w:p w:rsidRPr="00274FCB" w:rsidR="00540873" w:rsidP="00D74B5A" w:rsidRDefault="00540873" w14:paraId="2CA96D83" w14:textId="77777777">
      <w:pPr>
        <w:pStyle w:val="ListParagraph"/>
        <w:ind w:left="0"/>
        <w:rPr>
          <w:rFonts w:cstheme="minorHAnsi"/>
        </w:rPr>
      </w:pPr>
    </w:p>
    <w:p w:rsidRPr="00274FCB" w:rsidR="00540873" w:rsidP="00D74B5A" w:rsidRDefault="00540873" w14:paraId="09C0F4AA" w14:textId="17B867AC">
      <w:pPr>
        <w:pStyle w:val="ListParagraph"/>
        <w:ind w:left="1440"/>
        <w:rPr>
          <w:rFonts w:cstheme="minorHAnsi"/>
        </w:rPr>
      </w:pPr>
      <w:r w:rsidRPr="00274FCB">
        <w:rPr>
          <w:rFonts w:cstheme="minorHAnsi"/>
          <w:b/>
          <w:u w:val="single"/>
        </w:rPr>
        <w:t>In-Kind</w:t>
      </w:r>
      <w:r w:rsidRPr="00274FCB">
        <w:rPr>
          <w:rFonts w:cstheme="minorHAnsi"/>
        </w:rPr>
        <w:t xml:space="preserve"> is volunteer’s time to the program. It can also be materials and supplies donated including loaned office space or loaned equipment.</w:t>
      </w:r>
    </w:p>
    <w:p w:rsidRPr="00274FCB" w:rsidR="00572B23" w:rsidP="00D74B5A" w:rsidRDefault="00572B23" w14:paraId="4A4BEAAB" w14:textId="77777777">
      <w:pPr>
        <w:pStyle w:val="ListParagraph"/>
        <w:ind w:left="0"/>
        <w:rPr>
          <w:rFonts w:cstheme="minorHAnsi"/>
        </w:rPr>
      </w:pPr>
    </w:p>
    <w:p w:rsidR="004B4B41" w:rsidP="00D74B5A" w:rsidRDefault="0048057C" w14:paraId="7FD2C54D" w14:textId="788685E1">
      <w:pPr>
        <w:pStyle w:val="ListParagraph"/>
        <w:numPr>
          <w:ilvl w:val="0"/>
          <w:numId w:val="2"/>
        </w:numPr>
        <w:autoSpaceDE w:val="0"/>
        <w:autoSpaceDN w:val="0"/>
        <w:adjustRightInd w:val="0"/>
        <w:spacing w:after="0" w:line="240" w:lineRule="auto"/>
        <w:rPr>
          <w:rFonts w:eastAsia="Times New Roman" w:cstheme="minorHAnsi"/>
          <w:color w:val="000000" w:themeColor="text1"/>
        </w:rPr>
      </w:pPr>
      <w:r w:rsidRPr="00274FCB">
        <w:rPr>
          <w:rFonts w:eastAsia="Times New Roman" w:cstheme="minorHAnsi"/>
          <w:color w:val="000000" w:themeColor="text1"/>
        </w:rPr>
        <w:t xml:space="preserve">For those municipalities that have one line item for </w:t>
      </w:r>
      <w:r w:rsidRPr="00274FCB" w:rsidR="005B49F0">
        <w:rPr>
          <w:rFonts w:eastAsia="Times New Roman" w:cstheme="minorHAnsi"/>
          <w:color w:val="000000" w:themeColor="text1"/>
        </w:rPr>
        <w:t xml:space="preserve">Dial-a-Ride </w:t>
      </w:r>
      <w:r w:rsidRPr="00274FCB">
        <w:rPr>
          <w:rFonts w:eastAsia="Times New Roman" w:cstheme="minorHAnsi"/>
          <w:color w:val="000000" w:themeColor="text1"/>
        </w:rPr>
        <w:t xml:space="preserve">transportation in your </w:t>
      </w:r>
      <w:r w:rsidRPr="00274FCB" w:rsidR="00BC5F3E">
        <w:rPr>
          <w:rFonts w:eastAsia="Times New Roman" w:cstheme="minorHAnsi"/>
          <w:color w:val="000000" w:themeColor="text1"/>
        </w:rPr>
        <w:t>proposed</w:t>
      </w:r>
      <w:r w:rsidRPr="00274FCB">
        <w:rPr>
          <w:rFonts w:eastAsia="Times New Roman" w:cstheme="minorHAnsi"/>
          <w:color w:val="000000" w:themeColor="text1"/>
        </w:rPr>
        <w:t xml:space="preserve"> </w:t>
      </w:r>
      <w:r w:rsidRPr="00274FCB" w:rsidR="00BC5F3E">
        <w:rPr>
          <w:rFonts w:eastAsia="Times New Roman" w:cstheme="minorHAnsi"/>
          <w:color w:val="000000" w:themeColor="text1"/>
        </w:rPr>
        <w:t>b</w:t>
      </w:r>
      <w:r w:rsidRPr="00274FCB">
        <w:rPr>
          <w:rFonts w:eastAsia="Times New Roman" w:cstheme="minorHAnsi"/>
          <w:color w:val="000000" w:themeColor="text1"/>
        </w:rPr>
        <w:t xml:space="preserve">udget, </w:t>
      </w:r>
      <w:r w:rsidRPr="00274FCB" w:rsidR="005114E1">
        <w:rPr>
          <w:rFonts w:eastAsia="Times New Roman" w:cstheme="minorHAnsi"/>
          <w:color w:val="000000" w:themeColor="text1"/>
        </w:rPr>
        <w:t xml:space="preserve">please specify the portion of the </w:t>
      </w:r>
      <w:r w:rsidRPr="00274FCB" w:rsidR="00BC5F3E">
        <w:rPr>
          <w:rFonts w:eastAsia="Times New Roman" w:cstheme="minorHAnsi"/>
          <w:color w:val="000000" w:themeColor="text1"/>
        </w:rPr>
        <w:t xml:space="preserve">expenditures </w:t>
      </w:r>
      <w:r w:rsidRPr="00274FCB" w:rsidR="005114E1">
        <w:rPr>
          <w:rFonts w:eastAsia="Times New Roman" w:cstheme="minorHAnsi"/>
          <w:color w:val="000000" w:themeColor="text1"/>
        </w:rPr>
        <w:t>that</w:t>
      </w:r>
      <w:r w:rsidRPr="00274FCB" w:rsidR="00BC5F3E">
        <w:rPr>
          <w:rFonts w:eastAsia="Times New Roman" w:cstheme="minorHAnsi"/>
          <w:color w:val="000000" w:themeColor="text1"/>
        </w:rPr>
        <w:t xml:space="preserve"> are</w:t>
      </w:r>
      <w:r w:rsidRPr="00274FCB" w:rsidR="005114E1">
        <w:rPr>
          <w:rFonts w:eastAsia="Times New Roman" w:cstheme="minorHAnsi"/>
          <w:color w:val="000000" w:themeColor="text1"/>
        </w:rPr>
        <w:t xml:space="preserve"> being allocated to </w:t>
      </w:r>
      <w:r w:rsidRPr="00274FCB" w:rsidR="0031572F">
        <w:rPr>
          <w:rFonts w:eastAsia="Times New Roman" w:cstheme="minorHAnsi"/>
          <w:color w:val="000000" w:themeColor="text1"/>
        </w:rPr>
        <w:t xml:space="preserve">your </w:t>
      </w:r>
      <w:r w:rsidRPr="00274FCB" w:rsidR="00756F7C">
        <w:rPr>
          <w:rFonts w:eastAsia="Times New Roman" w:cstheme="minorHAnsi"/>
          <w:color w:val="000000" w:themeColor="text1"/>
        </w:rPr>
        <w:t>V</w:t>
      </w:r>
      <w:r w:rsidRPr="00274FCB" w:rsidR="0031572F">
        <w:rPr>
          <w:rFonts w:eastAsia="Times New Roman" w:cstheme="minorHAnsi"/>
          <w:color w:val="000000" w:themeColor="text1"/>
        </w:rPr>
        <w:t xml:space="preserve">ehicle </w:t>
      </w:r>
      <w:r w:rsidRPr="00274FCB" w:rsidR="00756F7C">
        <w:rPr>
          <w:rFonts w:eastAsia="Times New Roman" w:cstheme="minorHAnsi"/>
          <w:color w:val="000000" w:themeColor="text1"/>
        </w:rPr>
        <w:t>O</w:t>
      </w:r>
      <w:r w:rsidRPr="00274FCB" w:rsidR="0031572F">
        <w:rPr>
          <w:rFonts w:eastAsia="Times New Roman" w:cstheme="minorHAnsi"/>
          <w:color w:val="000000" w:themeColor="text1"/>
        </w:rPr>
        <w:t>perati</w:t>
      </w:r>
      <w:r w:rsidRPr="00274FCB" w:rsidR="00756F7C">
        <w:rPr>
          <w:rFonts w:eastAsia="Times New Roman" w:cstheme="minorHAnsi"/>
          <w:color w:val="000000" w:themeColor="text1"/>
        </w:rPr>
        <w:t>ng</w:t>
      </w:r>
      <w:r w:rsidRPr="00274FCB" w:rsidR="0031572F">
        <w:rPr>
          <w:rFonts w:eastAsia="Times New Roman" w:cstheme="minorHAnsi"/>
          <w:color w:val="000000" w:themeColor="text1"/>
        </w:rPr>
        <w:t xml:space="preserve"> costs (cells C</w:t>
      </w:r>
      <w:r w:rsidRPr="00274FCB" w:rsidR="00A13C55">
        <w:rPr>
          <w:rFonts w:eastAsia="Times New Roman" w:cstheme="minorHAnsi"/>
          <w:color w:val="000000" w:themeColor="text1"/>
        </w:rPr>
        <w:t>15</w:t>
      </w:r>
      <w:r w:rsidRPr="00274FCB" w:rsidR="0031572F">
        <w:rPr>
          <w:rFonts w:eastAsia="Times New Roman" w:cstheme="minorHAnsi"/>
          <w:color w:val="000000" w:themeColor="text1"/>
        </w:rPr>
        <w:t xml:space="preserve"> and C1</w:t>
      </w:r>
      <w:r w:rsidRPr="00274FCB" w:rsidR="00A13C55">
        <w:rPr>
          <w:rFonts w:eastAsia="Times New Roman" w:cstheme="minorHAnsi"/>
          <w:color w:val="000000" w:themeColor="text1"/>
        </w:rPr>
        <w:t>6</w:t>
      </w:r>
      <w:r w:rsidRPr="00274FCB" w:rsidR="0031572F">
        <w:rPr>
          <w:rFonts w:eastAsia="Times New Roman" w:cstheme="minorHAnsi"/>
          <w:color w:val="000000" w:themeColor="text1"/>
        </w:rPr>
        <w:t xml:space="preserve">), </w:t>
      </w:r>
      <w:r w:rsidRPr="00274FCB" w:rsidR="00756F7C">
        <w:rPr>
          <w:rFonts w:eastAsia="Times New Roman" w:cstheme="minorHAnsi"/>
          <w:color w:val="000000" w:themeColor="text1"/>
        </w:rPr>
        <w:t>V</w:t>
      </w:r>
      <w:r w:rsidRPr="00274FCB" w:rsidR="0031572F">
        <w:rPr>
          <w:rFonts w:eastAsia="Times New Roman" w:cstheme="minorHAnsi"/>
          <w:color w:val="000000" w:themeColor="text1"/>
        </w:rPr>
        <w:t xml:space="preserve">ehicle </w:t>
      </w:r>
      <w:r w:rsidRPr="00274FCB" w:rsidR="00756F7C">
        <w:rPr>
          <w:rFonts w:eastAsia="Times New Roman" w:cstheme="minorHAnsi"/>
          <w:color w:val="000000" w:themeColor="text1"/>
        </w:rPr>
        <w:t>M</w:t>
      </w:r>
      <w:r w:rsidRPr="00274FCB" w:rsidR="0031572F">
        <w:rPr>
          <w:rFonts w:eastAsia="Times New Roman" w:cstheme="minorHAnsi"/>
          <w:color w:val="000000" w:themeColor="text1"/>
        </w:rPr>
        <w:t>aintenance costs (cells C1</w:t>
      </w:r>
      <w:r w:rsidRPr="00274FCB" w:rsidR="00A13C55">
        <w:rPr>
          <w:rFonts w:eastAsia="Times New Roman" w:cstheme="minorHAnsi"/>
          <w:color w:val="000000" w:themeColor="text1"/>
        </w:rPr>
        <w:t>9</w:t>
      </w:r>
      <w:r w:rsidRPr="00274FCB" w:rsidR="00C34A08">
        <w:rPr>
          <w:rFonts w:eastAsia="Times New Roman" w:cstheme="minorHAnsi"/>
          <w:color w:val="000000" w:themeColor="text1"/>
        </w:rPr>
        <w:t xml:space="preserve"> and</w:t>
      </w:r>
      <w:r w:rsidRPr="00274FCB" w:rsidR="0031572F">
        <w:rPr>
          <w:rFonts w:eastAsia="Times New Roman" w:cstheme="minorHAnsi"/>
          <w:color w:val="000000" w:themeColor="text1"/>
        </w:rPr>
        <w:t xml:space="preserve"> C</w:t>
      </w:r>
      <w:r w:rsidRPr="00274FCB" w:rsidR="00A13C55">
        <w:rPr>
          <w:rFonts w:eastAsia="Times New Roman" w:cstheme="minorHAnsi"/>
          <w:color w:val="000000" w:themeColor="text1"/>
        </w:rPr>
        <w:t>20</w:t>
      </w:r>
      <w:r w:rsidRPr="00274FCB" w:rsidR="0031572F">
        <w:rPr>
          <w:rFonts w:eastAsia="Times New Roman" w:cstheme="minorHAnsi"/>
          <w:color w:val="000000" w:themeColor="text1"/>
        </w:rPr>
        <w:t xml:space="preserve">), and </w:t>
      </w:r>
      <w:r w:rsidRPr="00274FCB" w:rsidR="00756F7C">
        <w:rPr>
          <w:rFonts w:eastAsia="Times New Roman" w:cstheme="minorHAnsi"/>
          <w:color w:val="000000" w:themeColor="text1"/>
        </w:rPr>
        <w:t>A</w:t>
      </w:r>
      <w:r w:rsidRPr="00274FCB" w:rsidR="005114E1">
        <w:rPr>
          <w:rFonts w:eastAsia="Times New Roman" w:cstheme="minorHAnsi"/>
          <w:color w:val="000000" w:themeColor="text1"/>
        </w:rPr>
        <w:t>dministrative costs</w:t>
      </w:r>
      <w:r w:rsidRPr="00274FCB" w:rsidR="0031572F">
        <w:rPr>
          <w:rFonts w:eastAsia="Times New Roman" w:cstheme="minorHAnsi"/>
          <w:color w:val="000000" w:themeColor="text1"/>
        </w:rPr>
        <w:t xml:space="preserve"> (cells C2</w:t>
      </w:r>
      <w:r w:rsidRPr="00274FCB" w:rsidR="00A13C55">
        <w:rPr>
          <w:rFonts w:eastAsia="Times New Roman" w:cstheme="minorHAnsi"/>
          <w:color w:val="000000" w:themeColor="text1"/>
        </w:rPr>
        <w:t>3</w:t>
      </w:r>
      <w:r w:rsidRPr="00274FCB" w:rsidR="00C34A08">
        <w:rPr>
          <w:rFonts w:eastAsia="Times New Roman" w:cstheme="minorHAnsi"/>
          <w:color w:val="000000" w:themeColor="text1"/>
        </w:rPr>
        <w:t xml:space="preserve"> and</w:t>
      </w:r>
      <w:r w:rsidRPr="00274FCB" w:rsidR="0031572F">
        <w:rPr>
          <w:rFonts w:eastAsia="Times New Roman" w:cstheme="minorHAnsi"/>
          <w:color w:val="000000" w:themeColor="text1"/>
        </w:rPr>
        <w:t xml:space="preserve"> C2</w:t>
      </w:r>
      <w:r w:rsidRPr="00274FCB" w:rsidR="00A13C55">
        <w:rPr>
          <w:rFonts w:eastAsia="Times New Roman" w:cstheme="minorHAnsi"/>
          <w:color w:val="000000" w:themeColor="text1"/>
        </w:rPr>
        <w:t>4</w:t>
      </w:r>
      <w:r w:rsidRPr="00274FCB" w:rsidR="0031572F">
        <w:rPr>
          <w:rFonts w:eastAsia="Times New Roman" w:cstheme="minorHAnsi"/>
          <w:color w:val="000000" w:themeColor="text1"/>
        </w:rPr>
        <w:t>)</w:t>
      </w:r>
      <w:r w:rsidRPr="00274FCB" w:rsidR="00A13C55">
        <w:rPr>
          <w:rFonts w:eastAsia="Times New Roman" w:cstheme="minorHAnsi"/>
          <w:color w:val="000000" w:themeColor="text1"/>
        </w:rPr>
        <w:t>.</w:t>
      </w:r>
    </w:p>
    <w:p w:rsidRPr="00D74B5A" w:rsidR="00EB0773" w:rsidP="00EB0773" w:rsidRDefault="00EB0773" w14:paraId="7D04C6DB" w14:textId="6EFB7B7B">
      <w:pPr>
        <w:pStyle w:val="ListParagraph"/>
        <w:autoSpaceDE w:val="0"/>
        <w:autoSpaceDN w:val="0"/>
        <w:adjustRightInd w:val="0"/>
        <w:spacing w:after="0" w:line="240" w:lineRule="auto"/>
        <w:rPr>
          <w:rFonts w:eastAsia="Times New Roman" w:cstheme="minorHAnsi"/>
          <w:color w:val="000000" w:themeColor="text1"/>
        </w:rPr>
      </w:pPr>
      <w:r>
        <w:rPr>
          <w:rFonts w:eastAsia="Times New Roman" w:cstheme="minorHAnsi"/>
          <w:color w:val="000000" w:themeColor="text1"/>
        </w:rPr>
        <w:t xml:space="preserve">For coordinating entities that do not break out expenses on a per-municipality basis, expenses may be split evenly across all the municipalities or split based on the proportion of MGP funds each town contributes to the coordinating entity’s total. </w:t>
      </w:r>
    </w:p>
    <w:p w:rsidRPr="00274FCB" w:rsidR="0048057C" w:rsidP="00324BE4" w:rsidRDefault="0048057C" w14:paraId="4101EAD3" w14:textId="77777777">
      <w:pPr>
        <w:spacing w:after="0"/>
        <w:rPr>
          <w:rFonts w:cstheme="minorHAnsi"/>
        </w:rPr>
      </w:pPr>
    </w:p>
    <w:p w:rsidRPr="00C8038A" w:rsidR="00C8038A" w:rsidP="00C8038A" w:rsidRDefault="00417E71" w14:paraId="78193016" w14:textId="1098551D">
      <w:pPr>
        <w:pStyle w:val="ListParagraph"/>
        <w:numPr>
          <w:ilvl w:val="0"/>
          <w:numId w:val="2"/>
        </w:numPr>
        <w:spacing w:after="0"/>
        <w:rPr>
          <w:rFonts w:cstheme="minorHAnsi"/>
          <w:bCs/>
        </w:rPr>
      </w:pPr>
      <w:r w:rsidRPr="00274FCB">
        <w:rPr>
          <w:rFonts w:cstheme="minorHAnsi"/>
          <w:bCs/>
        </w:rPr>
        <w:t xml:space="preserve">Please fill in the </w:t>
      </w:r>
      <w:r w:rsidRPr="00274FCB" w:rsidR="000008BD">
        <w:rPr>
          <w:rFonts w:cstheme="minorHAnsi"/>
          <w:bCs/>
        </w:rPr>
        <w:t>‘</w:t>
      </w:r>
      <w:r w:rsidRPr="00274FCB">
        <w:rPr>
          <w:rFonts w:cstheme="minorHAnsi"/>
          <w:b/>
        </w:rPr>
        <w:t>Revenues</w:t>
      </w:r>
      <w:r w:rsidRPr="00274FCB" w:rsidR="000008BD">
        <w:rPr>
          <w:rFonts w:cstheme="minorHAnsi"/>
          <w:bCs/>
        </w:rPr>
        <w:t>’</w:t>
      </w:r>
      <w:r w:rsidRPr="00274FCB">
        <w:rPr>
          <w:rFonts w:cstheme="minorHAnsi"/>
          <w:bCs/>
        </w:rPr>
        <w:t xml:space="preserve"> section of the worksheet (rows </w:t>
      </w:r>
      <w:r w:rsidRPr="00274FCB" w:rsidR="00A13C55">
        <w:rPr>
          <w:rFonts w:cstheme="minorHAnsi"/>
          <w:bCs/>
        </w:rPr>
        <w:t>31</w:t>
      </w:r>
      <w:r w:rsidRPr="00274FCB">
        <w:rPr>
          <w:rFonts w:cstheme="minorHAnsi"/>
          <w:bCs/>
        </w:rPr>
        <w:t xml:space="preserve"> thru </w:t>
      </w:r>
      <w:r w:rsidRPr="00274FCB" w:rsidR="00A13C55">
        <w:rPr>
          <w:rFonts w:cstheme="minorHAnsi"/>
          <w:bCs/>
        </w:rPr>
        <w:t>45</w:t>
      </w:r>
      <w:r w:rsidRPr="00274FCB">
        <w:rPr>
          <w:rFonts w:cstheme="minorHAnsi"/>
          <w:bCs/>
        </w:rPr>
        <w:t>).</w:t>
      </w:r>
      <w:r w:rsidR="00BF711F">
        <w:rPr>
          <w:rFonts w:cstheme="minorHAnsi"/>
          <w:bCs/>
        </w:rPr>
        <w:t xml:space="preserve"> </w:t>
      </w:r>
      <w:r w:rsidRPr="00BF711F" w:rsidR="00BF711F">
        <w:rPr>
          <w:rFonts w:cstheme="minorHAnsi"/>
        </w:rPr>
        <w:t>Only one (1) column should be filled in per municipality.</w:t>
      </w:r>
    </w:p>
    <w:p w:rsidR="00C8038A" w:rsidP="00C8038A" w:rsidRDefault="00C8038A" w14:paraId="186E10BE" w14:textId="60B24DE5">
      <w:pPr>
        <w:pStyle w:val="ListParagraph"/>
        <w:spacing w:before="240"/>
        <w:rPr>
          <w:rFonts w:cstheme="minorHAnsi"/>
          <w:bCs/>
        </w:rPr>
      </w:pPr>
      <w:r w:rsidRPr="00C8038A">
        <w:rPr>
          <w:rFonts w:cstheme="minorHAnsi"/>
          <w:bCs/>
        </w:rPr>
        <w:t xml:space="preserve">Total revenues should reflect all forms of funding that pay for the program. This includes </w:t>
      </w:r>
      <w:r>
        <w:rPr>
          <w:rFonts w:cstheme="minorHAnsi"/>
          <w:bCs/>
        </w:rPr>
        <w:t xml:space="preserve">fares and donations as well </w:t>
      </w:r>
      <w:r w:rsidR="00324BE4">
        <w:rPr>
          <w:rFonts w:cstheme="minorHAnsi"/>
          <w:bCs/>
        </w:rPr>
        <w:t xml:space="preserve">as </w:t>
      </w:r>
      <w:r>
        <w:rPr>
          <w:rFonts w:cstheme="minorHAnsi"/>
          <w:bCs/>
        </w:rPr>
        <w:t xml:space="preserve">local, state, federal, and MGP funding. </w:t>
      </w:r>
    </w:p>
    <w:p w:rsidRPr="00C8038A" w:rsidR="00C8038A" w:rsidP="00C8038A" w:rsidRDefault="00C8038A" w14:paraId="4CC3B385" w14:textId="64FEB16D">
      <w:pPr>
        <w:pStyle w:val="ListParagraph"/>
        <w:spacing w:before="240"/>
        <w:rPr>
          <w:rFonts w:cstheme="minorHAnsi"/>
          <w:bCs/>
        </w:rPr>
      </w:pPr>
      <w:r>
        <w:rPr>
          <w:rFonts w:cstheme="minorHAnsi"/>
          <w:bCs/>
        </w:rPr>
        <w:t xml:space="preserve">I.e., if the dial-a-ride program costs $10,000 dollars to run, of which </w:t>
      </w:r>
      <w:r>
        <w:rPr>
          <w:rFonts w:cstheme="minorHAnsi"/>
        </w:rPr>
        <w:t xml:space="preserve">$5,000 of funding comes from the municipality and $5,000 from MGP, then the revenues should show $5,000 of funding from the municipality and $5,000 from MGP for a total of $10,000 in revenues. </w:t>
      </w:r>
    </w:p>
    <w:p w:rsidRPr="00274FCB" w:rsidR="00DA3CC8" w:rsidP="00D74B5A" w:rsidRDefault="00285ACF" w14:paraId="7CC99C6E" w14:textId="41E86548">
      <w:pPr>
        <w:pStyle w:val="ListParagraph"/>
        <w:rPr>
          <w:rFonts w:cstheme="minorHAnsi"/>
          <w:bCs/>
        </w:rPr>
      </w:pPr>
      <w:r w:rsidRPr="00274FCB">
        <w:rPr>
          <w:rFonts w:cstheme="minorHAnsi"/>
          <w:noProof/>
        </w:rPr>
        <mc:AlternateContent>
          <mc:Choice Requires="wps">
            <w:drawing>
              <wp:anchor distT="0" distB="0" distL="114300" distR="114300" simplePos="0" relativeHeight="251695616" behindDoc="0" locked="0" layoutInCell="1" allowOverlap="1" wp14:anchorId="3CA65C7F" wp14:editId="0B825EBD">
                <wp:simplePos x="0" y="0"/>
                <wp:positionH relativeFrom="column">
                  <wp:posOffset>1744980</wp:posOffset>
                </wp:positionH>
                <wp:positionV relativeFrom="paragraph">
                  <wp:posOffset>230505</wp:posOffset>
                </wp:positionV>
                <wp:extent cx="2872740" cy="1790700"/>
                <wp:effectExtent l="0" t="0" r="22860" b="19050"/>
                <wp:wrapNone/>
                <wp:docPr id="13" name="Rectangle 13"/>
                <wp:cNvGraphicFramePr/>
                <a:graphic xmlns:a="http://schemas.openxmlformats.org/drawingml/2006/main">
                  <a:graphicData uri="http://schemas.microsoft.com/office/word/2010/wordprocessingShape">
                    <wps:wsp>
                      <wps:cNvSpPr/>
                      <wps:spPr>
                        <a:xfrm>
                          <a:off x="0" y="0"/>
                          <a:ext cx="2872740" cy="17907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137.4pt;margin-top:18.15pt;width:226.2pt;height:14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67534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"/>
            </w:pict>
          </mc:Fallback>
        </mc:AlternateContent>
      </w:r>
      <w:r>
        <w:rPr>
          <w:rFonts w:cstheme="minorHAnsi"/>
          <w:bCs/>
          <w:noProof/>
        </w:rPr>
        <w:drawing>
          <wp:inline distT="0" distB="0" distL="0" distR="0" wp14:anchorId="639BEA86" wp14:editId="41B0303D">
            <wp:extent cx="5486400" cy="2260763"/>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260763"/>
                    </a:xfrm>
                    <a:prstGeom prst="rect">
                      <a:avLst/>
                    </a:prstGeom>
                    <a:noFill/>
                    <a:ln>
                      <a:noFill/>
                    </a:ln>
                  </pic:spPr>
                </pic:pic>
              </a:graphicData>
            </a:graphic>
          </wp:inline>
        </w:drawing>
      </w:r>
      <w:r w:rsidRPr="00274FCB" w:rsidR="00DA3CC8">
        <w:rPr>
          <w:rFonts w:cstheme="minorHAnsi"/>
          <w:bCs/>
        </w:rPr>
        <w:br/>
      </w:r>
    </w:p>
    <w:p w:rsidRPr="00274FCB" w:rsidR="00C34A08" w:rsidP="00D74B5A" w:rsidRDefault="00C34A08" w14:paraId="35A0E333" w14:textId="5207A6E1">
      <w:pPr>
        <w:pStyle w:val="ListParagraph"/>
        <w:ind w:left="1440"/>
        <w:rPr>
          <w:rFonts w:cstheme="minorHAnsi"/>
          <w:bCs/>
        </w:rPr>
      </w:pPr>
      <w:r w:rsidRPr="00274FCB">
        <w:rPr>
          <w:rFonts w:cstheme="minorHAnsi"/>
          <w:b/>
          <w:u w:val="single"/>
        </w:rPr>
        <w:t>Governmental (Loca</w:t>
      </w:r>
      <w:r w:rsidRPr="00274FCB" w:rsidR="00376C13">
        <w:rPr>
          <w:rFonts w:cstheme="minorHAnsi"/>
          <w:b/>
          <w:u w:val="single"/>
        </w:rPr>
        <w:t>l)</w:t>
      </w:r>
      <w:r w:rsidRPr="00274FCB" w:rsidR="00376C13">
        <w:rPr>
          <w:rFonts w:cstheme="minorHAnsi"/>
          <w:bCs/>
        </w:rPr>
        <w:t xml:space="preserve"> </w:t>
      </w:r>
      <w:r w:rsidRPr="00274FCB" w:rsidR="005B49F0">
        <w:rPr>
          <w:rFonts w:cstheme="minorHAnsi"/>
          <w:bCs/>
        </w:rPr>
        <w:t>represents funding provided by the municipality to cover costs associated with its Dial-a-Ride transportation services.</w:t>
      </w:r>
      <w:r w:rsidRPr="00274FCB" w:rsidR="008338F7">
        <w:rPr>
          <w:rFonts w:cstheme="minorHAnsi"/>
          <w:bCs/>
        </w:rPr>
        <w:t xml:space="preserve"> This would typically be the amount that the municipality itself has budgeted towards the service</w:t>
      </w:r>
      <w:r w:rsidRPr="00274FCB" w:rsidR="00C00CF0">
        <w:rPr>
          <w:rFonts w:cstheme="minorHAnsi"/>
          <w:bCs/>
        </w:rPr>
        <w:t>, as shown in the municipal budget</w:t>
      </w:r>
      <w:r w:rsidRPr="00274FCB" w:rsidR="008338F7">
        <w:rPr>
          <w:rFonts w:cstheme="minorHAnsi"/>
          <w:bCs/>
        </w:rPr>
        <w:t xml:space="preserve">. </w:t>
      </w:r>
    </w:p>
    <w:p w:rsidRPr="00274FCB" w:rsidR="004B4B41" w:rsidP="00D74B5A" w:rsidRDefault="004B4B41" w14:paraId="705AC7CF" w14:textId="77777777">
      <w:pPr>
        <w:pStyle w:val="ListParagraph"/>
        <w:ind w:left="0"/>
        <w:rPr>
          <w:rFonts w:cstheme="minorHAnsi"/>
          <w:bCs/>
        </w:rPr>
      </w:pPr>
    </w:p>
    <w:p w:rsidRPr="00274FCB" w:rsidR="00E32A92" w:rsidP="00D74B5A" w:rsidRDefault="00E32A92" w14:paraId="1E8BE112" w14:textId="38CD8C47">
      <w:pPr>
        <w:pStyle w:val="ListParagraph"/>
        <w:ind w:left="1440"/>
        <w:rPr>
          <w:rFonts w:cstheme="minorHAnsi"/>
          <w:bCs/>
        </w:rPr>
      </w:pPr>
      <w:r w:rsidRPr="00274FCB">
        <w:rPr>
          <w:rFonts w:cstheme="minorHAnsi"/>
          <w:b/>
          <w:u w:val="single"/>
        </w:rPr>
        <w:t>Government (</w:t>
      </w:r>
      <w:r w:rsidRPr="00274FCB" w:rsidR="00C912B9">
        <w:rPr>
          <w:rFonts w:cstheme="minorHAnsi"/>
          <w:b/>
          <w:u w:val="single"/>
        </w:rPr>
        <w:t>Federal</w:t>
      </w:r>
      <w:r w:rsidRPr="00274FCB">
        <w:rPr>
          <w:rFonts w:cstheme="minorHAnsi"/>
          <w:b/>
          <w:u w:val="single"/>
        </w:rPr>
        <w:t>)</w:t>
      </w:r>
      <w:r w:rsidRPr="00274FCB">
        <w:rPr>
          <w:rFonts w:cstheme="minorHAnsi"/>
          <w:bCs/>
        </w:rPr>
        <w:t xml:space="preserve"> </w:t>
      </w:r>
      <w:r w:rsidRPr="00274FCB" w:rsidR="00C912B9">
        <w:rPr>
          <w:rFonts w:cstheme="minorHAnsi"/>
          <w:bCs/>
        </w:rPr>
        <w:t xml:space="preserve">represents funding provided by the federal government </w:t>
      </w:r>
      <w:r w:rsidRPr="00274FCB" w:rsidR="00D24558">
        <w:rPr>
          <w:rFonts w:cstheme="minorHAnsi"/>
          <w:bCs/>
        </w:rPr>
        <w:t>(non-USDOT).</w:t>
      </w:r>
      <w:r w:rsidRPr="00274FCB" w:rsidR="00C00CF0">
        <w:rPr>
          <w:rFonts w:cstheme="minorHAnsi"/>
          <w:bCs/>
        </w:rPr>
        <w:t xml:space="preserve"> For example, Area Agency on Aging funds provided for transportation, which </w:t>
      </w:r>
      <w:r w:rsidRPr="00274FCB" w:rsidR="00C00CF0">
        <w:rPr>
          <w:rFonts w:cstheme="minorHAnsi"/>
          <w:bCs/>
        </w:rPr>
        <w:lastRenderedPageBreak/>
        <w:t xml:space="preserve">originate with the U.S. Department of Health and Human Services, would be shown here. </w:t>
      </w:r>
    </w:p>
    <w:p w:rsidRPr="00274FCB" w:rsidR="004B4B41" w:rsidP="00D74B5A" w:rsidRDefault="004B4B41" w14:paraId="7991DF3E" w14:textId="77777777">
      <w:pPr>
        <w:pStyle w:val="ListParagraph"/>
        <w:ind w:left="0"/>
        <w:rPr>
          <w:rFonts w:cstheme="minorHAnsi"/>
          <w:bCs/>
        </w:rPr>
      </w:pPr>
    </w:p>
    <w:p w:rsidRPr="00274FCB" w:rsidR="00D24558" w:rsidP="00D74B5A" w:rsidRDefault="00D24558" w14:paraId="0FB49CD0" w14:textId="401F7F37">
      <w:pPr>
        <w:pStyle w:val="ListParagraph"/>
        <w:ind w:left="1440"/>
        <w:rPr>
          <w:rFonts w:cstheme="minorHAnsi"/>
          <w:bCs/>
        </w:rPr>
      </w:pPr>
      <w:r w:rsidRPr="00274FCB">
        <w:rPr>
          <w:rFonts w:cstheme="minorHAnsi"/>
          <w:b/>
          <w:u w:val="single"/>
        </w:rPr>
        <w:t>Government (State)</w:t>
      </w:r>
      <w:r w:rsidRPr="00274FCB">
        <w:rPr>
          <w:rFonts w:cstheme="minorHAnsi"/>
          <w:bCs/>
        </w:rPr>
        <w:t xml:space="preserve"> represents funding provided by the state government (non-CTDOT).</w:t>
      </w:r>
    </w:p>
    <w:p w:rsidRPr="00274FCB" w:rsidR="004B4B41" w:rsidP="00D74B5A" w:rsidRDefault="004B4B41" w14:paraId="29EE78B9" w14:textId="77777777">
      <w:pPr>
        <w:pStyle w:val="ListParagraph"/>
        <w:ind w:left="0"/>
        <w:rPr>
          <w:rFonts w:cstheme="minorHAnsi"/>
          <w:bCs/>
        </w:rPr>
      </w:pPr>
    </w:p>
    <w:p w:rsidRPr="00274FCB" w:rsidR="00CB4F79" w:rsidP="00D74B5A" w:rsidRDefault="00CB4F79" w14:paraId="467DDDFD" w14:textId="4AF41967">
      <w:pPr>
        <w:pStyle w:val="ListParagraph"/>
        <w:ind w:left="1440"/>
        <w:rPr>
          <w:rFonts w:cstheme="minorHAnsi"/>
          <w:bCs/>
        </w:rPr>
      </w:pPr>
      <w:r w:rsidRPr="00274FCB">
        <w:rPr>
          <w:rFonts w:cstheme="minorHAnsi"/>
          <w:b/>
          <w:u w:val="single"/>
        </w:rPr>
        <w:t>Government (MGP) represents the following:</w:t>
      </w:r>
    </w:p>
    <w:p w:rsidRPr="00274FCB" w:rsidR="004B4B41" w:rsidP="00D74B5A" w:rsidRDefault="004B4B41" w14:paraId="5FF388C4" w14:textId="77777777">
      <w:pPr>
        <w:pStyle w:val="ListParagraph"/>
        <w:ind w:left="0"/>
        <w:rPr>
          <w:rFonts w:cstheme="minorHAnsi"/>
          <w:bCs/>
        </w:rPr>
      </w:pPr>
    </w:p>
    <w:p w:rsidRPr="00274FCB" w:rsidR="00D24558" w:rsidP="00D74B5A" w:rsidRDefault="00CB4F79" w14:paraId="069AADBC" w14:textId="458D223A">
      <w:pPr>
        <w:pStyle w:val="ListParagraph"/>
        <w:numPr>
          <w:ilvl w:val="2"/>
          <w:numId w:val="2"/>
        </w:numPr>
        <w:rPr>
          <w:rFonts w:cstheme="minorHAnsi"/>
          <w:bCs/>
        </w:rPr>
      </w:pPr>
      <w:r w:rsidRPr="00274FCB">
        <w:rPr>
          <w:rFonts w:cstheme="minorHAnsi"/>
          <w:b/>
          <w:u w:val="single"/>
        </w:rPr>
        <w:t>MGP Funds Applying For (Operations/Maintenance)</w:t>
      </w:r>
      <w:r w:rsidRPr="00274FCB">
        <w:rPr>
          <w:rFonts w:cstheme="minorHAnsi"/>
          <w:bCs/>
        </w:rPr>
        <w:t xml:space="preserve"> - T</w:t>
      </w:r>
      <w:r w:rsidRPr="00274FCB" w:rsidR="008F2F44">
        <w:rPr>
          <w:rFonts w:cstheme="minorHAnsi"/>
          <w:bCs/>
        </w:rPr>
        <w:t xml:space="preserve">he amount of MGP Funds for vehicle operations and maintenance </w:t>
      </w:r>
      <w:r w:rsidR="00D74B5A">
        <w:rPr>
          <w:rFonts w:cstheme="minorHAnsi"/>
          <w:bCs/>
        </w:rPr>
        <w:t>that</w:t>
      </w:r>
      <w:r w:rsidRPr="00274FCB" w:rsidR="008F2F44">
        <w:rPr>
          <w:rFonts w:cstheme="minorHAnsi"/>
          <w:bCs/>
        </w:rPr>
        <w:t xml:space="preserve"> your town or coordinating entity is requesting from CTDOT.</w:t>
      </w:r>
    </w:p>
    <w:p w:rsidRPr="00274FCB" w:rsidR="004B4B41" w:rsidP="00D74B5A" w:rsidRDefault="004B4B41" w14:paraId="2592E354" w14:textId="77777777">
      <w:pPr>
        <w:pStyle w:val="ListParagraph"/>
        <w:ind w:left="0"/>
        <w:rPr>
          <w:rFonts w:cstheme="minorHAnsi"/>
          <w:bCs/>
        </w:rPr>
      </w:pPr>
    </w:p>
    <w:p w:rsidRPr="00274FCB" w:rsidR="008F2F44" w:rsidP="00D74B5A" w:rsidRDefault="00CB4F79" w14:paraId="513FF0F6" w14:textId="025A972E">
      <w:pPr>
        <w:pStyle w:val="ListParagraph"/>
        <w:numPr>
          <w:ilvl w:val="2"/>
          <w:numId w:val="2"/>
        </w:numPr>
        <w:rPr>
          <w:rFonts w:cstheme="minorHAnsi"/>
          <w:bCs/>
        </w:rPr>
      </w:pPr>
      <w:r w:rsidRPr="00274FCB">
        <w:rPr>
          <w:rFonts w:cstheme="minorHAnsi"/>
          <w:b/>
          <w:u w:val="single"/>
        </w:rPr>
        <w:t>MGP Funds Applying For (Administration)</w:t>
      </w:r>
      <w:r w:rsidRPr="00274FCB">
        <w:rPr>
          <w:rFonts w:cstheme="minorHAnsi"/>
          <w:bCs/>
        </w:rPr>
        <w:t xml:space="preserve"> - T</w:t>
      </w:r>
      <w:r w:rsidRPr="00274FCB" w:rsidR="008F2F44">
        <w:rPr>
          <w:rFonts w:cstheme="minorHAnsi"/>
          <w:bCs/>
        </w:rPr>
        <w:t xml:space="preserve">he amount of MGP Funds for </w:t>
      </w:r>
      <w:r w:rsidRPr="00274FCB" w:rsidR="00E65F30">
        <w:rPr>
          <w:rFonts w:cstheme="minorHAnsi"/>
          <w:bCs/>
        </w:rPr>
        <w:t xml:space="preserve">administration </w:t>
      </w:r>
      <w:r w:rsidR="00D74B5A">
        <w:rPr>
          <w:rFonts w:cstheme="minorHAnsi"/>
          <w:bCs/>
        </w:rPr>
        <w:t>that</w:t>
      </w:r>
      <w:r w:rsidRPr="00274FCB" w:rsidR="008F2F44">
        <w:rPr>
          <w:rFonts w:cstheme="minorHAnsi"/>
          <w:bCs/>
        </w:rPr>
        <w:t xml:space="preserve"> your town or coordinating entity is requesting from CTDOT.</w:t>
      </w:r>
      <w:r w:rsidRPr="00274FCB" w:rsidR="00370AFF">
        <w:rPr>
          <w:rFonts w:cstheme="minorHAnsi"/>
          <w:bCs/>
        </w:rPr>
        <w:t xml:space="preserve"> This number </w:t>
      </w:r>
      <w:r w:rsidRPr="00D74B5A" w:rsidR="00370AFF">
        <w:rPr>
          <w:rFonts w:cstheme="minorHAnsi"/>
          <w:bCs/>
          <w:u w:val="single"/>
        </w:rPr>
        <w:t>may not exceed 10% of the total MGP apportionment available</w:t>
      </w:r>
      <w:r w:rsidRPr="00274FCB" w:rsidR="00370AFF">
        <w:rPr>
          <w:rFonts w:cstheme="minorHAnsi"/>
          <w:bCs/>
        </w:rPr>
        <w:t xml:space="preserve">. </w:t>
      </w:r>
    </w:p>
    <w:p w:rsidRPr="00274FCB" w:rsidR="004B4B41" w:rsidP="00D74B5A" w:rsidRDefault="004B4B41" w14:paraId="79D0E925" w14:textId="77777777">
      <w:pPr>
        <w:pStyle w:val="ListParagraph"/>
        <w:ind w:left="0"/>
        <w:rPr>
          <w:rFonts w:cstheme="minorHAnsi"/>
          <w:bCs/>
        </w:rPr>
      </w:pPr>
    </w:p>
    <w:p w:rsidRPr="00274FCB" w:rsidR="000A3110" w:rsidP="00D74B5A" w:rsidRDefault="000A3110" w14:paraId="0567053E" w14:textId="172553D1">
      <w:pPr>
        <w:pStyle w:val="ListParagraph"/>
        <w:numPr>
          <w:ilvl w:val="2"/>
          <w:numId w:val="2"/>
        </w:numPr>
        <w:rPr>
          <w:rFonts w:cstheme="minorHAnsi"/>
          <w:bCs/>
        </w:rPr>
      </w:pPr>
      <w:r w:rsidRPr="00274FCB">
        <w:rPr>
          <w:rFonts w:cstheme="minorHAnsi"/>
          <w:b/>
          <w:u w:val="single"/>
        </w:rPr>
        <w:t>MGP Funds Unspent (project</w:t>
      </w:r>
      <w:r w:rsidRPr="00274FCB" w:rsidR="00D35F6B">
        <w:rPr>
          <w:rFonts w:cstheme="minorHAnsi"/>
          <w:b/>
          <w:u w:val="single"/>
        </w:rPr>
        <w:t>ed</w:t>
      </w:r>
      <w:r w:rsidRPr="00274FCB">
        <w:rPr>
          <w:rFonts w:cstheme="minorHAnsi"/>
          <w:b/>
          <w:u w:val="single"/>
        </w:rPr>
        <w:t xml:space="preserve"> as of June 30, 202</w:t>
      </w:r>
      <w:r w:rsidRPr="00274FCB" w:rsidR="00D35F6B">
        <w:rPr>
          <w:rFonts w:cstheme="minorHAnsi"/>
          <w:b/>
          <w:u w:val="single"/>
        </w:rPr>
        <w:t>3)</w:t>
      </w:r>
      <w:r w:rsidRPr="00274FCB" w:rsidR="00E65F30">
        <w:rPr>
          <w:rFonts w:cstheme="minorHAnsi"/>
          <w:bCs/>
        </w:rPr>
        <w:t xml:space="preserve"> </w:t>
      </w:r>
      <w:r w:rsidRPr="00274FCB" w:rsidR="00CB4F79">
        <w:rPr>
          <w:rFonts w:cstheme="minorHAnsi"/>
          <w:bCs/>
        </w:rPr>
        <w:t>- T</w:t>
      </w:r>
      <w:r w:rsidRPr="00274FCB" w:rsidR="00E65F30">
        <w:rPr>
          <w:rFonts w:cstheme="minorHAnsi"/>
          <w:bCs/>
        </w:rPr>
        <w:t xml:space="preserve">he </w:t>
      </w:r>
      <w:r w:rsidR="00D74B5A">
        <w:rPr>
          <w:rFonts w:cstheme="minorHAnsi"/>
          <w:bCs/>
        </w:rPr>
        <w:t>amount</w:t>
      </w:r>
      <w:r w:rsidRPr="00274FCB" w:rsidR="00E65F30">
        <w:rPr>
          <w:rFonts w:cstheme="minorHAnsi"/>
          <w:bCs/>
        </w:rPr>
        <w:t xml:space="preserve"> of </w:t>
      </w:r>
      <w:r w:rsidR="00D74B5A">
        <w:rPr>
          <w:rFonts w:cstheme="minorHAnsi"/>
          <w:bCs/>
        </w:rPr>
        <w:t xml:space="preserve">unspent </w:t>
      </w:r>
      <w:r w:rsidRPr="00274FCB" w:rsidR="00E65F30">
        <w:rPr>
          <w:rFonts w:cstheme="minorHAnsi"/>
          <w:bCs/>
        </w:rPr>
        <w:t>MGP funds</w:t>
      </w:r>
      <w:r w:rsidR="00D74B5A">
        <w:rPr>
          <w:rFonts w:cstheme="minorHAnsi"/>
          <w:bCs/>
        </w:rPr>
        <w:t xml:space="preserve"> which have been paid out by CTDOT</w:t>
      </w:r>
      <w:r w:rsidRPr="00274FCB" w:rsidR="00E65F30">
        <w:rPr>
          <w:rFonts w:cstheme="minorHAnsi"/>
          <w:bCs/>
        </w:rPr>
        <w:t xml:space="preserve"> </w:t>
      </w:r>
      <w:r w:rsidRPr="00274FCB" w:rsidR="00D35F6B">
        <w:rPr>
          <w:rFonts w:cstheme="minorHAnsi"/>
          <w:bCs/>
        </w:rPr>
        <w:t>as of June 30, 2023</w:t>
      </w:r>
      <w:r w:rsidR="00D74B5A">
        <w:rPr>
          <w:rFonts w:cstheme="minorHAnsi"/>
          <w:bCs/>
        </w:rPr>
        <w:t>, and are</w:t>
      </w:r>
      <w:r w:rsidRPr="00274FCB" w:rsidR="00CB4F79">
        <w:rPr>
          <w:rFonts w:cstheme="minorHAnsi"/>
          <w:bCs/>
        </w:rPr>
        <w:t xml:space="preserve"> held by a municipality or coordinating entity.</w:t>
      </w:r>
    </w:p>
    <w:p w:rsidRPr="00274FCB" w:rsidR="000001F8" w:rsidP="00D74B5A" w:rsidRDefault="000001F8" w14:paraId="19C51BF5" w14:textId="77777777">
      <w:pPr>
        <w:pStyle w:val="ListParagraph"/>
        <w:ind w:left="0"/>
        <w:rPr>
          <w:rFonts w:cstheme="minorHAnsi"/>
          <w:bCs/>
        </w:rPr>
      </w:pPr>
    </w:p>
    <w:p w:rsidRPr="00274FCB" w:rsidR="000001F8" w:rsidP="00D74B5A" w:rsidRDefault="000001F8" w14:paraId="0EACEE60" w14:textId="5D924185">
      <w:pPr>
        <w:pStyle w:val="ListParagraph"/>
        <w:ind w:left="1440"/>
        <w:rPr>
          <w:rFonts w:cstheme="minorHAnsi"/>
          <w:bCs/>
        </w:rPr>
      </w:pPr>
      <w:r w:rsidRPr="00274FCB">
        <w:rPr>
          <w:rFonts w:cstheme="minorHAnsi"/>
          <w:b/>
          <w:u w:val="single"/>
        </w:rPr>
        <w:t>Cash</w:t>
      </w:r>
      <w:r w:rsidRPr="00274FCB">
        <w:rPr>
          <w:rFonts w:cstheme="minorHAnsi"/>
          <w:bCs/>
        </w:rPr>
        <w:t xml:space="preserve"> represents fares collected including donations (dollars donated to the service).</w:t>
      </w:r>
    </w:p>
    <w:p w:rsidRPr="00274FCB" w:rsidR="005B4755" w:rsidP="00D74B5A" w:rsidRDefault="000001F8" w14:paraId="4922C16B" w14:textId="5ADC8A3B">
      <w:pPr>
        <w:ind w:left="1440"/>
        <w:rPr>
          <w:rFonts w:cstheme="minorHAnsi"/>
          <w:bCs/>
        </w:rPr>
      </w:pPr>
      <w:r w:rsidRPr="00274FCB">
        <w:rPr>
          <w:rFonts w:cstheme="minorHAnsi"/>
          <w:b/>
          <w:u w:val="single"/>
        </w:rPr>
        <w:t>In-Kind</w:t>
      </w:r>
      <w:r w:rsidRPr="00274FCB">
        <w:rPr>
          <w:rFonts w:cstheme="minorHAnsi"/>
          <w:bCs/>
        </w:rPr>
        <w:t xml:space="preserve"> is a volunteer’s time to the program. It can also be materials and supplies donated including loaned office space or loaned equipment.</w:t>
      </w:r>
    </w:p>
    <w:p w:rsidRPr="00274FCB" w:rsidR="009D5424" w:rsidP="00D74B5A" w:rsidRDefault="005B4755" w14:paraId="0F37820E" w14:textId="79529650">
      <w:pPr>
        <w:pStyle w:val="ListParagraph"/>
        <w:numPr>
          <w:ilvl w:val="0"/>
          <w:numId w:val="2"/>
        </w:numPr>
        <w:rPr>
          <w:rFonts w:cstheme="minorHAnsi"/>
          <w:bCs/>
        </w:rPr>
      </w:pPr>
      <w:r w:rsidRPr="00274FCB">
        <w:rPr>
          <w:rFonts w:cstheme="minorHAnsi"/>
          <w:bCs/>
        </w:rPr>
        <w:t>Any further comments about the budget submittal can be written in the tab named “Comments”</w:t>
      </w:r>
      <w:r w:rsidRPr="00274FCB" w:rsidR="00DA3CC8">
        <w:rPr>
          <w:rFonts w:cstheme="minorHAnsi"/>
          <w:bCs/>
        </w:rPr>
        <w:t xml:space="preserve"> in cell B3.</w:t>
      </w:r>
    </w:p>
    <w:p w:rsidRPr="00274FCB" w:rsidR="005B4755" w:rsidP="00D74B5A" w:rsidRDefault="009D5424" w14:paraId="5562FB37" w14:textId="6BE7957E">
      <w:pPr>
        <w:rPr>
          <w:rFonts w:cstheme="minorHAnsi"/>
          <w:bCs/>
        </w:rPr>
      </w:pPr>
      <w:r w:rsidRPr="00274FCB">
        <w:rPr>
          <w:rFonts w:cstheme="minorHAnsi"/>
          <w:bCs/>
        </w:rPr>
        <w:t xml:space="preserve">Ideally, once all expenses and revenues have been entered, the totals will or will come close to cancelling out. This shows that the program is neither running a large deficit nor a large surplus of funds. </w:t>
      </w:r>
    </w:p>
    <w:p w:rsidRPr="00274FCB" w:rsidR="00A830B9" w:rsidP="00F40B99" w:rsidRDefault="00F40B99" w14:paraId="6943ED12" w14:textId="650567B9">
      <w:pPr>
        <w:pStyle w:val="Heading1"/>
        <w:rPr>
          <w:rFonts w:eastAsia="Times New Roman"/>
          <w:color w:val="000000" w:themeColor="text1"/>
        </w:rPr>
      </w:pPr>
      <w:bookmarkStart w:name="TECHNICAL_ASSISTANCE" w:id="2"/>
      <w:bookmarkStart w:name="_Toc161066606" w:id="3"/>
      <w:r w:rsidRPr="00274FCB">
        <w:rPr>
          <w:rFonts w:eastAsia="Times New Roman"/>
        </w:rPr>
        <w:t>Technical Assistance</w:t>
      </w:r>
      <w:bookmarkEnd w:id="2"/>
      <w:bookmarkEnd w:id="3"/>
    </w:p>
    <w:p w:rsidR="00D74B5A" w:rsidP="00D74B5A" w:rsidRDefault="00D74B5A" w14:paraId="42B99F31" w14:textId="2507287B">
      <w:r>
        <w:t xml:space="preserve">Questions regarding the application contents or requests for technical assistance may be directed to    Richard Nakatsuka at (860) 594-2839 or </w:t>
      </w:r>
      <w:hyperlink w:history="1" r:id="rId16">
        <w:r w:rsidRPr="0027154B" w:rsidR="00F40B99">
          <w:rPr>
            <w:rStyle w:val="Hyperlink"/>
          </w:rPr>
          <w:t>richard.nakatsuka@ct.gov</w:t>
        </w:r>
      </w:hyperlink>
      <w:r w:rsidR="00F40B99">
        <w:t xml:space="preserve"> </w:t>
      </w:r>
      <w:r>
        <w:t xml:space="preserve">. Alternatively, inquiries may be directed to the program inbox at </w:t>
      </w:r>
      <w:hyperlink w:history="1" r:id="rId17">
        <w:r w:rsidRPr="00062E34">
          <w:rPr>
            <w:rStyle w:val="Hyperlink"/>
          </w:rPr>
          <w:t>DOT.PTransMGP@ct.gov</w:t>
        </w:r>
      </w:hyperlink>
      <w:r>
        <w:t xml:space="preserve"> . Applicants may also contact their COG for assistance with the MGP application.</w:t>
      </w:r>
    </w:p>
    <w:p w:rsidRPr="00274FCB" w:rsidR="00EF6869" w:rsidP="00D74B5A" w:rsidRDefault="00A830B9" w14:paraId="53E2310E" w14:textId="7497443D">
      <w:pPr>
        <w:spacing w:line="240" w:lineRule="auto"/>
        <w:rPr>
          <w:rFonts w:eastAsia="Times New Roman" w:cstheme="minorHAnsi"/>
          <w:color w:val="0563C1"/>
          <w:u w:val="single"/>
        </w:rPr>
      </w:pPr>
      <w:r w:rsidRPr="00274FCB">
        <w:rPr>
          <w:rFonts w:eastAsia="Times New Roman" w:cstheme="minorHAnsi"/>
          <w:color w:val="000000" w:themeColor="text1"/>
        </w:rPr>
        <w:t xml:space="preserve">Additional information on how CTDOT administers the MGP Program can be found </w:t>
      </w:r>
      <w:r w:rsidRPr="00274FCB" w:rsidR="00EF6869">
        <w:rPr>
          <w:rFonts w:eastAsia="Times New Roman" w:cstheme="minorHAnsi"/>
          <w:color w:val="000000" w:themeColor="text1"/>
        </w:rPr>
        <w:t>on CTDOT’s website by clicking on the following link:</w:t>
      </w:r>
      <w:r w:rsidRPr="00274FCB">
        <w:rPr>
          <w:rFonts w:eastAsia="Times New Roman" w:cstheme="minorHAnsi"/>
          <w:color w:val="000000" w:themeColor="text1"/>
        </w:rPr>
        <w:t xml:space="preserve"> </w:t>
      </w:r>
      <w:hyperlink w:history="1" r:id="rId18">
        <w:r w:rsidRPr="00274FCB" w:rsidR="00EF6869">
          <w:rPr>
            <w:rFonts w:eastAsia="Times New Roman" w:cstheme="minorHAnsi"/>
            <w:color w:val="0563C1"/>
            <w:u w:val="single"/>
          </w:rPr>
          <w:t>State Matching Grant Program for Elderly and People with Disabilities (ct.gov)</w:t>
        </w:r>
      </w:hyperlink>
    </w:p>
    <w:p w:rsidRPr="00D74B5A" w:rsidR="00463A2C" w:rsidP="00D74B5A" w:rsidRDefault="00463A2C" w14:paraId="00770ED9" w14:textId="55446616">
      <w:pPr>
        <w:rPr>
          <w:rFonts w:eastAsia="Times New Roman" w:cstheme="minorHAnsi"/>
        </w:rPr>
      </w:pPr>
    </w:p>
    <w:sectPr w:rsidRPr="00D74B5A" w:rsidR="00463A2C" w:rsidSect="008F71AF">
      <w:headerReference w:type="default" r:id="rId19"/>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A77" w:rsidP="00B33A0D" w:rsidRDefault="00EC0A77" w14:paraId="6C604351" w14:textId="77777777">
      <w:pPr>
        <w:spacing w:after="0" w:line="240" w:lineRule="auto"/>
      </w:pPr>
      <w:r>
        <w:separator/>
      </w:r>
    </w:p>
  </w:endnote>
  <w:endnote w:type="continuationSeparator" w:id="0">
    <w:p w:rsidR="00EC0A77" w:rsidP="00B33A0D" w:rsidRDefault="00EC0A77" w14:paraId="52621C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61349462"/>
      <w:docPartObj>
        <w:docPartGallery w:val="Page Numbers (Bottom of Page)"/>
        <w:docPartUnique/>
      </w:docPartObj>
    </w:sdtPr>
    <w:sdtEndPr>
      <w:rPr>
        <w:b/>
        <w:bCs/>
        <w:sz w:val="22"/>
        <w:szCs w:val="22"/>
      </w:rPr>
    </w:sdtEndPr>
    <w:sdtContent>
      <w:sdt>
        <w:sdtPr>
          <w:rPr>
            <w:sz w:val="24"/>
            <w:szCs w:val="24"/>
          </w:rPr>
          <w:id w:val="1728636285"/>
          <w:docPartObj>
            <w:docPartGallery w:val="Page Numbers (Top of Page)"/>
            <w:docPartUnique/>
          </w:docPartObj>
        </w:sdtPr>
        <w:sdtEndPr>
          <w:rPr>
            <w:b/>
            <w:bCs/>
            <w:sz w:val="22"/>
            <w:szCs w:val="22"/>
          </w:rPr>
        </w:sdtEndPr>
        <w:sdtContent>
          <w:p w:rsidRPr="00274FCB" w:rsidR="00F14777" w:rsidP="00F14777" w:rsidRDefault="00F14777" w14:paraId="1E3AB2F0" w14:textId="77777777">
            <w:pPr>
              <w:pStyle w:val="Footer"/>
              <w:pBdr>
                <w:bottom w:val="single" w:color="auto" w:sz="4" w:space="1"/>
              </w:pBdr>
              <w:jc w:val="center"/>
              <w:rPr>
                <w:sz w:val="24"/>
                <w:szCs w:val="24"/>
              </w:rPr>
            </w:pPr>
          </w:p>
          <w:p w:rsidRPr="00274FCB" w:rsidR="00413F37" w:rsidP="00A26E4A" w:rsidRDefault="00413F37" w14:paraId="358D028A" w14:textId="1419BE48">
            <w:pPr>
              <w:spacing w:after="0"/>
              <w:rPr>
                <w:rFonts w:cs="Tahoma"/>
                <w:i/>
                <w:color w:val="000000" w:themeColor="text1"/>
              </w:rPr>
            </w:pPr>
            <w:r w:rsidRPr="00274FCB">
              <w:rPr>
                <w:i/>
                <w:noProof/>
              </w:rPr>
              <w:t xml:space="preserve">MGP </w:t>
            </w:r>
            <w:r w:rsidRPr="00274FCB" w:rsidR="00A26E4A">
              <w:rPr>
                <w:i/>
                <w:noProof/>
              </w:rPr>
              <w:t>Application</w:t>
            </w:r>
            <w:r w:rsidRPr="00274FCB">
              <w:rPr>
                <w:i/>
                <w:noProof/>
              </w:rPr>
              <w:t xml:space="preserve"> </w:t>
            </w:r>
            <w:r w:rsidRPr="00274FCB" w:rsidR="00A26E4A">
              <w:rPr>
                <w:i/>
                <w:noProof/>
              </w:rPr>
              <w:t>–</w:t>
            </w:r>
            <w:r w:rsidRPr="00274FCB">
              <w:rPr>
                <w:i/>
                <w:noProof/>
              </w:rPr>
              <w:t xml:space="preserve"> </w:t>
            </w:r>
            <w:r w:rsidRPr="00274FCB" w:rsidR="00A26E4A">
              <w:rPr>
                <w:rFonts w:cs="Tahoma"/>
                <w:i/>
                <w:color w:val="000000" w:themeColor="text1"/>
              </w:rPr>
              <w:t>State Fiscal Year</w:t>
            </w:r>
            <w:r w:rsidRPr="00274FCB">
              <w:rPr>
                <w:rFonts w:cs="Tahoma"/>
                <w:i/>
                <w:color w:val="000000" w:themeColor="text1"/>
              </w:rPr>
              <w:t xml:space="preserve"> (SFY) 202</w:t>
            </w:r>
            <w:r w:rsidRPr="00274FCB" w:rsidR="00A26E4A">
              <w:rPr>
                <w:rFonts w:cs="Tahoma"/>
                <w:i/>
                <w:color w:val="000000" w:themeColor="text1"/>
              </w:rPr>
              <w:t>5</w:t>
            </w:r>
            <w:r w:rsidR="00F40B99">
              <w:rPr>
                <w:rFonts w:cs="Tahoma"/>
                <w:i/>
                <w:color w:val="000000" w:themeColor="text1"/>
              </w:rPr>
              <w:t xml:space="preserve"> thru SFY 2028</w:t>
            </w:r>
          </w:p>
          <w:p w:rsidRPr="00274FCB" w:rsidR="00F14777" w:rsidRDefault="00F14777" w14:paraId="663A0B14" w14:textId="2EFB0BFF">
            <w:pPr>
              <w:pStyle w:val="Footer"/>
              <w:jc w:val="center"/>
            </w:pPr>
            <w:r w:rsidRPr="00274FCB">
              <w:t xml:space="preserve">Page </w:t>
            </w:r>
            <w:r w:rsidRPr="00274FCB">
              <w:rPr>
                <w:b/>
                <w:bCs/>
              </w:rPr>
              <w:fldChar w:fldCharType="begin"/>
            </w:r>
            <w:r w:rsidRPr="00274FCB">
              <w:rPr>
                <w:b/>
                <w:bCs/>
              </w:rPr>
              <w:instrText xml:space="preserve"> PAGE </w:instrText>
            </w:r>
            <w:r w:rsidRPr="00274FCB">
              <w:rPr>
                <w:b/>
                <w:bCs/>
              </w:rPr>
              <w:fldChar w:fldCharType="separate"/>
            </w:r>
            <w:r w:rsidRPr="00274FCB">
              <w:rPr>
                <w:b/>
                <w:bCs/>
                <w:noProof/>
              </w:rPr>
              <w:t>2</w:t>
            </w:r>
            <w:r w:rsidRPr="00274FCB">
              <w:rPr>
                <w:b/>
                <w:bCs/>
              </w:rPr>
              <w:fldChar w:fldCharType="end"/>
            </w:r>
            <w:r w:rsidRPr="00274FCB">
              <w:t xml:space="preserve"> of </w:t>
            </w:r>
            <w:r w:rsidRPr="00274FCB">
              <w:rPr>
                <w:b/>
                <w:bCs/>
              </w:rPr>
              <w:fldChar w:fldCharType="begin"/>
            </w:r>
            <w:r w:rsidRPr="00274FCB">
              <w:rPr>
                <w:b/>
                <w:bCs/>
              </w:rPr>
              <w:instrText xml:space="preserve"> NUMPAGES  </w:instrText>
            </w:r>
            <w:r w:rsidRPr="00274FCB">
              <w:rPr>
                <w:b/>
                <w:bCs/>
              </w:rPr>
              <w:fldChar w:fldCharType="separate"/>
            </w:r>
            <w:r w:rsidRPr="00274FCB">
              <w:rPr>
                <w:b/>
                <w:bCs/>
                <w:noProof/>
              </w:rPr>
              <w:t>2</w:t>
            </w:r>
            <w:r w:rsidRPr="00274FCB">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A77" w:rsidP="00B33A0D" w:rsidRDefault="00EC0A77" w14:paraId="350A9924" w14:textId="77777777">
      <w:pPr>
        <w:spacing w:after="0" w:line="240" w:lineRule="auto"/>
      </w:pPr>
      <w:r>
        <w:separator/>
      </w:r>
    </w:p>
  </w:footnote>
  <w:footnote w:type="continuationSeparator" w:id="0">
    <w:p w:rsidR="00EC0A77" w:rsidP="00B33A0D" w:rsidRDefault="00EC0A77" w14:paraId="4431FC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6E4A" w:rsidR="00A26E4A" w:rsidP="00A26E4A" w:rsidRDefault="00A26E4A" w14:paraId="504B2F38" w14:textId="3431C8E3">
    <w:pPr>
      <w:pStyle w:val="Header"/>
      <w:jc w:val="center"/>
      <w:rPr>
        <w:rFonts w:ascii="Calibri Light" w:hAnsi="Calibri Light" w:eastAsia="Times New Roman" w:cs="Calibri Light"/>
        <w:szCs w:val="21"/>
      </w:rPr>
    </w:pPr>
    <w:r w:rsidRPr="00A26E4A">
      <w:rPr>
        <w:rFonts w:ascii="Calibri Light" w:hAnsi="Calibri Light" w:eastAsia="Times New Roman" w:cs="Calibri Light"/>
        <w:szCs w:val="21"/>
      </w:rPr>
      <w:t>CTDOT STATE MATCHING GRANT PROGRAM (MGP)</w:t>
    </w:r>
  </w:p>
  <w:p w:rsidRPr="00B10442" w:rsidR="00B33A0D" w:rsidP="00A26E4A" w:rsidRDefault="00A26E4A" w14:paraId="6CDD2293" w14:textId="6F5F5F91">
    <w:pPr>
      <w:pStyle w:val="Header"/>
      <w:jc w:val="center"/>
      <w:rPr>
        <w:bCs/>
      </w:rPr>
    </w:pPr>
    <w:r w:rsidRPr="00A26E4A">
      <w:rPr>
        <w:rFonts w:ascii="Calibri Light" w:hAnsi="Calibri Light" w:eastAsia="Times New Roman" w:cs="Calibri Light"/>
        <w:szCs w:val="21"/>
      </w:rPr>
      <w:t>ELDERLY AND DISABLED DEMAND RESPONSIVE TRANSPORTATION</w:t>
    </w:r>
  </w:p>
  <w:p w:rsidRPr="009067E7" w:rsidR="00B33A0D" w:rsidP="00B10442" w:rsidRDefault="00B33A0D" w14:paraId="0317DAAE" w14:textId="77777777">
    <w:pPr>
      <w:pStyle w:val="Header"/>
      <w:pBdr>
        <w:top w:val="single" w:color="auto" w:sz="4" w:space="1"/>
      </w:pBdr>
      <w:jc w:val="cente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0E4"/>
    <w:multiLevelType w:val="hybridMultilevel"/>
    <w:tmpl w:val="59F21F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5D1"/>
    <w:multiLevelType w:val="hybridMultilevel"/>
    <w:tmpl w:val="6116DF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E738E0"/>
    <w:multiLevelType w:val="hybridMultilevel"/>
    <w:tmpl w:val="15FCB682"/>
    <w:lvl w:ilvl="0" w:tplc="1D989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66655"/>
    <w:multiLevelType w:val="hybridMultilevel"/>
    <w:tmpl w:val="5C6294DE"/>
    <w:lvl w:ilvl="0" w:tplc="0FE4238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2E116DD"/>
    <w:multiLevelType w:val="multilevel"/>
    <w:tmpl w:val="4F66551A"/>
    <w:lvl w:ilvl="0">
      <w:start w:val="1"/>
      <w:numFmt w:val="decimal"/>
      <w:lvlText w:val="%1."/>
      <w:lvlJc w:val="left"/>
      <w:pPr>
        <w:tabs>
          <w:tab w:val="num" w:pos="720"/>
        </w:tabs>
        <w:ind w:left="720" w:hanging="360"/>
      </w:pPr>
      <w:rPr>
        <w:rFonts w:hint="default"/>
        <w:color w:val="auto"/>
      </w:rPr>
    </w:lvl>
    <w:lvl w:ilv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5" w15:restartNumberingAfterBreak="0">
    <w:nsid w:val="67370546"/>
    <w:multiLevelType w:val="hybridMultilevel"/>
    <w:tmpl w:val="FE9AE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91B6491"/>
    <w:multiLevelType w:val="hybridMultilevel"/>
    <w:tmpl w:val="99388EFE"/>
    <w:lvl w:ilvl="0" w:tplc="0A0484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85872523">
    <w:abstractNumId w:val="5"/>
  </w:num>
  <w:num w:numId="2" w16cid:durableId="1391464758">
    <w:abstractNumId w:val="0"/>
  </w:num>
  <w:num w:numId="3" w16cid:durableId="1926500918">
    <w:abstractNumId w:val="2"/>
  </w:num>
  <w:num w:numId="4" w16cid:durableId="1261723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503917">
    <w:abstractNumId w:val="4"/>
  </w:num>
  <w:num w:numId="6" w16cid:durableId="197395642">
    <w:abstractNumId w:val="3"/>
  </w:num>
  <w:num w:numId="7" w16cid:durableId="44835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E8"/>
    <w:rsid w:val="000001F8"/>
    <w:rsid w:val="000008BD"/>
    <w:rsid w:val="00007096"/>
    <w:rsid w:val="000103DA"/>
    <w:rsid w:val="0001178C"/>
    <w:rsid w:val="000230E0"/>
    <w:rsid w:val="00034AE5"/>
    <w:rsid w:val="00044596"/>
    <w:rsid w:val="00055A98"/>
    <w:rsid w:val="00063F8B"/>
    <w:rsid w:val="00064899"/>
    <w:rsid w:val="000744A8"/>
    <w:rsid w:val="00087010"/>
    <w:rsid w:val="000A3110"/>
    <w:rsid w:val="000B7C16"/>
    <w:rsid w:val="000C0F31"/>
    <w:rsid w:val="000D375D"/>
    <w:rsid w:val="000F02D9"/>
    <w:rsid w:val="000F699C"/>
    <w:rsid w:val="001028E0"/>
    <w:rsid w:val="00110056"/>
    <w:rsid w:val="00131B59"/>
    <w:rsid w:val="001377FC"/>
    <w:rsid w:val="0014274D"/>
    <w:rsid w:val="001465ED"/>
    <w:rsid w:val="001573DD"/>
    <w:rsid w:val="00162BA3"/>
    <w:rsid w:val="00177819"/>
    <w:rsid w:val="0018488E"/>
    <w:rsid w:val="00186A0B"/>
    <w:rsid w:val="001942E8"/>
    <w:rsid w:val="001958ED"/>
    <w:rsid w:val="001B512A"/>
    <w:rsid w:val="001D1551"/>
    <w:rsid w:val="001F5913"/>
    <w:rsid w:val="00204159"/>
    <w:rsid w:val="00206AED"/>
    <w:rsid w:val="002237ED"/>
    <w:rsid w:val="00225A51"/>
    <w:rsid w:val="00225C70"/>
    <w:rsid w:val="002314B3"/>
    <w:rsid w:val="002407EE"/>
    <w:rsid w:val="002518D7"/>
    <w:rsid w:val="00266F00"/>
    <w:rsid w:val="0027160F"/>
    <w:rsid w:val="00273760"/>
    <w:rsid w:val="00274FCB"/>
    <w:rsid w:val="00277437"/>
    <w:rsid w:val="00285ACF"/>
    <w:rsid w:val="00291526"/>
    <w:rsid w:val="002938CF"/>
    <w:rsid w:val="002939A2"/>
    <w:rsid w:val="002C2DA1"/>
    <w:rsid w:val="002D239F"/>
    <w:rsid w:val="002D2807"/>
    <w:rsid w:val="002D40BC"/>
    <w:rsid w:val="002F2572"/>
    <w:rsid w:val="002F43DF"/>
    <w:rsid w:val="002F5ED9"/>
    <w:rsid w:val="003050E1"/>
    <w:rsid w:val="00311D3C"/>
    <w:rsid w:val="0031572F"/>
    <w:rsid w:val="00320652"/>
    <w:rsid w:val="00324BE4"/>
    <w:rsid w:val="00334830"/>
    <w:rsid w:val="003437C3"/>
    <w:rsid w:val="00347CB1"/>
    <w:rsid w:val="00350EAA"/>
    <w:rsid w:val="003525E5"/>
    <w:rsid w:val="00365783"/>
    <w:rsid w:val="00370AFF"/>
    <w:rsid w:val="00374260"/>
    <w:rsid w:val="00374D15"/>
    <w:rsid w:val="00376C13"/>
    <w:rsid w:val="003776A4"/>
    <w:rsid w:val="00381D11"/>
    <w:rsid w:val="00383326"/>
    <w:rsid w:val="003842E8"/>
    <w:rsid w:val="003851B6"/>
    <w:rsid w:val="003B4D8A"/>
    <w:rsid w:val="003B5B48"/>
    <w:rsid w:val="003C06AF"/>
    <w:rsid w:val="003C3B3B"/>
    <w:rsid w:val="003E0EB4"/>
    <w:rsid w:val="003E1FEC"/>
    <w:rsid w:val="003E6A78"/>
    <w:rsid w:val="003F1FFD"/>
    <w:rsid w:val="003F293A"/>
    <w:rsid w:val="00405333"/>
    <w:rsid w:val="00407B99"/>
    <w:rsid w:val="00410994"/>
    <w:rsid w:val="00410C7E"/>
    <w:rsid w:val="00413F37"/>
    <w:rsid w:val="00417E71"/>
    <w:rsid w:val="00420552"/>
    <w:rsid w:val="00431A52"/>
    <w:rsid w:val="00434383"/>
    <w:rsid w:val="00434C5F"/>
    <w:rsid w:val="00443F3F"/>
    <w:rsid w:val="00463A2C"/>
    <w:rsid w:val="0048040D"/>
    <w:rsid w:val="0048057C"/>
    <w:rsid w:val="00484AE4"/>
    <w:rsid w:val="00485D2D"/>
    <w:rsid w:val="004B4B41"/>
    <w:rsid w:val="004C19A4"/>
    <w:rsid w:val="004D4F02"/>
    <w:rsid w:val="004E0C46"/>
    <w:rsid w:val="004F7CD7"/>
    <w:rsid w:val="0050054C"/>
    <w:rsid w:val="00503469"/>
    <w:rsid w:val="00503C5A"/>
    <w:rsid w:val="00504E0E"/>
    <w:rsid w:val="00507813"/>
    <w:rsid w:val="005114E1"/>
    <w:rsid w:val="005223C7"/>
    <w:rsid w:val="00523E29"/>
    <w:rsid w:val="00527D41"/>
    <w:rsid w:val="00533534"/>
    <w:rsid w:val="00536D63"/>
    <w:rsid w:val="00540873"/>
    <w:rsid w:val="00540C1A"/>
    <w:rsid w:val="00541521"/>
    <w:rsid w:val="0055366B"/>
    <w:rsid w:val="0055660E"/>
    <w:rsid w:val="005655B4"/>
    <w:rsid w:val="0057108F"/>
    <w:rsid w:val="00572B23"/>
    <w:rsid w:val="005774A0"/>
    <w:rsid w:val="0058321B"/>
    <w:rsid w:val="005865C7"/>
    <w:rsid w:val="00586E31"/>
    <w:rsid w:val="00592388"/>
    <w:rsid w:val="00595E14"/>
    <w:rsid w:val="005A4B2E"/>
    <w:rsid w:val="005B4755"/>
    <w:rsid w:val="005B49F0"/>
    <w:rsid w:val="005D7F6E"/>
    <w:rsid w:val="005E21E0"/>
    <w:rsid w:val="005E58BC"/>
    <w:rsid w:val="005E5B8B"/>
    <w:rsid w:val="005F26D0"/>
    <w:rsid w:val="006040B3"/>
    <w:rsid w:val="00615A7C"/>
    <w:rsid w:val="006242EC"/>
    <w:rsid w:val="006477E4"/>
    <w:rsid w:val="00647BED"/>
    <w:rsid w:val="006549C0"/>
    <w:rsid w:val="0065627E"/>
    <w:rsid w:val="0066386B"/>
    <w:rsid w:val="00663CF1"/>
    <w:rsid w:val="00666043"/>
    <w:rsid w:val="00691538"/>
    <w:rsid w:val="00691A30"/>
    <w:rsid w:val="00692337"/>
    <w:rsid w:val="006A67FA"/>
    <w:rsid w:val="006D69BE"/>
    <w:rsid w:val="006F54B0"/>
    <w:rsid w:val="00721A54"/>
    <w:rsid w:val="00724497"/>
    <w:rsid w:val="00730C4A"/>
    <w:rsid w:val="0073220B"/>
    <w:rsid w:val="00743F9D"/>
    <w:rsid w:val="00747C93"/>
    <w:rsid w:val="00751D70"/>
    <w:rsid w:val="00756F7C"/>
    <w:rsid w:val="00757A39"/>
    <w:rsid w:val="00762288"/>
    <w:rsid w:val="00775E21"/>
    <w:rsid w:val="00776B50"/>
    <w:rsid w:val="00790429"/>
    <w:rsid w:val="007940FC"/>
    <w:rsid w:val="0079591C"/>
    <w:rsid w:val="007B4EB3"/>
    <w:rsid w:val="007D087D"/>
    <w:rsid w:val="007D2334"/>
    <w:rsid w:val="007E7F1A"/>
    <w:rsid w:val="007F2D8E"/>
    <w:rsid w:val="007F40A1"/>
    <w:rsid w:val="00800F81"/>
    <w:rsid w:val="008064BA"/>
    <w:rsid w:val="008338F7"/>
    <w:rsid w:val="0087327F"/>
    <w:rsid w:val="00875C05"/>
    <w:rsid w:val="008764B6"/>
    <w:rsid w:val="00884411"/>
    <w:rsid w:val="008B1219"/>
    <w:rsid w:val="008C2F6C"/>
    <w:rsid w:val="008E37F3"/>
    <w:rsid w:val="008E588A"/>
    <w:rsid w:val="008F2ED4"/>
    <w:rsid w:val="008F2F44"/>
    <w:rsid w:val="008F71AF"/>
    <w:rsid w:val="00904AC7"/>
    <w:rsid w:val="00906517"/>
    <w:rsid w:val="009067E7"/>
    <w:rsid w:val="009301FC"/>
    <w:rsid w:val="0094033B"/>
    <w:rsid w:val="009627B1"/>
    <w:rsid w:val="00991CB0"/>
    <w:rsid w:val="009A19B1"/>
    <w:rsid w:val="009C5D4B"/>
    <w:rsid w:val="009D1C2F"/>
    <w:rsid w:val="009D3068"/>
    <w:rsid w:val="009D423E"/>
    <w:rsid w:val="009D5424"/>
    <w:rsid w:val="009D682A"/>
    <w:rsid w:val="00A036F6"/>
    <w:rsid w:val="00A101A0"/>
    <w:rsid w:val="00A13C55"/>
    <w:rsid w:val="00A16710"/>
    <w:rsid w:val="00A26084"/>
    <w:rsid w:val="00A26E4A"/>
    <w:rsid w:val="00A27A8C"/>
    <w:rsid w:val="00A357D6"/>
    <w:rsid w:val="00A4769B"/>
    <w:rsid w:val="00A47E74"/>
    <w:rsid w:val="00A53B42"/>
    <w:rsid w:val="00A737E0"/>
    <w:rsid w:val="00A76A4F"/>
    <w:rsid w:val="00A830B9"/>
    <w:rsid w:val="00A832C8"/>
    <w:rsid w:val="00A9364A"/>
    <w:rsid w:val="00A95667"/>
    <w:rsid w:val="00AA0822"/>
    <w:rsid w:val="00AA4949"/>
    <w:rsid w:val="00AD42B6"/>
    <w:rsid w:val="00AD6A50"/>
    <w:rsid w:val="00AE0BDE"/>
    <w:rsid w:val="00AE0C7A"/>
    <w:rsid w:val="00AE1203"/>
    <w:rsid w:val="00AF3251"/>
    <w:rsid w:val="00AF3933"/>
    <w:rsid w:val="00B0761F"/>
    <w:rsid w:val="00B10442"/>
    <w:rsid w:val="00B13848"/>
    <w:rsid w:val="00B1491C"/>
    <w:rsid w:val="00B33A0D"/>
    <w:rsid w:val="00B34614"/>
    <w:rsid w:val="00B37A57"/>
    <w:rsid w:val="00B37EF6"/>
    <w:rsid w:val="00B37F39"/>
    <w:rsid w:val="00B413EF"/>
    <w:rsid w:val="00B52C6D"/>
    <w:rsid w:val="00B56D83"/>
    <w:rsid w:val="00B71922"/>
    <w:rsid w:val="00B73328"/>
    <w:rsid w:val="00B73F29"/>
    <w:rsid w:val="00B7540F"/>
    <w:rsid w:val="00B75410"/>
    <w:rsid w:val="00B85389"/>
    <w:rsid w:val="00BC5F3E"/>
    <w:rsid w:val="00BD3F0C"/>
    <w:rsid w:val="00BE6C3A"/>
    <w:rsid w:val="00BF1944"/>
    <w:rsid w:val="00BF711F"/>
    <w:rsid w:val="00C00CF0"/>
    <w:rsid w:val="00C03096"/>
    <w:rsid w:val="00C12162"/>
    <w:rsid w:val="00C205EF"/>
    <w:rsid w:val="00C321E6"/>
    <w:rsid w:val="00C32F64"/>
    <w:rsid w:val="00C34A08"/>
    <w:rsid w:val="00C43530"/>
    <w:rsid w:val="00C53FBE"/>
    <w:rsid w:val="00C546E3"/>
    <w:rsid w:val="00C8038A"/>
    <w:rsid w:val="00C8739D"/>
    <w:rsid w:val="00C912B9"/>
    <w:rsid w:val="00C91AA5"/>
    <w:rsid w:val="00C953D7"/>
    <w:rsid w:val="00C9558B"/>
    <w:rsid w:val="00C96C4D"/>
    <w:rsid w:val="00CA3B1C"/>
    <w:rsid w:val="00CB4F79"/>
    <w:rsid w:val="00CB63A0"/>
    <w:rsid w:val="00CB71C2"/>
    <w:rsid w:val="00CC0F9D"/>
    <w:rsid w:val="00CD37A2"/>
    <w:rsid w:val="00CE2405"/>
    <w:rsid w:val="00D00762"/>
    <w:rsid w:val="00D01880"/>
    <w:rsid w:val="00D11B3A"/>
    <w:rsid w:val="00D129B5"/>
    <w:rsid w:val="00D217B2"/>
    <w:rsid w:val="00D225AB"/>
    <w:rsid w:val="00D24558"/>
    <w:rsid w:val="00D3504F"/>
    <w:rsid w:val="00D357EC"/>
    <w:rsid w:val="00D35F6B"/>
    <w:rsid w:val="00D51748"/>
    <w:rsid w:val="00D53159"/>
    <w:rsid w:val="00D74B5A"/>
    <w:rsid w:val="00D75F21"/>
    <w:rsid w:val="00D813F6"/>
    <w:rsid w:val="00D9739F"/>
    <w:rsid w:val="00DA087D"/>
    <w:rsid w:val="00DA3CC8"/>
    <w:rsid w:val="00DB1CB1"/>
    <w:rsid w:val="00DB651A"/>
    <w:rsid w:val="00DC3BFB"/>
    <w:rsid w:val="00E12EF8"/>
    <w:rsid w:val="00E32A92"/>
    <w:rsid w:val="00E513A0"/>
    <w:rsid w:val="00E551D9"/>
    <w:rsid w:val="00E61FC5"/>
    <w:rsid w:val="00E64DB3"/>
    <w:rsid w:val="00E65F30"/>
    <w:rsid w:val="00E71450"/>
    <w:rsid w:val="00E863A3"/>
    <w:rsid w:val="00E957E8"/>
    <w:rsid w:val="00E97A40"/>
    <w:rsid w:val="00EA0F59"/>
    <w:rsid w:val="00EA189F"/>
    <w:rsid w:val="00EA48FF"/>
    <w:rsid w:val="00EB0773"/>
    <w:rsid w:val="00EC0A77"/>
    <w:rsid w:val="00ED522D"/>
    <w:rsid w:val="00EE219F"/>
    <w:rsid w:val="00EE27C1"/>
    <w:rsid w:val="00EF3370"/>
    <w:rsid w:val="00EF6869"/>
    <w:rsid w:val="00F010D6"/>
    <w:rsid w:val="00F02770"/>
    <w:rsid w:val="00F14777"/>
    <w:rsid w:val="00F16B9D"/>
    <w:rsid w:val="00F23B33"/>
    <w:rsid w:val="00F40B99"/>
    <w:rsid w:val="00F440A5"/>
    <w:rsid w:val="00F608FD"/>
    <w:rsid w:val="00F90131"/>
    <w:rsid w:val="00F963FA"/>
    <w:rsid w:val="00FA0F83"/>
    <w:rsid w:val="00FC2E81"/>
    <w:rsid w:val="00FC3592"/>
    <w:rsid w:val="00FD2928"/>
    <w:rsid w:val="00FD3DD7"/>
    <w:rsid w:val="00FE6B01"/>
    <w:rsid w:val="7BD9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907A"/>
  <w15:docId w15:val="{02EA9203-5E06-49F5-A0BA-97BA2691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9739F"/>
    <w:pPr>
      <w:keepNext/>
      <w:keepLines/>
      <w:spacing w:before="240" w:after="0"/>
      <w:outlineLvl w:val="0"/>
    </w:pPr>
    <w:rPr>
      <w:rFonts w:ascii="Calibri Light" w:hAnsi="Calibri Light"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D375D"/>
    <w:rPr>
      <w:color w:val="0000FF" w:themeColor="hyperlink"/>
      <w:u w:val="single"/>
    </w:rPr>
  </w:style>
  <w:style w:type="paragraph" w:styleId="ListParagraph">
    <w:name w:val="List Paragraph"/>
    <w:basedOn w:val="Normal"/>
    <w:uiPriority w:val="34"/>
    <w:qFormat/>
    <w:rsid w:val="002F2572"/>
    <w:pPr>
      <w:ind w:left="720"/>
      <w:contextualSpacing/>
    </w:pPr>
  </w:style>
  <w:style w:type="character" w:styleId="UnresolvedMention">
    <w:name w:val="Unresolved Mention"/>
    <w:basedOn w:val="DefaultParagraphFont"/>
    <w:uiPriority w:val="99"/>
    <w:semiHidden/>
    <w:unhideWhenUsed/>
    <w:rsid w:val="00B52C6D"/>
    <w:rPr>
      <w:color w:val="605E5C"/>
      <w:shd w:val="clear" w:color="auto" w:fill="E1DFDD"/>
    </w:rPr>
  </w:style>
  <w:style w:type="character" w:styleId="FollowedHyperlink">
    <w:name w:val="FollowedHyperlink"/>
    <w:basedOn w:val="DefaultParagraphFont"/>
    <w:uiPriority w:val="99"/>
    <w:semiHidden/>
    <w:unhideWhenUsed/>
    <w:rsid w:val="00C03096"/>
    <w:rPr>
      <w:color w:val="800080" w:themeColor="followedHyperlink"/>
      <w:u w:val="single"/>
    </w:rPr>
  </w:style>
  <w:style w:type="paragraph" w:styleId="Revision">
    <w:name w:val="Revision"/>
    <w:hidden/>
    <w:uiPriority w:val="99"/>
    <w:semiHidden/>
    <w:rsid w:val="00724497"/>
    <w:pPr>
      <w:spacing w:after="0" w:line="240" w:lineRule="auto"/>
    </w:pPr>
  </w:style>
  <w:style w:type="table" w:styleId="TableGrid">
    <w:name w:val="Table Grid"/>
    <w:basedOn w:val="TableNormal"/>
    <w:uiPriority w:val="39"/>
    <w:rsid w:val="00884411"/>
    <w:pPr>
      <w:spacing w:after="0" w:line="240" w:lineRule="auto"/>
    </w:pPr>
    <w:rPr>
      <w:rFonts w:ascii="Tahoma" w:hAnsi="Tahoma" w:cs="Tahom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33A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3A0D"/>
  </w:style>
  <w:style w:type="paragraph" w:styleId="Footer">
    <w:name w:val="footer"/>
    <w:basedOn w:val="Normal"/>
    <w:link w:val="FooterChar"/>
    <w:uiPriority w:val="99"/>
    <w:unhideWhenUsed/>
    <w:rsid w:val="00B33A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3A0D"/>
  </w:style>
  <w:style w:type="character" w:styleId="Heading1Char" w:customStyle="1">
    <w:name w:val="Heading 1 Char"/>
    <w:basedOn w:val="DefaultParagraphFont"/>
    <w:link w:val="Heading1"/>
    <w:uiPriority w:val="9"/>
    <w:rsid w:val="00D9739F"/>
    <w:rPr>
      <w:rFonts w:ascii="Calibri Light" w:hAnsi="Calibri Light"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A101A0"/>
    <w:pPr>
      <w:spacing w:line="259" w:lineRule="auto"/>
      <w:outlineLvl w:val="9"/>
    </w:pPr>
  </w:style>
  <w:style w:type="paragraph" w:styleId="TOC1">
    <w:name w:val="toc 1"/>
    <w:basedOn w:val="Normal"/>
    <w:next w:val="Normal"/>
    <w:autoRedefine/>
    <w:uiPriority w:val="39"/>
    <w:unhideWhenUsed/>
    <w:rsid w:val="00A101A0"/>
    <w:pPr>
      <w:spacing w:after="100"/>
    </w:pPr>
  </w:style>
  <w:style w:type="paragraph" w:styleId="Title">
    <w:name w:val="Title"/>
    <w:basedOn w:val="Normal"/>
    <w:next w:val="Normal"/>
    <w:link w:val="TitleChar"/>
    <w:uiPriority w:val="10"/>
    <w:qFormat/>
    <w:rsid w:val="00A101A0"/>
    <w:pPr>
      <w:spacing w:after="0" w:line="240" w:lineRule="auto"/>
      <w:contextualSpacing/>
    </w:pPr>
    <w:rPr>
      <w:rFonts w:ascii="Franklin Gothic Medium" w:hAnsi="Franklin Gothic Medium" w:eastAsiaTheme="majorEastAsia" w:cstheme="majorBidi"/>
      <w:spacing w:val="-10"/>
      <w:kern w:val="28"/>
      <w:sz w:val="56"/>
      <w:szCs w:val="56"/>
    </w:rPr>
  </w:style>
  <w:style w:type="character" w:styleId="TitleChar" w:customStyle="1">
    <w:name w:val="Title Char"/>
    <w:basedOn w:val="DefaultParagraphFont"/>
    <w:link w:val="Title"/>
    <w:uiPriority w:val="10"/>
    <w:rsid w:val="00A101A0"/>
    <w:rPr>
      <w:rFonts w:ascii="Franklin Gothic Medium" w:hAnsi="Franklin Gothic Medium"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7127">
      <w:bodyDiv w:val="1"/>
      <w:marLeft w:val="0"/>
      <w:marRight w:val="0"/>
      <w:marTop w:val="0"/>
      <w:marBottom w:val="0"/>
      <w:divBdr>
        <w:top w:val="none" w:sz="0" w:space="0" w:color="auto"/>
        <w:left w:val="none" w:sz="0" w:space="0" w:color="auto"/>
        <w:bottom w:val="none" w:sz="0" w:space="0" w:color="auto"/>
        <w:right w:val="none" w:sz="0" w:space="0" w:color="auto"/>
      </w:divBdr>
    </w:div>
    <w:div w:id="20702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portal.ct.gov/DOT/Publictrans/Bureau-of-Public-Transportation/State-Matching-Grant-Program-for-Elderly-and-People-with-Disabilitie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DOT.PTransMGP@ct.gov" TargetMode="External" Id="rId17" /><Relationship Type="http://schemas.openxmlformats.org/officeDocument/2006/relationships/customXml" Target="../customXml/item2.xml" Id="rId2" /><Relationship Type="http://schemas.openxmlformats.org/officeDocument/2006/relationships/hyperlink" Target="mailto:richard.nakatsuka@ct.gov"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6a9cf3b5cad47e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a9a8de5-ad01-48c5-b027-4ff561603aed}"/>
      </w:docPartPr>
      <w:docPartBody>
        <w:p w14:paraId="4DEBDF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24" ma:contentTypeDescription="Create a new document." ma:contentTypeScope="" ma:versionID="83dd8b77d4f987ffa6fbdb18114911d8">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7abd10ba10afa68fe26ff282912eec2c"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Date" minOccurs="0"/>
                <xsd:element ref="ns2:Town" minOccurs="0"/>
                <xsd:element ref="ns2:Lot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Town" ma:index="26" nillable="true" ma:displayName="Town" ma:format="Dropdown" ma:internalName="Town">
      <xsd:simpleType>
        <xsd:restriction base="dms:Text">
          <xsd:maxLength value="255"/>
        </xsd:restriction>
      </xsd:simpleType>
    </xsd:element>
    <xsd:element name="LotLocation" ma:index="27" nillable="true" ma:displayName="Lot Location" ma:format="Dropdown" ma:internalName="LotLocation">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43d10c-cd59-4f18-a842-4a139b5f7366}"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1cbe750e-01be-4e6f-bded-2ddad5a3fd77" xsi:nil="true"/>
    <LotLocation xmlns="1cbe750e-01be-4e6f-bded-2ddad5a3fd77"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Town xmlns="1cbe750e-01be-4e6f-bded-2ddad5a3fd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7C095-7083-4FD8-A290-AFBE944E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3712A-DBBB-4564-82CE-CD46917A7B82}">
  <ds:schemaRefs>
    <ds:schemaRef ds:uri="http://schemas.openxmlformats.org/officeDocument/2006/bibliography"/>
  </ds:schemaRefs>
</ds:datastoreItem>
</file>

<file path=customXml/itemProps3.xml><?xml version="1.0" encoding="utf-8"?>
<ds:datastoreItem xmlns:ds="http://schemas.openxmlformats.org/officeDocument/2006/customXml" ds:itemID="{5D10631D-95FD-467F-BE9C-9D773F13D9CC}">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4.xml><?xml version="1.0" encoding="utf-8"?>
<ds:datastoreItem xmlns:ds="http://schemas.openxmlformats.org/officeDocument/2006/customXml" ds:itemID="{8C251FC3-10FA-48AA-8EE0-9CB5EEC76C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Connecticut Dept of Transportation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Marques, Aimee</dc:creator>
  <lastModifiedBy>Radacsi, Sara</lastModifiedBy>
  <revision>6</revision>
  <lastPrinted>2023-11-09T20:54:00.0000000Z</lastPrinted>
  <dcterms:created xsi:type="dcterms:W3CDTF">2024-03-11T20:35:00.0000000Z</dcterms:created>
  <dcterms:modified xsi:type="dcterms:W3CDTF">2024-03-15T11:47:34.8082143Z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MediaServiceImageTags">
    <vt:lpwstr/>
  </property>
</Properties>
</file>