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2AF9D" w14:textId="77777777" w:rsidR="003E45B2" w:rsidRPr="00972710" w:rsidRDefault="003E45B2" w:rsidP="003E45B2">
      <w:pPr>
        <w:jc w:val="center"/>
        <w:rPr>
          <w:rFonts w:cstheme="minorHAnsi"/>
          <w:b/>
          <w:bCs/>
          <w:color w:val="212529"/>
          <w:sz w:val="24"/>
          <w:szCs w:val="24"/>
          <w:u w:val="single"/>
          <w:shd w:val="clear" w:color="auto" w:fill="FFFFFF"/>
        </w:rPr>
      </w:pPr>
      <w:r w:rsidRPr="00972710">
        <w:rPr>
          <w:rFonts w:cstheme="minorHAnsi"/>
          <w:b/>
          <w:bCs/>
          <w:color w:val="212529"/>
          <w:sz w:val="24"/>
          <w:szCs w:val="24"/>
          <w:u w:val="single"/>
          <w:shd w:val="clear" w:color="auto" w:fill="FFFFFF"/>
        </w:rPr>
        <w:t xml:space="preserve">CTDOT Section 5310 Vehicle Disposition Policy </w:t>
      </w:r>
    </w:p>
    <w:p w14:paraId="4907E543" w14:textId="77777777" w:rsidR="003E45B2" w:rsidRPr="00972710" w:rsidRDefault="003E45B2" w:rsidP="003E45B2">
      <w:pPr>
        <w:jc w:val="center"/>
        <w:rPr>
          <w:rFonts w:cstheme="minorHAnsi"/>
          <w:b/>
          <w:bCs/>
          <w:color w:val="212529"/>
          <w:sz w:val="24"/>
          <w:szCs w:val="24"/>
          <w:u w:val="single"/>
          <w:shd w:val="clear" w:color="auto" w:fill="FFFFFF"/>
        </w:rPr>
      </w:pPr>
    </w:p>
    <w:p w14:paraId="4EF32344" w14:textId="77777777" w:rsidR="003E45B2" w:rsidRPr="00972710" w:rsidRDefault="003E45B2" w:rsidP="003E45B2">
      <w:pPr>
        <w:rPr>
          <w:rFonts w:eastAsia="Open Sans" w:cstheme="minorHAnsi"/>
          <w:sz w:val="24"/>
          <w:szCs w:val="24"/>
        </w:rPr>
      </w:pPr>
    </w:p>
    <w:p w14:paraId="609CBF11" w14:textId="77777777" w:rsidR="003E45B2" w:rsidRPr="00972710" w:rsidRDefault="003E45B2" w:rsidP="003E45B2">
      <w:pPr>
        <w:rPr>
          <w:rFonts w:eastAsia="Open Sans" w:cstheme="minorHAnsi"/>
          <w:sz w:val="24"/>
          <w:szCs w:val="24"/>
        </w:rPr>
      </w:pPr>
      <w:r w:rsidRPr="00972710">
        <w:rPr>
          <w:rFonts w:eastAsia="Open Sans" w:cstheme="minorHAnsi"/>
          <w:sz w:val="24"/>
          <w:szCs w:val="24"/>
        </w:rPr>
        <w:t xml:space="preserve">Per 2 CFR 200.313, Circular C5010.1F, and Circular 9070.1H, effective November 1, 2024, if an item of equipment purchased with Federal assistance has met its minimum useful life and is sold for $10,000 or less, the recipient may retain the full proceeds from the disposition. If the proceeds are greater than $10,000, then, the Infrastructure Investment and Jobs Act (IIJA) 49 U.S.C. 5334(h)(4)(B), lays out what will occur. </w:t>
      </w:r>
    </w:p>
    <w:p w14:paraId="785AE76F" w14:textId="77777777" w:rsidR="003E45B2" w:rsidRPr="00972710" w:rsidRDefault="003E45B2" w:rsidP="003E45B2">
      <w:pPr>
        <w:rPr>
          <w:rFonts w:eastAsia="Open Sans" w:cstheme="minorHAnsi"/>
          <w:sz w:val="24"/>
          <w:szCs w:val="24"/>
        </w:rPr>
      </w:pPr>
      <w:r w:rsidRPr="00972710">
        <w:rPr>
          <w:rFonts w:eastAsia="Open Sans" w:cstheme="minorHAnsi"/>
          <w:sz w:val="24"/>
          <w:szCs w:val="24"/>
        </w:rPr>
        <w:t>For rolling stock, equipment and aggregate supplies that have met their minimum useful life and were (1) purchased with federal assistance (2) have a fair market value of more than $10,000 and (3) sold after November 15, 2021, the recipient may retain a portion of the funds -- $5,000 and an additional portion of the remaining proceeds based on the percentage of  local share in the original award. Any remaining federal share must be returned to FTA. The federal share of the sales proceeds cannot be retained for public transportation use.</w:t>
      </w:r>
    </w:p>
    <w:p w14:paraId="526D7B9E" w14:textId="77777777" w:rsidR="003E45B2" w:rsidRPr="00972710" w:rsidRDefault="003E45B2" w:rsidP="003E45B2">
      <w:pPr>
        <w:rPr>
          <w:rFonts w:eastAsia="Open Sans" w:cstheme="minorHAnsi"/>
          <w:b/>
          <w:bCs/>
          <w:i/>
          <w:iCs/>
          <w:color w:val="FF0000"/>
          <w:sz w:val="24"/>
          <w:szCs w:val="24"/>
        </w:rPr>
      </w:pPr>
      <w:r w:rsidRPr="00972710">
        <w:rPr>
          <w:rFonts w:cstheme="minorHAnsi"/>
          <w:b/>
          <w:bCs/>
          <w:i/>
          <w:iCs/>
          <w:sz w:val="24"/>
          <w:szCs w:val="24"/>
          <w:shd w:val="clear" w:color="auto" w:fill="FFFFFF"/>
        </w:rPr>
        <w:t xml:space="preserve">To comply with the above requirement, CTDOT must ensure any proceeds from the sale of the 5310 vehicles in excess of $10,000 less the percentage of any local share paid if applicable, are </w:t>
      </w:r>
      <w:r w:rsidRPr="00972710">
        <w:rPr>
          <w:rFonts w:cstheme="minorHAnsi"/>
          <w:b/>
          <w:bCs/>
          <w:i/>
          <w:iCs/>
          <w:sz w:val="24"/>
          <w:szCs w:val="24"/>
        </w:rPr>
        <w:t xml:space="preserve">returned to the federal government through </w:t>
      </w:r>
      <w:r w:rsidRPr="00972710">
        <w:rPr>
          <w:rFonts w:cstheme="minorHAnsi"/>
          <w:b/>
          <w:bCs/>
          <w:i/>
          <w:iCs/>
          <w:sz w:val="24"/>
          <w:szCs w:val="24"/>
          <w:shd w:val="clear" w:color="auto" w:fill="FFFFFF"/>
        </w:rPr>
        <w:t>the CTDOT.</w:t>
      </w:r>
      <w:r w:rsidRPr="00972710">
        <w:rPr>
          <w:rFonts w:cstheme="minorHAnsi"/>
          <w:b/>
          <w:bCs/>
          <w:i/>
          <w:iCs/>
          <w:color w:val="212529"/>
          <w:sz w:val="24"/>
          <w:szCs w:val="24"/>
          <w:shd w:val="clear" w:color="auto" w:fill="FFFFFF"/>
        </w:rPr>
        <w:t xml:space="preserve"> </w:t>
      </w:r>
    </w:p>
    <w:p w14:paraId="4D2C44A0" w14:textId="77777777" w:rsidR="003E45B2" w:rsidRPr="00972710" w:rsidRDefault="003E45B2" w:rsidP="003E45B2">
      <w:pPr>
        <w:ind w:left="720"/>
        <w:rPr>
          <w:rFonts w:eastAsia="Open Sans" w:cstheme="minorHAnsi"/>
          <w:i/>
          <w:iCs/>
          <w:color w:val="212529"/>
          <w:sz w:val="24"/>
          <w:szCs w:val="24"/>
        </w:rPr>
      </w:pPr>
      <w:r w:rsidRPr="00972710">
        <w:rPr>
          <w:rFonts w:eastAsia="Open Sans" w:cstheme="minorHAnsi"/>
          <w:i/>
          <w:iCs/>
          <w:color w:val="212529"/>
          <w:sz w:val="24"/>
          <w:szCs w:val="24"/>
        </w:rPr>
        <w:t>For example, a 5310-vehicle purchased with federal assistance at an 80% federal/20% local split, is sold for the fair market value of $12,000, the recipient retains $5,000 plus 20% of the remaining $7000, or $1,400, for a total of $6,400. The recipient is required to return 80% of $7,000, or $5,600, to CTDOT which returns the funds to the FTA</w:t>
      </w:r>
      <w:r w:rsidRPr="00972710">
        <w:rPr>
          <w:rFonts w:eastAsia="Open Sans" w:cstheme="minorHAnsi"/>
          <w:i/>
          <w:iCs/>
          <w:color w:val="FF0000"/>
          <w:sz w:val="24"/>
          <w:szCs w:val="24"/>
        </w:rPr>
        <w:t>.</w:t>
      </w:r>
    </w:p>
    <w:p w14:paraId="36517B01" w14:textId="59C51B42" w:rsidR="003E45B2" w:rsidRPr="00972710" w:rsidRDefault="003E45B2" w:rsidP="003E45B2">
      <w:pPr>
        <w:rPr>
          <w:rFonts w:cstheme="minorHAnsi"/>
          <w:color w:val="212529"/>
          <w:sz w:val="24"/>
          <w:szCs w:val="24"/>
          <w:shd w:val="clear" w:color="auto" w:fill="FFFFFF"/>
        </w:rPr>
      </w:pPr>
      <w:r w:rsidRPr="00972710">
        <w:rPr>
          <w:rFonts w:cstheme="minorHAnsi"/>
          <w:color w:val="212529"/>
          <w:sz w:val="24"/>
          <w:szCs w:val="24"/>
          <w:shd w:val="clear" w:color="auto" w:fill="FFFFFF"/>
        </w:rPr>
        <w:t>CTDOT no longer releases vehicle titles based solely on the vehicle reaching its minimum useful life. The title will only be released if the subrecipient intends to dispose of the vehicle through a sale of the vehicle, scrapping</w:t>
      </w:r>
      <w:r w:rsidR="004D6A71" w:rsidRPr="00972710">
        <w:rPr>
          <w:rFonts w:cstheme="minorHAnsi"/>
          <w:color w:val="212529"/>
          <w:sz w:val="24"/>
          <w:szCs w:val="24"/>
          <w:shd w:val="clear" w:color="auto" w:fill="FFFFFF"/>
        </w:rPr>
        <w:t>,</w:t>
      </w:r>
      <w:r w:rsidRPr="00972710">
        <w:rPr>
          <w:rFonts w:cstheme="minorHAnsi"/>
          <w:color w:val="212529"/>
          <w:sz w:val="24"/>
          <w:szCs w:val="24"/>
          <w:shd w:val="clear" w:color="auto" w:fill="FFFFFF"/>
        </w:rPr>
        <w:t xml:space="preserve"> or donating the vehicle. </w:t>
      </w:r>
    </w:p>
    <w:p w14:paraId="53D0B15E" w14:textId="77777777" w:rsidR="006F3E8A" w:rsidRPr="00972710" w:rsidRDefault="006F3E8A" w:rsidP="0090327D">
      <w:pPr>
        <w:rPr>
          <w:rFonts w:cstheme="minorHAnsi"/>
          <w:b/>
          <w:bCs/>
          <w:color w:val="212529"/>
          <w:sz w:val="24"/>
          <w:szCs w:val="24"/>
          <w:shd w:val="clear" w:color="auto" w:fill="FFFFFF"/>
        </w:rPr>
      </w:pPr>
    </w:p>
    <w:p w14:paraId="386C3F72" w14:textId="77777777" w:rsidR="00540CA3" w:rsidRPr="00972710" w:rsidRDefault="00540CA3">
      <w:pPr>
        <w:rPr>
          <w:rFonts w:cstheme="minorHAnsi"/>
          <w:color w:val="212529"/>
          <w:sz w:val="24"/>
          <w:szCs w:val="24"/>
          <w:shd w:val="clear" w:color="auto" w:fill="FFFFFF"/>
        </w:rPr>
      </w:pPr>
    </w:p>
    <w:p w14:paraId="5E14CCAD" w14:textId="5FE94593" w:rsidR="003D6E9B" w:rsidRPr="00972710" w:rsidRDefault="003D6E9B">
      <w:pPr>
        <w:rPr>
          <w:rFonts w:cstheme="minorHAnsi"/>
          <w:b/>
          <w:bCs/>
          <w:color w:val="212529"/>
          <w:sz w:val="24"/>
          <w:szCs w:val="24"/>
          <w:shd w:val="clear" w:color="auto" w:fill="FFFFFF"/>
        </w:rPr>
      </w:pPr>
      <w:r w:rsidRPr="00972710">
        <w:rPr>
          <w:rFonts w:cstheme="minorHAnsi"/>
          <w:b/>
          <w:bCs/>
          <w:color w:val="212529"/>
          <w:sz w:val="24"/>
          <w:szCs w:val="24"/>
          <w:shd w:val="clear" w:color="auto" w:fill="FFFFFF"/>
        </w:rPr>
        <w:t>Instructions:</w:t>
      </w:r>
    </w:p>
    <w:p w14:paraId="15E6E5CE" w14:textId="57935106" w:rsidR="00E176C2" w:rsidRPr="00972710" w:rsidRDefault="3081BCD8">
      <w:pPr>
        <w:rPr>
          <w:rFonts w:cstheme="minorHAnsi"/>
          <w:color w:val="212529"/>
          <w:sz w:val="24"/>
          <w:szCs w:val="24"/>
          <w:shd w:val="clear" w:color="auto" w:fill="FFFFFF"/>
        </w:rPr>
      </w:pPr>
      <w:r w:rsidRPr="00972710">
        <w:rPr>
          <w:rFonts w:cstheme="minorHAnsi"/>
          <w:color w:val="212529"/>
          <w:sz w:val="24"/>
          <w:szCs w:val="24"/>
          <w:shd w:val="clear" w:color="auto" w:fill="FFFFFF"/>
        </w:rPr>
        <w:t>Section 5310 S</w:t>
      </w:r>
      <w:r w:rsidR="00D05BD5" w:rsidRPr="00972710">
        <w:rPr>
          <w:rFonts w:cstheme="minorHAnsi"/>
          <w:color w:val="212529"/>
          <w:sz w:val="24"/>
          <w:szCs w:val="24"/>
          <w:shd w:val="clear" w:color="auto" w:fill="FFFFFF"/>
        </w:rPr>
        <w:t>ubrecipient</w:t>
      </w:r>
      <w:r w:rsidR="22781E45" w:rsidRPr="00972710">
        <w:rPr>
          <w:rFonts w:cstheme="minorHAnsi"/>
          <w:color w:val="212529"/>
          <w:sz w:val="24"/>
          <w:szCs w:val="24"/>
          <w:shd w:val="clear" w:color="auto" w:fill="FFFFFF"/>
        </w:rPr>
        <w:t xml:space="preserve"> </w:t>
      </w:r>
      <w:r w:rsidR="00E176C2" w:rsidRPr="00972710">
        <w:rPr>
          <w:rFonts w:cstheme="minorHAnsi"/>
          <w:color w:val="212529"/>
          <w:sz w:val="24"/>
          <w:szCs w:val="24"/>
          <w:shd w:val="clear" w:color="auto" w:fill="FFFFFF"/>
        </w:rPr>
        <w:t xml:space="preserve">must </w:t>
      </w:r>
      <w:r w:rsidR="001C050C" w:rsidRPr="00972710">
        <w:rPr>
          <w:rFonts w:cstheme="minorHAnsi"/>
          <w:color w:val="212529"/>
          <w:sz w:val="24"/>
          <w:szCs w:val="24"/>
          <w:shd w:val="clear" w:color="auto" w:fill="FFFFFF"/>
        </w:rPr>
        <w:t xml:space="preserve">submit a </w:t>
      </w:r>
      <w:r w:rsidR="001C050C" w:rsidRPr="00972710">
        <w:rPr>
          <w:rFonts w:cstheme="minorHAnsi"/>
          <w:b/>
          <w:bCs/>
          <w:color w:val="212529"/>
          <w:sz w:val="24"/>
          <w:szCs w:val="24"/>
          <w:shd w:val="clear" w:color="auto" w:fill="FFFFFF"/>
        </w:rPr>
        <w:t xml:space="preserve">CTDOT Vehicle </w:t>
      </w:r>
      <w:r w:rsidR="00696B7C" w:rsidRPr="00972710">
        <w:rPr>
          <w:rFonts w:cstheme="minorHAnsi"/>
          <w:b/>
          <w:bCs/>
          <w:color w:val="212529"/>
          <w:sz w:val="24"/>
          <w:szCs w:val="24"/>
          <w:shd w:val="clear" w:color="auto" w:fill="FFFFFF"/>
        </w:rPr>
        <w:t>Disposition</w:t>
      </w:r>
      <w:r w:rsidR="001C050C" w:rsidRPr="00972710">
        <w:rPr>
          <w:rFonts w:cstheme="minorHAnsi"/>
          <w:b/>
          <w:bCs/>
          <w:color w:val="212529"/>
          <w:sz w:val="24"/>
          <w:szCs w:val="24"/>
          <w:shd w:val="clear" w:color="auto" w:fill="FFFFFF"/>
        </w:rPr>
        <w:t xml:space="preserve"> R</w:t>
      </w:r>
      <w:r w:rsidR="00341969" w:rsidRPr="00972710">
        <w:rPr>
          <w:rFonts w:cstheme="minorHAnsi"/>
          <w:b/>
          <w:bCs/>
          <w:color w:val="212529"/>
          <w:sz w:val="24"/>
          <w:szCs w:val="24"/>
          <w:shd w:val="clear" w:color="auto" w:fill="FFFFFF"/>
        </w:rPr>
        <w:t xml:space="preserve">equest </w:t>
      </w:r>
      <w:r w:rsidR="001C050C" w:rsidRPr="00972710">
        <w:rPr>
          <w:rFonts w:cstheme="minorHAnsi"/>
          <w:b/>
          <w:bCs/>
          <w:color w:val="212529"/>
          <w:sz w:val="24"/>
          <w:szCs w:val="24"/>
          <w:shd w:val="clear" w:color="auto" w:fill="FFFFFF"/>
        </w:rPr>
        <w:t xml:space="preserve">Form </w:t>
      </w:r>
      <w:r w:rsidR="2BE1830A" w:rsidRPr="00972710">
        <w:rPr>
          <w:rFonts w:cstheme="minorHAnsi"/>
          <w:b/>
          <w:bCs/>
          <w:color w:val="212529"/>
          <w:sz w:val="24"/>
          <w:szCs w:val="24"/>
          <w:shd w:val="clear" w:color="auto" w:fill="FFFFFF"/>
        </w:rPr>
        <w:t xml:space="preserve">(VDRF) </w:t>
      </w:r>
      <w:r w:rsidR="001C050C" w:rsidRPr="00972710">
        <w:rPr>
          <w:rFonts w:cstheme="minorHAnsi"/>
          <w:color w:val="212529"/>
          <w:sz w:val="24"/>
          <w:szCs w:val="24"/>
          <w:shd w:val="clear" w:color="auto" w:fill="FFFFFF"/>
        </w:rPr>
        <w:t xml:space="preserve">to the </w:t>
      </w:r>
      <w:r w:rsidR="00383569" w:rsidRPr="00972710">
        <w:rPr>
          <w:rFonts w:cstheme="minorHAnsi"/>
          <w:color w:val="212529"/>
          <w:sz w:val="24"/>
          <w:szCs w:val="24"/>
          <w:shd w:val="clear" w:color="auto" w:fill="FFFFFF"/>
        </w:rPr>
        <w:t>CTDOT</w:t>
      </w:r>
      <w:r w:rsidR="001C050C" w:rsidRPr="00972710">
        <w:rPr>
          <w:rFonts w:cstheme="minorHAnsi"/>
          <w:color w:val="212529"/>
          <w:sz w:val="24"/>
          <w:szCs w:val="24"/>
          <w:shd w:val="clear" w:color="auto" w:fill="FFFFFF"/>
        </w:rPr>
        <w:t xml:space="preserve">’s Section 5310 </w:t>
      </w:r>
      <w:r w:rsidR="69DEDCAB" w:rsidRPr="00972710">
        <w:rPr>
          <w:rFonts w:cstheme="minorHAnsi"/>
          <w:color w:val="212529"/>
          <w:sz w:val="24"/>
          <w:szCs w:val="24"/>
          <w:shd w:val="clear" w:color="auto" w:fill="FFFFFF"/>
        </w:rPr>
        <w:t>Team</w:t>
      </w:r>
      <w:r w:rsidR="427F49A4" w:rsidRPr="00972710">
        <w:rPr>
          <w:rFonts w:cstheme="minorHAnsi"/>
          <w:color w:val="212529"/>
          <w:sz w:val="24"/>
          <w:szCs w:val="24"/>
          <w:shd w:val="clear" w:color="auto" w:fill="FFFFFF"/>
        </w:rPr>
        <w:t xml:space="preserve"> </w:t>
      </w:r>
      <w:r w:rsidR="00696B7C" w:rsidRPr="00972710">
        <w:rPr>
          <w:rFonts w:cstheme="minorHAnsi"/>
          <w:color w:val="212529"/>
          <w:sz w:val="24"/>
          <w:szCs w:val="24"/>
          <w:shd w:val="clear" w:color="auto" w:fill="FFFFFF"/>
        </w:rPr>
        <w:t>for</w:t>
      </w:r>
      <w:r w:rsidR="00383569" w:rsidRPr="00972710">
        <w:rPr>
          <w:rFonts w:cstheme="minorHAnsi"/>
          <w:color w:val="212529"/>
          <w:sz w:val="24"/>
          <w:szCs w:val="24"/>
          <w:shd w:val="clear" w:color="auto" w:fill="FFFFFF"/>
        </w:rPr>
        <w:t xml:space="preserve"> approval. </w:t>
      </w:r>
      <w:r w:rsidR="00533C77" w:rsidRPr="00972710">
        <w:rPr>
          <w:rFonts w:cstheme="minorHAnsi"/>
          <w:color w:val="212529"/>
          <w:sz w:val="24"/>
          <w:szCs w:val="24"/>
          <w:shd w:val="clear" w:color="auto" w:fill="FFFFFF"/>
        </w:rPr>
        <w:t xml:space="preserve">The </w:t>
      </w:r>
      <w:r w:rsidR="00F71455" w:rsidRPr="00972710">
        <w:rPr>
          <w:rFonts w:cstheme="minorHAnsi"/>
          <w:color w:val="212529"/>
          <w:sz w:val="24"/>
          <w:szCs w:val="24"/>
          <w:shd w:val="clear" w:color="auto" w:fill="FFFFFF"/>
        </w:rPr>
        <w:t xml:space="preserve">signed </w:t>
      </w:r>
      <w:r w:rsidR="003F3322" w:rsidRPr="00972710">
        <w:rPr>
          <w:rFonts w:cstheme="minorHAnsi"/>
          <w:color w:val="212529"/>
          <w:sz w:val="24"/>
          <w:szCs w:val="24"/>
          <w:shd w:val="clear" w:color="auto" w:fill="FFFFFF"/>
        </w:rPr>
        <w:t>V</w:t>
      </w:r>
      <w:r w:rsidR="00AC1D60" w:rsidRPr="00972710">
        <w:rPr>
          <w:rFonts w:cstheme="minorHAnsi"/>
          <w:color w:val="212529"/>
          <w:sz w:val="24"/>
          <w:szCs w:val="24"/>
          <w:shd w:val="clear" w:color="auto" w:fill="FFFFFF"/>
        </w:rPr>
        <w:t xml:space="preserve">DRF </w:t>
      </w:r>
      <w:r w:rsidR="00533C77" w:rsidRPr="00972710">
        <w:rPr>
          <w:rFonts w:cstheme="minorHAnsi"/>
          <w:color w:val="212529"/>
          <w:sz w:val="24"/>
          <w:szCs w:val="24"/>
          <w:shd w:val="clear" w:color="auto" w:fill="FFFFFF"/>
        </w:rPr>
        <w:t xml:space="preserve">must </w:t>
      </w:r>
      <w:r w:rsidR="5E3D6D95" w:rsidRPr="00972710">
        <w:rPr>
          <w:rFonts w:cstheme="minorHAnsi"/>
          <w:color w:val="212529"/>
          <w:sz w:val="24"/>
          <w:szCs w:val="24"/>
          <w:shd w:val="clear" w:color="auto" w:fill="FFFFFF"/>
        </w:rPr>
        <w:t xml:space="preserve">be </w:t>
      </w:r>
      <w:r w:rsidR="00AC1D60" w:rsidRPr="00972710">
        <w:rPr>
          <w:rFonts w:cstheme="minorHAnsi"/>
          <w:color w:val="212529"/>
          <w:sz w:val="24"/>
          <w:szCs w:val="24"/>
          <w:shd w:val="clear" w:color="auto" w:fill="FFFFFF"/>
        </w:rPr>
        <w:t>accompan</w:t>
      </w:r>
      <w:r w:rsidR="33629984" w:rsidRPr="00972710">
        <w:rPr>
          <w:rFonts w:cstheme="minorHAnsi"/>
          <w:color w:val="212529"/>
          <w:sz w:val="24"/>
          <w:szCs w:val="24"/>
          <w:shd w:val="clear" w:color="auto" w:fill="FFFFFF"/>
        </w:rPr>
        <w:t xml:space="preserve">ied by </w:t>
      </w:r>
      <w:r w:rsidR="00901807" w:rsidRPr="00972710">
        <w:rPr>
          <w:rFonts w:cstheme="minorHAnsi"/>
          <w:color w:val="212529"/>
          <w:sz w:val="24"/>
          <w:szCs w:val="24"/>
          <w:shd w:val="clear" w:color="auto" w:fill="FFFFFF"/>
        </w:rPr>
        <w:t xml:space="preserve">a </w:t>
      </w:r>
      <w:r w:rsidR="33629984" w:rsidRPr="00972710">
        <w:rPr>
          <w:rFonts w:cstheme="minorHAnsi"/>
          <w:color w:val="212529"/>
          <w:sz w:val="24"/>
          <w:szCs w:val="24"/>
          <w:shd w:val="clear" w:color="auto" w:fill="FFFFFF"/>
        </w:rPr>
        <w:t xml:space="preserve">proof </w:t>
      </w:r>
      <w:r w:rsidR="00EC19FE" w:rsidRPr="00972710">
        <w:rPr>
          <w:rFonts w:cstheme="minorHAnsi"/>
          <w:color w:val="212529"/>
          <w:sz w:val="24"/>
          <w:szCs w:val="24"/>
          <w:shd w:val="clear" w:color="auto" w:fill="FFFFFF"/>
        </w:rPr>
        <w:t xml:space="preserve">that the vehicle met the </w:t>
      </w:r>
      <w:r w:rsidR="00E176C2" w:rsidRPr="00972710">
        <w:rPr>
          <w:rFonts w:cstheme="minorHAnsi"/>
          <w:color w:val="212529"/>
          <w:sz w:val="24"/>
          <w:szCs w:val="24"/>
          <w:shd w:val="clear" w:color="auto" w:fill="FFFFFF"/>
        </w:rPr>
        <w:t>minimum useful life and</w:t>
      </w:r>
      <w:r w:rsidR="42E379FE" w:rsidRPr="00972710">
        <w:rPr>
          <w:rFonts w:cstheme="minorHAnsi"/>
          <w:color w:val="212529"/>
          <w:sz w:val="24"/>
          <w:szCs w:val="24"/>
          <w:shd w:val="clear" w:color="auto" w:fill="FFFFFF"/>
        </w:rPr>
        <w:t xml:space="preserve"> two</w:t>
      </w:r>
      <w:r w:rsidR="00CF6158" w:rsidRPr="00972710">
        <w:rPr>
          <w:rFonts w:cstheme="minorHAnsi"/>
          <w:color w:val="212529"/>
          <w:sz w:val="24"/>
          <w:szCs w:val="24"/>
          <w:shd w:val="clear" w:color="auto" w:fill="FFFFFF"/>
        </w:rPr>
        <w:t xml:space="preserve"> </w:t>
      </w:r>
      <w:r w:rsidR="0238581B" w:rsidRPr="00972710">
        <w:rPr>
          <w:rFonts w:cstheme="minorHAnsi"/>
          <w:color w:val="212529"/>
          <w:sz w:val="24"/>
          <w:szCs w:val="24"/>
          <w:shd w:val="clear" w:color="auto" w:fill="FFFFFF"/>
        </w:rPr>
        <w:t>independent vehicle appraisal</w:t>
      </w:r>
      <w:r w:rsidR="51CA9FDD" w:rsidRPr="00972710">
        <w:rPr>
          <w:rFonts w:cstheme="minorHAnsi"/>
          <w:color w:val="212529"/>
          <w:sz w:val="24"/>
          <w:szCs w:val="24"/>
          <w:shd w:val="clear" w:color="auto" w:fill="FFFFFF"/>
        </w:rPr>
        <w:t>s</w:t>
      </w:r>
      <w:r w:rsidR="000C17E9" w:rsidRPr="00972710">
        <w:rPr>
          <w:rFonts w:cstheme="minorHAnsi"/>
          <w:color w:val="212529"/>
          <w:sz w:val="24"/>
          <w:szCs w:val="24"/>
          <w:shd w:val="clear" w:color="auto" w:fill="FFFFFF"/>
        </w:rPr>
        <w:t xml:space="preserve">. </w:t>
      </w:r>
      <w:r w:rsidR="009705EC" w:rsidRPr="00972710">
        <w:rPr>
          <w:rFonts w:cstheme="minorHAnsi"/>
          <w:i/>
          <w:iCs/>
          <w:sz w:val="24"/>
          <w:szCs w:val="24"/>
          <w:shd w:val="clear" w:color="auto" w:fill="FFFFFF"/>
        </w:rPr>
        <w:t xml:space="preserve">(SPECIAL NOTE: All 5310 Quarterly reports must be </w:t>
      </w:r>
      <w:r w:rsidR="00430AF6" w:rsidRPr="00972710">
        <w:rPr>
          <w:rFonts w:cstheme="minorHAnsi"/>
          <w:i/>
          <w:iCs/>
          <w:sz w:val="24"/>
          <w:szCs w:val="24"/>
          <w:shd w:val="clear" w:color="auto" w:fill="FFFFFF"/>
        </w:rPr>
        <w:t xml:space="preserve">both </w:t>
      </w:r>
      <w:r w:rsidR="009705EC" w:rsidRPr="00972710">
        <w:rPr>
          <w:rFonts w:cstheme="minorHAnsi"/>
          <w:i/>
          <w:iCs/>
          <w:sz w:val="24"/>
          <w:szCs w:val="24"/>
          <w:shd w:val="clear" w:color="auto" w:fill="FFFFFF"/>
        </w:rPr>
        <w:t xml:space="preserve">submitted </w:t>
      </w:r>
      <w:r w:rsidR="009705EC" w:rsidRPr="00972710">
        <w:rPr>
          <w:rFonts w:cstheme="minorHAnsi"/>
          <w:i/>
          <w:iCs/>
          <w:sz w:val="24"/>
          <w:szCs w:val="24"/>
          <w:u w:val="single"/>
          <w:shd w:val="clear" w:color="auto" w:fill="FFFFFF"/>
        </w:rPr>
        <w:t>and accepted</w:t>
      </w:r>
      <w:r w:rsidR="009705EC" w:rsidRPr="00972710">
        <w:rPr>
          <w:rFonts w:cstheme="minorHAnsi"/>
          <w:i/>
          <w:iCs/>
          <w:sz w:val="24"/>
          <w:szCs w:val="24"/>
          <w:shd w:val="clear" w:color="auto" w:fill="FFFFFF"/>
        </w:rPr>
        <w:t xml:space="preserve"> by CTDOT. No vehicle title will be released without </w:t>
      </w:r>
      <w:r w:rsidR="00975502" w:rsidRPr="00972710">
        <w:rPr>
          <w:rFonts w:cstheme="minorHAnsi"/>
          <w:i/>
          <w:iCs/>
          <w:sz w:val="24"/>
          <w:szCs w:val="24"/>
          <w:shd w:val="clear" w:color="auto" w:fill="FFFFFF"/>
        </w:rPr>
        <w:t>confirm</w:t>
      </w:r>
      <w:r w:rsidR="00430AF6" w:rsidRPr="00972710">
        <w:rPr>
          <w:rFonts w:cstheme="minorHAnsi"/>
          <w:i/>
          <w:iCs/>
          <w:sz w:val="24"/>
          <w:szCs w:val="24"/>
          <w:shd w:val="clear" w:color="auto" w:fill="FFFFFF"/>
        </w:rPr>
        <w:t xml:space="preserve">ation that </w:t>
      </w:r>
      <w:r w:rsidR="00975502" w:rsidRPr="00972710">
        <w:rPr>
          <w:rFonts w:cstheme="minorHAnsi"/>
          <w:i/>
          <w:iCs/>
          <w:sz w:val="24"/>
          <w:szCs w:val="24"/>
          <w:shd w:val="clear" w:color="auto" w:fill="FFFFFF"/>
        </w:rPr>
        <w:t xml:space="preserve">every quarterly report has been </w:t>
      </w:r>
      <w:r w:rsidR="00430AF6" w:rsidRPr="00972710">
        <w:rPr>
          <w:rFonts w:cstheme="minorHAnsi"/>
          <w:i/>
          <w:iCs/>
          <w:sz w:val="24"/>
          <w:szCs w:val="24"/>
          <w:shd w:val="clear" w:color="auto" w:fill="FFFFFF"/>
        </w:rPr>
        <w:t>received over</w:t>
      </w:r>
      <w:r w:rsidR="00975502" w:rsidRPr="00972710">
        <w:rPr>
          <w:rFonts w:cstheme="minorHAnsi"/>
          <w:i/>
          <w:iCs/>
          <w:sz w:val="24"/>
          <w:szCs w:val="24"/>
          <w:shd w:val="clear" w:color="auto" w:fill="FFFFFF"/>
        </w:rPr>
        <w:t xml:space="preserve"> the CT DOT 5310 life span </w:t>
      </w:r>
      <w:r w:rsidR="00263CE0" w:rsidRPr="00972710">
        <w:rPr>
          <w:rFonts w:cstheme="minorHAnsi"/>
          <w:i/>
          <w:iCs/>
          <w:sz w:val="24"/>
          <w:szCs w:val="24"/>
          <w:shd w:val="clear" w:color="auto" w:fill="FFFFFF"/>
        </w:rPr>
        <w:t>o</w:t>
      </w:r>
      <w:r w:rsidR="00975502" w:rsidRPr="00972710">
        <w:rPr>
          <w:rFonts w:cstheme="minorHAnsi"/>
          <w:i/>
          <w:iCs/>
          <w:sz w:val="24"/>
          <w:szCs w:val="24"/>
          <w:shd w:val="clear" w:color="auto" w:fill="FFFFFF"/>
        </w:rPr>
        <w:t>f the vehicle.)</w:t>
      </w:r>
    </w:p>
    <w:p w14:paraId="25E0FEF4" w14:textId="77777777" w:rsidR="00603739" w:rsidRDefault="00603739">
      <w:pPr>
        <w:rPr>
          <w:rFonts w:cstheme="minorHAnsi"/>
          <w:color w:val="212529"/>
          <w:sz w:val="24"/>
          <w:szCs w:val="24"/>
          <w:shd w:val="clear" w:color="auto" w:fill="FFFFFF"/>
        </w:rPr>
      </w:pPr>
    </w:p>
    <w:p w14:paraId="0D48EBE8" w14:textId="131EF671" w:rsidR="001A5653" w:rsidRPr="00972710" w:rsidRDefault="003E0120">
      <w:pPr>
        <w:rPr>
          <w:rFonts w:cstheme="minorHAnsi"/>
          <w:color w:val="212529"/>
          <w:sz w:val="24"/>
          <w:szCs w:val="24"/>
          <w:shd w:val="clear" w:color="auto" w:fill="FFFFFF"/>
        </w:rPr>
      </w:pPr>
      <w:r w:rsidRPr="00972710">
        <w:rPr>
          <w:rFonts w:cstheme="minorHAnsi"/>
          <w:color w:val="212529"/>
          <w:sz w:val="24"/>
          <w:szCs w:val="24"/>
          <w:shd w:val="clear" w:color="auto" w:fill="FFFFFF"/>
        </w:rPr>
        <w:lastRenderedPageBreak/>
        <w:t xml:space="preserve">Here are the step-by-step instructions:  </w:t>
      </w:r>
      <w:r w:rsidR="001A5653" w:rsidRPr="00972710">
        <w:rPr>
          <w:rFonts w:cstheme="minorHAnsi"/>
          <w:color w:val="212529"/>
          <w:sz w:val="24"/>
          <w:szCs w:val="24"/>
          <w:shd w:val="clear" w:color="auto" w:fill="FFFFFF"/>
        </w:rPr>
        <w:t xml:space="preserve"> </w:t>
      </w:r>
    </w:p>
    <w:p w14:paraId="0608D72E" w14:textId="0C0E69FB" w:rsidR="00121CB1" w:rsidRPr="00972710" w:rsidRDefault="00DC1F19" w:rsidP="3B6A3A08">
      <w:pPr>
        <w:pStyle w:val="ListParagraph"/>
        <w:numPr>
          <w:ilvl w:val="0"/>
          <w:numId w:val="1"/>
        </w:numPr>
        <w:rPr>
          <w:rFonts w:cstheme="minorHAnsi"/>
          <w:b/>
          <w:bCs/>
          <w:i/>
          <w:iCs/>
          <w:color w:val="212529"/>
          <w:sz w:val="24"/>
          <w:szCs w:val="24"/>
          <w:shd w:val="clear" w:color="auto" w:fill="FFFFFF"/>
        </w:rPr>
      </w:pPr>
      <w:r w:rsidRPr="00972710">
        <w:rPr>
          <w:rFonts w:cstheme="minorHAnsi"/>
          <w:b/>
          <w:bCs/>
          <w:i/>
          <w:iCs/>
          <w:color w:val="212529"/>
          <w:sz w:val="24"/>
          <w:szCs w:val="24"/>
          <w:shd w:val="clear" w:color="auto" w:fill="FFFFFF"/>
        </w:rPr>
        <w:t>Subrecipient</w:t>
      </w:r>
    </w:p>
    <w:p w14:paraId="5CC72794" w14:textId="1577F6AB" w:rsidR="0070476A" w:rsidRPr="00972710" w:rsidRDefault="72F08069" w:rsidP="00742C5D">
      <w:pPr>
        <w:pStyle w:val="ListParagraph"/>
        <w:numPr>
          <w:ilvl w:val="1"/>
          <w:numId w:val="6"/>
        </w:numPr>
        <w:rPr>
          <w:sz w:val="24"/>
          <w:szCs w:val="24"/>
          <w:shd w:val="clear" w:color="auto" w:fill="FFFFFF"/>
        </w:rPr>
      </w:pPr>
      <w:r w:rsidRPr="0AC25C29">
        <w:rPr>
          <w:color w:val="212529"/>
          <w:sz w:val="24"/>
          <w:szCs w:val="24"/>
          <w:shd w:val="clear" w:color="auto" w:fill="FFFFFF"/>
        </w:rPr>
        <w:t xml:space="preserve">Completes and signs </w:t>
      </w:r>
      <w:r w:rsidR="0070476A" w:rsidRPr="0AC25C29">
        <w:rPr>
          <w:color w:val="212529"/>
          <w:sz w:val="24"/>
          <w:szCs w:val="24"/>
          <w:shd w:val="clear" w:color="auto" w:fill="FFFFFF"/>
        </w:rPr>
        <w:t>CT</w:t>
      </w:r>
      <w:r w:rsidR="456D0FE6" w:rsidRPr="0AC25C29">
        <w:rPr>
          <w:color w:val="212529"/>
          <w:sz w:val="24"/>
          <w:szCs w:val="24"/>
          <w:shd w:val="clear" w:color="auto" w:fill="FFFFFF"/>
        </w:rPr>
        <w:t>DOT</w:t>
      </w:r>
      <w:r w:rsidR="0070476A" w:rsidRPr="0AC25C29">
        <w:rPr>
          <w:color w:val="212529"/>
          <w:sz w:val="24"/>
          <w:szCs w:val="24"/>
          <w:shd w:val="clear" w:color="auto" w:fill="FFFFFF"/>
        </w:rPr>
        <w:t xml:space="preserve"> Section 5310 Vehicle Disposition </w:t>
      </w:r>
      <w:r w:rsidR="00A55079" w:rsidRPr="0AC25C29">
        <w:rPr>
          <w:color w:val="212529"/>
          <w:sz w:val="24"/>
          <w:szCs w:val="24"/>
          <w:shd w:val="clear" w:color="auto" w:fill="FFFFFF"/>
        </w:rPr>
        <w:t xml:space="preserve">Request </w:t>
      </w:r>
      <w:r w:rsidR="0070476A" w:rsidRPr="0AC25C29">
        <w:rPr>
          <w:color w:val="212529"/>
          <w:sz w:val="24"/>
          <w:szCs w:val="24"/>
          <w:shd w:val="clear" w:color="auto" w:fill="FFFFFF"/>
        </w:rPr>
        <w:t xml:space="preserve">Form </w:t>
      </w:r>
      <w:r w:rsidR="00A55079" w:rsidRPr="0AC25C29">
        <w:rPr>
          <w:color w:val="212529"/>
          <w:sz w:val="24"/>
          <w:szCs w:val="24"/>
          <w:shd w:val="clear" w:color="auto" w:fill="FFFFFF"/>
        </w:rPr>
        <w:t>(VDRF)</w:t>
      </w:r>
      <w:r w:rsidR="60C52181" w:rsidRPr="0AC25C29">
        <w:rPr>
          <w:color w:val="212529"/>
          <w:sz w:val="24"/>
          <w:szCs w:val="24"/>
          <w:shd w:val="clear" w:color="auto" w:fill="FFFFFF"/>
        </w:rPr>
        <w:t xml:space="preserve">. </w:t>
      </w:r>
      <w:r w:rsidR="4DD256D4" w:rsidRPr="0AC25C29">
        <w:rPr>
          <w:i/>
          <w:color w:val="FF0000"/>
          <w:sz w:val="24"/>
          <w:szCs w:val="24"/>
        </w:rPr>
        <w:t xml:space="preserve"> </w:t>
      </w:r>
      <w:r w:rsidR="4DD256D4" w:rsidRPr="0AC25C29">
        <w:rPr>
          <w:i/>
          <w:sz w:val="24"/>
          <w:szCs w:val="24"/>
        </w:rPr>
        <w:t>This signed correspondence to CTDOT’s Traditional Section 5310 Program Manager attests to the accuracy of the veh</w:t>
      </w:r>
      <w:r w:rsidR="43F67692" w:rsidRPr="0AC25C29">
        <w:rPr>
          <w:i/>
          <w:sz w:val="24"/>
          <w:szCs w:val="24"/>
        </w:rPr>
        <w:t>icle</w:t>
      </w:r>
      <w:r w:rsidR="4DD256D4" w:rsidRPr="0AC25C29">
        <w:rPr>
          <w:i/>
          <w:sz w:val="24"/>
          <w:szCs w:val="24"/>
        </w:rPr>
        <w:t xml:space="preserve"> appraisal and acknowledg</w:t>
      </w:r>
      <w:r w:rsidR="79C7AAFB" w:rsidRPr="0AC25C29">
        <w:rPr>
          <w:i/>
          <w:sz w:val="24"/>
          <w:szCs w:val="24"/>
        </w:rPr>
        <w:t>es</w:t>
      </w:r>
      <w:r w:rsidR="4DD256D4" w:rsidRPr="0AC25C29">
        <w:rPr>
          <w:i/>
          <w:sz w:val="24"/>
          <w:szCs w:val="24"/>
        </w:rPr>
        <w:t xml:space="preserve"> the</w:t>
      </w:r>
      <w:r w:rsidR="424C6462" w:rsidRPr="0AC25C29">
        <w:rPr>
          <w:i/>
          <w:sz w:val="24"/>
          <w:szCs w:val="24"/>
        </w:rPr>
        <w:t xml:space="preserve"> subrecipient’s </w:t>
      </w:r>
      <w:r w:rsidR="4DD256D4" w:rsidRPr="0AC25C29">
        <w:rPr>
          <w:i/>
          <w:sz w:val="24"/>
          <w:szCs w:val="24"/>
        </w:rPr>
        <w:t xml:space="preserve">obligation to return the proceeds in excess of $5,000 less the percentage of your local share in the original award directly to the </w:t>
      </w:r>
      <w:r w:rsidR="4AF05998" w:rsidRPr="0AC25C29">
        <w:rPr>
          <w:i/>
          <w:sz w:val="24"/>
          <w:szCs w:val="24"/>
        </w:rPr>
        <w:t>CT</w:t>
      </w:r>
      <w:r w:rsidR="4DD256D4" w:rsidRPr="0AC25C29">
        <w:rPr>
          <w:i/>
          <w:sz w:val="24"/>
          <w:szCs w:val="24"/>
        </w:rPr>
        <w:t>DOT Traditional Section 5310 Program.</w:t>
      </w:r>
    </w:p>
    <w:p w14:paraId="53B5F65E" w14:textId="0A6B8E12" w:rsidR="0070476A" w:rsidRPr="00972710" w:rsidRDefault="002E7E5C" w:rsidP="00742C5D">
      <w:pPr>
        <w:pStyle w:val="ListParagraph"/>
        <w:numPr>
          <w:ilvl w:val="1"/>
          <w:numId w:val="6"/>
        </w:numPr>
        <w:rPr>
          <w:color w:val="212529"/>
          <w:sz w:val="24"/>
          <w:szCs w:val="24"/>
          <w:shd w:val="clear" w:color="auto" w:fill="FFFFFF"/>
        </w:rPr>
      </w:pPr>
      <w:r w:rsidRPr="00F472D0">
        <w:rPr>
          <w:color w:val="212529"/>
          <w:sz w:val="24"/>
          <w:szCs w:val="24"/>
          <w:shd w:val="clear" w:color="auto" w:fill="FFFFFF"/>
        </w:rPr>
        <w:t xml:space="preserve">Proof that the vehicle has met its minimum useful life </w:t>
      </w:r>
      <w:r w:rsidRPr="00F472D0">
        <w:rPr>
          <w:i/>
          <w:color w:val="212529"/>
          <w:sz w:val="24"/>
          <w:szCs w:val="24"/>
          <w:shd w:val="clear" w:color="auto" w:fill="FFFFFF"/>
        </w:rPr>
        <w:t>(</w:t>
      </w:r>
      <w:r w:rsidR="1DD54D93" w:rsidRPr="00F472D0">
        <w:rPr>
          <w:i/>
          <w:color w:val="212529"/>
          <w:sz w:val="24"/>
          <w:szCs w:val="24"/>
          <w:shd w:val="clear" w:color="auto" w:fill="FFFFFF"/>
        </w:rPr>
        <w:t>M</w:t>
      </w:r>
      <w:r w:rsidRPr="00F472D0">
        <w:rPr>
          <w:i/>
          <w:color w:val="212529"/>
          <w:sz w:val="24"/>
          <w:szCs w:val="24"/>
          <w:shd w:val="clear" w:color="auto" w:fill="FFFFFF"/>
        </w:rPr>
        <w:t xml:space="preserve">ay </w:t>
      </w:r>
      <w:r w:rsidR="32BE1276" w:rsidRPr="00F472D0">
        <w:rPr>
          <w:i/>
          <w:color w:val="212529"/>
          <w:sz w:val="24"/>
          <w:szCs w:val="24"/>
          <w:shd w:val="clear" w:color="auto" w:fill="FFFFFF"/>
        </w:rPr>
        <w:t xml:space="preserve">use the </w:t>
      </w:r>
      <w:r w:rsidRPr="00F472D0">
        <w:rPr>
          <w:i/>
          <w:color w:val="212529"/>
          <w:sz w:val="24"/>
          <w:szCs w:val="24"/>
          <w:shd w:val="clear" w:color="auto" w:fill="FFFFFF"/>
        </w:rPr>
        <w:t>most recent</w:t>
      </w:r>
      <w:r w:rsidRPr="0AC25C29">
        <w:rPr>
          <w:i/>
          <w:color w:val="212529"/>
          <w:sz w:val="24"/>
          <w:szCs w:val="24"/>
          <w:shd w:val="clear" w:color="auto" w:fill="FFFFFF"/>
        </w:rPr>
        <w:t xml:space="preserve"> Quarterly Report</w:t>
      </w:r>
      <w:r w:rsidR="6D9F0EBE" w:rsidRPr="0AC25C29">
        <w:rPr>
          <w:i/>
          <w:color w:val="212529"/>
          <w:sz w:val="24"/>
          <w:szCs w:val="24"/>
          <w:shd w:val="clear" w:color="auto" w:fill="FFFFFF"/>
        </w:rPr>
        <w:t xml:space="preserve"> which </w:t>
      </w:r>
      <w:r w:rsidRPr="0AC25C29">
        <w:rPr>
          <w:i/>
          <w:color w:val="212529"/>
          <w:sz w:val="24"/>
          <w:szCs w:val="24"/>
          <w:shd w:val="clear" w:color="auto" w:fill="FFFFFF"/>
        </w:rPr>
        <w:t>indicate</w:t>
      </w:r>
      <w:r w:rsidR="00263CE0" w:rsidRPr="0AC25C29">
        <w:rPr>
          <w:i/>
          <w:color w:val="212529"/>
          <w:sz w:val="24"/>
          <w:szCs w:val="24"/>
          <w:shd w:val="clear" w:color="auto" w:fill="FFFFFF"/>
        </w:rPr>
        <w:t>s</w:t>
      </w:r>
      <w:r w:rsidRPr="0AC25C29">
        <w:rPr>
          <w:i/>
          <w:color w:val="212529"/>
          <w:sz w:val="24"/>
          <w:szCs w:val="24"/>
          <w:shd w:val="clear" w:color="auto" w:fill="FFFFFF"/>
        </w:rPr>
        <w:t xml:space="preserve"> the 5310 </w:t>
      </w:r>
      <w:r w:rsidR="00263CE0" w:rsidRPr="0AC25C29">
        <w:rPr>
          <w:i/>
          <w:color w:val="212529"/>
          <w:sz w:val="24"/>
          <w:szCs w:val="24"/>
          <w:shd w:val="clear" w:color="auto" w:fill="FFFFFF"/>
        </w:rPr>
        <w:t>vehicle’s</w:t>
      </w:r>
      <w:r w:rsidRPr="0AC25C29">
        <w:rPr>
          <w:i/>
          <w:color w:val="212529"/>
          <w:sz w:val="24"/>
          <w:szCs w:val="24"/>
          <w:shd w:val="clear" w:color="auto" w:fill="FFFFFF"/>
        </w:rPr>
        <w:t xml:space="preserve"> mileage</w:t>
      </w:r>
      <w:r w:rsidR="00D26BE5" w:rsidRPr="0AC25C29">
        <w:rPr>
          <w:i/>
          <w:color w:val="212529"/>
          <w:sz w:val="24"/>
          <w:szCs w:val="24"/>
          <w:shd w:val="clear" w:color="auto" w:fill="FFFFFF"/>
        </w:rPr>
        <w:t xml:space="preserve"> or Vehicle Title, if </w:t>
      </w:r>
      <w:r w:rsidR="00603B5B" w:rsidRPr="0AC25C29">
        <w:rPr>
          <w:i/>
          <w:color w:val="212529"/>
          <w:sz w:val="24"/>
          <w:szCs w:val="24"/>
          <w:shd w:val="clear" w:color="auto" w:fill="FFFFFF"/>
        </w:rPr>
        <w:t>already received</w:t>
      </w:r>
      <w:r w:rsidR="00263CE0" w:rsidRPr="0AC25C29">
        <w:rPr>
          <w:i/>
          <w:color w:val="212529"/>
          <w:sz w:val="24"/>
          <w:szCs w:val="24"/>
          <w:shd w:val="clear" w:color="auto" w:fill="FFFFFF"/>
        </w:rPr>
        <w:t>)</w:t>
      </w:r>
      <w:r w:rsidR="00547112" w:rsidRPr="0AC25C29">
        <w:rPr>
          <w:i/>
          <w:color w:val="212529"/>
          <w:sz w:val="24"/>
          <w:szCs w:val="24"/>
          <w:shd w:val="clear" w:color="auto" w:fill="FFFFFF"/>
        </w:rPr>
        <w:t>.</w:t>
      </w:r>
    </w:p>
    <w:p w14:paraId="61033DC7" w14:textId="57E9651D" w:rsidR="0070476A" w:rsidRPr="00972710" w:rsidRDefault="4F35E36C" w:rsidP="00742C5D">
      <w:pPr>
        <w:pStyle w:val="ListParagraph"/>
        <w:numPr>
          <w:ilvl w:val="1"/>
          <w:numId w:val="6"/>
        </w:numPr>
        <w:rPr>
          <w:b/>
          <w:i/>
          <w:color w:val="212529"/>
          <w:sz w:val="24"/>
          <w:szCs w:val="24"/>
          <w:shd w:val="clear" w:color="auto" w:fill="FFFFFF"/>
        </w:rPr>
      </w:pPr>
      <w:r w:rsidRPr="0AC25C29">
        <w:rPr>
          <w:color w:val="212529"/>
          <w:sz w:val="24"/>
          <w:szCs w:val="24"/>
          <w:shd w:val="clear" w:color="auto" w:fill="FFFFFF"/>
        </w:rPr>
        <w:t xml:space="preserve">Two independent </w:t>
      </w:r>
      <w:r w:rsidR="00263CE0" w:rsidRPr="0AC25C29">
        <w:rPr>
          <w:color w:val="212529"/>
          <w:sz w:val="24"/>
          <w:szCs w:val="24"/>
          <w:shd w:val="clear" w:color="auto" w:fill="FFFFFF"/>
        </w:rPr>
        <w:t>vehicle apprais</w:t>
      </w:r>
      <w:r w:rsidR="73E546B9" w:rsidRPr="0AC25C29">
        <w:rPr>
          <w:color w:val="212529"/>
          <w:sz w:val="24"/>
          <w:szCs w:val="24"/>
          <w:shd w:val="clear" w:color="auto" w:fill="FFFFFF"/>
        </w:rPr>
        <w:t>al</w:t>
      </w:r>
      <w:r w:rsidR="3A91B6C8" w:rsidRPr="0AC25C29">
        <w:rPr>
          <w:color w:val="212529"/>
          <w:sz w:val="24"/>
          <w:szCs w:val="24"/>
          <w:shd w:val="clear" w:color="auto" w:fill="FFFFFF"/>
        </w:rPr>
        <w:t xml:space="preserve">s used to estimate </w:t>
      </w:r>
      <w:r w:rsidR="00D05BD5" w:rsidRPr="0AC25C29">
        <w:rPr>
          <w:color w:val="212529"/>
          <w:sz w:val="24"/>
          <w:szCs w:val="24"/>
          <w:shd w:val="clear" w:color="auto" w:fill="FFFFFF"/>
        </w:rPr>
        <w:t xml:space="preserve">the </w:t>
      </w:r>
      <w:r w:rsidR="001A5653" w:rsidRPr="0AC25C29">
        <w:rPr>
          <w:color w:val="212529"/>
          <w:sz w:val="24"/>
          <w:szCs w:val="24"/>
          <w:shd w:val="clear" w:color="auto" w:fill="FFFFFF"/>
        </w:rPr>
        <w:t xml:space="preserve">fair market value of </w:t>
      </w:r>
      <w:r w:rsidR="00D05BD5" w:rsidRPr="0AC25C29">
        <w:rPr>
          <w:color w:val="212529"/>
          <w:sz w:val="24"/>
          <w:szCs w:val="24"/>
          <w:shd w:val="clear" w:color="auto" w:fill="FFFFFF"/>
        </w:rPr>
        <w:t>the vehicle</w:t>
      </w:r>
      <w:r w:rsidR="00E25BE1" w:rsidRPr="0AC25C29">
        <w:rPr>
          <w:color w:val="212529"/>
          <w:sz w:val="24"/>
          <w:szCs w:val="24"/>
          <w:shd w:val="clear" w:color="auto" w:fill="FFFFFF"/>
        </w:rPr>
        <w:t>*</w:t>
      </w:r>
    </w:p>
    <w:p w14:paraId="624161F8" w14:textId="65AED5A6" w:rsidR="006F575C" w:rsidRPr="00972710" w:rsidRDefault="00E24A61" w:rsidP="00742C5D">
      <w:pPr>
        <w:pStyle w:val="ListParagraph"/>
        <w:numPr>
          <w:ilvl w:val="1"/>
          <w:numId w:val="6"/>
        </w:numPr>
        <w:rPr>
          <w:b/>
          <w:i/>
          <w:color w:val="212529"/>
          <w:sz w:val="24"/>
          <w:szCs w:val="24"/>
          <w:shd w:val="clear" w:color="auto" w:fill="FFFFFF"/>
        </w:rPr>
      </w:pPr>
      <w:r w:rsidRPr="0AC25C29">
        <w:rPr>
          <w:color w:val="212529"/>
          <w:sz w:val="24"/>
          <w:szCs w:val="24"/>
          <w:shd w:val="clear" w:color="auto" w:fill="FFFFFF"/>
        </w:rPr>
        <w:t xml:space="preserve">A written </w:t>
      </w:r>
      <w:r w:rsidR="00D839CF" w:rsidRPr="0AC25C29">
        <w:rPr>
          <w:color w:val="212529"/>
          <w:sz w:val="24"/>
          <w:szCs w:val="24"/>
          <w:shd w:val="clear" w:color="auto" w:fill="FFFFFF"/>
        </w:rPr>
        <w:t>statement of the</w:t>
      </w:r>
      <w:r w:rsidRPr="0AC25C29">
        <w:rPr>
          <w:color w:val="212529"/>
          <w:sz w:val="24"/>
          <w:szCs w:val="24"/>
          <w:shd w:val="clear" w:color="auto" w:fill="FFFFFF"/>
        </w:rPr>
        <w:t xml:space="preserve"> disposal/sale price of the vehicle</w:t>
      </w:r>
      <w:r w:rsidR="006826B8" w:rsidRPr="0AC25C29">
        <w:rPr>
          <w:color w:val="212529"/>
          <w:sz w:val="24"/>
          <w:szCs w:val="24"/>
          <w:shd w:val="clear" w:color="auto" w:fill="FFFFFF"/>
        </w:rPr>
        <w:t xml:space="preserve">. </w:t>
      </w:r>
      <w:r w:rsidR="006826B8" w:rsidRPr="0AC25C29">
        <w:rPr>
          <w:i/>
          <w:color w:val="212529"/>
          <w:sz w:val="24"/>
          <w:szCs w:val="24"/>
          <w:shd w:val="clear" w:color="auto" w:fill="FFFFFF"/>
        </w:rPr>
        <w:t>(The subrecipient has one month to obtain this. An extension may be granted upon request.)</w:t>
      </w:r>
    </w:p>
    <w:p w14:paraId="7A994B06" w14:textId="78A3605E" w:rsidR="005979F8" w:rsidRPr="00972710" w:rsidRDefault="009D060A" w:rsidP="00742C5D">
      <w:pPr>
        <w:pStyle w:val="ListParagraph"/>
        <w:numPr>
          <w:ilvl w:val="1"/>
          <w:numId w:val="6"/>
        </w:numPr>
        <w:rPr>
          <w:color w:val="212529"/>
          <w:sz w:val="24"/>
          <w:szCs w:val="24"/>
          <w:shd w:val="clear" w:color="auto" w:fill="FFFFFF"/>
        </w:rPr>
      </w:pPr>
      <w:r w:rsidRPr="0AC25C29">
        <w:rPr>
          <w:color w:val="212529"/>
          <w:sz w:val="24"/>
          <w:szCs w:val="24"/>
          <w:shd w:val="clear" w:color="auto" w:fill="FFFFFF"/>
        </w:rPr>
        <w:t xml:space="preserve">A signed letter from the subrecipient </w:t>
      </w:r>
      <w:r w:rsidR="008705DA" w:rsidRPr="0AC25C29">
        <w:rPr>
          <w:color w:val="212529"/>
          <w:sz w:val="24"/>
          <w:szCs w:val="24"/>
          <w:shd w:val="clear" w:color="auto" w:fill="FFFFFF"/>
        </w:rPr>
        <w:t>stating that they have adhered to the requirements listed above</w:t>
      </w:r>
      <w:r w:rsidR="008A4AEF" w:rsidRPr="0AC25C29">
        <w:rPr>
          <w:color w:val="212529"/>
          <w:sz w:val="24"/>
          <w:szCs w:val="24"/>
          <w:shd w:val="clear" w:color="auto" w:fill="FFFFFF"/>
        </w:rPr>
        <w:t>, and that the CTDOT will be listed as the primary lienholder o</w:t>
      </w:r>
      <w:r w:rsidR="000014DF" w:rsidRPr="0AC25C29">
        <w:rPr>
          <w:color w:val="212529"/>
          <w:sz w:val="24"/>
          <w:szCs w:val="24"/>
          <w:shd w:val="clear" w:color="auto" w:fill="FFFFFF"/>
        </w:rPr>
        <w:t>n</w:t>
      </w:r>
      <w:r w:rsidR="008A4AEF" w:rsidRPr="0AC25C29">
        <w:rPr>
          <w:color w:val="212529"/>
          <w:sz w:val="24"/>
          <w:szCs w:val="24"/>
          <w:shd w:val="clear" w:color="auto" w:fill="FFFFFF"/>
        </w:rPr>
        <w:t xml:space="preserve"> </w:t>
      </w:r>
      <w:r w:rsidR="000014DF" w:rsidRPr="0AC25C29">
        <w:rPr>
          <w:color w:val="212529"/>
          <w:sz w:val="24"/>
          <w:szCs w:val="24"/>
          <w:shd w:val="clear" w:color="auto" w:fill="FFFFFF"/>
        </w:rPr>
        <w:t>the</w:t>
      </w:r>
      <w:r w:rsidR="00786B08" w:rsidRPr="0AC25C29">
        <w:rPr>
          <w:color w:val="212529"/>
          <w:sz w:val="24"/>
          <w:szCs w:val="24"/>
          <w:shd w:val="clear" w:color="auto" w:fill="FFFFFF"/>
        </w:rPr>
        <w:t xml:space="preserve"> replacement vehicle that has been purchased with these funds. </w:t>
      </w:r>
    </w:p>
    <w:p w14:paraId="314702D7" w14:textId="5ACCCC34" w:rsidR="399051DA" w:rsidRPr="00972710" w:rsidRDefault="399051DA" w:rsidP="399051DA">
      <w:pPr>
        <w:pStyle w:val="ListParagraph"/>
        <w:ind w:left="1440"/>
        <w:rPr>
          <w:rFonts w:cstheme="minorHAnsi"/>
          <w:b/>
          <w:bCs/>
          <w:i/>
          <w:iCs/>
          <w:color w:val="212529"/>
          <w:sz w:val="24"/>
          <w:szCs w:val="24"/>
        </w:rPr>
      </w:pPr>
    </w:p>
    <w:p w14:paraId="489920DF" w14:textId="2324F0D0" w:rsidR="0070476A" w:rsidRPr="00972710" w:rsidRDefault="006A76AB" w:rsidP="3B6A3A08">
      <w:pPr>
        <w:pStyle w:val="ListParagraph"/>
        <w:numPr>
          <w:ilvl w:val="0"/>
          <w:numId w:val="1"/>
        </w:numPr>
        <w:rPr>
          <w:rFonts w:cstheme="minorHAnsi"/>
          <w:b/>
          <w:bCs/>
          <w:i/>
          <w:iCs/>
          <w:color w:val="212529"/>
          <w:sz w:val="24"/>
          <w:szCs w:val="24"/>
          <w:shd w:val="clear" w:color="auto" w:fill="FFFFFF"/>
        </w:rPr>
      </w:pPr>
      <w:r w:rsidRPr="00972710">
        <w:rPr>
          <w:rFonts w:cstheme="minorHAnsi"/>
          <w:b/>
          <w:bCs/>
          <w:i/>
          <w:iCs/>
          <w:color w:val="212529"/>
          <w:sz w:val="24"/>
          <w:szCs w:val="24"/>
          <w:shd w:val="clear" w:color="auto" w:fill="FFFFFF"/>
        </w:rPr>
        <w:t>CTDOT</w:t>
      </w:r>
    </w:p>
    <w:p w14:paraId="4152D133" w14:textId="75AFC3E8" w:rsidR="004026AC" w:rsidRPr="00A36386" w:rsidRDefault="6B03F957" w:rsidP="00742C5D">
      <w:pPr>
        <w:pStyle w:val="ListParagraph"/>
        <w:numPr>
          <w:ilvl w:val="1"/>
          <w:numId w:val="7"/>
        </w:numPr>
        <w:rPr>
          <w:color w:val="212529"/>
          <w:sz w:val="24"/>
          <w:szCs w:val="24"/>
          <w:shd w:val="clear" w:color="auto" w:fill="FFFFFF"/>
        </w:rPr>
      </w:pPr>
      <w:r w:rsidRPr="00A36386">
        <w:rPr>
          <w:rFonts w:ascii="Calibri" w:eastAsia="Calibri" w:hAnsi="Calibri" w:cs="Calibri"/>
          <w:sz w:val="24"/>
          <w:szCs w:val="24"/>
        </w:rPr>
        <w:t>CT DOT will release the vehicle title, provided that the subrecipient has abided by the instructions listed in section A.</w:t>
      </w:r>
    </w:p>
    <w:p w14:paraId="39FDAD1E" w14:textId="689B8F1F" w:rsidR="004026AC" w:rsidRPr="00972710" w:rsidRDefault="004026AC" w:rsidP="15534DA9">
      <w:pPr>
        <w:pStyle w:val="ListParagraph"/>
        <w:ind w:left="1440"/>
        <w:rPr>
          <w:color w:val="212529"/>
          <w:sz w:val="24"/>
          <w:szCs w:val="24"/>
          <w:highlight w:val="yellow"/>
          <w:shd w:val="clear" w:color="auto" w:fill="FFFFFF"/>
        </w:rPr>
      </w:pPr>
    </w:p>
    <w:p w14:paraId="753E4F4F" w14:textId="20047F8D" w:rsidR="00E316D3" w:rsidRPr="00972710" w:rsidRDefault="58A98966" w:rsidP="3B6A3A08">
      <w:pPr>
        <w:pStyle w:val="ListParagraph"/>
        <w:numPr>
          <w:ilvl w:val="0"/>
          <w:numId w:val="1"/>
        </w:numPr>
        <w:rPr>
          <w:rFonts w:cstheme="minorHAnsi"/>
          <w:b/>
          <w:bCs/>
          <w:i/>
          <w:iCs/>
          <w:color w:val="212529"/>
          <w:sz w:val="24"/>
          <w:szCs w:val="24"/>
          <w:shd w:val="clear" w:color="auto" w:fill="FFFFFF"/>
        </w:rPr>
      </w:pPr>
      <w:r w:rsidRPr="00972710">
        <w:rPr>
          <w:rFonts w:cstheme="minorHAnsi"/>
          <w:b/>
          <w:bCs/>
          <w:i/>
          <w:iCs/>
          <w:color w:val="212529"/>
          <w:sz w:val="24"/>
          <w:szCs w:val="24"/>
          <w:shd w:val="clear" w:color="auto" w:fill="FFFFFF"/>
        </w:rPr>
        <w:t>S</w:t>
      </w:r>
      <w:r w:rsidR="00715087" w:rsidRPr="00972710">
        <w:rPr>
          <w:rFonts w:cstheme="minorHAnsi"/>
          <w:b/>
          <w:bCs/>
          <w:i/>
          <w:iCs/>
          <w:color w:val="212529"/>
          <w:sz w:val="24"/>
          <w:szCs w:val="24"/>
          <w:shd w:val="clear" w:color="auto" w:fill="FFFFFF"/>
        </w:rPr>
        <w:t>ubrecipient</w:t>
      </w:r>
    </w:p>
    <w:p w14:paraId="182F583E" w14:textId="27ADBDA9" w:rsidR="00DE29FF" w:rsidRPr="00972710" w:rsidRDefault="004026AC" w:rsidP="00742C5D">
      <w:pPr>
        <w:pStyle w:val="ListParagraph"/>
        <w:numPr>
          <w:ilvl w:val="1"/>
          <w:numId w:val="8"/>
        </w:numPr>
        <w:rPr>
          <w:rFonts w:cstheme="minorHAnsi"/>
          <w:color w:val="212529"/>
          <w:sz w:val="24"/>
          <w:szCs w:val="24"/>
          <w:shd w:val="clear" w:color="auto" w:fill="FFFFFF"/>
        </w:rPr>
      </w:pPr>
      <w:r w:rsidRPr="00972710">
        <w:rPr>
          <w:rFonts w:cstheme="minorHAnsi"/>
          <w:color w:val="212529"/>
          <w:sz w:val="24"/>
          <w:szCs w:val="24"/>
          <w:shd w:val="clear" w:color="auto" w:fill="FFFFFF"/>
        </w:rPr>
        <w:t>Once the title has been released</w:t>
      </w:r>
      <w:r w:rsidR="00834CD6" w:rsidRPr="00972710">
        <w:rPr>
          <w:rFonts w:cstheme="minorHAnsi"/>
          <w:color w:val="212529"/>
          <w:sz w:val="24"/>
          <w:szCs w:val="24"/>
          <w:shd w:val="clear" w:color="auto" w:fill="FFFFFF"/>
        </w:rPr>
        <w:t>,</w:t>
      </w:r>
      <w:r w:rsidR="00127C9B" w:rsidRPr="00972710">
        <w:rPr>
          <w:rFonts w:cstheme="minorHAnsi"/>
          <w:color w:val="212529"/>
          <w:sz w:val="24"/>
          <w:szCs w:val="24"/>
          <w:shd w:val="clear" w:color="auto" w:fill="FFFFFF"/>
        </w:rPr>
        <w:t xml:space="preserve"> </w:t>
      </w:r>
      <w:r w:rsidR="003A7AFD" w:rsidRPr="00972710">
        <w:rPr>
          <w:rFonts w:cstheme="minorHAnsi"/>
          <w:color w:val="212529"/>
          <w:sz w:val="24"/>
          <w:szCs w:val="24"/>
          <w:shd w:val="clear" w:color="auto" w:fill="FFFFFF"/>
        </w:rPr>
        <w:t>the vehicle</w:t>
      </w:r>
      <w:r w:rsidR="00A8588A" w:rsidRPr="00972710">
        <w:rPr>
          <w:rFonts w:cstheme="minorHAnsi"/>
          <w:color w:val="212529"/>
          <w:sz w:val="24"/>
          <w:szCs w:val="24"/>
          <w:shd w:val="clear" w:color="auto" w:fill="FFFFFF"/>
        </w:rPr>
        <w:t xml:space="preserve"> sold, </w:t>
      </w:r>
      <w:r w:rsidR="00EB0170" w:rsidRPr="00972710">
        <w:rPr>
          <w:rFonts w:cstheme="minorHAnsi"/>
          <w:color w:val="212529"/>
          <w:sz w:val="24"/>
          <w:szCs w:val="24"/>
          <w:shd w:val="clear" w:color="auto" w:fill="FFFFFF"/>
        </w:rPr>
        <w:t xml:space="preserve">and </w:t>
      </w:r>
      <w:r w:rsidRPr="00972710">
        <w:rPr>
          <w:rFonts w:cstheme="minorHAnsi"/>
          <w:color w:val="212529"/>
          <w:sz w:val="24"/>
          <w:szCs w:val="24"/>
          <w:shd w:val="clear" w:color="auto" w:fill="FFFFFF"/>
        </w:rPr>
        <w:t xml:space="preserve">sales proceeds </w:t>
      </w:r>
      <w:r w:rsidR="2A6E93D0" w:rsidRPr="00972710">
        <w:rPr>
          <w:rFonts w:cstheme="minorHAnsi"/>
          <w:color w:val="212529"/>
          <w:sz w:val="24"/>
          <w:szCs w:val="24"/>
          <w:shd w:val="clear" w:color="auto" w:fill="FFFFFF"/>
        </w:rPr>
        <w:t>collected</w:t>
      </w:r>
      <w:r w:rsidR="006A76AB" w:rsidRPr="00972710">
        <w:rPr>
          <w:rFonts w:cstheme="minorHAnsi"/>
          <w:color w:val="212529"/>
          <w:sz w:val="24"/>
          <w:szCs w:val="24"/>
          <w:shd w:val="clear" w:color="auto" w:fill="FFFFFF"/>
        </w:rPr>
        <w:t xml:space="preserve">, </w:t>
      </w:r>
      <w:r w:rsidR="53E48277" w:rsidRPr="00972710">
        <w:rPr>
          <w:rFonts w:cstheme="minorHAnsi"/>
          <w:color w:val="212529"/>
          <w:sz w:val="24"/>
          <w:szCs w:val="24"/>
          <w:shd w:val="clear" w:color="auto" w:fill="FFFFFF"/>
        </w:rPr>
        <w:t xml:space="preserve">the </w:t>
      </w:r>
      <w:r w:rsidR="006A76AB" w:rsidRPr="00972710">
        <w:rPr>
          <w:rFonts w:cstheme="minorHAnsi"/>
          <w:color w:val="212529"/>
          <w:sz w:val="24"/>
          <w:szCs w:val="24"/>
          <w:shd w:val="clear" w:color="auto" w:fill="FFFFFF"/>
        </w:rPr>
        <w:t>sub</w:t>
      </w:r>
      <w:r w:rsidRPr="00972710">
        <w:rPr>
          <w:rFonts w:cstheme="minorHAnsi"/>
          <w:color w:val="212529"/>
          <w:sz w:val="24"/>
          <w:szCs w:val="24"/>
          <w:shd w:val="clear" w:color="auto" w:fill="FFFFFF"/>
        </w:rPr>
        <w:t>-</w:t>
      </w:r>
      <w:r w:rsidR="00C713A9" w:rsidRPr="00972710">
        <w:rPr>
          <w:rFonts w:cstheme="minorHAnsi"/>
          <w:color w:val="212529"/>
          <w:sz w:val="24"/>
          <w:szCs w:val="24"/>
          <w:shd w:val="clear" w:color="auto" w:fill="FFFFFF"/>
        </w:rPr>
        <w:t>recipient</w:t>
      </w:r>
      <w:r w:rsidRPr="00972710">
        <w:rPr>
          <w:rFonts w:cstheme="minorHAnsi"/>
          <w:color w:val="212529"/>
          <w:sz w:val="24"/>
          <w:szCs w:val="24"/>
          <w:shd w:val="clear" w:color="auto" w:fill="FFFFFF"/>
        </w:rPr>
        <w:t xml:space="preserve"> provide</w:t>
      </w:r>
      <w:r w:rsidR="5E57CE51" w:rsidRPr="00972710">
        <w:rPr>
          <w:rFonts w:cstheme="minorHAnsi"/>
          <w:color w:val="212529"/>
          <w:sz w:val="24"/>
          <w:szCs w:val="24"/>
          <w:shd w:val="clear" w:color="auto" w:fill="FFFFFF"/>
        </w:rPr>
        <w:t>s</w:t>
      </w:r>
      <w:r w:rsidRPr="00972710">
        <w:rPr>
          <w:rFonts w:cstheme="minorHAnsi"/>
          <w:color w:val="212529"/>
          <w:sz w:val="24"/>
          <w:szCs w:val="24"/>
          <w:shd w:val="clear" w:color="auto" w:fill="FFFFFF"/>
        </w:rPr>
        <w:t xml:space="preserve"> a copy of the sale</w:t>
      </w:r>
      <w:r w:rsidR="00B85A16" w:rsidRPr="00972710">
        <w:rPr>
          <w:rFonts w:cstheme="minorHAnsi"/>
          <w:color w:val="212529"/>
          <w:sz w:val="24"/>
          <w:szCs w:val="24"/>
          <w:shd w:val="clear" w:color="auto" w:fill="FFFFFF"/>
        </w:rPr>
        <w:t>s</w:t>
      </w:r>
      <w:r w:rsidRPr="00972710">
        <w:rPr>
          <w:rFonts w:cstheme="minorHAnsi"/>
          <w:color w:val="212529"/>
          <w:sz w:val="24"/>
          <w:szCs w:val="24"/>
          <w:shd w:val="clear" w:color="auto" w:fill="FFFFFF"/>
        </w:rPr>
        <w:t xml:space="preserve"> invoice indicating </w:t>
      </w:r>
      <w:r w:rsidR="00DD2927" w:rsidRPr="00972710">
        <w:rPr>
          <w:rFonts w:cstheme="minorHAnsi"/>
          <w:color w:val="212529"/>
          <w:sz w:val="24"/>
          <w:szCs w:val="24"/>
          <w:shd w:val="clear" w:color="auto" w:fill="FFFFFF"/>
        </w:rPr>
        <w:t>vehicle sale price</w:t>
      </w:r>
      <w:r w:rsidR="62ACE29D" w:rsidRPr="00972710">
        <w:rPr>
          <w:rFonts w:cstheme="minorHAnsi"/>
          <w:color w:val="212529"/>
          <w:sz w:val="24"/>
          <w:szCs w:val="24"/>
          <w:shd w:val="clear" w:color="auto" w:fill="FFFFFF"/>
        </w:rPr>
        <w:t xml:space="preserve"> to CTDOT.</w:t>
      </w:r>
    </w:p>
    <w:p w14:paraId="62767938" w14:textId="0D112933" w:rsidR="001A6B8E" w:rsidRPr="00972710" w:rsidRDefault="00CB2449" w:rsidP="00742C5D">
      <w:pPr>
        <w:pStyle w:val="ListParagraph"/>
        <w:numPr>
          <w:ilvl w:val="1"/>
          <w:numId w:val="8"/>
        </w:numPr>
        <w:rPr>
          <w:rFonts w:cstheme="minorHAnsi"/>
          <w:color w:val="212529"/>
          <w:sz w:val="24"/>
          <w:szCs w:val="24"/>
          <w:shd w:val="clear" w:color="auto" w:fill="FFFFFF"/>
        </w:rPr>
      </w:pPr>
      <w:r w:rsidRPr="00972710">
        <w:rPr>
          <w:rFonts w:cstheme="minorHAnsi"/>
          <w:color w:val="212529"/>
          <w:sz w:val="24"/>
          <w:szCs w:val="24"/>
          <w:shd w:val="clear" w:color="auto" w:fill="FFFFFF"/>
        </w:rPr>
        <w:t xml:space="preserve">If the vehicle is sold for less than </w:t>
      </w:r>
      <w:r w:rsidR="00F96068" w:rsidRPr="00972710">
        <w:rPr>
          <w:rFonts w:cstheme="minorHAnsi"/>
          <w:color w:val="212529"/>
          <w:sz w:val="24"/>
          <w:szCs w:val="24"/>
          <w:shd w:val="clear" w:color="auto" w:fill="FFFFFF"/>
        </w:rPr>
        <w:t>the</w:t>
      </w:r>
      <w:r w:rsidR="008222FA" w:rsidRPr="00972710">
        <w:rPr>
          <w:rFonts w:cstheme="minorHAnsi"/>
          <w:color w:val="212529"/>
          <w:sz w:val="24"/>
          <w:szCs w:val="24"/>
          <w:shd w:val="clear" w:color="auto" w:fill="FFFFFF"/>
        </w:rPr>
        <w:t xml:space="preserve"> fair market value</w:t>
      </w:r>
      <w:r w:rsidR="00B66CC1" w:rsidRPr="00972710">
        <w:rPr>
          <w:rFonts w:cstheme="minorHAnsi"/>
          <w:color w:val="212529"/>
          <w:sz w:val="24"/>
          <w:szCs w:val="24"/>
          <w:shd w:val="clear" w:color="auto" w:fill="FFFFFF"/>
        </w:rPr>
        <w:t xml:space="preserve">, Subrecipient needs to provide </w:t>
      </w:r>
      <w:r w:rsidR="0037234A" w:rsidRPr="00972710">
        <w:rPr>
          <w:rFonts w:cstheme="minorHAnsi"/>
          <w:color w:val="212529"/>
          <w:sz w:val="24"/>
          <w:szCs w:val="24"/>
          <w:shd w:val="clear" w:color="auto" w:fill="FFFFFF"/>
        </w:rPr>
        <w:t>an</w:t>
      </w:r>
      <w:r w:rsidR="00B66CC1" w:rsidRPr="00972710">
        <w:rPr>
          <w:rFonts w:cstheme="minorHAnsi"/>
          <w:color w:val="212529"/>
          <w:sz w:val="24"/>
          <w:szCs w:val="24"/>
          <w:shd w:val="clear" w:color="auto" w:fill="FFFFFF"/>
        </w:rPr>
        <w:t xml:space="preserve"> explanation </w:t>
      </w:r>
      <w:r w:rsidR="00B93297" w:rsidRPr="00972710">
        <w:rPr>
          <w:rFonts w:cstheme="minorHAnsi"/>
          <w:color w:val="212529"/>
          <w:sz w:val="24"/>
          <w:szCs w:val="24"/>
          <w:shd w:val="clear" w:color="auto" w:fill="FFFFFF"/>
        </w:rPr>
        <w:t xml:space="preserve">why the sale was accepted </w:t>
      </w:r>
      <w:r w:rsidR="00D71C9C" w:rsidRPr="00972710">
        <w:rPr>
          <w:rFonts w:cstheme="minorHAnsi"/>
          <w:color w:val="212529"/>
          <w:sz w:val="24"/>
          <w:szCs w:val="24"/>
          <w:shd w:val="clear" w:color="auto" w:fill="FFFFFF"/>
        </w:rPr>
        <w:t>at</w:t>
      </w:r>
      <w:r w:rsidR="00641A68" w:rsidRPr="00972710">
        <w:rPr>
          <w:rFonts w:cstheme="minorHAnsi"/>
          <w:color w:val="212529"/>
          <w:sz w:val="24"/>
          <w:szCs w:val="24"/>
          <w:shd w:val="clear" w:color="auto" w:fill="FFFFFF"/>
        </w:rPr>
        <w:t xml:space="preserve"> </w:t>
      </w:r>
      <w:r w:rsidR="59003B9B" w:rsidRPr="00972710">
        <w:rPr>
          <w:rFonts w:cstheme="minorHAnsi"/>
          <w:color w:val="212529"/>
          <w:sz w:val="24"/>
          <w:szCs w:val="24"/>
          <w:shd w:val="clear" w:color="auto" w:fill="FFFFFF"/>
        </w:rPr>
        <w:t xml:space="preserve">a </w:t>
      </w:r>
      <w:r w:rsidR="00FF0F45" w:rsidRPr="00972710">
        <w:rPr>
          <w:rFonts w:cstheme="minorHAnsi"/>
          <w:color w:val="212529"/>
          <w:sz w:val="24"/>
          <w:szCs w:val="24"/>
          <w:shd w:val="clear" w:color="auto" w:fill="FFFFFF"/>
        </w:rPr>
        <w:t>lower price</w:t>
      </w:r>
      <w:r w:rsidR="006F4844" w:rsidRPr="00972710">
        <w:rPr>
          <w:rFonts w:cstheme="minorHAnsi"/>
          <w:color w:val="212529"/>
          <w:sz w:val="24"/>
          <w:szCs w:val="24"/>
          <w:shd w:val="clear" w:color="auto" w:fill="FFFFFF"/>
        </w:rPr>
        <w:t>.</w:t>
      </w:r>
    </w:p>
    <w:p w14:paraId="210F2A20" w14:textId="3E666A29" w:rsidR="004F4576" w:rsidRPr="00972710" w:rsidRDefault="00673002" w:rsidP="00742C5D">
      <w:pPr>
        <w:pStyle w:val="ListParagraph"/>
        <w:numPr>
          <w:ilvl w:val="1"/>
          <w:numId w:val="8"/>
        </w:numPr>
        <w:rPr>
          <w:rFonts w:cstheme="minorHAnsi"/>
          <w:sz w:val="24"/>
          <w:szCs w:val="24"/>
          <w:shd w:val="clear" w:color="auto" w:fill="FFFFFF"/>
        </w:rPr>
      </w:pPr>
      <w:r w:rsidRPr="00972710">
        <w:rPr>
          <w:rFonts w:cstheme="minorHAnsi"/>
          <w:color w:val="212529"/>
          <w:sz w:val="24"/>
          <w:szCs w:val="24"/>
          <w:shd w:val="clear" w:color="auto" w:fill="FFFFFF"/>
        </w:rPr>
        <w:t>If the vehicle was sold for more than $</w:t>
      </w:r>
      <w:r w:rsidR="3B1CA082" w:rsidRPr="00972710">
        <w:rPr>
          <w:rFonts w:cstheme="minorHAnsi"/>
          <w:color w:val="212529"/>
          <w:sz w:val="24"/>
          <w:szCs w:val="24"/>
          <w:shd w:val="clear" w:color="auto" w:fill="FFFFFF"/>
        </w:rPr>
        <w:t>10</w:t>
      </w:r>
      <w:r w:rsidRPr="00972710">
        <w:rPr>
          <w:rFonts w:cstheme="minorHAnsi"/>
          <w:color w:val="212529"/>
          <w:sz w:val="24"/>
          <w:szCs w:val="24"/>
          <w:shd w:val="clear" w:color="auto" w:fill="FFFFFF"/>
        </w:rPr>
        <w:t>,000</w:t>
      </w:r>
      <w:r w:rsidR="00B85A16" w:rsidRPr="00972710">
        <w:rPr>
          <w:rFonts w:cstheme="minorHAnsi"/>
          <w:color w:val="212529"/>
          <w:sz w:val="24"/>
          <w:szCs w:val="24"/>
          <w:shd w:val="clear" w:color="auto" w:fill="FFFFFF"/>
        </w:rPr>
        <w:t>, the sub-</w:t>
      </w:r>
      <w:r w:rsidR="00C713A9" w:rsidRPr="00972710">
        <w:rPr>
          <w:rFonts w:cstheme="minorHAnsi"/>
          <w:color w:val="212529"/>
          <w:sz w:val="24"/>
          <w:szCs w:val="24"/>
          <w:shd w:val="clear" w:color="auto" w:fill="FFFFFF"/>
        </w:rPr>
        <w:t>recipient</w:t>
      </w:r>
      <w:r w:rsidR="00B85A16" w:rsidRPr="00972710">
        <w:rPr>
          <w:rFonts w:cstheme="minorHAnsi"/>
          <w:color w:val="212529"/>
          <w:sz w:val="24"/>
          <w:szCs w:val="24"/>
          <w:shd w:val="clear" w:color="auto" w:fill="FFFFFF"/>
        </w:rPr>
        <w:t xml:space="preserve"> must provide</w:t>
      </w:r>
      <w:r w:rsidR="4FF62EBC" w:rsidRPr="00972710">
        <w:rPr>
          <w:rFonts w:cstheme="minorHAnsi"/>
          <w:color w:val="212529"/>
          <w:sz w:val="24"/>
          <w:szCs w:val="24"/>
          <w:shd w:val="clear" w:color="auto" w:fill="FFFFFF"/>
        </w:rPr>
        <w:t xml:space="preserve"> copy of </w:t>
      </w:r>
      <w:r w:rsidR="002C1911" w:rsidRPr="00972710">
        <w:rPr>
          <w:rFonts w:cstheme="minorHAnsi"/>
          <w:color w:val="212529"/>
          <w:sz w:val="24"/>
          <w:szCs w:val="24"/>
          <w:shd w:val="clear" w:color="auto" w:fill="FFFFFF"/>
        </w:rPr>
        <w:t xml:space="preserve">the invoice </w:t>
      </w:r>
      <w:r w:rsidR="006F3E8A" w:rsidRPr="00972710">
        <w:rPr>
          <w:rFonts w:cstheme="minorHAnsi"/>
          <w:color w:val="212529"/>
          <w:sz w:val="24"/>
          <w:szCs w:val="24"/>
          <w:shd w:val="clear" w:color="auto" w:fill="FFFFFF"/>
        </w:rPr>
        <w:t>and return</w:t>
      </w:r>
      <w:r w:rsidR="4A00C9D3" w:rsidRPr="00972710">
        <w:rPr>
          <w:rFonts w:cstheme="minorHAnsi"/>
          <w:color w:val="212529"/>
          <w:sz w:val="24"/>
          <w:szCs w:val="24"/>
          <w:shd w:val="clear" w:color="auto" w:fill="FFFFFF"/>
        </w:rPr>
        <w:t xml:space="preserve"> the applicable</w:t>
      </w:r>
      <w:r w:rsidR="006F3E8A" w:rsidRPr="00972710">
        <w:rPr>
          <w:rFonts w:cstheme="minorHAnsi"/>
          <w:color w:val="212529"/>
          <w:sz w:val="24"/>
          <w:szCs w:val="24"/>
          <w:shd w:val="clear" w:color="auto" w:fill="FFFFFF"/>
        </w:rPr>
        <w:t xml:space="preserve"> proceeds</w:t>
      </w:r>
      <w:r w:rsidR="004F4576" w:rsidRPr="00972710">
        <w:rPr>
          <w:rFonts w:cstheme="minorHAnsi"/>
          <w:sz w:val="24"/>
          <w:szCs w:val="24"/>
        </w:rPr>
        <w:t xml:space="preserve"> in excess of $</w:t>
      </w:r>
      <w:r w:rsidR="00095EA2">
        <w:rPr>
          <w:rFonts w:cstheme="minorHAnsi"/>
          <w:sz w:val="24"/>
          <w:szCs w:val="24"/>
        </w:rPr>
        <w:t>5</w:t>
      </w:r>
      <w:r w:rsidR="004F4576" w:rsidRPr="00972710">
        <w:rPr>
          <w:rFonts w:cstheme="minorHAnsi"/>
          <w:sz w:val="24"/>
          <w:szCs w:val="24"/>
        </w:rPr>
        <w:t>,000 less the percentage of your local share in the original award directly to the CTDOT Traditional Section 5310 Program.</w:t>
      </w:r>
    </w:p>
    <w:p w14:paraId="182915A1" w14:textId="7CD38E91" w:rsidR="007B4C52" w:rsidRDefault="00E25BE1">
      <w:pPr>
        <w:rPr>
          <w:rFonts w:ascii="Open Sans" w:hAnsi="Open Sans" w:cs="Open Sans"/>
          <w:color w:val="212529"/>
          <w:sz w:val="20"/>
          <w:szCs w:val="20"/>
          <w:shd w:val="clear" w:color="auto" w:fill="FFFFFF"/>
        </w:rPr>
      </w:pPr>
      <w:r w:rsidRPr="00972710">
        <w:rPr>
          <w:rFonts w:cstheme="minorHAnsi"/>
          <w:color w:val="212529"/>
          <w:sz w:val="24"/>
          <w:szCs w:val="24"/>
          <w:shd w:val="clear" w:color="auto" w:fill="FFFFFF"/>
        </w:rPr>
        <w:t>*</w:t>
      </w:r>
      <w:r w:rsidR="00E176C2" w:rsidRPr="00972710">
        <w:rPr>
          <w:rFonts w:cstheme="minorHAnsi"/>
          <w:color w:val="212529"/>
          <w:sz w:val="24"/>
          <w:szCs w:val="24"/>
          <w:shd w:val="clear" w:color="auto" w:fill="FFFFFF"/>
        </w:rPr>
        <w:t>Please note that the FTA defines Fair Market Value as the most probable price that project property would bring in a competitive and open market</w:t>
      </w:r>
      <w:r w:rsidR="00E176C2" w:rsidRPr="002365C5">
        <w:rPr>
          <w:rFonts w:ascii="Open Sans" w:hAnsi="Open Sans" w:cs="Open Sans"/>
          <w:color w:val="212529"/>
          <w:sz w:val="20"/>
          <w:szCs w:val="20"/>
          <w:shd w:val="clear" w:color="auto" w:fill="FFFFFF"/>
        </w:rPr>
        <w:t xml:space="preserve">.  </w:t>
      </w:r>
    </w:p>
    <w:sectPr w:rsidR="007B4C5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51F8" w14:textId="77777777" w:rsidR="003A4554" w:rsidRDefault="003A4554" w:rsidP="00DB3E2B">
      <w:pPr>
        <w:spacing w:after="0" w:line="240" w:lineRule="auto"/>
      </w:pPr>
      <w:r>
        <w:separator/>
      </w:r>
    </w:p>
  </w:endnote>
  <w:endnote w:type="continuationSeparator" w:id="0">
    <w:p w14:paraId="0A37EC09" w14:textId="77777777" w:rsidR="003A4554" w:rsidRDefault="003A4554" w:rsidP="00DB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CCA5" w14:textId="77777777" w:rsidR="00DB3E2B" w:rsidRDefault="00DB3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6BDF" w14:textId="6726C15F" w:rsidR="00DB3E2B" w:rsidRPr="00CE5ABA" w:rsidRDefault="00CE5ABA">
    <w:pPr>
      <w:pStyle w:val="Footer"/>
      <w:rPr>
        <w:sz w:val="16"/>
        <w:szCs w:val="16"/>
      </w:rPr>
    </w:pPr>
    <w:r w:rsidRPr="00CE5ABA">
      <w:rPr>
        <w:sz w:val="16"/>
        <w:szCs w:val="16"/>
      </w:rPr>
      <w:t>01/03/2025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D989" w14:textId="77777777" w:rsidR="00DB3E2B" w:rsidRDefault="00DB3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164C" w14:textId="77777777" w:rsidR="003A4554" w:rsidRDefault="003A4554" w:rsidP="00DB3E2B">
      <w:pPr>
        <w:spacing w:after="0" w:line="240" w:lineRule="auto"/>
      </w:pPr>
      <w:r>
        <w:separator/>
      </w:r>
    </w:p>
  </w:footnote>
  <w:footnote w:type="continuationSeparator" w:id="0">
    <w:p w14:paraId="35F09A91" w14:textId="77777777" w:rsidR="003A4554" w:rsidRDefault="003A4554" w:rsidP="00DB3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9F2E" w14:textId="77777777" w:rsidR="00DB3E2B" w:rsidRDefault="00DB3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0F1E" w14:textId="77777777" w:rsidR="00DB3E2B" w:rsidRDefault="00DB3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35E1" w14:textId="77777777" w:rsidR="00DB3E2B" w:rsidRDefault="00DB3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BDA"/>
    <w:multiLevelType w:val="hybridMultilevel"/>
    <w:tmpl w:val="FFFFFFFF"/>
    <w:lvl w:ilvl="0" w:tplc="087CF6B2">
      <w:start w:val="1"/>
      <w:numFmt w:val="decimal"/>
      <w:lvlText w:val="%1."/>
      <w:lvlJc w:val="left"/>
      <w:pPr>
        <w:ind w:left="720" w:hanging="360"/>
      </w:pPr>
    </w:lvl>
    <w:lvl w:ilvl="1" w:tplc="96023994">
      <w:start w:val="1"/>
      <w:numFmt w:val="lowerLetter"/>
      <w:lvlText w:val="%2."/>
      <w:lvlJc w:val="left"/>
      <w:pPr>
        <w:ind w:left="1440" w:hanging="360"/>
      </w:pPr>
    </w:lvl>
    <w:lvl w:ilvl="2" w:tplc="48F65A3A">
      <w:start w:val="1"/>
      <w:numFmt w:val="lowerRoman"/>
      <w:lvlText w:val="%3."/>
      <w:lvlJc w:val="right"/>
      <w:pPr>
        <w:ind w:left="2160" w:hanging="180"/>
      </w:pPr>
    </w:lvl>
    <w:lvl w:ilvl="3" w:tplc="D7FA2478">
      <w:start w:val="1"/>
      <w:numFmt w:val="decimal"/>
      <w:lvlText w:val="%4."/>
      <w:lvlJc w:val="left"/>
      <w:pPr>
        <w:ind w:left="2880" w:hanging="360"/>
      </w:pPr>
    </w:lvl>
    <w:lvl w:ilvl="4" w:tplc="9C5886EE">
      <w:start w:val="1"/>
      <w:numFmt w:val="lowerLetter"/>
      <w:lvlText w:val="%5."/>
      <w:lvlJc w:val="left"/>
      <w:pPr>
        <w:ind w:left="3600" w:hanging="360"/>
      </w:pPr>
    </w:lvl>
    <w:lvl w:ilvl="5" w:tplc="FF52AA28">
      <w:start w:val="1"/>
      <w:numFmt w:val="lowerRoman"/>
      <w:lvlText w:val="%6."/>
      <w:lvlJc w:val="right"/>
      <w:pPr>
        <w:ind w:left="4320" w:hanging="180"/>
      </w:pPr>
    </w:lvl>
    <w:lvl w:ilvl="6" w:tplc="6BF88940">
      <w:start w:val="1"/>
      <w:numFmt w:val="decimal"/>
      <w:lvlText w:val="%7."/>
      <w:lvlJc w:val="left"/>
      <w:pPr>
        <w:ind w:left="5040" w:hanging="360"/>
      </w:pPr>
    </w:lvl>
    <w:lvl w:ilvl="7" w:tplc="F0300444">
      <w:start w:val="1"/>
      <w:numFmt w:val="lowerLetter"/>
      <w:lvlText w:val="%8."/>
      <w:lvlJc w:val="left"/>
      <w:pPr>
        <w:ind w:left="5760" w:hanging="360"/>
      </w:pPr>
    </w:lvl>
    <w:lvl w:ilvl="8" w:tplc="268AE0D2">
      <w:start w:val="1"/>
      <w:numFmt w:val="lowerRoman"/>
      <w:lvlText w:val="%9."/>
      <w:lvlJc w:val="right"/>
      <w:pPr>
        <w:ind w:left="6480" w:hanging="180"/>
      </w:pPr>
    </w:lvl>
  </w:abstractNum>
  <w:abstractNum w:abstractNumId="1" w15:restartNumberingAfterBreak="0">
    <w:nsid w:val="43857661"/>
    <w:multiLevelType w:val="hybridMultilevel"/>
    <w:tmpl w:val="4AD2DB7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B9A7F8C"/>
    <w:multiLevelType w:val="hybridMultilevel"/>
    <w:tmpl w:val="29D099D6"/>
    <w:lvl w:ilvl="0" w:tplc="FFFFFFFF">
      <w:start w:val="1"/>
      <w:numFmt w:val="upperLetter"/>
      <w:lvlText w:val="%1."/>
      <w:lvlJc w:val="left"/>
      <w:pPr>
        <w:ind w:left="720" w:hanging="360"/>
      </w:pPr>
    </w:lvl>
    <w:lvl w:ilvl="1" w:tplc="38CEC12A">
      <w:start w:val="1"/>
      <w:numFmt w:val="decimal"/>
      <w:lvlText w:val="%2."/>
      <w:lvlJc w:val="left"/>
      <w:pPr>
        <w:ind w:left="1440" w:hanging="360"/>
      </w:pPr>
      <w:rPr>
        <w:b w:val="0"/>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442A30"/>
    <w:multiLevelType w:val="hybridMultilevel"/>
    <w:tmpl w:val="07A213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D532C3"/>
    <w:multiLevelType w:val="hybridMultilevel"/>
    <w:tmpl w:val="8F8676AC"/>
    <w:lvl w:ilvl="0" w:tplc="FFFFFFFF">
      <w:start w:val="1"/>
      <w:numFmt w:val="upperLetter"/>
      <w:lvlText w:val="%1."/>
      <w:lvlJc w:val="left"/>
      <w:pPr>
        <w:ind w:left="720" w:hanging="360"/>
      </w:pPr>
    </w:lvl>
    <w:lvl w:ilvl="1" w:tplc="7FB48E0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158A5"/>
    <w:multiLevelType w:val="hybridMultilevel"/>
    <w:tmpl w:val="5CD8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20044"/>
    <w:multiLevelType w:val="hybridMultilevel"/>
    <w:tmpl w:val="6036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3AE3D"/>
    <w:multiLevelType w:val="hybridMultilevel"/>
    <w:tmpl w:val="FFFFFFFF"/>
    <w:lvl w:ilvl="0" w:tplc="0E5AE5F2">
      <w:start w:val="1"/>
      <w:numFmt w:val="decimal"/>
      <w:lvlText w:val="%1."/>
      <w:lvlJc w:val="left"/>
      <w:pPr>
        <w:ind w:left="720" w:hanging="360"/>
      </w:pPr>
    </w:lvl>
    <w:lvl w:ilvl="1" w:tplc="2E5CC65E">
      <w:start w:val="1"/>
      <w:numFmt w:val="lowerLetter"/>
      <w:lvlText w:val="%2."/>
      <w:lvlJc w:val="left"/>
      <w:pPr>
        <w:ind w:left="1440" w:hanging="360"/>
      </w:pPr>
    </w:lvl>
    <w:lvl w:ilvl="2" w:tplc="BACA7EAA">
      <w:start w:val="1"/>
      <w:numFmt w:val="lowerRoman"/>
      <w:lvlText w:val="%3."/>
      <w:lvlJc w:val="right"/>
      <w:pPr>
        <w:ind w:left="2160" w:hanging="180"/>
      </w:pPr>
    </w:lvl>
    <w:lvl w:ilvl="3" w:tplc="BA32AC66">
      <w:start w:val="1"/>
      <w:numFmt w:val="decimal"/>
      <w:lvlText w:val="%4."/>
      <w:lvlJc w:val="left"/>
      <w:pPr>
        <w:ind w:left="2880" w:hanging="360"/>
      </w:pPr>
    </w:lvl>
    <w:lvl w:ilvl="4" w:tplc="67440AE4">
      <w:start w:val="1"/>
      <w:numFmt w:val="lowerLetter"/>
      <w:lvlText w:val="%5."/>
      <w:lvlJc w:val="left"/>
      <w:pPr>
        <w:ind w:left="3600" w:hanging="360"/>
      </w:pPr>
    </w:lvl>
    <w:lvl w:ilvl="5" w:tplc="0CF0C5E2">
      <w:start w:val="1"/>
      <w:numFmt w:val="lowerRoman"/>
      <w:lvlText w:val="%6."/>
      <w:lvlJc w:val="right"/>
      <w:pPr>
        <w:ind w:left="4320" w:hanging="180"/>
      </w:pPr>
    </w:lvl>
    <w:lvl w:ilvl="6" w:tplc="FB7A3B86">
      <w:start w:val="1"/>
      <w:numFmt w:val="decimal"/>
      <w:lvlText w:val="%7."/>
      <w:lvlJc w:val="left"/>
      <w:pPr>
        <w:ind w:left="5040" w:hanging="360"/>
      </w:pPr>
    </w:lvl>
    <w:lvl w:ilvl="7" w:tplc="FCE4713C">
      <w:start w:val="1"/>
      <w:numFmt w:val="lowerLetter"/>
      <w:lvlText w:val="%8."/>
      <w:lvlJc w:val="left"/>
      <w:pPr>
        <w:ind w:left="5760" w:hanging="360"/>
      </w:pPr>
    </w:lvl>
    <w:lvl w:ilvl="8" w:tplc="6DEA193A">
      <w:start w:val="1"/>
      <w:numFmt w:val="lowerRoman"/>
      <w:lvlText w:val="%9."/>
      <w:lvlJc w:val="right"/>
      <w:pPr>
        <w:ind w:left="6480" w:hanging="180"/>
      </w:pPr>
    </w:lvl>
  </w:abstractNum>
  <w:num w:numId="1" w16cid:durableId="1145201296">
    <w:abstractNumId w:val="4"/>
  </w:num>
  <w:num w:numId="2" w16cid:durableId="239802002">
    <w:abstractNumId w:val="5"/>
  </w:num>
  <w:num w:numId="3" w16cid:durableId="429936109">
    <w:abstractNumId w:val="6"/>
  </w:num>
  <w:num w:numId="4" w16cid:durableId="1257711632">
    <w:abstractNumId w:val="0"/>
  </w:num>
  <w:num w:numId="5" w16cid:durableId="1754474476">
    <w:abstractNumId w:val="7"/>
  </w:num>
  <w:num w:numId="6" w16cid:durableId="10693895">
    <w:abstractNumId w:val="2"/>
  </w:num>
  <w:num w:numId="7" w16cid:durableId="539248147">
    <w:abstractNumId w:val="3"/>
  </w:num>
  <w:num w:numId="8" w16cid:durableId="697660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53"/>
    <w:rsid w:val="000014DF"/>
    <w:rsid w:val="0002619F"/>
    <w:rsid w:val="00030D47"/>
    <w:rsid w:val="000366DF"/>
    <w:rsid w:val="000367D1"/>
    <w:rsid w:val="00051B56"/>
    <w:rsid w:val="00070BBE"/>
    <w:rsid w:val="00087F01"/>
    <w:rsid w:val="000904E7"/>
    <w:rsid w:val="00095EA2"/>
    <w:rsid w:val="000A4DB1"/>
    <w:rsid w:val="000A7FEF"/>
    <w:rsid w:val="000C17E9"/>
    <w:rsid w:val="001023E2"/>
    <w:rsid w:val="00121CB1"/>
    <w:rsid w:val="00127C9B"/>
    <w:rsid w:val="001374C0"/>
    <w:rsid w:val="00161B4B"/>
    <w:rsid w:val="0016221F"/>
    <w:rsid w:val="00172CF9"/>
    <w:rsid w:val="001A5653"/>
    <w:rsid w:val="001A6B8E"/>
    <w:rsid w:val="001C050C"/>
    <w:rsid w:val="00221177"/>
    <w:rsid w:val="00224F98"/>
    <w:rsid w:val="002365C5"/>
    <w:rsid w:val="00263CE0"/>
    <w:rsid w:val="00271740"/>
    <w:rsid w:val="00284251"/>
    <w:rsid w:val="00286A73"/>
    <w:rsid w:val="002B5CF4"/>
    <w:rsid w:val="002C1911"/>
    <w:rsid w:val="002D1931"/>
    <w:rsid w:val="002E06C6"/>
    <w:rsid w:val="002E7511"/>
    <w:rsid w:val="002E7826"/>
    <w:rsid w:val="002E7E5C"/>
    <w:rsid w:val="00322A93"/>
    <w:rsid w:val="0034176C"/>
    <w:rsid w:val="00341800"/>
    <w:rsid w:val="00341969"/>
    <w:rsid w:val="00344AF9"/>
    <w:rsid w:val="0034F000"/>
    <w:rsid w:val="00352B7F"/>
    <w:rsid w:val="0037234A"/>
    <w:rsid w:val="00383569"/>
    <w:rsid w:val="003A4554"/>
    <w:rsid w:val="003A5C53"/>
    <w:rsid w:val="003A7AFD"/>
    <w:rsid w:val="003C0908"/>
    <w:rsid w:val="003D6E9B"/>
    <w:rsid w:val="003E0120"/>
    <w:rsid w:val="003E4298"/>
    <w:rsid w:val="003E45B2"/>
    <w:rsid w:val="003F3322"/>
    <w:rsid w:val="004019E2"/>
    <w:rsid w:val="004026AC"/>
    <w:rsid w:val="004124D1"/>
    <w:rsid w:val="00426610"/>
    <w:rsid w:val="00430AF6"/>
    <w:rsid w:val="0043122F"/>
    <w:rsid w:val="0043239E"/>
    <w:rsid w:val="00441DD2"/>
    <w:rsid w:val="0046694D"/>
    <w:rsid w:val="00487CCE"/>
    <w:rsid w:val="00490C9F"/>
    <w:rsid w:val="004B21C7"/>
    <w:rsid w:val="004C7F13"/>
    <w:rsid w:val="004D6A71"/>
    <w:rsid w:val="004E14AD"/>
    <w:rsid w:val="004F4576"/>
    <w:rsid w:val="00506E54"/>
    <w:rsid w:val="00533C77"/>
    <w:rsid w:val="00540CA3"/>
    <w:rsid w:val="00547112"/>
    <w:rsid w:val="00552734"/>
    <w:rsid w:val="00552F66"/>
    <w:rsid w:val="00560376"/>
    <w:rsid w:val="0056438F"/>
    <w:rsid w:val="00570A95"/>
    <w:rsid w:val="00574C41"/>
    <w:rsid w:val="00583DA4"/>
    <w:rsid w:val="00587255"/>
    <w:rsid w:val="005979F8"/>
    <w:rsid w:val="00603739"/>
    <w:rsid w:val="00603B5B"/>
    <w:rsid w:val="0062306B"/>
    <w:rsid w:val="00635A5D"/>
    <w:rsid w:val="00641A68"/>
    <w:rsid w:val="006727A3"/>
    <w:rsid w:val="00673002"/>
    <w:rsid w:val="006826B8"/>
    <w:rsid w:val="006938C6"/>
    <w:rsid w:val="00696B7C"/>
    <w:rsid w:val="006A76AB"/>
    <w:rsid w:val="006C32D2"/>
    <w:rsid w:val="006F3E8A"/>
    <w:rsid w:val="006F4844"/>
    <w:rsid w:val="006F575C"/>
    <w:rsid w:val="0070476A"/>
    <w:rsid w:val="0071423E"/>
    <w:rsid w:val="007147B5"/>
    <w:rsid w:val="00715087"/>
    <w:rsid w:val="007379A3"/>
    <w:rsid w:val="00742C5D"/>
    <w:rsid w:val="00753A44"/>
    <w:rsid w:val="00777791"/>
    <w:rsid w:val="00786B08"/>
    <w:rsid w:val="00792492"/>
    <w:rsid w:val="007A4B0C"/>
    <w:rsid w:val="007B4C52"/>
    <w:rsid w:val="007C69FA"/>
    <w:rsid w:val="007D3F4E"/>
    <w:rsid w:val="007E6422"/>
    <w:rsid w:val="008036D6"/>
    <w:rsid w:val="0081376F"/>
    <w:rsid w:val="0081670B"/>
    <w:rsid w:val="008222FA"/>
    <w:rsid w:val="00834CD6"/>
    <w:rsid w:val="00850514"/>
    <w:rsid w:val="0085665E"/>
    <w:rsid w:val="008705DA"/>
    <w:rsid w:val="0088531C"/>
    <w:rsid w:val="00887B0B"/>
    <w:rsid w:val="008A4AEF"/>
    <w:rsid w:val="008B1AE7"/>
    <w:rsid w:val="008B5B8A"/>
    <w:rsid w:val="008E5295"/>
    <w:rsid w:val="00901807"/>
    <w:rsid w:val="009024A4"/>
    <w:rsid w:val="0090327D"/>
    <w:rsid w:val="00905AA4"/>
    <w:rsid w:val="00932063"/>
    <w:rsid w:val="00940644"/>
    <w:rsid w:val="009705EC"/>
    <w:rsid w:val="0097160F"/>
    <w:rsid w:val="00972710"/>
    <w:rsid w:val="00975502"/>
    <w:rsid w:val="00983B93"/>
    <w:rsid w:val="00993984"/>
    <w:rsid w:val="009A345F"/>
    <w:rsid w:val="009B6FC0"/>
    <w:rsid w:val="009C524F"/>
    <w:rsid w:val="009D060A"/>
    <w:rsid w:val="009D0FD8"/>
    <w:rsid w:val="009D5503"/>
    <w:rsid w:val="00A20231"/>
    <w:rsid w:val="00A32A09"/>
    <w:rsid w:val="00A36386"/>
    <w:rsid w:val="00A515A3"/>
    <w:rsid w:val="00A53F59"/>
    <w:rsid w:val="00A55079"/>
    <w:rsid w:val="00A63504"/>
    <w:rsid w:val="00A73F7C"/>
    <w:rsid w:val="00A8588A"/>
    <w:rsid w:val="00AC1D60"/>
    <w:rsid w:val="00AE5850"/>
    <w:rsid w:val="00B046EF"/>
    <w:rsid w:val="00B23AEB"/>
    <w:rsid w:val="00B470DB"/>
    <w:rsid w:val="00B66CC1"/>
    <w:rsid w:val="00B7DD92"/>
    <w:rsid w:val="00B85A16"/>
    <w:rsid w:val="00B93297"/>
    <w:rsid w:val="00BA4534"/>
    <w:rsid w:val="00BA6D7E"/>
    <w:rsid w:val="00BC45BD"/>
    <w:rsid w:val="00BD7A6E"/>
    <w:rsid w:val="00BE0F9F"/>
    <w:rsid w:val="00C41BC5"/>
    <w:rsid w:val="00C432D2"/>
    <w:rsid w:val="00C436FB"/>
    <w:rsid w:val="00C44AFC"/>
    <w:rsid w:val="00C57885"/>
    <w:rsid w:val="00C6444D"/>
    <w:rsid w:val="00C713A9"/>
    <w:rsid w:val="00CB2449"/>
    <w:rsid w:val="00CB2F44"/>
    <w:rsid w:val="00CC7206"/>
    <w:rsid w:val="00CD4988"/>
    <w:rsid w:val="00CE5ABA"/>
    <w:rsid w:val="00CE60E0"/>
    <w:rsid w:val="00CF6158"/>
    <w:rsid w:val="00D000E4"/>
    <w:rsid w:val="00D02C0D"/>
    <w:rsid w:val="00D05BD5"/>
    <w:rsid w:val="00D07CAC"/>
    <w:rsid w:val="00D1631E"/>
    <w:rsid w:val="00D24E9F"/>
    <w:rsid w:val="00D26BE5"/>
    <w:rsid w:val="00D30D18"/>
    <w:rsid w:val="00D36AAB"/>
    <w:rsid w:val="00D538EE"/>
    <w:rsid w:val="00D71C9C"/>
    <w:rsid w:val="00D769C0"/>
    <w:rsid w:val="00D839CF"/>
    <w:rsid w:val="00D8565C"/>
    <w:rsid w:val="00DB3E2B"/>
    <w:rsid w:val="00DC1F19"/>
    <w:rsid w:val="00DD2927"/>
    <w:rsid w:val="00DE240D"/>
    <w:rsid w:val="00DE29FF"/>
    <w:rsid w:val="00E176C2"/>
    <w:rsid w:val="00E218E8"/>
    <w:rsid w:val="00E22FC3"/>
    <w:rsid w:val="00E24A61"/>
    <w:rsid w:val="00E25BE1"/>
    <w:rsid w:val="00E316D3"/>
    <w:rsid w:val="00E35334"/>
    <w:rsid w:val="00E72990"/>
    <w:rsid w:val="00E81F23"/>
    <w:rsid w:val="00EA1585"/>
    <w:rsid w:val="00EB0170"/>
    <w:rsid w:val="00EC19FE"/>
    <w:rsid w:val="00F02C4A"/>
    <w:rsid w:val="00F23483"/>
    <w:rsid w:val="00F30705"/>
    <w:rsid w:val="00F472D0"/>
    <w:rsid w:val="00F55274"/>
    <w:rsid w:val="00F71455"/>
    <w:rsid w:val="00F96068"/>
    <w:rsid w:val="00F96484"/>
    <w:rsid w:val="00FE42DE"/>
    <w:rsid w:val="00FF005F"/>
    <w:rsid w:val="00FF0F45"/>
    <w:rsid w:val="02230ACD"/>
    <w:rsid w:val="0238581B"/>
    <w:rsid w:val="035C8CBB"/>
    <w:rsid w:val="035ED1E0"/>
    <w:rsid w:val="03CD178B"/>
    <w:rsid w:val="0457CFB2"/>
    <w:rsid w:val="051BA590"/>
    <w:rsid w:val="08EB1508"/>
    <w:rsid w:val="0A45468E"/>
    <w:rsid w:val="0AC25C29"/>
    <w:rsid w:val="0AE75CDF"/>
    <w:rsid w:val="0B8B5804"/>
    <w:rsid w:val="0BE116EF"/>
    <w:rsid w:val="0C252FDB"/>
    <w:rsid w:val="0CC739E4"/>
    <w:rsid w:val="0D26B775"/>
    <w:rsid w:val="0DDCFD61"/>
    <w:rsid w:val="0EE9AF8D"/>
    <w:rsid w:val="0F5CD09D"/>
    <w:rsid w:val="10F8A0FE"/>
    <w:rsid w:val="141F7B70"/>
    <w:rsid w:val="15534DA9"/>
    <w:rsid w:val="164DAE39"/>
    <w:rsid w:val="16D9DACF"/>
    <w:rsid w:val="18A9FC39"/>
    <w:rsid w:val="1A6AD573"/>
    <w:rsid w:val="1A706D8F"/>
    <w:rsid w:val="1A8EBCF4"/>
    <w:rsid w:val="1BC09D0E"/>
    <w:rsid w:val="1C2A8D55"/>
    <w:rsid w:val="1CA7058E"/>
    <w:rsid w:val="1CEB4E99"/>
    <w:rsid w:val="1DD54D93"/>
    <w:rsid w:val="1ECD54B9"/>
    <w:rsid w:val="20B08386"/>
    <w:rsid w:val="2181DB76"/>
    <w:rsid w:val="224C53E7"/>
    <w:rsid w:val="22781E45"/>
    <w:rsid w:val="22D36F9A"/>
    <w:rsid w:val="24C1D2A1"/>
    <w:rsid w:val="260F434D"/>
    <w:rsid w:val="272F742A"/>
    <w:rsid w:val="276545C5"/>
    <w:rsid w:val="2A32629A"/>
    <w:rsid w:val="2A334568"/>
    <w:rsid w:val="2A6E93D0"/>
    <w:rsid w:val="2AACCE44"/>
    <w:rsid w:val="2B400C1D"/>
    <w:rsid w:val="2B94EA46"/>
    <w:rsid w:val="2BE1830A"/>
    <w:rsid w:val="2CE05F01"/>
    <w:rsid w:val="2D347412"/>
    <w:rsid w:val="2D565809"/>
    <w:rsid w:val="2DCE4C10"/>
    <w:rsid w:val="2DEE676A"/>
    <w:rsid w:val="2E009658"/>
    <w:rsid w:val="3081BCD8"/>
    <w:rsid w:val="3245B8E7"/>
    <w:rsid w:val="324FCE58"/>
    <w:rsid w:val="325B50C6"/>
    <w:rsid w:val="32BE1276"/>
    <w:rsid w:val="33208A28"/>
    <w:rsid w:val="33237BCA"/>
    <w:rsid w:val="33629984"/>
    <w:rsid w:val="337D26B7"/>
    <w:rsid w:val="33B96723"/>
    <w:rsid w:val="34FAF884"/>
    <w:rsid w:val="360C6553"/>
    <w:rsid w:val="37EB409D"/>
    <w:rsid w:val="3890B7ED"/>
    <w:rsid w:val="399051DA"/>
    <w:rsid w:val="399C2721"/>
    <w:rsid w:val="3A91B6C8"/>
    <w:rsid w:val="3B1CA082"/>
    <w:rsid w:val="3B545466"/>
    <w:rsid w:val="3B6A3A08"/>
    <w:rsid w:val="3BAE52F4"/>
    <w:rsid w:val="3C535B22"/>
    <w:rsid w:val="3D9D6FD3"/>
    <w:rsid w:val="3F51044D"/>
    <w:rsid w:val="3FBB0E86"/>
    <w:rsid w:val="40EF4C8B"/>
    <w:rsid w:val="41F91AF9"/>
    <w:rsid w:val="421B5410"/>
    <w:rsid w:val="421D9478"/>
    <w:rsid w:val="42252EE0"/>
    <w:rsid w:val="424C6462"/>
    <w:rsid w:val="42786139"/>
    <w:rsid w:val="427F49A4"/>
    <w:rsid w:val="42E379FE"/>
    <w:rsid w:val="434EF35B"/>
    <w:rsid w:val="438773B1"/>
    <w:rsid w:val="43F67692"/>
    <w:rsid w:val="44712067"/>
    <w:rsid w:val="44D0574A"/>
    <w:rsid w:val="456D0FE6"/>
    <w:rsid w:val="46EE475C"/>
    <w:rsid w:val="47275604"/>
    <w:rsid w:val="479D85C1"/>
    <w:rsid w:val="4894B014"/>
    <w:rsid w:val="48B10E1B"/>
    <w:rsid w:val="4A00C9D3"/>
    <w:rsid w:val="4AF05998"/>
    <w:rsid w:val="4BB3B06E"/>
    <w:rsid w:val="4DD256D4"/>
    <w:rsid w:val="4E03E570"/>
    <w:rsid w:val="4F2924E2"/>
    <w:rsid w:val="4F35E36C"/>
    <w:rsid w:val="4FD91FD6"/>
    <w:rsid w:val="4FF62EBC"/>
    <w:rsid w:val="500C8764"/>
    <w:rsid w:val="51CA9FDD"/>
    <w:rsid w:val="51CEF3FF"/>
    <w:rsid w:val="53714761"/>
    <w:rsid w:val="53E48277"/>
    <w:rsid w:val="54B28546"/>
    <w:rsid w:val="54DA7D63"/>
    <w:rsid w:val="56B1D5A2"/>
    <w:rsid w:val="57DF49EA"/>
    <w:rsid w:val="58A98966"/>
    <w:rsid w:val="59003B9B"/>
    <w:rsid w:val="59F64A9D"/>
    <w:rsid w:val="5BB7A0F8"/>
    <w:rsid w:val="5CB8EB0D"/>
    <w:rsid w:val="5E3D6D95"/>
    <w:rsid w:val="5E57CE51"/>
    <w:rsid w:val="600B72D2"/>
    <w:rsid w:val="60C52181"/>
    <w:rsid w:val="6188A641"/>
    <w:rsid w:val="62ACE29D"/>
    <w:rsid w:val="632476A2"/>
    <w:rsid w:val="655F7BA7"/>
    <w:rsid w:val="66E60EB6"/>
    <w:rsid w:val="69DEDCAB"/>
    <w:rsid w:val="6A70C07C"/>
    <w:rsid w:val="6A9DABA8"/>
    <w:rsid w:val="6B03F957"/>
    <w:rsid w:val="6BB06EFE"/>
    <w:rsid w:val="6C0C90DD"/>
    <w:rsid w:val="6CBC8BD1"/>
    <w:rsid w:val="6D111FF3"/>
    <w:rsid w:val="6D9F0EBE"/>
    <w:rsid w:val="6DB296E0"/>
    <w:rsid w:val="6DF78024"/>
    <w:rsid w:val="703A4ACC"/>
    <w:rsid w:val="716DED3A"/>
    <w:rsid w:val="72069545"/>
    <w:rsid w:val="72925FC0"/>
    <w:rsid w:val="72F08069"/>
    <w:rsid w:val="734287F2"/>
    <w:rsid w:val="73E546B9"/>
    <w:rsid w:val="73F91F46"/>
    <w:rsid w:val="74DE5853"/>
    <w:rsid w:val="75B37323"/>
    <w:rsid w:val="79A6B93A"/>
    <w:rsid w:val="79C7AA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A3D3"/>
  <w15:chartTrackingRefBased/>
  <w15:docId w15:val="{89B87AB6-AFEC-4290-B9FD-FD2ED7CD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653"/>
    <w:pPr>
      <w:ind w:left="720"/>
      <w:contextualSpacing/>
    </w:pPr>
  </w:style>
  <w:style w:type="paragraph" w:styleId="Revision">
    <w:name w:val="Revision"/>
    <w:hidden/>
    <w:uiPriority w:val="99"/>
    <w:semiHidden/>
    <w:rsid w:val="00127C9B"/>
    <w:pPr>
      <w:spacing w:after="0" w:line="240" w:lineRule="auto"/>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40644"/>
    <w:rPr>
      <w:sz w:val="16"/>
      <w:szCs w:val="16"/>
    </w:rPr>
  </w:style>
  <w:style w:type="paragraph" w:styleId="CommentText">
    <w:name w:val="annotation text"/>
    <w:basedOn w:val="Normal"/>
    <w:link w:val="CommentTextChar"/>
    <w:uiPriority w:val="99"/>
    <w:unhideWhenUsed/>
    <w:rsid w:val="00940644"/>
    <w:pPr>
      <w:spacing w:line="240" w:lineRule="auto"/>
    </w:pPr>
    <w:rPr>
      <w:sz w:val="20"/>
      <w:szCs w:val="20"/>
    </w:rPr>
  </w:style>
  <w:style w:type="character" w:customStyle="1" w:styleId="CommentTextChar">
    <w:name w:val="Comment Text Char"/>
    <w:basedOn w:val="DefaultParagraphFont"/>
    <w:link w:val="CommentText"/>
    <w:uiPriority w:val="99"/>
    <w:rsid w:val="00940644"/>
    <w:rPr>
      <w:sz w:val="20"/>
      <w:szCs w:val="20"/>
    </w:rPr>
  </w:style>
  <w:style w:type="paragraph" w:styleId="CommentSubject">
    <w:name w:val="annotation subject"/>
    <w:basedOn w:val="CommentText"/>
    <w:next w:val="CommentText"/>
    <w:link w:val="CommentSubjectChar"/>
    <w:uiPriority w:val="99"/>
    <w:semiHidden/>
    <w:unhideWhenUsed/>
    <w:rsid w:val="00940644"/>
    <w:rPr>
      <w:b/>
      <w:bCs/>
    </w:rPr>
  </w:style>
  <w:style w:type="character" w:customStyle="1" w:styleId="CommentSubjectChar">
    <w:name w:val="Comment Subject Char"/>
    <w:basedOn w:val="CommentTextChar"/>
    <w:link w:val="CommentSubject"/>
    <w:uiPriority w:val="99"/>
    <w:semiHidden/>
    <w:rsid w:val="00940644"/>
    <w:rPr>
      <w:b/>
      <w:bCs/>
      <w:sz w:val="20"/>
      <w:szCs w:val="20"/>
    </w:rPr>
  </w:style>
  <w:style w:type="paragraph" w:styleId="Header">
    <w:name w:val="header"/>
    <w:basedOn w:val="Normal"/>
    <w:link w:val="HeaderChar"/>
    <w:uiPriority w:val="99"/>
    <w:unhideWhenUsed/>
    <w:rsid w:val="00DB3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E2B"/>
  </w:style>
  <w:style w:type="paragraph" w:styleId="Footer">
    <w:name w:val="footer"/>
    <w:basedOn w:val="Normal"/>
    <w:link w:val="FooterChar"/>
    <w:uiPriority w:val="99"/>
    <w:unhideWhenUsed/>
    <w:rsid w:val="00DB3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be750e-01be-4e6f-bded-2ddad5a3fd77">
      <Terms xmlns="http://schemas.microsoft.com/office/infopath/2007/PartnerControls"/>
    </lcf76f155ced4ddcb4097134ff3c332f>
    <TaxCatchAll xmlns="eb45f6a7-7b30-41d1-b7b5-d8454ea9524d" xsi:nil="true"/>
    <Date xmlns="1cbe750e-01be-4e6f-bded-2ddad5a3fd77" xsi:nil="true"/>
    <LotLocation xmlns="1cbe750e-01be-4e6f-bded-2ddad5a3fd77" xsi:nil="true"/>
    <Town xmlns="1cbe750e-01be-4e6f-bded-2ddad5a3fd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25" ma:contentTypeDescription="Create a new document." ma:contentTypeScope="" ma:versionID="a2f31f9c0c7f0637652490043133642a">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27492bf6a7b1f4ea77177fea4bd2d789"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Date" minOccurs="0"/>
                <xsd:element ref="ns2:Town" minOccurs="0"/>
                <xsd:element ref="ns2:Lot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Town" ma:index="26" nillable="true" ma:displayName="Town" ma:format="Dropdown" ma:internalName="Town">
      <xsd:simpleType>
        <xsd:restriction base="dms:Text">
          <xsd:maxLength value="255"/>
        </xsd:restriction>
      </xsd:simpleType>
    </xsd:element>
    <xsd:element name="LotLocation" ma:index="27" nillable="true" ma:displayName="Lot Location" ma:format="Dropdown" ma:internalName="LotLocation">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43d10c-cd59-4f18-a842-4a139b5f7366}"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CEC1-2FF9-49C6-9C11-9BCEEA60077E}">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customXml/itemProps2.xml><?xml version="1.0" encoding="utf-8"?>
<ds:datastoreItem xmlns:ds="http://schemas.openxmlformats.org/officeDocument/2006/customXml" ds:itemID="{0C1F26BD-C408-42D3-A37B-109E178F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218F6-C59C-46E7-9CF1-01ADEFADC9AA}">
  <ds:schemaRefs>
    <ds:schemaRef ds:uri="http://schemas.microsoft.com/sharepoint/v3/contenttype/forms"/>
  </ds:schemaRefs>
</ds:datastoreItem>
</file>

<file path=customXml/itemProps4.xml><?xml version="1.0" encoding="utf-8"?>
<ds:datastoreItem xmlns:ds="http://schemas.openxmlformats.org/officeDocument/2006/customXml" ds:itemID="{9D32D49B-4B32-49EA-9BE4-529B8167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Bayard Murray, Trevor (DOT)</dc:creator>
  <cp:keywords/>
  <dc:description/>
  <cp:lastModifiedBy>Gross, Catherine C.</cp:lastModifiedBy>
  <cp:revision>42</cp:revision>
  <dcterms:created xsi:type="dcterms:W3CDTF">2024-12-30T18:25:00Z</dcterms:created>
  <dcterms:modified xsi:type="dcterms:W3CDTF">2025-01-03T20:53:00Z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da12f45e-2587-485c-81bd-80563c83de89</vt:lpwstr>
  </property>
  <property fmtid="{D5CDD505-2E9C-101B-9397-08002B2CF9AE}" pid="3" name="ContentTypeId">
    <vt:lpwstr>0x010100238ABC13C5F8234B8DC38AE6CBED78D1</vt:lpwstr>
  </property>
  <property fmtid="{D5CDD505-2E9C-101B-9397-08002B2CF9AE}" pid="4" name="MediaServiceImageTags">
    <vt:lpwstr/>
  </property>
</Properties>
</file>