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08B" w:rsidRDefault="005A208B" w:rsidP="004830BA">
      <w:pPr>
        <w:pStyle w:val="Heading3"/>
        <w:ind w:left="720"/>
        <w:rPr>
          <w:color w:val="33FF00"/>
        </w:rPr>
      </w:pPr>
      <w:bookmarkStart w:id="0" w:name="Sec38a-336.htm"/>
      <w:bookmarkEnd w:id="0"/>
    </w:p>
    <w:p w:rsidR="005A208B" w:rsidRDefault="005A208B" w:rsidP="00EE06A7">
      <w:r>
        <w:t xml:space="preserve">  (52) "Motor-driven cycle" means any </w:t>
      </w:r>
      <w:r w:rsidRPr="007D1523">
        <w:rPr>
          <w:highlight w:val="yellow"/>
        </w:rPr>
        <w:t>motorcycle</w:t>
      </w:r>
      <w:r>
        <w:t>, motor scooter, or bicycle with attached motor with a seat height of not less than twenty-six inches and a motor that produces five brake horsepower or less;</w:t>
      </w:r>
      <w:r>
        <w:br/>
      </w:r>
      <w:r>
        <w:br/>
        <w:t>      </w:t>
      </w:r>
      <w:r w:rsidRPr="00CD7652">
        <w:t>(54) "</w:t>
      </w:r>
      <w:r w:rsidRPr="007D1523">
        <w:rPr>
          <w:highlight w:val="yellow"/>
        </w:rPr>
        <w:t>Motorcycle</w:t>
      </w:r>
      <w:r>
        <w:t>" means a motor vehicle, with or without a side car, having not more than three wheels in contact with the ground and a saddle or seat on which the rider sits or a platform on which the rider stands, but does not include a motor-driven cycle, as defined in this section, or a vehicle having or designed to have a completely enclosed driver's seat and a motor which is not in the enclosed area;</w:t>
      </w:r>
    </w:p>
    <w:p w:rsidR="005A208B" w:rsidRDefault="005A208B" w:rsidP="00EE06A7"/>
    <w:p w:rsidR="005A208B" w:rsidRDefault="005A208B" w:rsidP="00EE06A7">
      <w:pPr>
        <w:rPr>
          <w:b/>
          <w:bCs/>
          <w:color w:val="8B0000"/>
        </w:rPr>
      </w:pPr>
      <w:bookmarkStart w:id="1" w:name="Sec14-12.htm"/>
      <w:bookmarkEnd w:id="1"/>
      <w:r>
        <w:rPr>
          <w:b/>
          <w:bCs/>
        </w:rPr>
        <w:t> </w:t>
      </w:r>
      <w:r>
        <w:rPr>
          <w:b/>
          <w:bCs/>
          <w:color w:val="8B0000"/>
        </w:rPr>
        <w:t>Sec. 14-12. Motor vehicle registration. Application. Issuance by dealers. Misrepresentation. Registration number and certificate. Requirements for registration. Temporary registration.</w:t>
      </w:r>
    </w:p>
    <w:p w:rsidR="005A208B" w:rsidRDefault="005A208B" w:rsidP="00EE06A7">
      <w:pPr>
        <w:rPr>
          <w:i/>
          <w:color w:val="000000"/>
        </w:rPr>
      </w:pPr>
      <w:r>
        <w:t xml:space="preserve">    (5) On or after October 1, 1984, no motor vehicle registration shall be issued by the commissioner for any </w:t>
      </w:r>
      <w:r w:rsidRPr="007D1523">
        <w:rPr>
          <w:highlight w:val="yellow"/>
        </w:rPr>
        <w:t>motorcycle</w:t>
      </w:r>
      <w:r>
        <w:t xml:space="preserve"> unless the application for registration is accompanied by sufficient proof, as determined by the commissioner, that the </w:t>
      </w:r>
      <w:r w:rsidRPr="007D1523">
        <w:rPr>
          <w:highlight w:val="yellow"/>
        </w:rPr>
        <w:t>motorcycle</w:t>
      </w:r>
      <w:r>
        <w:t xml:space="preserve"> is insured for the amounts required by section 14-289f.</w:t>
      </w:r>
      <w:r w:rsidRPr="001777E9">
        <w:rPr>
          <w:b/>
          <w:bCs/>
        </w:rPr>
        <w:t xml:space="preserve"> </w:t>
      </w:r>
      <w:r>
        <w:rPr>
          <w:b/>
          <w:bCs/>
        </w:rPr>
        <w:t>   </w:t>
      </w:r>
      <w:r>
        <w:rPr>
          <w:b/>
          <w:bCs/>
          <w:color w:val="8B0000"/>
        </w:rPr>
        <w:t xml:space="preserve">Sec. </w:t>
      </w:r>
      <w:r w:rsidRPr="001777E9">
        <w:rPr>
          <w:b/>
          <w:bCs/>
          <w:i/>
          <w:color w:val="8B0000"/>
        </w:rPr>
        <w:t xml:space="preserve">14-289f. Liability insurance required for </w:t>
      </w:r>
      <w:r w:rsidRPr="007D1523">
        <w:rPr>
          <w:highlight w:val="yellow"/>
        </w:rPr>
        <w:t>motorcycle</w:t>
      </w:r>
      <w:r w:rsidRPr="001777E9">
        <w:rPr>
          <w:b/>
          <w:bCs/>
          <w:i/>
          <w:color w:val="8B0000"/>
          <w:shd w:val="clear" w:color="auto" w:fill="FFFF00"/>
        </w:rPr>
        <w:t>s</w:t>
      </w:r>
      <w:r w:rsidRPr="001777E9">
        <w:rPr>
          <w:b/>
          <w:bCs/>
          <w:i/>
          <w:color w:val="8B0000"/>
        </w:rPr>
        <w:t>.</w:t>
      </w:r>
      <w:r w:rsidRPr="001777E9">
        <w:rPr>
          <w:i/>
          <w:color w:val="000000"/>
        </w:rPr>
        <w:t xml:space="preserve"> No owner of any </w:t>
      </w:r>
      <w:r w:rsidRPr="007D1523">
        <w:rPr>
          <w:highlight w:val="yellow"/>
        </w:rPr>
        <w:t>motorcycle</w:t>
      </w:r>
      <w:r w:rsidRPr="001777E9">
        <w:rPr>
          <w:i/>
          <w:color w:val="000000"/>
        </w:rPr>
        <w:t xml:space="preserve">, as defined in section 14-1, registered in this state may operate or permit the operation of such </w:t>
      </w:r>
      <w:r w:rsidRPr="007D1523">
        <w:rPr>
          <w:highlight w:val="yellow"/>
        </w:rPr>
        <w:t>motorcycle</w:t>
      </w:r>
      <w:r w:rsidRPr="001777E9">
        <w:rPr>
          <w:i/>
          <w:color w:val="000000"/>
        </w:rPr>
        <w:t xml:space="preserve"> unless it has been insured for the amounts required by section 14-112 with an exclusion in personal injury coverage for passengers. Violation of any provision of this section shall be an infraction.</w:t>
      </w:r>
    </w:p>
    <w:p w:rsidR="005A208B" w:rsidRDefault="005A208B" w:rsidP="00EE06A7">
      <w:pPr>
        <w:rPr>
          <w:color w:val="000000"/>
        </w:rPr>
      </w:pPr>
      <w:bookmarkStart w:id="2" w:name="Sec14-36a.htm"/>
      <w:bookmarkEnd w:id="2"/>
      <w:r>
        <w:rPr>
          <w:b/>
          <w:bCs/>
        </w:rPr>
        <w:t>     </w:t>
      </w:r>
      <w:r>
        <w:rPr>
          <w:b/>
          <w:bCs/>
          <w:color w:val="8B0000"/>
        </w:rPr>
        <w:t>Sec. 14-36a. Classification of operators' licenses. Violation. Penalty.</w:t>
      </w:r>
      <w:r>
        <w:rPr>
          <w:color w:val="000000"/>
        </w:rPr>
        <w:t xml:space="preserve"> (a) A commercial driver's license issued in accordance with section 14-44c shall be designated as class A, B or C, in accordance with the provisions of subsection (b) of section 14-44d. All other operators' licenses shall be designated as class D. A license of any class that also authorizes the operation of a </w:t>
      </w:r>
      <w:r>
        <w:rPr>
          <w:color w:val="000000"/>
          <w:shd w:val="clear" w:color="auto" w:fill="FFFF00"/>
        </w:rPr>
        <w:t>motorcycle</w:t>
      </w:r>
      <w:r>
        <w:rPr>
          <w:color w:val="000000"/>
        </w:rPr>
        <w:t xml:space="preserve"> shall contain the designation "M".</w:t>
      </w:r>
    </w:p>
    <w:p w:rsidR="005A208B" w:rsidRPr="00EE06A7" w:rsidRDefault="005A208B" w:rsidP="00EE06A7">
      <w:bookmarkStart w:id="3" w:name="Sec14-36g.htm"/>
      <w:bookmarkEnd w:id="3"/>
      <w:r>
        <w:rPr>
          <w:b/>
          <w:bCs/>
          <w:color w:val="8B0000"/>
        </w:rPr>
        <w:t>Sec. 14-36g. Restrictions on transportation of passengers and hours of operation of vehicle by holders of motor vehicle operator's licenses who are sixteen or seventeen years of age. Exceptions. Regulations. Penalties.</w:t>
      </w:r>
      <w:r>
        <w:rPr>
          <w:color w:val="000000"/>
        </w:rPr>
        <w:t xml:space="preserve"> (a) Each person who holds a motor vehicle operator's license issued on and after August 1, 2008, and who is sixteen or seventeen years of age shall comply with the following requirements:</w:t>
      </w:r>
      <w:r>
        <w:rPr>
          <w:color w:val="000000"/>
        </w:rPr>
        <w:br/>
      </w:r>
      <w:r>
        <w:t xml:space="preserve">    (5) No such person issued a </w:t>
      </w:r>
      <w:r>
        <w:rPr>
          <w:shd w:val="clear" w:color="auto" w:fill="FFFF00"/>
        </w:rPr>
        <w:t>motorcycle</w:t>
      </w:r>
      <w:r>
        <w:t xml:space="preserve"> endorsement shall transport any passenger on a </w:t>
      </w:r>
      <w:r>
        <w:rPr>
          <w:shd w:val="clear" w:color="auto" w:fill="FFFF00"/>
        </w:rPr>
        <w:t>motorcycle</w:t>
      </w:r>
      <w:r>
        <w:t xml:space="preserve"> for a period of six months after the date of issuance; and</w:t>
      </w:r>
      <w:r>
        <w:br/>
      </w:r>
      <w:r>
        <w:br/>
        <w:t>      (6) Except as provided in subsection (b) of this section, no such person shall operate a motor vehicle on any highway, as defined in section 14-1, at or after 11:00 p.m. until and including 5:00 a.m. of the following day unless (A) such person is traveling for his or her employment or school or religious activities, (B) there is a medical necessity for such travel, or (C) such person is an assigned driver in a Safe Ride program sponsored by the American Red Cross, the Boy Scouts of America or other national public service organization.</w:t>
      </w:r>
    </w:p>
    <w:p w:rsidR="005A208B" w:rsidRDefault="005A208B" w:rsidP="00E24B62">
      <w:r>
        <w:rPr>
          <w:b/>
          <w:bCs/>
        </w:rPr>
        <w:t> </w:t>
      </w:r>
      <w:r>
        <w:rPr>
          <w:b/>
          <w:bCs/>
          <w:color w:val="8B0000"/>
        </w:rPr>
        <w:t xml:space="preserve">Sec. 14-40a. Motor vehicle operator's license with a </w:t>
      </w:r>
      <w:bookmarkStart w:id="4" w:name="Sec14-40a.htm"/>
      <w:bookmarkEnd w:id="4"/>
      <w:r w:rsidRPr="007D1523">
        <w:rPr>
          <w:highlight w:val="yellow"/>
        </w:rPr>
        <w:t>motorcycle</w:t>
      </w:r>
      <w:r>
        <w:rPr>
          <w:b/>
          <w:bCs/>
          <w:color w:val="8B0000"/>
        </w:rPr>
        <w:t xml:space="preserve"> endorsement; requirements. Examination. Penalty.</w:t>
      </w:r>
      <w:r>
        <w:rPr>
          <w:color w:val="000000"/>
        </w:rPr>
        <w:t xml:space="preserve"> </w:t>
      </w:r>
      <w:r>
        <w:rPr>
          <w:color w:val="000000"/>
        </w:rPr>
        <w:br/>
        <w:t xml:space="preserve">(a) No person shall operate a </w:t>
      </w:r>
      <w:r w:rsidRPr="007D1523">
        <w:rPr>
          <w:highlight w:val="yellow"/>
        </w:rPr>
        <w:t>motorcycle</w:t>
      </w:r>
      <w:r>
        <w:rPr>
          <w:color w:val="000000"/>
        </w:rPr>
        <w:t xml:space="preserve"> on any public highway of this state until such person has obtained a motor vehicle operator's license with a </w:t>
      </w:r>
      <w:r w:rsidRPr="007D1523">
        <w:rPr>
          <w:highlight w:val="yellow"/>
        </w:rPr>
        <w:t>motorcycle</w:t>
      </w:r>
      <w:r>
        <w:rPr>
          <w:color w:val="000000"/>
        </w:rPr>
        <w:t xml:space="preserve"> endorsement from the commissioner.</w:t>
      </w:r>
      <w:r>
        <w:br/>
      </w:r>
      <w:r>
        <w:br/>
        <w:t xml:space="preserve">      (b) A person who is sixteen years of age or older and who has not had such a license suspended or revoked may apply to the commissioner for a training permit. The commissioner may issue a training permit, containing such limitation as said commissioner deems advisable, to an applicant after the applicant has passed all parts of the examination, other than the driving test, for a motor vehicle operator's license with a </w:t>
      </w:r>
      <w:r w:rsidRPr="007D1523">
        <w:rPr>
          <w:highlight w:val="yellow"/>
        </w:rPr>
        <w:t>motorcycle</w:t>
      </w:r>
      <w:r>
        <w:t xml:space="preserve"> endorsement as required by subsection (c) of this section. The training permit shall entitle the applicant, while said applicant is in immediate possession of said permit, to drive a </w:t>
      </w:r>
      <w:r w:rsidRPr="007D1523">
        <w:rPr>
          <w:highlight w:val="yellow"/>
        </w:rPr>
        <w:t>motorcycle</w:t>
      </w:r>
      <w:r>
        <w:t xml:space="preserve"> on the public highways, other than multiple lane limited access highways, for a period of sixty days. A training permit may be renewed, or a new permit issued, for an additional period of sixty days. On and after January 1, 1990, each applicant issued a training permit shall, while operating a </w:t>
      </w:r>
      <w:r w:rsidRPr="007D1523">
        <w:rPr>
          <w:highlight w:val="yellow"/>
        </w:rPr>
        <w:t>motorcycle</w:t>
      </w:r>
      <w:r>
        <w:t>, wear protective headgear of a type which conforms to the minimum specifications established by regulations adopted under subsection (b) of section 14-289g.</w:t>
      </w:r>
      <w:r w:rsidRPr="00FF4FEF">
        <w:rPr>
          <w:b/>
          <w:bCs/>
        </w:rPr>
        <w:t xml:space="preserve"> </w:t>
      </w:r>
      <w:r>
        <w:rPr>
          <w:b/>
          <w:bCs/>
        </w:rPr>
        <w:t>( </w:t>
      </w:r>
      <w:r>
        <w:rPr>
          <w:b/>
          <w:bCs/>
          <w:color w:val="8B0000"/>
        </w:rPr>
        <w:t xml:space="preserve">Sec. 14-289g. Protective headgear for </w:t>
      </w:r>
      <w:r w:rsidRPr="007D1523">
        <w:rPr>
          <w:b/>
          <w:bCs/>
          <w:color w:val="8B0000"/>
          <w:highlight w:val="yellow"/>
        </w:rPr>
        <w:t>motorcycle</w:t>
      </w:r>
      <w:r>
        <w:rPr>
          <w:b/>
          <w:bCs/>
          <w:color w:val="8B0000"/>
        </w:rPr>
        <w:t xml:space="preserve"> or motor-driven cycle operators and passengers under eighteen years of age. Regulations. Penalty.</w:t>
      </w:r>
      <w:r>
        <w:rPr>
          <w:color w:val="000000"/>
        </w:rPr>
        <w:t xml:space="preserve"> (a) No person under eighteen years of age may (1) operate a </w:t>
      </w:r>
      <w:r w:rsidRPr="007D1523">
        <w:rPr>
          <w:color w:val="000000"/>
          <w:highlight w:val="yellow"/>
        </w:rPr>
        <w:t>motorcycle</w:t>
      </w:r>
      <w:r>
        <w:rPr>
          <w:color w:val="000000"/>
        </w:rPr>
        <w:t xml:space="preserve"> or a motor-driven cycle, as defined in section 14-1, or (2) be a passenger on a </w:t>
      </w:r>
      <w:r w:rsidRPr="007D1523">
        <w:rPr>
          <w:color w:val="000000"/>
          <w:highlight w:val="yellow"/>
        </w:rPr>
        <w:t>motorcycle</w:t>
      </w:r>
      <w:r>
        <w:rPr>
          <w:color w:val="000000"/>
        </w:rPr>
        <w:t>, unless such operator or passenger is wearing protective headgear of a type which conforms to the minimum specifications established by regulations adopted under subsection (b) of this section.</w:t>
      </w:r>
      <w:r>
        <w:br/>
      </w:r>
      <w:r>
        <w:br/>
        <w:t xml:space="preserve">      (b) The Commissioner of Motor Vehicles shall adopt regulations in accordance with the provisions of chapter 54 and the provisions of the Code of Federal Regulations Title 49, Section 571.218, as amended, establishing specifications for protective headgear for use by operators and passengers of </w:t>
      </w:r>
      <w:r w:rsidRPr="007D27EA">
        <w:rPr>
          <w:highlight w:val="yellow"/>
        </w:rPr>
        <w:t>motorcycle</w:t>
      </w:r>
      <w:r>
        <w:t>s.</w:t>
      </w:r>
      <w:r>
        <w:br/>
      </w:r>
      <w:r>
        <w:br/>
        <w:t>      (c) Any person subject to the provisions of subsection (a) of this section who fails to wear protective headgear which conforms to the minimum specifications established by such regulations shall have committed an infraction and shall be fined not less than ninety dollars.</w:t>
      </w:r>
      <w:r>
        <w:br/>
        <w:t>)</w:t>
      </w:r>
      <w:r>
        <w:br/>
        <w:t xml:space="preserve">      (c) Before granting a </w:t>
      </w:r>
      <w:r w:rsidRPr="0063522D">
        <w:rPr>
          <w:highlight w:val="yellow"/>
        </w:rPr>
        <w:t>motorcycle</w:t>
      </w:r>
      <w:r>
        <w:t xml:space="preserve"> endorsement to any applicant who has not held such an endorsement at any time within the preceding two years, the commissioner shall require the applicant to demonstrate personally to the commissioner, a deputy or a motor vehicle inspector or an agent of the commissioner, in such manner as the commissioner directs, that the applicant is a proper person to operate a </w:t>
      </w:r>
      <w:r w:rsidRPr="0063522D">
        <w:rPr>
          <w:highlight w:val="yellow"/>
        </w:rPr>
        <w:t>motorcycle</w:t>
      </w:r>
      <w:r>
        <w:t xml:space="preserve">, has sufficient knowledge of the mechanism of a </w:t>
      </w:r>
      <w:r w:rsidRPr="0063522D">
        <w:rPr>
          <w:highlight w:val="yellow"/>
        </w:rPr>
        <w:t>motorcycle</w:t>
      </w:r>
      <w:r>
        <w:t xml:space="preserve"> to ensure its safe operation by such applicant, and has satisfactory knowledge of the law concerning </w:t>
      </w:r>
      <w:r w:rsidRPr="0063522D">
        <w:rPr>
          <w:highlight w:val="yellow"/>
        </w:rPr>
        <w:t>motorcycle</w:t>
      </w:r>
      <w:r>
        <w:rPr>
          <w:shd w:val="clear" w:color="auto" w:fill="FFFF00"/>
        </w:rPr>
        <w:t>s</w:t>
      </w:r>
      <w:r>
        <w:t xml:space="preserve"> and other motor vehicles and the rules of the road. An applicant under the age of eighteen shall also present evidence satisfactory to the commissioner that such applicant has successfully completed a novice </w:t>
      </w:r>
      <w:r w:rsidRPr="0063522D">
        <w:rPr>
          <w:highlight w:val="yellow"/>
        </w:rPr>
        <w:t>motorcycle</w:t>
      </w:r>
      <w:r>
        <w:t xml:space="preserve"> training course conducted by the Department of Transportation or by any firm or organization that conducts such a course that uses the curriculum of the </w:t>
      </w:r>
      <w:r w:rsidRPr="0063522D">
        <w:rPr>
          <w:highlight w:val="yellow"/>
        </w:rPr>
        <w:t>Motorcycle</w:t>
      </w:r>
      <w:r>
        <w:t xml:space="preserve"> Safety Foundation or other safety or educational organization that has developed a curriculum approved by the commissioner. The commissioner may waive the on-road skills portion of the examination for the endorsement for any such applicant or an applicant who is eighteen years of age or older who presents evidence of satisfactorily completing a </w:t>
      </w:r>
      <w:r w:rsidRPr="0063522D">
        <w:rPr>
          <w:highlight w:val="yellow"/>
        </w:rPr>
        <w:t>motorcycle</w:t>
      </w:r>
      <w:r>
        <w:t xml:space="preserve"> training course. If an applicant has had a license or held such an endorsement from a state where a similar examination or course is required, the commissioner may waive part or all of any such requirement. When the commissioner is satisfied as to the ability and competency of the applicant, the commissioner may issue an endorsement to such applicant, either unlimited or containing such limitations as the commissioner deems advisable. If an applicant or </w:t>
      </w:r>
      <w:r w:rsidRPr="0063522D">
        <w:rPr>
          <w:highlight w:val="yellow"/>
        </w:rPr>
        <w:t>motorcycle</w:t>
      </w:r>
      <w:r>
        <w:t xml:space="preserve"> endorsement holder has any health problem which might affect such person's ability to operate a </w:t>
      </w:r>
      <w:bookmarkStart w:id="5" w:name="hit46"/>
      <w:bookmarkEnd w:id="5"/>
      <w:r w:rsidRPr="0063522D">
        <w:rPr>
          <w:highlight w:val="yellow"/>
        </w:rPr>
        <w:t>motorcycle</w:t>
      </w:r>
      <w:r>
        <w:t xml:space="preserve"> safely, the commissioner may require the applicant or endorsement holder to demonstrate personally that, notwithstanding the problem, such person is a proper person to operate a </w:t>
      </w:r>
      <w:bookmarkStart w:id="6" w:name="hit47"/>
      <w:bookmarkEnd w:id="6"/>
      <w:r w:rsidRPr="0063522D">
        <w:rPr>
          <w:highlight w:val="yellow"/>
        </w:rPr>
        <w:t>motorcycle</w:t>
      </w:r>
      <w:r>
        <w:t xml:space="preserve">, and the commissioner may further require a certificate of the applicant's condition, signed by a medical authority designated by the commissioner, which certificate shall, in all cases, be treated as confidential by the commissioner. An endorsement, containing such limitation as the commissioner deems advisable may be issued or renewed in any case, but nothing in this section shall be construed to prevent the commissioner from refusing an endorsement, either limited or unlimited, to any person or suspending an endorsement of a person whom the commissioner deems incapable of safely operating a </w:t>
      </w:r>
      <w:bookmarkStart w:id="7" w:name="hit48"/>
      <w:bookmarkEnd w:id="7"/>
      <w:r w:rsidRPr="0063522D">
        <w:rPr>
          <w:highlight w:val="yellow"/>
        </w:rPr>
        <w:t>motorcycle</w:t>
      </w:r>
      <w:r>
        <w:t>.</w:t>
      </w:r>
      <w:r>
        <w:br/>
      </w:r>
      <w:r>
        <w:br/>
        <w:t xml:space="preserve">      (d) No person shall operate a </w:t>
      </w:r>
      <w:bookmarkStart w:id="8" w:name="hit49"/>
      <w:bookmarkEnd w:id="8"/>
      <w:r w:rsidRPr="0063522D">
        <w:rPr>
          <w:highlight w:val="yellow"/>
        </w:rPr>
        <w:t>motorcycle</w:t>
      </w:r>
      <w:r>
        <w:t xml:space="preserve"> in any manner in violation of the limitations imposed in a limited endorsement issued to such person.</w:t>
      </w:r>
      <w:r>
        <w:br/>
      </w:r>
      <w:r>
        <w:br/>
        <w:t>      (e) Any person who violates any provision of subsection (a), (b) or (d) of this section shall, for a first offense, be deemed to have committed an infraction and be fined not less than thirty-five dollars or more than fifty dollars and, for any subsequent offense, shall be fined not more than one hundred dollars or imprisoned not more than thirty days, or both.</w:t>
      </w:r>
      <w:r>
        <w:br/>
      </w:r>
      <w:r>
        <w:br/>
      </w:r>
      <w:r>
        <w:rPr>
          <w:color w:val="996600"/>
        </w:rPr>
        <w:t>      (1967, P.A. 807, S. 1; 1969, P.A. 302, S. 1; 1972, P.A. 127, S. 15; P.A. 73-605, S. 2; P.A. 74-36, S. 2; P.A. 76-263, S. 5, 9; P.A. 82-103; 82-223, S. 10; P.A. 83-577, S. 16; P.A. 84-429, S. 20; P.A. 89-242, S. 4, 5, 7; P.A. 90-265, S. 2, 8; P.A. 03-171, S. 4; P.A. 04-143, S. 19; 04-257, S. 23; P.A. 06-130, S. 22.)</w:t>
      </w:r>
      <w:r>
        <w:br/>
      </w:r>
      <w:r>
        <w:br/>
      </w:r>
      <w:r>
        <w:rPr>
          <w:color w:val="9900FF"/>
        </w:rPr>
        <w:t xml:space="preserve">      History: 1969 act added provisions re learner's permits in Subsec. (a); 1972 act changed age of majority from 21 to 18; P.A. 73-605 added provisions concerning certificates signed by parent, guardian or spouse as evidence of sufficient training and required English and Spanish versions of the test; P.A. 74-36 allowed foster parents to sign instruction certificates; P.A. 76-263 changed applicability provision of Subsec. (b) to apply to applicants not licensed during preceding 4, rather than 2, years; P.A. 82-103 amended Subsec. (b) by reducing from 4 to 2 years the time period during which an applicant has to have held a Connecticut license in order to be exempt from the examination; P.A. 82-223 amended Subsec. (d) by specifying that commission of a first offense constituted an infraction and establishing a minimum fine therefor of $25; P.A. 83-577 amended Subsec. (d) by increasing the minimum fine for a first offense from $25 to $35; P.A. 84-429 relettered Subsecs., rephrased provisions, transferred provision in Subsec. (d) re recall of an operator's license to Sec. 14-38(a), and made other technical changes; P.A. 89-242 amended Subsec. (b) to require applicants issued learner's permits on and after January 1, 1990, to wear protective headgear while operating a </w:t>
      </w:r>
      <w:bookmarkStart w:id="9" w:name="hit50"/>
      <w:bookmarkEnd w:id="9"/>
      <w:r w:rsidRPr="007D27EA">
        <w:rPr>
          <w:highlight w:val="yellow"/>
        </w:rPr>
        <w:t>motorcycle</w:t>
      </w:r>
      <w:r>
        <w:rPr>
          <w:color w:val="9900FF"/>
        </w:rPr>
        <w:t xml:space="preserve"> and amended Subsec. (e) to require applicants under eighteen to demonstrate successful completion of a novice </w:t>
      </w:r>
      <w:bookmarkStart w:id="10" w:name="hit51"/>
      <w:bookmarkEnd w:id="10"/>
      <w:r w:rsidRPr="0063522D">
        <w:rPr>
          <w:highlight w:val="yellow"/>
        </w:rPr>
        <w:t>motorcycle</w:t>
      </w:r>
      <w:r>
        <w:rPr>
          <w:color w:val="9900FF"/>
        </w:rPr>
        <w:t xml:space="preserve"> training course on and after January 1, 1990; P.A. 90-265 amended Subsec. (e) to replace reference to applicant who "suffers from any physical defect or disease" with reference to applicant or </w:t>
      </w:r>
      <w:bookmarkStart w:id="11" w:name="hit52"/>
      <w:bookmarkEnd w:id="11"/>
      <w:r w:rsidRPr="0063522D">
        <w:rPr>
          <w:highlight w:val="yellow"/>
        </w:rPr>
        <w:t>motorcycle</w:t>
      </w:r>
      <w:r>
        <w:rPr>
          <w:color w:val="9900FF"/>
        </w:rPr>
        <w:t xml:space="preserve"> operator license holder who has any health problem, and to authorize commissioner to suspend license of person determined to be incapable of safely operating a </w:t>
      </w:r>
      <w:bookmarkStart w:id="12" w:name="hit53"/>
      <w:bookmarkEnd w:id="12"/>
      <w:r w:rsidRPr="0063522D">
        <w:rPr>
          <w:highlight w:val="yellow"/>
        </w:rPr>
        <w:t>motorcycle</w:t>
      </w:r>
      <w:r>
        <w:rPr>
          <w:color w:val="9900FF"/>
        </w:rPr>
        <w:t xml:space="preserve">; P.A. 03-171 replaced provisions re </w:t>
      </w:r>
      <w:bookmarkStart w:id="13" w:name="hit54"/>
      <w:bookmarkEnd w:id="13"/>
      <w:r w:rsidRPr="0063522D">
        <w:rPr>
          <w:highlight w:val="yellow"/>
        </w:rPr>
        <w:t>motorcycle</w:t>
      </w:r>
      <w:r>
        <w:rPr>
          <w:color w:val="9900FF"/>
        </w:rPr>
        <w:t xml:space="preserve"> operator's license with provisions re motor vehicle operator's license with a </w:t>
      </w:r>
      <w:bookmarkStart w:id="14" w:name="hit55"/>
      <w:bookmarkEnd w:id="14"/>
      <w:r w:rsidRPr="0063522D">
        <w:rPr>
          <w:highlight w:val="yellow"/>
        </w:rPr>
        <w:t>motorcycle</w:t>
      </w:r>
      <w:r>
        <w:rPr>
          <w:color w:val="9900FF"/>
        </w:rPr>
        <w:t xml:space="preserve"> endorsement throughout, amended Subsec. (b) to replace "learner's permit" with "training permit", deleted former Subsecs. (c) and (d) re issuance of </w:t>
      </w:r>
      <w:bookmarkStart w:id="15" w:name="hit56"/>
      <w:bookmarkEnd w:id="15"/>
      <w:r w:rsidRPr="0063522D">
        <w:rPr>
          <w:highlight w:val="yellow"/>
        </w:rPr>
        <w:t>motorcycle</w:t>
      </w:r>
      <w:r>
        <w:rPr>
          <w:color w:val="9900FF"/>
        </w:rPr>
        <w:t xml:space="preserve"> operator's license to persons between 16 and 18 years of age, redesignated remaining Subsecs. and made technical changes; P.A. 04-143 redesignated Subsecs. (b) to (e), inclusive, and made other technical changes, effective May 21, 2004; P.A. 04-257 made a technical change in Subsec. (d), effective June 14, 2004; P.A. 06-130 amended Subsec. (c) by deleting an obsolete date, by requiring applicants under eighteen to present proof of completing a novice </w:t>
      </w:r>
      <w:bookmarkStart w:id="16" w:name="hit57"/>
      <w:bookmarkEnd w:id="16"/>
      <w:r w:rsidRPr="0063522D">
        <w:rPr>
          <w:highlight w:val="yellow"/>
        </w:rPr>
        <w:t>motorcycle</w:t>
      </w:r>
      <w:r>
        <w:rPr>
          <w:color w:val="9900FF"/>
        </w:rPr>
        <w:t xml:space="preserve"> training course, by requiring that such course be "conducted by", rather than "offered by", Department of Transportation or by any firm that uses the </w:t>
      </w:r>
      <w:bookmarkStart w:id="17" w:name="hit58"/>
      <w:bookmarkEnd w:id="17"/>
      <w:r w:rsidRPr="0063522D">
        <w:rPr>
          <w:highlight w:val="yellow"/>
        </w:rPr>
        <w:t>Motorcycle</w:t>
      </w:r>
      <w:r>
        <w:rPr>
          <w:color w:val="9900FF"/>
        </w:rPr>
        <w:t xml:space="preserve"> Safety Foundation's curriculum, rather than a course approved by Commissioner of Motor Vehicles, and by allowing commissioner to waive the on-road skills test for any applicant 18 or older who presents proof of completing such course, effective June 2, 2006.</w:t>
      </w:r>
      <w:r>
        <w:br/>
      </w:r>
      <w:r>
        <w:br/>
      </w:r>
      <w:r>
        <w:rPr>
          <w:color w:val="009900"/>
        </w:rPr>
        <w:t>      See Sec. 14-40c re hearing upon denial or suspension of operator's license.</w:t>
      </w:r>
    </w:p>
    <w:p w:rsidR="005A208B" w:rsidRDefault="005A208B" w:rsidP="00E24B62">
      <w:bookmarkStart w:id="18" w:name="Sec14-49.htm"/>
      <w:bookmarkEnd w:id="18"/>
      <w:r>
        <w:rPr>
          <w:b/>
          <w:bCs/>
          <w:color w:val="8B0000"/>
        </w:rPr>
        <w:t>Sec. 14-49. Fees for miscellaneous registration and other fees.</w:t>
      </w:r>
      <w:r>
        <w:rPr>
          <w:b/>
          <w:bCs/>
          <w:color w:val="8B0000"/>
        </w:rPr>
        <w:br/>
      </w:r>
      <w:r>
        <w:t xml:space="preserve">    (b) (1) For the registration of each </w:t>
      </w:r>
      <w:bookmarkStart w:id="19" w:name="hit64"/>
      <w:bookmarkEnd w:id="19"/>
      <w:r>
        <w:rPr>
          <w:shd w:val="clear" w:color="auto" w:fill="FFFF00"/>
        </w:rPr>
        <w:t>motorcycle</w:t>
      </w:r>
      <w:r>
        <w:t xml:space="preserve">, the biennial fee shall be forty dollars, subject to the provisions of subdivision (2) of this subsection. For the registration of each </w:t>
      </w:r>
      <w:bookmarkStart w:id="20" w:name="hit65"/>
      <w:bookmarkEnd w:id="20"/>
      <w:r>
        <w:rPr>
          <w:shd w:val="clear" w:color="auto" w:fill="FFFF00"/>
        </w:rPr>
        <w:t>motorcycle</w:t>
      </w:r>
      <w:r>
        <w:t xml:space="preserve"> with side car or box attached used for commercial purposes, the biennial fee shall be fifty-six dollars. The commissioner may register a </w:t>
      </w:r>
      <w:bookmarkStart w:id="21" w:name="hit66"/>
      <w:bookmarkEnd w:id="21"/>
      <w:r>
        <w:rPr>
          <w:shd w:val="clear" w:color="auto" w:fill="FFFF00"/>
        </w:rPr>
        <w:t>motorcycle</w:t>
      </w:r>
      <w:r>
        <w:t xml:space="preserve"> with a side car under one registration which shall cover the use of such </w:t>
      </w:r>
      <w:bookmarkStart w:id="22" w:name="hit67"/>
      <w:bookmarkEnd w:id="22"/>
      <w:r>
        <w:rPr>
          <w:shd w:val="clear" w:color="auto" w:fill="FFFF00"/>
        </w:rPr>
        <w:t>motorcycle</w:t>
      </w:r>
      <w:r>
        <w:t xml:space="preserve"> with or without such side car. (2) Four dollars of the total fee with respect to the registration of each </w:t>
      </w:r>
      <w:bookmarkStart w:id="23" w:name="hit68"/>
      <w:bookmarkEnd w:id="23"/>
      <w:r>
        <w:rPr>
          <w:shd w:val="clear" w:color="auto" w:fill="FFFF00"/>
        </w:rPr>
        <w:t>motorcycle</w:t>
      </w:r>
      <w:r>
        <w:t xml:space="preserve"> shall, when entered upon the records of the Special Transportation Fund, be deemed to be appropriated to the Department of Transportation for purposes of continuing the program of </w:t>
      </w:r>
      <w:bookmarkStart w:id="24" w:name="hit69"/>
      <w:bookmarkEnd w:id="24"/>
      <w:r>
        <w:rPr>
          <w:shd w:val="clear" w:color="auto" w:fill="FFFF00"/>
        </w:rPr>
        <w:t>motorcycle</w:t>
      </w:r>
      <w:r>
        <w:t xml:space="preserve"> rider education formerly funded under the federal Highway Safety Act of 1978, 23 USC 402.</w:t>
      </w:r>
      <w:r>
        <w:br/>
        <w:t xml:space="preserve">  (g) For the registration of all </w:t>
      </w:r>
      <w:bookmarkStart w:id="25" w:name="hit70"/>
      <w:bookmarkEnd w:id="25"/>
      <w:r>
        <w:rPr>
          <w:shd w:val="clear" w:color="auto" w:fill="FFFF00"/>
        </w:rPr>
        <w:t>motorcycles</w:t>
      </w:r>
      <w:r>
        <w:t xml:space="preserve">, registered under a general distinguishing number and mark, owned or operated by, or in the custody of, a manufacturer of, dealer in or repairer of </w:t>
      </w:r>
      <w:bookmarkStart w:id="26" w:name="hit71"/>
      <w:bookmarkEnd w:id="26"/>
      <w:r>
        <w:rPr>
          <w:shd w:val="clear" w:color="auto" w:fill="FFFF00"/>
        </w:rPr>
        <w:t>motorcycles</w:t>
      </w:r>
      <w:r>
        <w:t>, there shall be charged an annual fee at the rate of thirty-one dollars for each set of number plates furnished. On and after July 1, 1992, the fee shall be thirty-five dollars.</w:t>
      </w:r>
      <w:r>
        <w:br/>
        <w:t xml:space="preserve">  (s) A fee of sixty-five dollars shall be charged in addition to the regular fee prescribed for the registration of a motor vehicle, including but not limited to any passenger motor vehicle or </w:t>
      </w:r>
      <w:bookmarkStart w:id="27" w:name="hit72"/>
      <w:bookmarkEnd w:id="27"/>
      <w:r>
        <w:rPr>
          <w:shd w:val="clear" w:color="auto" w:fill="FFFF00"/>
        </w:rPr>
        <w:t>motorcycle</w:t>
      </w:r>
      <w:r>
        <w:t>, in accordance with this section for a number plate or plates for such vehicle bearing any combination of letters or numbers requested by the registrant and which may be issued in the discretion of the commissioner, except in any case in which the number plates bear the official call letters of an amateur radio station. On and after July 1, 1992, the fee shall be sixty-five dollars.</w:t>
      </w:r>
      <w:r>
        <w:br/>
        <w:t xml:space="preserve">  (v) There shall be charged for each motor vehicle learner's permit or renewal thereof a fee of eighteen dollars. There shall be charged for each </w:t>
      </w:r>
      <w:bookmarkStart w:id="28" w:name="hit73"/>
      <w:bookmarkEnd w:id="28"/>
      <w:r>
        <w:rPr>
          <w:shd w:val="clear" w:color="auto" w:fill="FFFF00"/>
        </w:rPr>
        <w:t>motorcycle</w:t>
      </w:r>
      <w:r>
        <w:t xml:space="preserve"> training permit or renewal thereof a fee of fifteen dollars.</w:t>
      </w:r>
      <w:r>
        <w:br/>
      </w:r>
      <w:r>
        <w:rPr>
          <w:color w:val="9900FF"/>
        </w:rPr>
        <w:t xml:space="preserve">P.A. 87-425 amended Subsec. (b) by changing the amount deemed appropriated to the department of transportation for purposes of continuing the program of </w:t>
      </w:r>
      <w:bookmarkStart w:id="29" w:name="hit79"/>
      <w:bookmarkEnd w:id="29"/>
      <w:r>
        <w:rPr>
          <w:color w:val="9900FF"/>
          <w:shd w:val="clear" w:color="auto" w:fill="FFFF00"/>
        </w:rPr>
        <w:t>motorcycle</w:t>
      </w:r>
      <w:r>
        <w:rPr>
          <w:color w:val="9900FF"/>
        </w:rPr>
        <w:t xml:space="preserve"> rider education from $2 of the total fee with respect to the registration of such </w:t>
      </w:r>
      <w:bookmarkStart w:id="30" w:name="hit80"/>
      <w:bookmarkEnd w:id="30"/>
      <w:r>
        <w:rPr>
          <w:color w:val="9900FF"/>
          <w:shd w:val="clear" w:color="auto" w:fill="FFFF00"/>
        </w:rPr>
        <w:t>motorcycle</w:t>
      </w:r>
      <w:r>
        <w:rPr>
          <w:color w:val="9900FF"/>
        </w:rPr>
        <w:t xml:space="preserve"> to $4, and by specifying that such amount shall be entered upon the records of the special transportation fund, rather than the general fund; P.A. 88-194</w:t>
      </w:r>
      <w:r>
        <w:rPr>
          <w:color w:val="9900FF"/>
        </w:rPr>
        <w:br/>
        <w:t xml:space="preserve">effective January 1, 2003; June 30 Sp. Sess. P.A. 03-4 amended Subsec. (a) to increase fees for registration of passenger motor vehicle other than electric motor vehicle from $70 to $75 for two years and, for persons age 65 or older, from $35 to $38 for one year and from $70 to $75 for two years, and to increase fee for biennial registration of vehicle with special license plates from $70 to $75, amended Subsec. (b) to increase biennial fee for registration of </w:t>
      </w:r>
      <w:bookmarkStart w:id="31" w:name="hit82"/>
      <w:bookmarkEnd w:id="31"/>
      <w:r>
        <w:rPr>
          <w:color w:val="9900FF"/>
          <w:shd w:val="clear" w:color="auto" w:fill="FFFF00"/>
        </w:rPr>
        <w:t>motorcycle</w:t>
      </w:r>
      <w:r>
        <w:rPr>
          <w:color w:val="9900FF"/>
        </w:rPr>
        <w:t xml:space="preserve"> to $40 and to make a technical change, amended Subsec. (c) to increase registration fee for each taxicab or motor vehicle in livery service, with seating capacity of seven or less, from $105 to $125, amended Subsec. (e) to increase biennial fee for registration of passenger motor vehicle used in part for commercial purposes from $78 to $83 in Subdiv. (1) and to increase registration fee for motor vehicle used in part for commercial purposes and as passenger vehicle, and for motor vehicle having seating capacity of greater than ten and not used as conveyance for hire, to amount for commercial vehicle based on weight plus $13, rather than $8, in Subdiv. (3), and amended Subsec. (v) to increase fees for learner's permit or renewal from $6 to $18 and for </w:t>
      </w:r>
      <w:bookmarkStart w:id="32" w:name="hit83"/>
      <w:bookmarkEnd w:id="32"/>
      <w:r>
        <w:rPr>
          <w:color w:val="9900FF"/>
          <w:shd w:val="clear" w:color="auto" w:fill="FFFF00"/>
        </w:rPr>
        <w:t>motorcycle</w:t>
      </w:r>
      <w:r>
        <w:rPr>
          <w:color w:val="9900FF"/>
        </w:rPr>
        <w:t xml:space="preserve"> learner's permit or renewal from $5.50 to $15,</w:t>
      </w:r>
    </w:p>
    <w:p w:rsidR="005A208B" w:rsidRDefault="005A208B" w:rsidP="00E24B62"/>
    <w:p w:rsidR="005A208B" w:rsidRDefault="005A208B" w:rsidP="00E24B62">
      <w:pPr>
        <w:rPr>
          <w:color w:val="000000"/>
        </w:rPr>
      </w:pPr>
      <w:bookmarkStart w:id="33" w:name="Sec14-80.htm"/>
      <w:bookmarkEnd w:id="33"/>
      <w:r>
        <w:rPr>
          <w:b/>
          <w:bCs/>
        </w:rPr>
        <w:t> </w:t>
      </w:r>
      <w:r>
        <w:rPr>
          <w:b/>
          <w:bCs/>
          <w:color w:val="8B0000"/>
        </w:rPr>
        <w:t>Sec. 14-80. Mechanical equipment.</w:t>
      </w:r>
      <w:r>
        <w:rPr>
          <w:color w:val="000000"/>
        </w:rPr>
        <w:t xml:space="preserve"> (a) Each motor vehicle and the devices on such vehicle shall be operated, equipped, constructed and adjusted to prevent unnecessary or unusual noise.</w:t>
      </w:r>
      <w:r>
        <w:rPr>
          <w:color w:val="000000"/>
        </w:rPr>
        <w:br/>
      </w:r>
      <w:r>
        <w:t xml:space="preserve">   (b) Each motor vehicle operated by an internal combustion engine shall be equipped, except as hereinafter provided, with a muffler or mufflers designed to prevent excessive, unusual or unnecessary exhaust noise. The muffler or mufflers shall be maintained by the owner in good working order and shall be in use whenever the motor vehicle is operated. No person, including a motor vehicle dealer or repairer or a </w:t>
      </w:r>
      <w:bookmarkStart w:id="34" w:name="hit92"/>
      <w:bookmarkEnd w:id="34"/>
      <w:r>
        <w:rPr>
          <w:shd w:val="clear" w:color="auto" w:fill="FFFF00"/>
        </w:rPr>
        <w:t>motorcycle</w:t>
      </w:r>
      <w:r>
        <w:t xml:space="preserve"> dealer, shall install, and no person shall use, on a motor vehicle, a muffler or mufflers lacking interior baffle plates or other effective muffling devices, a gutted muffler, a muffler cutout or a straight exhaust except when the motor vehicle is operated in a race, contest or demonstration of speed or skill as a public exhibition pursuant to subsection (a) of section 14-164a, or any mechanical device which will amplify the noise emitted by the vehicle. No person, including a motor vehicle dealer or repairer or a </w:t>
      </w:r>
      <w:bookmarkStart w:id="35" w:name="hit93"/>
      <w:bookmarkEnd w:id="35"/>
      <w:r>
        <w:rPr>
          <w:shd w:val="clear" w:color="auto" w:fill="FFFF00"/>
        </w:rPr>
        <w:t>motorcycle</w:t>
      </w:r>
      <w:r>
        <w:t xml:space="preserve"> dealer, shall remove all or part of any muffler on a motor vehicle except to repair or replace the muffler or part for the more effective prevention of noise. No person shall use on the exhaust system or tail pipe of a motor vehicle any extension or device which will cause excessive or unusual noise.</w:t>
      </w:r>
    </w:p>
    <w:p w:rsidR="005A208B" w:rsidRDefault="005A208B" w:rsidP="000749B6">
      <w:bookmarkStart w:id="36" w:name="Sec14-96b.htm"/>
      <w:bookmarkEnd w:id="36"/>
      <w:r>
        <w:rPr>
          <w:b/>
          <w:bCs/>
        </w:rPr>
        <w:t>  </w:t>
      </w:r>
      <w:r>
        <w:rPr>
          <w:b/>
          <w:bCs/>
          <w:color w:val="8B0000"/>
        </w:rPr>
        <w:t xml:space="preserve">Sec. 14-96b. Head lamps. </w:t>
      </w:r>
      <w:r>
        <w:t xml:space="preserve">(b) Every </w:t>
      </w:r>
      <w:r>
        <w:rPr>
          <w:shd w:val="clear" w:color="auto" w:fill="FFFF00"/>
        </w:rPr>
        <w:t>motorcycle</w:t>
      </w:r>
      <w:r>
        <w:t xml:space="preserve"> shall be equipped with at least one and not more than two head lamps which shall comply with the requirements and limitations of said sections.</w:t>
      </w:r>
      <w:r>
        <w:br/>
      </w:r>
      <w:r>
        <w:br/>
        <w:t xml:space="preserve">      (c) Every head lamp upon every motor vehicle, including every </w:t>
      </w:r>
      <w:r>
        <w:rPr>
          <w:shd w:val="clear" w:color="auto" w:fill="FFFF00"/>
        </w:rPr>
        <w:t>motorcycle</w:t>
      </w:r>
      <w:r>
        <w:t>, shall be located at a mounted height of not more than fifty-four inches nor less than twenty-two inches.</w:t>
      </w:r>
    </w:p>
    <w:p w:rsidR="005A208B" w:rsidRDefault="005A208B" w:rsidP="00B76776">
      <w:pPr>
        <w:pStyle w:val="NormalWeb"/>
        <w:spacing w:after="240" w:afterAutospacing="0"/>
      </w:pPr>
      <w:r>
        <w:t>      (d) Failure to have headlamps in accordance with the requirements of this section shall be an infraction.</w:t>
      </w:r>
      <w:r>
        <w:br/>
      </w:r>
      <w:r>
        <w:br/>
      </w:r>
      <w:bookmarkStart w:id="37" w:name="Sec14-96c.htm"/>
      <w:bookmarkEnd w:id="37"/>
      <w:r>
        <w:rPr>
          <w:b/>
          <w:bCs/>
        </w:rPr>
        <w:t>      </w:t>
      </w:r>
      <w:r>
        <w:rPr>
          <w:b/>
          <w:bCs/>
          <w:color w:val="8B0000"/>
        </w:rPr>
        <w:t>Sec. 14-96c. Tail lamps. Illumination of rear registration plate.</w:t>
      </w:r>
      <w:r>
        <w:rPr>
          <w:color w:val="000000"/>
        </w:rPr>
        <w:t xml:space="preserve"> (a) After October 1, 1967, every motor vehicle, trailer, semitrailer and pole trailer, and any other vehicle which is being drawn at the end of a combination of vehicles, shall be equipped with at least two tail lamps mounted on the rear, which, when lighted as required in subsection (a) of section 14-96a, shall emit a red light plainly visible from a distance of one thousand feet to the rear, except that passenger cars manufactured or assembled prior to October 1, 1957, and </w:t>
      </w:r>
      <w:r>
        <w:rPr>
          <w:color w:val="000000"/>
          <w:shd w:val="clear" w:color="auto" w:fill="FFFF00"/>
        </w:rPr>
        <w:t>motorcycles</w:t>
      </w:r>
      <w:r>
        <w:rPr>
          <w:color w:val="000000"/>
        </w:rPr>
        <w:t xml:space="preserve"> shall have at least one such tail lamp. On a combination of vehicles, only the tail lamps on the rearmost vehicle need actually be seen from the distance specified. On vehicles equipped with more than one tail lamp, the lamps shall be mounted on the same level and as widely spaced laterally as practicable.</w:t>
      </w:r>
      <w:r>
        <w:br/>
      </w:r>
      <w:r>
        <w:br/>
        <w:t>      (b) Every tail lamp upon every vehicle shall be located at a mounted height of not more than seventy-two inches nor less than fifteen inches.</w:t>
      </w:r>
      <w:r>
        <w:br/>
      </w:r>
      <w:r>
        <w:br/>
        <w:t xml:space="preserve">      (c) The rear registration plate shall be so illumined with a white light as to render it clearly legible from a distance of fifty feet to the rear. Any tail lamp or tail lamps, together with any separate lamp or lamps for illuminating the rear registration plate, shall be so wired as </w:t>
      </w:r>
      <w:r w:rsidRPr="00D71668">
        <w:rPr>
          <w:i/>
        </w:rPr>
        <w:t>to be lighted whenever the head lamps or auxiliary driving lamps are lighted,</w:t>
      </w:r>
      <w:r>
        <w:t xml:space="preserve"> except that any vehicle equipped by the manufacturer with daytime running lamps which meet federal requirements may have such daytime running lamps illuminated without illumination of the tail lamps or rear registration plate.</w:t>
      </w:r>
      <w:r>
        <w:br/>
      </w:r>
      <w:r>
        <w:br/>
        <w:t>      (d) Failure to have tail lamps or failure to illuminate the rear registration plate as required in this section shall be an infraction.</w:t>
      </w:r>
    </w:p>
    <w:p w:rsidR="005A208B" w:rsidRDefault="005A208B" w:rsidP="00E24B62">
      <w:bookmarkStart w:id="38" w:name="Sec14-96d.htm"/>
      <w:bookmarkEnd w:id="38"/>
      <w:r>
        <w:rPr>
          <w:b/>
          <w:bCs/>
          <w:color w:val="8B0000"/>
        </w:rPr>
        <w:t>Sec. 14-96d. Reflectors.</w:t>
      </w:r>
      <w:r>
        <w:rPr>
          <w:color w:val="000000"/>
        </w:rPr>
        <w:t xml:space="preserve"> (a) Each motor vehicle, trailer, semitrailer and pole trailer shall carry on the rear, either as a part of the tail lamps or separately, two or more red reflectors meeting the requirements of this section. Each </w:t>
      </w:r>
      <w:r>
        <w:rPr>
          <w:color w:val="000000"/>
          <w:shd w:val="clear" w:color="auto" w:fill="FFFF00"/>
        </w:rPr>
        <w:t>motorcycle</w:t>
      </w:r>
      <w:r>
        <w:rPr>
          <w:color w:val="000000"/>
        </w:rPr>
        <w:t xml:space="preserve"> shall carry at least one such reflector.</w:t>
      </w:r>
      <w:r>
        <w:br/>
      </w:r>
      <w:r>
        <w:br/>
        <w:t>      (b) Each such reflector shall be mounted on the vehicle at a height of not less than fifteen inches nor more than sixty inches, and shall be of such size and characteristics and so mounted as to be visible at night from all distances within three hundred fifty feet to one hundred feet from such vehicle when directly in front of upper beams of head lamps.</w:t>
      </w:r>
      <w:r>
        <w:br/>
      </w:r>
      <w:r>
        <w:br/>
        <w:t>      (c) Failure to carry and mount reflectors as required in this section shall be an infraction.</w:t>
      </w:r>
    </w:p>
    <w:p w:rsidR="005A208B" w:rsidRDefault="005A208B" w:rsidP="00E24B62">
      <w:bookmarkStart w:id="39" w:name="Sec14-96e.htm"/>
      <w:bookmarkEnd w:id="39"/>
      <w:r>
        <w:rPr>
          <w:b/>
          <w:bCs/>
        </w:rPr>
        <w:t>  </w:t>
      </w:r>
      <w:r>
        <w:rPr>
          <w:b/>
          <w:bCs/>
          <w:color w:val="8B0000"/>
        </w:rPr>
        <w:t>Sec. 14-96e. Stop lamps. Turn signals.</w:t>
      </w:r>
      <w:r>
        <w:rPr>
          <w:color w:val="000000"/>
        </w:rPr>
        <w:t xml:space="preserve"> (a) Each motor vehicle, trailer, semitrailer and pole trailer shall be equipped with two or more stop lamps meeting the requirements of subsection (a) of section 14-96r, except that passenger motor vehicles manufactured or assembled prior to October 1, 1957, and </w:t>
      </w:r>
      <w:r>
        <w:rPr>
          <w:color w:val="000000"/>
          <w:shd w:val="clear" w:color="auto" w:fill="FFFF00"/>
        </w:rPr>
        <w:t>motorcycles</w:t>
      </w:r>
      <w:r>
        <w:rPr>
          <w:color w:val="000000"/>
        </w:rPr>
        <w:t xml:space="preserve"> shall be equipped with at least one stop lamp. On a combination of vehicles, only the stop lamps on the rearmost vehicle need actually be seen from the distance specified.</w:t>
      </w:r>
      <w:r>
        <w:br/>
      </w:r>
      <w:r>
        <w:br/>
        <w:t>      (b) Each motor vehicle in use on a highway shall be equipped with, and required signals shall be given by, a turn signal lamp or lamps complying with the requirements of the Code of Federal Regulations, Title 49, Section 571.108, as amended.</w:t>
      </w:r>
      <w:r>
        <w:br/>
      </w:r>
      <w:r>
        <w:br/>
        <w:t>      (c) Failure to equip vehicles with stop lamps or a turn signal lamp or lamps or turn signal devices as required by this section shall be an infraction.</w:t>
      </w:r>
    </w:p>
    <w:p w:rsidR="005A208B" w:rsidRDefault="005A208B" w:rsidP="00E24B62"/>
    <w:p w:rsidR="005A208B" w:rsidRDefault="005A208B" w:rsidP="00E24B62">
      <w:bookmarkStart w:id="40" w:name="Sec14-96t.htm"/>
      <w:bookmarkEnd w:id="40"/>
      <w:r>
        <w:rPr>
          <w:b/>
          <w:bCs/>
        </w:rPr>
        <w:t>   </w:t>
      </w:r>
      <w:r>
        <w:rPr>
          <w:b/>
          <w:bCs/>
          <w:color w:val="8B0000"/>
        </w:rPr>
        <w:t>Sec. 14-96t. Multiple-beam road-lighting equipment.</w:t>
      </w:r>
      <w:r>
        <w:rPr>
          <w:color w:val="000000"/>
        </w:rPr>
        <w:t xml:space="preserve"> Except as hereinafter provided, the head lamps or the auxiliary driving lamps or combinations thereof on motor vehicles, other than motorcycles, shall be so arranged that the driver may control the selection between distributions of light projected to different elevations, subject to the following requirements and limitations:</w:t>
      </w:r>
      <w:r>
        <w:br/>
      </w:r>
      <w:r>
        <w:br/>
        <w:t>      (a) There shall be an uppermost distribution of light, or composite beam, so aimed and of such intensity as to reveal persons and vehicles ahead at a distance of at least five hundred feet for all conditions of loading.</w:t>
      </w:r>
    </w:p>
    <w:p w:rsidR="005A208B" w:rsidRDefault="005A208B" w:rsidP="00E24B62">
      <w:r>
        <w:t>      (d) Operation of a motor vehicle without the equipment required by this section shall be an infraction.</w:t>
      </w:r>
    </w:p>
    <w:p w:rsidR="005A208B" w:rsidRDefault="005A208B" w:rsidP="00E24B62"/>
    <w:p w:rsidR="005A208B" w:rsidRDefault="005A208B" w:rsidP="00E24B62">
      <w:pPr>
        <w:spacing w:before="100" w:beforeAutospacing="1" w:after="240" w:line="240" w:lineRule="auto"/>
        <w:rPr>
          <w:rFonts w:ascii="Times New Roman" w:hAnsi="Times New Roman"/>
          <w:color w:val="000000"/>
          <w:sz w:val="24"/>
          <w:szCs w:val="24"/>
        </w:rPr>
      </w:pPr>
      <w:r w:rsidRPr="00E24B62">
        <w:rPr>
          <w:rFonts w:ascii="Times New Roman" w:hAnsi="Times New Roman"/>
          <w:b/>
          <w:bCs/>
          <w:sz w:val="24"/>
          <w:szCs w:val="24"/>
        </w:rPr>
        <w:t>     </w:t>
      </w:r>
      <w:r w:rsidRPr="00E24B62">
        <w:rPr>
          <w:rFonts w:ascii="Times New Roman" w:hAnsi="Times New Roman"/>
          <w:b/>
          <w:bCs/>
          <w:color w:val="8B0000"/>
          <w:sz w:val="24"/>
          <w:szCs w:val="24"/>
        </w:rPr>
        <w:t xml:space="preserve">Sec. 14-96x. Head lamp of </w:t>
      </w:r>
      <w:bookmarkStart w:id="41" w:name="Sec14-96x.htm"/>
      <w:bookmarkStart w:id="42" w:name="hit114"/>
      <w:bookmarkEnd w:id="41"/>
      <w:bookmarkEnd w:id="42"/>
      <w:r w:rsidRPr="0063522D">
        <w:rPr>
          <w:highlight w:val="yellow"/>
        </w:rPr>
        <w:t>motorcycle</w:t>
      </w:r>
      <w:r w:rsidRPr="00E24B62">
        <w:rPr>
          <w:rFonts w:ascii="Times New Roman" w:hAnsi="Times New Roman"/>
          <w:b/>
          <w:bCs/>
          <w:color w:val="8B0000"/>
          <w:sz w:val="24"/>
          <w:szCs w:val="24"/>
        </w:rPr>
        <w:t>.</w:t>
      </w:r>
      <w:r w:rsidRPr="00E24B62">
        <w:rPr>
          <w:rFonts w:ascii="Times New Roman" w:hAnsi="Times New Roman"/>
          <w:color w:val="000000"/>
          <w:sz w:val="24"/>
          <w:szCs w:val="24"/>
        </w:rPr>
        <w:t xml:space="preserve"> The head lamp or head lamps upon every </w:t>
      </w:r>
      <w:bookmarkStart w:id="43" w:name="hit115"/>
      <w:bookmarkEnd w:id="43"/>
      <w:r w:rsidRPr="0063522D">
        <w:rPr>
          <w:highlight w:val="yellow"/>
        </w:rPr>
        <w:t>motorcycle</w:t>
      </w:r>
      <w:r w:rsidRPr="00E24B62">
        <w:rPr>
          <w:rFonts w:ascii="Times New Roman" w:hAnsi="Times New Roman"/>
          <w:color w:val="000000"/>
          <w:sz w:val="24"/>
          <w:szCs w:val="24"/>
        </w:rPr>
        <w:t xml:space="preserve"> may be of the single-beam or multiple-beam type but, in either event, shall comply with the requirements and limitations as follows: (1) Every such head lamp on a </w:t>
      </w:r>
      <w:bookmarkStart w:id="44" w:name="hit116"/>
      <w:bookmarkEnd w:id="44"/>
      <w:r w:rsidRPr="0063522D">
        <w:rPr>
          <w:highlight w:val="yellow"/>
        </w:rPr>
        <w:t>motorcycle</w:t>
      </w:r>
      <w:r w:rsidRPr="00E24B62">
        <w:rPr>
          <w:rFonts w:ascii="Times New Roman" w:hAnsi="Times New Roman"/>
          <w:color w:val="000000"/>
          <w:sz w:val="24"/>
          <w:szCs w:val="24"/>
        </w:rPr>
        <w:t xml:space="preserve"> shall be of sufficient intensity to reveal a person or vehicle at a distance of not less than one hundred feet when the </w:t>
      </w:r>
      <w:bookmarkStart w:id="45" w:name="hit117"/>
      <w:bookmarkEnd w:id="45"/>
      <w:r w:rsidRPr="0063522D">
        <w:rPr>
          <w:highlight w:val="yellow"/>
        </w:rPr>
        <w:t>motorcycle</w:t>
      </w:r>
      <w:r w:rsidRPr="00E24B62">
        <w:rPr>
          <w:rFonts w:ascii="Times New Roman" w:hAnsi="Times New Roman"/>
          <w:color w:val="000000"/>
          <w:sz w:val="24"/>
          <w:szCs w:val="24"/>
        </w:rPr>
        <w:t xml:space="preserve"> is operated at any speed less than twenty-five miles per hour and at a distance of not less than two hundred feet when the </w:t>
      </w:r>
      <w:bookmarkStart w:id="46" w:name="hit118"/>
      <w:bookmarkEnd w:id="46"/>
      <w:r w:rsidRPr="0063522D">
        <w:rPr>
          <w:highlight w:val="yellow"/>
        </w:rPr>
        <w:t>motorcycle</w:t>
      </w:r>
      <w:r w:rsidRPr="00E24B62">
        <w:rPr>
          <w:rFonts w:ascii="Times New Roman" w:hAnsi="Times New Roman"/>
          <w:color w:val="000000"/>
          <w:sz w:val="24"/>
          <w:szCs w:val="24"/>
        </w:rPr>
        <w:t xml:space="preserve"> is operated at a speed of twenty-five or more miles per hour, and at a distance of not less than three hundred feet when the </w:t>
      </w:r>
      <w:bookmarkStart w:id="47" w:name="hit119"/>
      <w:bookmarkEnd w:id="47"/>
      <w:r w:rsidRPr="0063522D">
        <w:rPr>
          <w:highlight w:val="yellow"/>
        </w:rPr>
        <w:t>motorcycle</w:t>
      </w:r>
      <w:r w:rsidRPr="00E24B62">
        <w:rPr>
          <w:rFonts w:ascii="Times New Roman" w:hAnsi="Times New Roman"/>
          <w:color w:val="000000"/>
          <w:sz w:val="24"/>
          <w:szCs w:val="24"/>
        </w:rPr>
        <w:t xml:space="preserve"> is operated at a speed of thirty-five or more miles per hour. </w:t>
      </w:r>
    </w:p>
    <w:p w:rsidR="005A208B" w:rsidRDefault="005A208B" w:rsidP="00E24B62">
      <w:pPr>
        <w:spacing w:before="100" w:beforeAutospacing="1" w:after="240" w:line="240" w:lineRule="auto"/>
      </w:pPr>
      <w:r w:rsidRPr="00E24B62">
        <w:rPr>
          <w:rFonts w:ascii="Times New Roman" w:hAnsi="Times New Roman"/>
          <w:color w:val="000000"/>
          <w:sz w:val="24"/>
          <w:szCs w:val="24"/>
        </w:rPr>
        <w:t xml:space="preserve">(2) If the </w:t>
      </w:r>
      <w:bookmarkStart w:id="48" w:name="hit120"/>
      <w:bookmarkEnd w:id="48"/>
      <w:r w:rsidRPr="0063522D">
        <w:rPr>
          <w:highlight w:val="yellow"/>
        </w:rPr>
        <w:t>motorcycle</w:t>
      </w:r>
      <w:r w:rsidRPr="00E24B62">
        <w:rPr>
          <w:rFonts w:ascii="Times New Roman" w:hAnsi="Times New Roman"/>
          <w:color w:val="000000"/>
          <w:sz w:val="24"/>
          <w:szCs w:val="24"/>
        </w:rPr>
        <w:t xml:space="preserve"> is equipped with a multiple-beam head lamp or head lamps, the upper beam shall meet the minimum requirements set forth above and shall not exceed the limitations set forth in subsection (a) of section 14-96t </w:t>
      </w:r>
      <w:r>
        <w:t>    (a) There shall be an uppermost distribution of light, or composite beam, so aimed and of such intensity as to reveal persons and vehicles ahead at a distance of at least five hundred feet for all conditions of loading._)</w:t>
      </w:r>
    </w:p>
    <w:p w:rsidR="005A208B" w:rsidRDefault="005A208B" w:rsidP="00E24B62">
      <w:pPr>
        <w:spacing w:before="100" w:beforeAutospacing="1" w:after="240" w:line="240" w:lineRule="auto"/>
      </w:pPr>
      <w:r w:rsidRPr="00E24B62">
        <w:rPr>
          <w:rFonts w:ascii="Times New Roman" w:hAnsi="Times New Roman"/>
          <w:color w:val="000000"/>
          <w:sz w:val="24"/>
          <w:szCs w:val="24"/>
        </w:rPr>
        <w:t>and the lowermost beam shall meet the requirements applicable to a lowermost distribution of light as set forth in subsection (b) of said section.</w:t>
      </w:r>
      <w:r w:rsidRPr="00797796">
        <w:t xml:space="preserve"> </w:t>
      </w:r>
      <w:r>
        <w:t>(b) There shall be a lowermost distribution of light so aimed and of sufficient intensity to reveal persons and vehicles at a distance of at least one hundred feet ahead, and, on a straight level road under any condition of loading, none of the high-intensity portion of the beam shall be directed to strike the eyes of an approaching driver.</w:t>
      </w:r>
    </w:p>
    <w:p w:rsidR="005A208B" w:rsidRPr="00E24B62" w:rsidRDefault="005A208B" w:rsidP="00E24B62">
      <w:pPr>
        <w:spacing w:before="100" w:beforeAutospacing="1" w:after="240" w:line="240" w:lineRule="auto"/>
        <w:rPr>
          <w:rFonts w:ascii="Times New Roman" w:hAnsi="Times New Roman"/>
          <w:sz w:val="24"/>
          <w:szCs w:val="24"/>
        </w:rPr>
      </w:pPr>
      <w:r w:rsidRPr="00E24B62">
        <w:rPr>
          <w:rFonts w:ascii="Times New Roman" w:hAnsi="Times New Roman"/>
          <w:color w:val="000000"/>
          <w:sz w:val="24"/>
          <w:szCs w:val="24"/>
        </w:rPr>
        <w:t xml:space="preserve"> (3) If the </w:t>
      </w:r>
      <w:bookmarkStart w:id="49" w:name="hit121"/>
      <w:bookmarkEnd w:id="49"/>
      <w:r w:rsidRPr="0063522D">
        <w:rPr>
          <w:highlight w:val="yellow"/>
        </w:rPr>
        <w:t>motorcycle</w:t>
      </w:r>
      <w:r w:rsidRPr="00E24B62">
        <w:rPr>
          <w:rFonts w:ascii="Times New Roman" w:hAnsi="Times New Roman"/>
          <w:color w:val="000000"/>
          <w:sz w:val="24"/>
          <w:szCs w:val="24"/>
        </w:rPr>
        <w:t xml:space="preserve"> is equipped with a single-beam lamp or lamps, such lamp or lamps shall be so aimed that, when the vehicle is loaded, none of the high-intensity portion of light, at a distance of twenty-five feet ahead, shall project higher than the level of the center of the lamp from which it comes. Failure to have lamps as required by this section shall be an infraction.</w:t>
      </w:r>
      <w:r w:rsidRPr="00E24B62">
        <w:rPr>
          <w:rFonts w:ascii="Times New Roman" w:hAnsi="Times New Roman"/>
          <w:sz w:val="24"/>
          <w:szCs w:val="24"/>
        </w:rPr>
        <w:br/>
      </w:r>
      <w:r w:rsidRPr="00E24B62">
        <w:rPr>
          <w:rFonts w:ascii="Times New Roman" w:hAnsi="Times New Roman"/>
          <w:sz w:val="24"/>
          <w:szCs w:val="24"/>
        </w:rPr>
        <w:br/>
      </w:r>
      <w:r w:rsidRPr="00E24B62">
        <w:rPr>
          <w:rFonts w:ascii="Times New Roman" w:hAnsi="Times New Roman"/>
          <w:color w:val="996600"/>
          <w:sz w:val="24"/>
          <w:szCs w:val="24"/>
        </w:rPr>
        <w:t>      (1967, P.A. 834, S. 26; P.A. 75-577, S. 50, 126.)</w:t>
      </w:r>
      <w:r w:rsidRPr="00E24B62">
        <w:rPr>
          <w:rFonts w:ascii="Times New Roman" w:hAnsi="Times New Roman"/>
          <w:sz w:val="24"/>
          <w:szCs w:val="24"/>
        </w:rPr>
        <w:br/>
      </w:r>
      <w:r w:rsidRPr="00E24B62">
        <w:rPr>
          <w:rFonts w:ascii="Times New Roman" w:hAnsi="Times New Roman"/>
          <w:sz w:val="24"/>
          <w:szCs w:val="24"/>
        </w:rPr>
        <w:br/>
      </w:r>
      <w:r w:rsidRPr="00E24B62">
        <w:rPr>
          <w:rFonts w:ascii="Times New Roman" w:hAnsi="Times New Roman"/>
          <w:color w:val="9900FF"/>
          <w:sz w:val="24"/>
          <w:szCs w:val="24"/>
        </w:rPr>
        <w:t>      History: P.A. 75-577 added provision that violation of requirements is an infraction.</w:t>
      </w:r>
      <w:r w:rsidRPr="00E24B62">
        <w:rPr>
          <w:rFonts w:ascii="Times New Roman" w:hAnsi="Times New Roman"/>
          <w:sz w:val="24"/>
          <w:szCs w:val="24"/>
        </w:rPr>
        <w:br/>
      </w:r>
      <w:r w:rsidRPr="00E24B62">
        <w:rPr>
          <w:rFonts w:ascii="Times New Roman" w:hAnsi="Times New Roman"/>
          <w:sz w:val="24"/>
          <w:szCs w:val="24"/>
        </w:rPr>
        <w:br/>
      </w:r>
      <w:r w:rsidRPr="00E24B62">
        <w:rPr>
          <w:rFonts w:ascii="Times New Roman" w:hAnsi="Times New Roman"/>
          <w:color w:val="009900"/>
          <w:sz w:val="24"/>
          <w:szCs w:val="24"/>
        </w:rPr>
        <w:t>      See chapter 881b re infractions of the law.</w:t>
      </w:r>
      <w:r w:rsidRPr="00E24B62">
        <w:rPr>
          <w:rFonts w:ascii="Times New Roman" w:hAnsi="Times New Roman"/>
          <w:sz w:val="24"/>
          <w:szCs w:val="24"/>
        </w:rPr>
        <w:br/>
      </w:r>
      <w:r w:rsidRPr="00E24B62">
        <w:rPr>
          <w:rFonts w:ascii="Times New Roman" w:hAnsi="Times New Roman"/>
          <w:sz w:val="24"/>
          <w:szCs w:val="24"/>
        </w:rPr>
        <w:br/>
      </w:r>
      <w:r w:rsidRPr="00E24B62">
        <w:rPr>
          <w:rFonts w:ascii="Times New Roman" w:hAnsi="Times New Roman"/>
          <w:color w:val="FF3333"/>
          <w:sz w:val="24"/>
          <w:szCs w:val="24"/>
        </w:rPr>
        <w:t>      Cited. 29 CA 791.</w:t>
      </w:r>
    </w:p>
    <w:tbl>
      <w:tblPr>
        <w:tblW w:w="2500" w:type="pct"/>
        <w:tblCellSpacing w:w="15" w:type="dxa"/>
        <w:tblCellMar>
          <w:top w:w="30" w:type="dxa"/>
          <w:left w:w="30" w:type="dxa"/>
          <w:bottom w:w="30" w:type="dxa"/>
          <w:right w:w="30" w:type="dxa"/>
        </w:tblCellMar>
        <w:tblLook w:val="00A0"/>
      </w:tblPr>
      <w:tblGrid>
        <w:gridCol w:w="2084"/>
        <w:gridCol w:w="1454"/>
        <w:gridCol w:w="1202"/>
      </w:tblGrid>
      <w:tr w:rsidR="005A208B" w:rsidRPr="00D8329F" w:rsidTr="00E24B62">
        <w:trPr>
          <w:tblCellSpacing w:w="15" w:type="dxa"/>
        </w:trPr>
        <w:tc>
          <w:tcPr>
            <w:tcW w:w="0" w:type="auto"/>
            <w:vAlign w:val="center"/>
          </w:tcPr>
          <w:p w:rsidR="005A208B" w:rsidRPr="00E24B62" w:rsidRDefault="005A208B" w:rsidP="00E24B62">
            <w:pPr>
              <w:spacing w:after="0" w:line="240" w:lineRule="auto"/>
              <w:jc w:val="center"/>
              <w:rPr>
                <w:rFonts w:ascii="Times New Roman" w:hAnsi="Times New Roman"/>
                <w:sz w:val="24"/>
                <w:szCs w:val="24"/>
              </w:rPr>
            </w:pPr>
            <w:hyperlink r:id="rId5" w:anchor="TOC" w:history="1">
              <w:r w:rsidRPr="00E24B62">
                <w:rPr>
                  <w:rFonts w:ascii="Times New Roman" w:hAnsi="Times New Roman"/>
                  <w:color w:val="0000FF"/>
                  <w:sz w:val="24"/>
                  <w:szCs w:val="24"/>
                </w:rPr>
                <w:t>(Return to</w:t>
              </w:r>
              <w:r w:rsidRPr="00E24B62">
                <w:rPr>
                  <w:rFonts w:ascii="Times New Roman" w:hAnsi="Times New Roman"/>
                  <w:color w:val="0000FF"/>
                  <w:sz w:val="24"/>
                  <w:szCs w:val="24"/>
                </w:rPr>
                <w:br/>
                <w:t>Chapter Table of Contents)</w:t>
              </w:r>
            </w:hyperlink>
          </w:p>
        </w:tc>
        <w:tc>
          <w:tcPr>
            <w:tcW w:w="0" w:type="auto"/>
            <w:vAlign w:val="center"/>
          </w:tcPr>
          <w:p w:rsidR="005A208B" w:rsidRPr="00E24B62" w:rsidRDefault="005A208B" w:rsidP="00E24B62">
            <w:pPr>
              <w:spacing w:after="0" w:line="240" w:lineRule="auto"/>
              <w:jc w:val="center"/>
              <w:rPr>
                <w:rFonts w:ascii="Times New Roman" w:hAnsi="Times New Roman"/>
                <w:sz w:val="24"/>
                <w:szCs w:val="24"/>
              </w:rPr>
            </w:pPr>
            <w:hyperlink r:id="rId6" w:history="1">
              <w:r w:rsidRPr="00E24B62">
                <w:rPr>
                  <w:rFonts w:ascii="Times New Roman" w:hAnsi="Times New Roman"/>
                  <w:color w:val="0000FF"/>
                  <w:sz w:val="24"/>
                  <w:szCs w:val="24"/>
                </w:rPr>
                <w:t>(Return to</w:t>
              </w:r>
              <w:r w:rsidRPr="00E24B62">
                <w:rPr>
                  <w:rFonts w:ascii="Times New Roman" w:hAnsi="Times New Roman"/>
                  <w:color w:val="0000FF"/>
                  <w:sz w:val="24"/>
                  <w:szCs w:val="24"/>
                </w:rPr>
                <w:br/>
                <w:t>List of Chapters)</w:t>
              </w:r>
            </w:hyperlink>
          </w:p>
        </w:tc>
        <w:tc>
          <w:tcPr>
            <w:tcW w:w="0" w:type="auto"/>
            <w:vAlign w:val="center"/>
          </w:tcPr>
          <w:p w:rsidR="005A208B" w:rsidRPr="00E24B62" w:rsidRDefault="005A208B" w:rsidP="00E24B62">
            <w:pPr>
              <w:spacing w:after="0" w:line="240" w:lineRule="auto"/>
              <w:jc w:val="center"/>
              <w:rPr>
                <w:rFonts w:ascii="Times New Roman" w:hAnsi="Times New Roman"/>
                <w:sz w:val="24"/>
                <w:szCs w:val="24"/>
              </w:rPr>
            </w:pPr>
            <w:hyperlink r:id="rId7" w:history="1">
              <w:r w:rsidRPr="00E24B62">
                <w:rPr>
                  <w:rFonts w:ascii="Times New Roman" w:hAnsi="Times New Roman"/>
                  <w:color w:val="0000FF"/>
                  <w:sz w:val="24"/>
                  <w:szCs w:val="24"/>
                </w:rPr>
                <w:t>(Return to</w:t>
              </w:r>
              <w:r w:rsidRPr="00E24B62">
                <w:rPr>
                  <w:rFonts w:ascii="Times New Roman" w:hAnsi="Times New Roman"/>
                  <w:color w:val="0000FF"/>
                  <w:sz w:val="24"/>
                  <w:szCs w:val="24"/>
                </w:rPr>
                <w:br/>
                <w:t>List of Titles)</w:t>
              </w:r>
            </w:hyperlink>
          </w:p>
        </w:tc>
      </w:tr>
    </w:tbl>
    <w:p w:rsidR="005A208B" w:rsidRDefault="005A208B" w:rsidP="00E24B62">
      <w:pPr>
        <w:spacing w:before="100" w:beforeAutospacing="1" w:after="100" w:afterAutospacing="1" w:line="240" w:lineRule="auto"/>
        <w:rPr>
          <w:rFonts w:ascii="Times New Roman" w:hAnsi="Times New Roman"/>
          <w:b/>
          <w:bCs/>
          <w:sz w:val="24"/>
          <w:szCs w:val="24"/>
        </w:rPr>
      </w:pPr>
      <w:bookmarkStart w:id="50" w:name="Sec14-96y.htm"/>
      <w:bookmarkEnd w:id="50"/>
    </w:p>
    <w:p w:rsidR="005A208B" w:rsidRDefault="005A208B" w:rsidP="00E24B62">
      <w:pPr>
        <w:spacing w:before="100" w:beforeAutospacing="1" w:after="100" w:afterAutospacing="1" w:line="240" w:lineRule="auto"/>
        <w:rPr>
          <w:color w:val="000000"/>
        </w:rPr>
      </w:pPr>
      <w:r>
        <w:rPr>
          <w:b/>
          <w:bCs/>
        </w:rPr>
        <w:t> </w:t>
      </w:r>
      <w:r>
        <w:rPr>
          <w:b/>
          <w:bCs/>
          <w:color w:val="8B0000"/>
        </w:rPr>
        <w:t xml:space="preserve">Sec. 14-80i. Brake equipment and </w:t>
      </w:r>
      <w:bookmarkStart w:id="51" w:name="hit99"/>
      <w:bookmarkEnd w:id="51"/>
      <w:r>
        <w:rPr>
          <w:b/>
          <w:bCs/>
          <w:color w:val="8B0000"/>
          <w:shd w:val="clear" w:color="auto" w:fill="FFFF00"/>
        </w:rPr>
        <w:t>handlebars</w:t>
      </w:r>
      <w:r>
        <w:rPr>
          <w:b/>
          <w:bCs/>
          <w:color w:val="8B0000"/>
        </w:rPr>
        <w:t xml:space="preserve"> of </w:t>
      </w:r>
      <w:bookmarkStart w:id="52" w:name="Sec14-80i.htm"/>
      <w:bookmarkStart w:id="53" w:name="hit100"/>
      <w:bookmarkEnd w:id="52"/>
      <w:bookmarkEnd w:id="53"/>
      <w:r w:rsidRPr="0063522D">
        <w:rPr>
          <w:highlight w:val="yellow"/>
        </w:rPr>
        <w:t>motorcycle</w:t>
      </w:r>
      <w:r>
        <w:rPr>
          <w:b/>
          <w:bCs/>
          <w:color w:val="8B0000"/>
          <w:shd w:val="clear" w:color="auto" w:fill="FFFF00"/>
        </w:rPr>
        <w:t>s</w:t>
      </w:r>
      <w:r>
        <w:rPr>
          <w:b/>
          <w:bCs/>
          <w:color w:val="8B0000"/>
        </w:rPr>
        <w:t>.</w:t>
      </w:r>
      <w:r>
        <w:rPr>
          <w:color w:val="000000"/>
        </w:rPr>
        <w:t xml:space="preserve"> (a) Each </w:t>
      </w:r>
      <w:bookmarkStart w:id="54" w:name="hit101"/>
      <w:bookmarkEnd w:id="54"/>
      <w:r w:rsidRPr="0063522D">
        <w:rPr>
          <w:highlight w:val="yellow"/>
        </w:rPr>
        <w:t>motorcycle</w:t>
      </w:r>
      <w:r>
        <w:rPr>
          <w:color w:val="000000"/>
        </w:rPr>
        <w:t xml:space="preserve"> or </w:t>
      </w:r>
      <w:bookmarkStart w:id="55" w:name="hit102"/>
      <w:bookmarkEnd w:id="55"/>
      <w:r w:rsidRPr="0063522D">
        <w:rPr>
          <w:highlight w:val="yellow"/>
        </w:rPr>
        <w:t>motorcycle</w:t>
      </w:r>
      <w:r>
        <w:rPr>
          <w:color w:val="000000"/>
        </w:rPr>
        <w:t xml:space="preserve"> and sidecar shall be equipped with at least one brake adequate to stop it within a proper distance as defined under the provisions of section 14-80h. </w:t>
      </w:r>
      <w:r w:rsidRPr="005467E2">
        <w:rPr>
          <w:i/>
        </w:rPr>
        <w:t>The service brakes, upon application by the operator, shall be capable of bringing the motor vehicle to a controlled stop within such distance and under such conditions as prescribed by the commissioner.</w:t>
      </w:r>
    </w:p>
    <w:p w:rsidR="005A208B" w:rsidRDefault="005A208B" w:rsidP="00E24B62">
      <w:pPr>
        <w:spacing w:before="100" w:beforeAutospacing="1" w:after="100" w:afterAutospacing="1" w:line="240" w:lineRule="auto"/>
        <w:rPr>
          <w:rFonts w:ascii="Times New Roman" w:hAnsi="Times New Roman"/>
          <w:b/>
          <w:bCs/>
          <w:sz w:val="24"/>
          <w:szCs w:val="24"/>
        </w:rPr>
      </w:pPr>
      <w:r>
        <w:rPr>
          <w:color w:val="000000"/>
        </w:rPr>
        <w:t xml:space="preserve">Any </w:t>
      </w:r>
      <w:bookmarkStart w:id="56" w:name="hit103"/>
      <w:bookmarkEnd w:id="56"/>
      <w:r w:rsidRPr="0063522D">
        <w:rPr>
          <w:highlight w:val="yellow"/>
        </w:rPr>
        <w:t>motorcycle</w:t>
      </w:r>
      <w:r>
        <w:rPr>
          <w:color w:val="000000"/>
        </w:rPr>
        <w:t xml:space="preserve"> designated as a 1974 or later model and operated on the highways of this state shall be equipped with brakes on both the front and rear wheels, except the wheel or wheels on a sidecar if the </w:t>
      </w:r>
      <w:bookmarkStart w:id="57" w:name="hit104"/>
      <w:bookmarkEnd w:id="57"/>
      <w:r w:rsidRPr="0063522D">
        <w:rPr>
          <w:highlight w:val="yellow"/>
        </w:rPr>
        <w:t>motorcycle</w:t>
      </w:r>
      <w:r>
        <w:rPr>
          <w:color w:val="000000"/>
        </w:rPr>
        <w:t xml:space="preserve"> is so equipped. </w:t>
      </w:r>
      <w:bookmarkStart w:id="58" w:name="hit105"/>
      <w:bookmarkEnd w:id="58"/>
      <w:r w:rsidRPr="0063522D">
        <w:rPr>
          <w:highlight w:val="yellow"/>
        </w:rPr>
        <w:t>Motorcycle</w:t>
      </w:r>
      <w:r>
        <w:rPr>
          <w:color w:val="000000"/>
        </w:rPr>
        <w:t xml:space="preserve"> brakes shall be maintained in good working order at all times and shall be capable of bringing the </w:t>
      </w:r>
      <w:bookmarkStart w:id="59" w:name="hit106"/>
      <w:bookmarkEnd w:id="59"/>
      <w:r w:rsidRPr="0063522D">
        <w:rPr>
          <w:highlight w:val="yellow"/>
        </w:rPr>
        <w:t>motorcycle</w:t>
      </w:r>
      <w:r>
        <w:rPr>
          <w:color w:val="000000"/>
        </w:rPr>
        <w:t xml:space="preserve"> to a controlled stop in such distance and under such conditions as are prescribed by the commissioner.</w:t>
      </w:r>
      <w:r>
        <w:br/>
      </w:r>
      <w:r>
        <w:br/>
        <w:t xml:space="preserve">      (b) No person shall operate a </w:t>
      </w:r>
      <w:bookmarkStart w:id="60" w:name="hit107"/>
      <w:bookmarkEnd w:id="60"/>
      <w:r w:rsidRPr="0063522D">
        <w:rPr>
          <w:highlight w:val="yellow"/>
        </w:rPr>
        <w:t>motorcycle</w:t>
      </w:r>
      <w:r>
        <w:t xml:space="preserve"> on a highway or in any parking area for ten or more motor vehicles if the </w:t>
      </w:r>
      <w:bookmarkStart w:id="61" w:name="hit108"/>
      <w:bookmarkEnd w:id="61"/>
      <w:r w:rsidRPr="0063522D">
        <w:rPr>
          <w:highlight w:val="yellow"/>
        </w:rPr>
        <w:t>motorcycle</w:t>
      </w:r>
      <w:r>
        <w:t xml:space="preserve"> is equipped with </w:t>
      </w:r>
      <w:bookmarkStart w:id="62" w:name="hit109"/>
      <w:bookmarkEnd w:id="62"/>
      <w:r>
        <w:rPr>
          <w:shd w:val="clear" w:color="auto" w:fill="FFFF00"/>
        </w:rPr>
        <w:t>handlebars</w:t>
      </w:r>
      <w:r>
        <w:t xml:space="preserve"> that are more than the height of the operator's shoulders.</w:t>
      </w:r>
      <w:r>
        <w:br/>
      </w:r>
      <w:r>
        <w:br/>
        <w:t>      (c) Any person who violates any provision of this section shall be deemed to have committed an infraction for each offense.</w:t>
      </w:r>
      <w:r>
        <w:br/>
      </w:r>
      <w:r>
        <w:br/>
      </w:r>
      <w:r>
        <w:rPr>
          <w:color w:val="996600"/>
        </w:rPr>
        <w:t>      (P.A. 84-429, S. 31; P.A. 07-167, S. 25.)</w:t>
      </w:r>
      <w:r>
        <w:br/>
      </w:r>
      <w:r>
        <w:br/>
      </w:r>
      <w:r>
        <w:rPr>
          <w:color w:val="9900FF"/>
        </w:rPr>
        <w:t xml:space="preserve">      History: P.A. 07-167 amended Subsec. (b) by replacing provision re </w:t>
      </w:r>
      <w:bookmarkStart w:id="63" w:name="hit110"/>
      <w:bookmarkEnd w:id="63"/>
      <w:r>
        <w:rPr>
          <w:color w:val="9900FF"/>
          <w:shd w:val="clear" w:color="auto" w:fill="FFFF00"/>
        </w:rPr>
        <w:t>handlebars</w:t>
      </w:r>
      <w:r>
        <w:rPr>
          <w:color w:val="9900FF"/>
        </w:rPr>
        <w:t xml:space="preserve"> more than 15 inches above uppermost portion of seat with provision re </w:t>
      </w:r>
      <w:bookmarkStart w:id="64" w:name="hit111"/>
      <w:bookmarkEnd w:id="64"/>
      <w:r>
        <w:rPr>
          <w:color w:val="9900FF"/>
          <w:shd w:val="clear" w:color="auto" w:fill="FFFF00"/>
        </w:rPr>
        <w:t>handlebars</w:t>
      </w:r>
      <w:r>
        <w:rPr>
          <w:color w:val="9900FF"/>
        </w:rPr>
        <w:t xml:space="preserve"> more than the height of operator's shoulders, effective July 1, 2007.</w:t>
      </w:r>
    </w:p>
    <w:tbl>
      <w:tblPr>
        <w:tblW w:w="2500" w:type="pct"/>
        <w:tblCellSpacing w:w="15" w:type="dxa"/>
        <w:tblCellMar>
          <w:top w:w="30" w:type="dxa"/>
          <w:left w:w="30" w:type="dxa"/>
          <w:bottom w:w="30" w:type="dxa"/>
          <w:right w:w="30" w:type="dxa"/>
        </w:tblCellMar>
        <w:tblLook w:val="00A0"/>
      </w:tblPr>
      <w:tblGrid>
        <w:gridCol w:w="2084"/>
        <w:gridCol w:w="1454"/>
        <w:gridCol w:w="1202"/>
      </w:tblGrid>
      <w:tr w:rsidR="005A208B" w:rsidRPr="00D8329F" w:rsidTr="00E24B62">
        <w:trPr>
          <w:tblCellSpacing w:w="15" w:type="dxa"/>
        </w:trPr>
        <w:tc>
          <w:tcPr>
            <w:tcW w:w="0" w:type="auto"/>
            <w:vAlign w:val="center"/>
          </w:tcPr>
          <w:p w:rsidR="005A208B" w:rsidRPr="00E24B62" w:rsidRDefault="005A208B" w:rsidP="00E24B62">
            <w:pPr>
              <w:spacing w:after="0" w:line="240" w:lineRule="auto"/>
              <w:jc w:val="center"/>
              <w:rPr>
                <w:rFonts w:ascii="Times New Roman" w:hAnsi="Times New Roman"/>
                <w:sz w:val="24"/>
                <w:szCs w:val="24"/>
              </w:rPr>
            </w:pPr>
            <w:hyperlink r:id="rId8" w:anchor="TOC" w:history="1">
              <w:r w:rsidRPr="00E24B62">
                <w:rPr>
                  <w:rFonts w:ascii="Times New Roman" w:hAnsi="Times New Roman"/>
                  <w:color w:val="0000FF"/>
                  <w:sz w:val="24"/>
                  <w:szCs w:val="24"/>
                </w:rPr>
                <w:t>Chapter Table of Contents)</w:t>
              </w:r>
            </w:hyperlink>
          </w:p>
        </w:tc>
        <w:tc>
          <w:tcPr>
            <w:tcW w:w="0" w:type="auto"/>
            <w:vAlign w:val="center"/>
          </w:tcPr>
          <w:p w:rsidR="005A208B" w:rsidRPr="00E24B62" w:rsidRDefault="005A208B" w:rsidP="00E24B62">
            <w:pPr>
              <w:spacing w:after="0" w:line="240" w:lineRule="auto"/>
              <w:jc w:val="center"/>
              <w:rPr>
                <w:rFonts w:ascii="Times New Roman" w:hAnsi="Times New Roman"/>
                <w:sz w:val="24"/>
                <w:szCs w:val="24"/>
              </w:rPr>
            </w:pPr>
            <w:hyperlink r:id="rId9" w:history="1">
              <w:r w:rsidRPr="00E24B62">
                <w:rPr>
                  <w:rFonts w:ascii="Times New Roman" w:hAnsi="Times New Roman"/>
                  <w:color w:val="0000FF"/>
                  <w:sz w:val="24"/>
                  <w:szCs w:val="24"/>
                </w:rPr>
                <w:t>(Return to</w:t>
              </w:r>
              <w:r w:rsidRPr="00E24B62">
                <w:rPr>
                  <w:rFonts w:ascii="Times New Roman" w:hAnsi="Times New Roman"/>
                  <w:color w:val="0000FF"/>
                  <w:sz w:val="24"/>
                  <w:szCs w:val="24"/>
                </w:rPr>
                <w:br/>
                <w:t>List of Chapters)</w:t>
              </w:r>
            </w:hyperlink>
          </w:p>
        </w:tc>
        <w:tc>
          <w:tcPr>
            <w:tcW w:w="0" w:type="auto"/>
            <w:vAlign w:val="center"/>
          </w:tcPr>
          <w:p w:rsidR="005A208B" w:rsidRPr="00E24B62" w:rsidRDefault="005A208B" w:rsidP="00E24B62">
            <w:pPr>
              <w:spacing w:after="0" w:line="240" w:lineRule="auto"/>
              <w:jc w:val="center"/>
              <w:rPr>
                <w:rFonts w:ascii="Times New Roman" w:hAnsi="Times New Roman"/>
                <w:sz w:val="24"/>
                <w:szCs w:val="24"/>
              </w:rPr>
            </w:pPr>
            <w:hyperlink r:id="rId10" w:history="1">
              <w:r w:rsidRPr="00E24B62">
                <w:rPr>
                  <w:rFonts w:ascii="Times New Roman" w:hAnsi="Times New Roman"/>
                  <w:color w:val="0000FF"/>
                  <w:sz w:val="24"/>
                  <w:szCs w:val="24"/>
                </w:rPr>
                <w:t>(Return to</w:t>
              </w:r>
              <w:r w:rsidRPr="00E24B62">
                <w:rPr>
                  <w:rFonts w:ascii="Times New Roman" w:hAnsi="Times New Roman"/>
                  <w:color w:val="0000FF"/>
                  <w:sz w:val="24"/>
                  <w:szCs w:val="24"/>
                </w:rPr>
                <w:br/>
                <w:t>List of Titles)</w:t>
              </w:r>
            </w:hyperlink>
          </w:p>
        </w:tc>
      </w:tr>
    </w:tbl>
    <w:p w:rsidR="005A208B" w:rsidRPr="00E24B62" w:rsidRDefault="005A208B" w:rsidP="00E24B62">
      <w:pPr>
        <w:spacing w:before="100" w:beforeAutospacing="1" w:after="240" w:line="240" w:lineRule="auto"/>
        <w:rPr>
          <w:rFonts w:ascii="Times New Roman" w:hAnsi="Times New Roman"/>
          <w:sz w:val="24"/>
          <w:szCs w:val="24"/>
        </w:rPr>
      </w:pPr>
      <w:bookmarkStart w:id="65" w:name="Sec14-99h.htm"/>
      <w:bookmarkEnd w:id="65"/>
      <w:r w:rsidRPr="00E24B62">
        <w:rPr>
          <w:rFonts w:ascii="Times New Roman" w:hAnsi="Times New Roman"/>
          <w:b/>
          <w:bCs/>
          <w:sz w:val="24"/>
          <w:szCs w:val="24"/>
        </w:rPr>
        <w:t>      </w:t>
      </w:r>
      <w:r w:rsidRPr="00E24B62">
        <w:rPr>
          <w:rFonts w:ascii="Times New Roman" w:hAnsi="Times New Roman"/>
          <w:b/>
          <w:bCs/>
          <w:color w:val="8B0000"/>
          <w:sz w:val="24"/>
          <w:szCs w:val="24"/>
        </w:rPr>
        <w:t>Sec. 14-99h. Etching of vehicle identification numbers. Marking of component parts. Penalty. Regulations.</w:t>
      </w:r>
      <w:r w:rsidRPr="00E24B62">
        <w:rPr>
          <w:rFonts w:ascii="Times New Roman" w:hAnsi="Times New Roman"/>
          <w:color w:val="000000"/>
          <w:sz w:val="24"/>
          <w:szCs w:val="24"/>
        </w:rPr>
        <w:t xml:space="preserve"> (a) Each new car dealer or used car dealer, as defined in section 14-51, or lessor licensed under the provisions of section 14-15 shall offer the purchaser or lessee of a new or used motor vehicle, at the time of sale or lease, the optional service of etching the complete identification number of the vehicle on a lower corner of the windshield and on each side or rear window in such vehicle. Each such dealer or lessor may etch the complete identification number of a motor vehicle on any such vehicle in its inventory prior to its sale or lease provided it specifies the charge for such service separately on the order for the sale of the motor vehicle as prescribed by the provisions of section 14-62.</w:t>
      </w:r>
      <w:r w:rsidRPr="00E24B62">
        <w:rPr>
          <w:rFonts w:ascii="Times New Roman" w:hAnsi="Times New Roman"/>
          <w:sz w:val="24"/>
          <w:szCs w:val="24"/>
        </w:rPr>
        <w:br/>
      </w:r>
      <w:r w:rsidRPr="00E24B62">
        <w:rPr>
          <w:rFonts w:ascii="Times New Roman" w:hAnsi="Times New Roman"/>
          <w:sz w:val="24"/>
          <w:szCs w:val="24"/>
        </w:rPr>
        <w:br/>
        <w:t xml:space="preserve">      (b) If a new car dealer or used car dealer, as defined in section 14-51, offers the purchaser of a new or used motor vehicle, at the time of sale, the optional service of marking vehicle components with the complete vehicle identification number, the dealer shall specify the charge for such service separately on the order for the sale of the motor vehicle as prescribed by the provisions of section 14-62. The commissioner may adopt regulations, in accordance with chapter 54, to implement the provisions of this subsection. Such regulations may provide standards for the marking of component parts in a secure manner, and for telephone or on-line access to a secure database of vehicles including </w:t>
      </w:r>
      <w:bookmarkStart w:id="66" w:name="hit124"/>
      <w:bookmarkEnd w:id="66"/>
      <w:r w:rsidRPr="0063522D">
        <w:rPr>
          <w:highlight w:val="yellow"/>
        </w:rPr>
        <w:t>motorcycle</w:t>
      </w:r>
      <w:r w:rsidRPr="00E24B62">
        <w:rPr>
          <w:rFonts w:ascii="Times New Roman" w:hAnsi="Times New Roman"/>
          <w:sz w:val="24"/>
          <w:szCs w:val="24"/>
          <w:shd w:val="clear" w:color="auto" w:fill="FFFF00"/>
        </w:rPr>
        <w:t>s</w:t>
      </w:r>
      <w:r w:rsidRPr="00E24B62">
        <w:rPr>
          <w:rFonts w:ascii="Times New Roman" w:hAnsi="Times New Roman"/>
          <w:sz w:val="24"/>
          <w:szCs w:val="24"/>
        </w:rPr>
        <w:t xml:space="preserve"> and parts that have been marked and registered in such database. Such regulations may also provide for the marking of parts used to replace parts that have been marked in accordance with the provisions of this subsection, by repairers licensed in accordance with section 14-52. Each new or used dealer that sells a </w:t>
      </w:r>
      <w:bookmarkStart w:id="67" w:name="hit125"/>
      <w:bookmarkEnd w:id="67"/>
      <w:r w:rsidRPr="0063522D">
        <w:rPr>
          <w:highlight w:val="yellow"/>
        </w:rPr>
        <w:t>motorcycle</w:t>
      </w:r>
      <w:r w:rsidRPr="00E24B62">
        <w:rPr>
          <w:rFonts w:ascii="Times New Roman" w:hAnsi="Times New Roman"/>
          <w:sz w:val="24"/>
          <w:szCs w:val="24"/>
        </w:rPr>
        <w:t xml:space="preserve"> shall offer to the purchaser to mark the complete vehicle identification number on the component parts of said </w:t>
      </w:r>
      <w:bookmarkStart w:id="68" w:name="hit126"/>
      <w:bookmarkEnd w:id="68"/>
      <w:r w:rsidRPr="0063522D">
        <w:rPr>
          <w:highlight w:val="yellow"/>
        </w:rPr>
        <w:t>motorcycle</w:t>
      </w:r>
      <w:r w:rsidRPr="00E24B62">
        <w:rPr>
          <w:rFonts w:ascii="Times New Roman" w:hAnsi="Times New Roman"/>
          <w:sz w:val="24"/>
          <w:szCs w:val="24"/>
        </w:rPr>
        <w:t>. Such service shall be subject to the regulations and standards adopted by the commissioner in accordance with this subsection.</w:t>
      </w:r>
      <w:r w:rsidRPr="00E24B62">
        <w:rPr>
          <w:rFonts w:ascii="Times New Roman" w:hAnsi="Times New Roman"/>
          <w:sz w:val="24"/>
          <w:szCs w:val="24"/>
        </w:rPr>
        <w:br/>
      </w:r>
      <w:r w:rsidRPr="00E24B62">
        <w:rPr>
          <w:rFonts w:ascii="Times New Roman" w:hAnsi="Times New Roman"/>
          <w:sz w:val="24"/>
          <w:szCs w:val="24"/>
        </w:rPr>
        <w:br/>
        <w:t>      (c) Each new car dealer, used car dealer or lessor shall charge reasonable rates for etching services and parts marking services rendered within the state pursuant to subsections (a) and (b) of this section and shall file a schedule of such rates with the Commissioner of Motor Vehicles not later than September first in each year. Each such dealer or lessor may from time to time file an amended schedule of such rates with the commissioner. No such dealer or lessor may charge any rate for such etching services or parts marking services which is greater than the rates contained in the most recent schedule filed with the commissioner.</w:t>
      </w:r>
      <w:r w:rsidRPr="00E24B62">
        <w:rPr>
          <w:rFonts w:ascii="Times New Roman" w:hAnsi="Times New Roman"/>
          <w:sz w:val="24"/>
          <w:szCs w:val="24"/>
        </w:rPr>
        <w:br/>
      </w:r>
      <w:r w:rsidRPr="00E24B62">
        <w:rPr>
          <w:rFonts w:ascii="Times New Roman" w:hAnsi="Times New Roman"/>
          <w:sz w:val="24"/>
          <w:szCs w:val="24"/>
        </w:rPr>
        <w:br/>
        <w:t>      (d) A motor vehicle dealer, licensed in accordance with section 14-52 and meeting qualifications established by the commissioner, may verify a manufacturer's vehicle identification number to satisfy any provision requiring such verification in this chapter, or chapter 246a or 247. Such verification shall be provided in a written affidavit signed by such a motor vehicle dealer, or his designee, and submitted to the commissioner. Such affidavit shall contain a statement that the manufacturer's vehicle identification number corresponds to such number (1) on the manufacturer's or importer's certificate of origin, if the motor vehicle is new, or (2) on a current certificate of title, for all other vehicles. Such affidavit shall also contain a statement that the vehicle identification number has not been mutilated, altered or removed.</w:t>
      </w:r>
      <w:r w:rsidRPr="00E24B62">
        <w:rPr>
          <w:rFonts w:ascii="Times New Roman" w:hAnsi="Times New Roman"/>
          <w:sz w:val="24"/>
          <w:szCs w:val="24"/>
        </w:rPr>
        <w:br/>
      </w:r>
      <w:r w:rsidRPr="00E24B62">
        <w:rPr>
          <w:rFonts w:ascii="Times New Roman" w:hAnsi="Times New Roman"/>
          <w:sz w:val="24"/>
          <w:szCs w:val="24"/>
        </w:rPr>
        <w:br/>
        <w:t>      (e) Any person violating the provisions of subsection (c) of this section, shall be subject to the penalties of false statement, provided for in sections 14-110 and 53a-157b.</w:t>
      </w:r>
      <w:r w:rsidRPr="00E24B62">
        <w:rPr>
          <w:rFonts w:ascii="Times New Roman" w:hAnsi="Times New Roman"/>
          <w:sz w:val="24"/>
          <w:szCs w:val="24"/>
        </w:rPr>
        <w:br/>
      </w:r>
      <w:r w:rsidRPr="00E24B62">
        <w:rPr>
          <w:rFonts w:ascii="Times New Roman" w:hAnsi="Times New Roman"/>
          <w:sz w:val="24"/>
          <w:szCs w:val="24"/>
        </w:rPr>
        <w:br/>
        <w:t>      (f) The commissioner may adopt regulations, in accordance with chapter 54, to implement the provisions of this section.</w:t>
      </w:r>
      <w:r w:rsidRPr="00E24B62">
        <w:rPr>
          <w:rFonts w:ascii="Times New Roman" w:hAnsi="Times New Roman"/>
          <w:sz w:val="24"/>
          <w:szCs w:val="24"/>
        </w:rPr>
        <w:br/>
      </w:r>
      <w:r w:rsidRPr="00E24B62">
        <w:rPr>
          <w:rFonts w:ascii="Times New Roman" w:hAnsi="Times New Roman"/>
          <w:sz w:val="24"/>
          <w:szCs w:val="24"/>
        </w:rPr>
        <w:br/>
      </w:r>
      <w:r w:rsidRPr="00E24B62">
        <w:rPr>
          <w:rFonts w:ascii="Times New Roman" w:hAnsi="Times New Roman"/>
          <w:color w:val="996600"/>
          <w:sz w:val="24"/>
          <w:szCs w:val="24"/>
        </w:rPr>
        <w:t>      (P.A. 89-313, S. 1, 5; P.A. 97-236, S. 13, 27; P.A. 98-182, S. 16, 22; P.A. 02-70, S. 32; P.A. 04-199, S. 36; P.A. 06-130, S. 23.)</w:t>
      </w:r>
    </w:p>
    <w:p w:rsidR="005A208B" w:rsidRDefault="005A208B" w:rsidP="00E24B62"/>
    <w:p w:rsidR="005A208B" w:rsidRDefault="005A208B" w:rsidP="00E24B62">
      <w:bookmarkStart w:id="69" w:name="Sec14-104.htm"/>
      <w:bookmarkEnd w:id="69"/>
      <w:r>
        <w:rPr>
          <w:b/>
          <w:bCs/>
        </w:rPr>
        <w:t>   </w:t>
      </w:r>
      <w:r>
        <w:rPr>
          <w:b/>
          <w:bCs/>
          <w:color w:val="8B0000"/>
        </w:rPr>
        <w:t>Sec. 14-104. Fenders and other wheel protectors.</w:t>
      </w:r>
      <w:r>
        <w:rPr>
          <w:color w:val="000000"/>
        </w:rPr>
        <w:t xml:space="preserve"> (a) No person shall operate on any public highway any motor vehicle with a passenger or commercial registration which is not equipped with fenders on all wheels which come into contact with the highway unless the body of the vehicle or attachments thereto afford adequate protection to effectively minimize the spray or splash of water or mud to the rear of the vehicle.</w:t>
      </w:r>
      <w:r>
        <w:br/>
      </w:r>
      <w:r>
        <w:br/>
        <w:t>      (c) Violation of any provision of this section shall be an infraction.</w:t>
      </w:r>
      <w:r>
        <w:br/>
      </w:r>
      <w:r>
        <w:br/>
      </w:r>
      <w:r>
        <w:rPr>
          <w:color w:val="996600"/>
        </w:rPr>
        <w:t>      (1953, 1955, S. 1340d; February, 1965, P.A. 448, S. 13; 1969, P.A. 576; P.A. 76-381, S. 6; P.A. 90-263, S. 65, 74; P.A. 99-268, S. 5; P.A. 00-169, S. 22.)</w:t>
      </w:r>
      <w:r>
        <w:br/>
      </w:r>
      <w:r>
        <w:br/>
      </w:r>
      <w:r>
        <w:rPr>
          <w:color w:val="9900FF"/>
        </w:rPr>
        <w:t xml:space="preserve">      History: 1965 act added "truck tractor" to first sentence of Subsec. (b) and deleted provision exempting vehicles requiring complete freedom around the wheel area from last sentence of Subsec. (b); 1969 act amended Subsec. (a) to require fenders on all wheels in contact with highway unless vehicle is equipped to minimize spray or splash of mud or water and specified applicability to passenger or commercial motor vehicles and </w:t>
      </w:r>
      <w:bookmarkStart w:id="70" w:name="hit129"/>
      <w:bookmarkEnd w:id="70"/>
      <w:r w:rsidRPr="0063522D">
        <w:rPr>
          <w:highlight w:val="yellow"/>
        </w:rPr>
        <w:t>motorcycle</w:t>
      </w:r>
      <w:r>
        <w:rPr>
          <w:color w:val="9900FF"/>
          <w:shd w:val="clear" w:color="auto" w:fill="FFFF00"/>
        </w:rPr>
        <w:t>s</w:t>
      </w:r>
      <w:r>
        <w:rPr>
          <w:color w:val="9900FF"/>
        </w:rPr>
        <w:t xml:space="preserve">; P.A. 76-381 replaced provision re fine and/or imprisonment with statement that violation is an infraction; P.A. 90-263 amended Subsec. (a) to substitute phrase "motor vehicle with a passenger or commercial registration" for "passenger or commercial motor vehicle or </w:t>
      </w:r>
      <w:bookmarkStart w:id="71" w:name="hit130"/>
      <w:bookmarkEnd w:id="71"/>
      <w:r w:rsidRPr="0063522D">
        <w:rPr>
          <w:highlight w:val="yellow"/>
        </w:rPr>
        <w:t>motorcycle</w:t>
      </w:r>
      <w:r>
        <w:rPr>
          <w:color w:val="9900FF"/>
        </w:rPr>
        <w:t>"; P.A. 99-268 amended Subsec. (b) to delete exemption for farm vehicles; P.A. 00-169 revised effective date of P.A. 99-268 but without affecting this section.</w:t>
      </w:r>
    </w:p>
    <w:p w:rsidR="005A208B" w:rsidRDefault="005A208B" w:rsidP="00E24B62"/>
    <w:p w:rsidR="005A208B" w:rsidRDefault="005A208B" w:rsidP="00E24B62">
      <w:bookmarkStart w:id="72" w:name="Sec14-106b.htm"/>
      <w:bookmarkEnd w:id="72"/>
      <w:r>
        <w:rPr>
          <w:b/>
          <w:bCs/>
        </w:rPr>
        <w:t>    </w:t>
      </w:r>
      <w:r>
        <w:rPr>
          <w:b/>
          <w:bCs/>
          <w:color w:val="8B0000"/>
        </w:rPr>
        <w:t>Sec. 14-106b. Properly functioning odometer required. Tampering with odometer prohibited.</w:t>
      </w:r>
      <w:r>
        <w:rPr>
          <w:color w:val="000000"/>
        </w:rPr>
        <w:t xml:space="preserve"> (a) Each self-propelled motor vehicle registered in this state designed and manufactured with an odometer shall at all times while operating on the highway be equipped with a properly functioning odometer. Any person who violates any provision of this section shall be issued a warning for defective equipment under the provisions of subsection (c) of section 14-103.</w:t>
      </w:r>
      <w:r>
        <w:br/>
      </w:r>
      <w:r>
        <w:br/>
        <w:t>      (b) No person or his agent shall remove, turn back or change the reading on the odometer of any motor vehicle required under the provisions of subsection (a) of this section or subsection (a) of section 14-106a to be equipped with an odometer except in connection with the repair of such odometer either while installed in or removed from such motor vehicle and unless such person is licensed as a new dealer, used dealer or general or limited repairer pursuant to section 14-52. Each odometer repaired and each new or used odometer installed in any motor vehicle required to be equipped with an odometer shall display mileage at least equal to the mileage displayed by the odometer in such motor vehicle immediately prior to such repair or replacement.</w:t>
      </w:r>
      <w:r>
        <w:br/>
      </w:r>
      <w:r>
        <w:br/>
        <w:t>      (c) No person shall sell, offer for sale, use, install or cause to be installed any device which causes the odometer in any motor vehicle required under the provisions of subsection (a) of this section or subsection (a) of section 14-106a to be so equipped to register any mileage other than the true mileage driven. For purposes of this section, the true mileage driven is that mileage driven by the vehicle as registered by the odometer within the manufacturer's designed tolerance.</w:t>
      </w:r>
      <w:r>
        <w:br/>
      </w:r>
      <w:r>
        <w:br/>
        <w:t>      (d) Any person violating the provisions of subsections (b) or (c) of this section shall be guilty of committing a class A misdemeanor. Any person violating the provisions of said subsections shall be liable for damages equal to three times the amount of actual damage or one thousand five hundred dollars, whichever is greater, court costs and reasonable attorney's fees and shall pay a civil penalty of not more than one thousand dollars for each violation. A violation of the provisions of said subsections shall be deemed to be an unfair trade practice within the provisions of chapter 735a. Any person licensed as a new dealer, used dealer or general or limited repairer pursuant to section 14-52 shall in addition to the penalties imposed by this section be subject to the suspension or revocation of his license as provided in section 14-64.</w:t>
      </w:r>
      <w:r>
        <w:br/>
      </w:r>
      <w:r>
        <w:br/>
        <w:t xml:space="preserve">      (e) The provisions of this section and section 14-145 shall not apply to </w:t>
      </w:r>
      <w:bookmarkStart w:id="73" w:name="hit131"/>
      <w:bookmarkEnd w:id="73"/>
      <w:r w:rsidRPr="0063522D">
        <w:rPr>
          <w:highlight w:val="yellow"/>
        </w:rPr>
        <w:t>motorcycle</w:t>
      </w:r>
      <w:r>
        <w:rPr>
          <w:shd w:val="clear" w:color="auto" w:fill="FFFF00"/>
        </w:rPr>
        <w:t>s</w:t>
      </w:r>
      <w:r>
        <w:t xml:space="preserve"> as defined by section 14-1.</w:t>
      </w:r>
      <w:r>
        <w:br/>
      </w:r>
      <w:r>
        <w:br/>
      </w:r>
      <w:r>
        <w:rPr>
          <w:color w:val="996600"/>
        </w:rPr>
        <w:t>      (P.A. 73-429, S. 2-5; P.A. 75-329; P.A. 85-338, S. 2.)</w:t>
      </w:r>
      <w:r>
        <w:br/>
      </w:r>
      <w:r>
        <w:br/>
      </w:r>
      <w:r>
        <w:rPr>
          <w:color w:val="9900FF"/>
        </w:rPr>
        <w:t>      History: P.A. 75-329 inserted new Subsec. (e) re devices which modify odometer, redesignated former Subsecs. (c) and (d) as (d) and (e) respectively and added reference to new Subsec. (c) in Subsec. (d); P.A. 85-338 amended Subsec. (d)to make violation a class A rather than class C misdemeanor and impose additional penalties-liability for damages equal to three times the amount of actual damage or $1,500 and payment of a civil penalty, and to provide that violations shall be unfair trade practices.</w:t>
      </w:r>
    </w:p>
    <w:p w:rsidR="005A208B" w:rsidRDefault="005A208B" w:rsidP="00E24B62"/>
    <w:p w:rsidR="005A208B" w:rsidRDefault="005A208B" w:rsidP="00E24B62">
      <w:bookmarkStart w:id="74" w:name="Sec14-111e.htm"/>
      <w:bookmarkEnd w:id="74"/>
      <w:r>
        <w:rPr>
          <w:b/>
          <w:bCs/>
        </w:rPr>
        <w:t> </w:t>
      </w:r>
      <w:r>
        <w:rPr>
          <w:b/>
          <w:bCs/>
          <w:color w:val="8B0000"/>
        </w:rPr>
        <w:t>Sec. 14-111e. Suspension or delay of issuance of operator's license for misuse of license to procure liquor or possession of liquor by minor on public street or highway or other public or private location.</w:t>
      </w:r>
      <w:r>
        <w:rPr>
          <w:color w:val="000000"/>
        </w:rPr>
        <w:t xml:space="preserve"> (a) The Commissioner of Motor Vehicles shall suspend, for a period of one hundred fifty days, the motor vehicle operator's license or nonresident operating privilege of any person under the age of twenty-one who has been convicted of a violation of section 30-88a involving the misuse of an operator's license. The commissioner shall suspend, for a period of sixty days, the motor vehicle operator's license or nonresident operating privilege of any person under the age of twenty-one who has been convicted of a violation of subdivision (1) of subsection (b) of section 30-89. The commissioner shall suspend, for a period of thirty days, the motor vehicle operator's license or nonresident operating privilege of any person under the age of twenty-one who has been convicted of a violation of subdivision (2) of subsection (b) of section 30-89. The commissioner shall conform any suspension for violation of section 30-89 that is in effect on June 25, 2007, to comply with the provisions of this section.</w:t>
      </w:r>
      <w:r>
        <w:br/>
      </w:r>
      <w:r>
        <w:br/>
        <w:t>      (b) Any person under the age of twenty-one who has not been issued a motor vehicle operator's license under section 14-36 and who has been convicted of a violation of section 30-88a involving the misuse of an operator's license, section 30-89 involving the purchase and possession of alcoholic liquor by a minor or subsection (e) of section 1-1h involving the misuse of an identity card, shall not be issued a new operator's license by the commissioner under section 14-36 until a period of one hundred fifty days has elapsed from the date all applicable requirements for any such license have been satisfied by the applicant.</w:t>
      </w:r>
      <w:r>
        <w:br/>
      </w:r>
      <w:r>
        <w:br/>
      </w:r>
      <w:r>
        <w:rPr>
          <w:color w:val="996600"/>
        </w:rPr>
        <w:t>      (P.A. 93-315, S. 1; P.A. 96-199; P.A. 97-201; P.A. 03-171, S. 10; P.A. 07-167, S. 50.)</w:t>
      </w:r>
      <w:r>
        <w:br/>
      </w:r>
      <w:r>
        <w:br/>
      </w:r>
      <w:r>
        <w:rPr>
          <w:color w:val="9900FF"/>
        </w:rPr>
        <w:t xml:space="preserve">      History: P.A. 96-199 increased maximum penalty to 90 days' suspension from 30 days, provided for suspension of a nonresident operating privilege and made the penalty applicable to violations of Sec. 30-89; P.A. 97-201 designated existing provisions as Subsec. (a), amended Subsec. (a) to increase the suspension period from 90 days to 150 days, to add provision re </w:t>
      </w:r>
      <w:bookmarkStart w:id="75" w:name="hit132"/>
      <w:bookmarkEnd w:id="75"/>
      <w:r w:rsidRPr="0063522D">
        <w:rPr>
          <w:highlight w:val="yellow"/>
        </w:rPr>
        <w:t>motorcycle</w:t>
      </w:r>
      <w:r>
        <w:rPr>
          <w:color w:val="9900FF"/>
        </w:rPr>
        <w:t xml:space="preserve"> operator's license and to make Subsec. (a) applicable to persons under the age of 21, and added Subsec. (b) re delay of issuance of new operator's license; P.A. 03-171 amended Subsecs. (a) and (b) to delete references to </w:t>
      </w:r>
      <w:bookmarkStart w:id="76" w:name="hit133"/>
      <w:bookmarkEnd w:id="76"/>
      <w:r w:rsidRPr="0063522D">
        <w:rPr>
          <w:highlight w:val="yellow"/>
        </w:rPr>
        <w:t>motorcycle</w:t>
      </w:r>
      <w:r>
        <w:rPr>
          <w:color w:val="9900FF"/>
        </w:rPr>
        <w:t xml:space="preserve"> operator's license and amended Subsec. (b) to delete references to Sec. 14-40a; P.A. 07-167 amended Subsec. (a) by replacing provision re 150-day suspension for conviction of violation of Sec. 30-89 involving purchase and possession of alcoholic liquor by a minor with provisions re 60-day suspension for conviction of violation of Sec. 30-89(b)(1) and re 30-day suspension for conviction of violation of Sec. 30-89(b)(2) and by adding provision requiring commissioner to conform suspension for Sec. 30-89 violation in effect on June 25, 2007, to comply with section, effective June 25, 2007.</w:t>
      </w:r>
    </w:p>
    <w:p w:rsidR="005A208B" w:rsidRDefault="005A208B" w:rsidP="00E24B62"/>
    <w:p w:rsidR="005A208B" w:rsidRDefault="005A208B" w:rsidP="00E24B62">
      <w:bookmarkStart w:id="77" w:name="Sec14-154a.htm"/>
      <w:bookmarkEnd w:id="77"/>
      <w:r>
        <w:rPr>
          <w:b/>
          <w:bCs/>
        </w:rPr>
        <w:t>    </w:t>
      </w:r>
      <w:r>
        <w:rPr>
          <w:b/>
          <w:bCs/>
          <w:color w:val="8B0000"/>
        </w:rPr>
        <w:t>Sec. 14-154a. Liability of owner for damage caused by rented or leased motor vehicle. Exceptions.</w:t>
      </w:r>
      <w:r>
        <w:rPr>
          <w:color w:val="000000"/>
        </w:rPr>
        <w:t xml:space="preserve"> (a) Any person renting or leasing to another any motor vehicle owned by him shall be liable for any damage to any person or property caused by the operation of such motor vehicle while so rented or leased, to the same extent as the operator would have been liable if he had also been the owner.</w:t>
      </w:r>
      <w:r>
        <w:br/>
      </w:r>
      <w:r>
        <w:br/>
        <w:t>      (b) The provisions of subsection (a) of this section shall not apply to:</w:t>
      </w:r>
      <w:r>
        <w:br/>
      </w:r>
      <w:r>
        <w:br/>
        <w:t xml:space="preserve">      (1) Any person, with respect to the person's lease to another of a private passenger motor vehicle, if the total lease term is for one year or more and if, at the time damages are incurred, the leased vehicle is insured for bodily injury liability in amounts of not less than one hundred thousand dollars per person and three hundred thousand dollars per occurrence and the vehicle is not subject to subdivision (2) of this subsection. As used in this section, "private passenger motor vehicle" means a: (A) Private passenger type automobile; (B) station-wagon-type automobile; (C) camper-type motor vehicle; (D) truck-type motor vehicle with a gross vehicle weight rating of less than ten thousand pounds, registered as a passenger motor vehicle, as defined in section 14-1, or as a passenger and commercial motor vehicle, as defined in said section, or used for farming purposes; or (E) a vehicle with a commercial registration, as defined in subdivision (12) of said section. Private passenger motor vehicle does not include a </w:t>
      </w:r>
      <w:bookmarkStart w:id="78" w:name="hit136"/>
      <w:bookmarkEnd w:id="78"/>
      <w:r w:rsidRPr="0063522D">
        <w:rPr>
          <w:highlight w:val="yellow"/>
        </w:rPr>
        <w:t>motorcycle</w:t>
      </w:r>
      <w:r>
        <w:t xml:space="preserve"> or motor vehicle used as a public or livery conveyance.</w:t>
      </w:r>
      <w:r>
        <w:br/>
      </w:r>
      <w:r>
        <w:br/>
        <w:t>      (2) Any person, with respect to the person's lease to another of a truck, tractor trailer or tractor-trailer unit with a gross vehicle weight rating of ten thousand pounds or more if the total lease term is for one year or more, or the applicable contract term is one year or more, and if, at the time damages are incurred, the loss or claim is insured by any combination of coverage through an insurer, as defined in section 38a-363, in an amount of not less than two million dollars.</w:t>
      </w:r>
      <w:r>
        <w:br/>
      </w:r>
      <w:r>
        <w:br/>
      </w:r>
      <w:r>
        <w:rPr>
          <w:color w:val="996600"/>
        </w:rPr>
        <w:t>      (1969, P.A. 747, S. 3; P.A. 03-250, S. 1.)</w:t>
      </w:r>
      <w:r>
        <w:br/>
      </w:r>
      <w:r>
        <w:br/>
      </w:r>
      <w:r>
        <w:rPr>
          <w:color w:val="9900FF"/>
        </w:rPr>
        <w:t>      History: P.A. 03-250 designated existing provisions as Subsec. (a) and added Subsec. (b) providing an exception under certain conditions in Subdiv. (1) for any person who leases a private passenger motor vehicle and in Subdiv. (2) for any person who leases a truck, tractor trailer or tractor-trailer unit, effective October 1, 2003, and applicable to causes of action accruing on or after that date.</w:t>
      </w:r>
    </w:p>
    <w:p w:rsidR="005A208B" w:rsidRDefault="005A208B" w:rsidP="00E24B62"/>
    <w:p w:rsidR="005A208B" w:rsidRDefault="005A208B" w:rsidP="00E24B62">
      <w:bookmarkStart w:id="79" w:name="Sec14-164a.htm"/>
      <w:bookmarkEnd w:id="79"/>
      <w:r>
        <w:rPr>
          <w:b/>
          <w:bCs/>
        </w:rPr>
        <w:t>   </w:t>
      </w:r>
      <w:r>
        <w:rPr>
          <w:b/>
          <w:bCs/>
          <w:color w:val="8B0000"/>
        </w:rPr>
        <w:t>Sec. 14-164a. (Formerly Sec. 29-143). Motor vehicle racing.</w:t>
      </w:r>
      <w:r>
        <w:rPr>
          <w:color w:val="000000"/>
        </w:rPr>
        <w:t xml:space="preserve"> (a) No person shall operate a motor vehicle in any race, contest or demonstration of speed or skill with a motor vehicle as a public exhibition except in accordance with the provisions of this section. Such race or exhibition may be conducted at any reasonable hour of any week day or after twelve o'clock noon on any Sunday. The legislative body of the city, borough or town in which the race or exhibition will be held may issue a permit allowing a start time prior to twelve o'clock noon on any Sunday, provided no such race or exhibition shall take place contrary to the provisions of any city, borough or town ordinances. The person conducting such race or exhibition shall provide for first-aid and medical supplies and equipment, including ambulances, and the attendance of doctors or other persons qualified to give emergency medical aid, police and fire protection, and such other requirements as will eliminate any unusual hazard to participants in such race or exhibition or to the spectators. Smoking or carrying a lighted smoking implement shall be prohibited in any area where fuel is stored or transferred. Each facility, other than a motor cross racing facility, where racing is conducted shall contain restricted areas which shall be posted with notice that only persons with the appropriate credentials may be admitted to such restricted areas. Areas of the facility subject to this requirement shall include, but need not be limited to, the pit area and pit lane, track, media area or areas and any other area that is unprotected from participating vehicles.</w:t>
      </w:r>
      <w:r>
        <w:br/>
      </w:r>
      <w:r>
        <w:br/>
        <w:t xml:space="preserve">      (b) No minor under the age of sixteen years may participate in motor cross racing, except that a minor thirteen years of age or older may participate in such racing with the written permission of the minor's parents or legal guardian. If weather or track conditions are such as to make such race or exhibition unusually hazardous, the person conducting such race or exhibition shall cancel or postpone the same or may require the use of tires of a type manufactured for such adverse conditions. No person shall conduct or participate in any motor vehicle race or contest or demonstration of speed or skill in any motor vehicle on the ice of any body of water. The provisions of this section shall not apply to a motor vehicle with a motor of no more than three horsepower or a go-cart-type vehicle with a motor of no more than twelve horsepower, when operated on a track of one-eighth of a mile or less in length. Preliminary preparations and practice runs, performed after eleven o'clock in the forenoon, on the date designated in the permit and prior to cancellation or postponement, shall not be construed to constitute a race or exhibition within the meaning of this section. No preliminary preparations or practice runs shall be performed before twelve o'clock noon on Sunday. For the purposes of this subsection, "motor cross racing" means </w:t>
      </w:r>
      <w:bookmarkStart w:id="80" w:name="hit137"/>
      <w:bookmarkEnd w:id="80"/>
      <w:r w:rsidRPr="0063522D">
        <w:rPr>
          <w:highlight w:val="yellow"/>
        </w:rPr>
        <w:t>motorcycle</w:t>
      </w:r>
      <w:r>
        <w:t xml:space="preserve"> racing on a dirt track by participants operating </w:t>
      </w:r>
      <w:r w:rsidRPr="0063522D">
        <w:rPr>
          <w:highlight w:val="yellow"/>
        </w:rPr>
        <w:t>motorcycle</w:t>
      </w:r>
      <w:r>
        <w:rPr>
          <w:shd w:val="clear" w:color="auto" w:fill="FFFF00"/>
        </w:rPr>
        <w:t>s</w:t>
      </w:r>
      <w:r>
        <w:t xml:space="preserve"> designed and manufactured exclusively for off-road use and powered by an engine having a capacity of not more than five hundred cubic centimeters piston displacement.</w:t>
      </w:r>
      <w:r>
        <w:br/>
      </w:r>
      <w:r>
        <w:br/>
        <w:t>      (c) The Commissioner of Motor Vehicles shall adopt regulations, in accordance with chapter 54, concerning mandatory safety equipment for vehicles that participate in any race or exhibition conducted in accordance with the provisions of this section. Such regulations shall require any equipment necessary for the protection of drivers.</w:t>
      </w:r>
      <w:r>
        <w:br/>
      </w:r>
      <w:r>
        <w:br/>
        <w:t>      (d) Any person participating in or conducting any motor vehicle race or exhibition contrary to the provisions of this section shall be fined not more than two hundred dollars or imprisoned not more than six months, or both.</w:t>
      </w:r>
    </w:p>
    <w:p w:rsidR="005A208B" w:rsidRPr="00E24B62" w:rsidRDefault="005A208B" w:rsidP="00E24B62"/>
    <w:p w:rsidR="005A208B" w:rsidRPr="00E24B62" w:rsidRDefault="005A208B" w:rsidP="00E24B62">
      <w:pPr>
        <w:spacing w:before="100" w:beforeAutospacing="1" w:after="240" w:line="240" w:lineRule="auto"/>
        <w:rPr>
          <w:rFonts w:ascii="Times New Roman" w:hAnsi="Times New Roman"/>
          <w:sz w:val="24"/>
          <w:szCs w:val="24"/>
        </w:rPr>
      </w:pPr>
      <w:r w:rsidRPr="00E24B62">
        <w:rPr>
          <w:rFonts w:ascii="Times New Roman" w:hAnsi="Times New Roman"/>
          <w:b/>
          <w:bCs/>
          <w:sz w:val="24"/>
          <w:szCs w:val="24"/>
        </w:rPr>
        <w:t>   </w:t>
      </w:r>
      <w:r w:rsidRPr="00E24B62">
        <w:rPr>
          <w:rFonts w:ascii="Times New Roman" w:hAnsi="Times New Roman"/>
          <w:b/>
          <w:bCs/>
          <w:color w:val="8B0000"/>
          <w:sz w:val="24"/>
          <w:szCs w:val="24"/>
        </w:rPr>
        <w:t xml:space="preserve">Sec. 14-289a. Riding on </w:t>
      </w:r>
      <w:bookmarkStart w:id="81" w:name="Sec14-289a.htm"/>
      <w:bookmarkStart w:id="82" w:name="hit15"/>
      <w:bookmarkEnd w:id="81"/>
      <w:bookmarkEnd w:id="82"/>
      <w:r w:rsidRPr="0063522D">
        <w:rPr>
          <w:highlight w:val="yellow"/>
        </w:rPr>
        <w:t>motorcycle</w:t>
      </w:r>
      <w:r w:rsidRPr="00E24B62">
        <w:rPr>
          <w:rFonts w:ascii="Times New Roman" w:hAnsi="Times New Roman"/>
          <w:b/>
          <w:bCs/>
          <w:color w:val="8B0000"/>
          <w:sz w:val="24"/>
          <w:szCs w:val="24"/>
        </w:rPr>
        <w:t>. Carrying of passenger.</w:t>
      </w:r>
      <w:r w:rsidRPr="00E24B62">
        <w:rPr>
          <w:rFonts w:ascii="Times New Roman" w:hAnsi="Times New Roman"/>
          <w:color w:val="000000"/>
          <w:sz w:val="24"/>
          <w:szCs w:val="24"/>
        </w:rPr>
        <w:t xml:space="preserve"> A person operating a </w:t>
      </w:r>
      <w:bookmarkStart w:id="83" w:name="hit16"/>
      <w:bookmarkEnd w:id="83"/>
      <w:r w:rsidRPr="0063522D">
        <w:rPr>
          <w:highlight w:val="yellow"/>
        </w:rPr>
        <w:t>motorcycle</w:t>
      </w:r>
      <w:r w:rsidRPr="00E24B62">
        <w:rPr>
          <w:rFonts w:ascii="Times New Roman" w:hAnsi="Times New Roman"/>
          <w:color w:val="000000"/>
          <w:sz w:val="24"/>
          <w:szCs w:val="24"/>
        </w:rPr>
        <w:t xml:space="preserve"> shall ride only upon the permanent and regular seat attached thereto, and such operator shall not carry any other person nor shall any other person ride on a </w:t>
      </w:r>
      <w:bookmarkStart w:id="84" w:name="hit17"/>
      <w:bookmarkEnd w:id="84"/>
      <w:r w:rsidRPr="0063522D">
        <w:rPr>
          <w:highlight w:val="yellow"/>
        </w:rPr>
        <w:t>motorcycle</w:t>
      </w:r>
      <w:r w:rsidRPr="00E24B62">
        <w:rPr>
          <w:rFonts w:ascii="Times New Roman" w:hAnsi="Times New Roman"/>
          <w:color w:val="000000"/>
          <w:sz w:val="24"/>
          <w:szCs w:val="24"/>
        </w:rPr>
        <w:t xml:space="preserve"> unless such </w:t>
      </w:r>
      <w:bookmarkStart w:id="85" w:name="hit18"/>
      <w:bookmarkEnd w:id="85"/>
      <w:r w:rsidRPr="0063522D">
        <w:rPr>
          <w:highlight w:val="yellow"/>
        </w:rPr>
        <w:t>motorcycle</w:t>
      </w:r>
      <w:r w:rsidRPr="00E24B62">
        <w:rPr>
          <w:rFonts w:ascii="Times New Roman" w:hAnsi="Times New Roman"/>
          <w:color w:val="000000"/>
          <w:sz w:val="24"/>
          <w:szCs w:val="24"/>
        </w:rPr>
        <w:t xml:space="preserve"> is properly equipped to carry more than one person, in which event a passenger may ride upon the permanent and regular seat if designed for two persons, or upon another seat firmly attached to the rear or side of the operator. No operator of a </w:t>
      </w:r>
      <w:bookmarkStart w:id="86" w:name="hit19"/>
      <w:bookmarkEnd w:id="86"/>
      <w:r w:rsidRPr="0063522D">
        <w:rPr>
          <w:highlight w:val="yellow"/>
        </w:rPr>
        <w:t>motorcycle</w:t>
      </w:r>
      <w:r w:rsidRPr="00E24B62">
        <w:rPr>
          <w:rFonts w:ascii="Times New Roman" w:hAnsi="Times New Roman"/>
          <w:color w:val="000000"/>
          <w:sz w:val="24"/>
          <w:szCs w:val="24"/>
        </w:rPr>
        <w:t xml:space="preserve"> who has not held an endorsement to operate a </w:t>
      </w:r>
      <w:bookmarkStart w:id="87" w:name="hit20"/>
      <w:bookmarkEnd w:id="87"/>
      <w:r w:rsidRPr="0063522D">
        <w:rPr>
          <w:highlight w:val="yellow"/>
        </w:rPr>
        <w:t>motorcycle</w:t>
      </w:r>
      <w:r w:rsidRPr="00E24B62">
        <w:rPr>
          <w:rFonts w:ascii="Times New Roman" w:hAnsi="Times New Roman"/>
          <w:color w:val="000000"/>
          <w:sz w:val="24"/>
          <w:szCs w:val="24"/>
        </w:rPr>
        <w:t xml:space="preserve"> for a period of three months shall carry any other person on such </w:t>
      </w:r>
      <w:bookmarkStart w:id="88" w:name="hit21"/>
      <w:bookmarkEnd w:id="88"/>
      <w:r w:rsidRPr="0063522D">
        <w:rPr>
          <w:highlight w:val="yellow"/>
        </w:rPr>
        <w:t>motorcycle</w:t>
      </w:r>
      <w:r w:rsidRPr="00E24B62">
        <w:rPr>
          <w:rFonts w:ascii="Times New Roman" w:hAnsi="Times New Roman"/>
          <w:color w:val="000000"/>
          <w:sz w:val="24"/>
          <w:szCs w:val="24"/>
        </w:rPr>
        <w:t xml:space="preserve">, except that any operator sixteen or seventeen years of age shall not transport any passenger on a </w:t>
      </w:r>
      <w:bookmarkStart w:id="89" w:name="hit22"/>
      <w:bookmarkEnd w:id="89"/>
      <w:r w:rsidRPr="0063522D">
        <w:rPr>
          <w:highlight w:val="yellow"/>
        </w:rPr>
        <w:t>motorcycle</w:t>
      </w:r>
      <w:r w:rsidRPr="00E24B62">
        <w:rPr>
          <w:rFonts w:ascii="Times New Roman" w:hAnsi="Times New Roman"/>
          <w:color w:val="000000"/>
          <w:sz w:val="24"/>
          <w:szCs w:val="24"/>
        </w:rPr>
        <w:t xml:space="preserve"> for a period of six months after obtaining such endorsement. Violation of any provision of this section shall be an infraction.</w:t>
      </w:r>
      <w:r w:rsidRPr="00E24B62">
        <w:rPr>
          <w:rFonts w:ascii="Times New Roman" w:hAnsi="Times New Roman"/>
          <w:sz w:val="24"/>
          <w:szCs w:val="24"/>
        </w:rPr>
        <w:br/>
      </w:r>
      <w:r w:rsidRPr="00E24B62">
        <w:rPr>
          <w:rFonts w:ascii="Times New Roman" w:hAnsi="Times New Roman"/>
          <w:sz w:val="24"/>
          <w:szCs w:val="24"/>
        </w:rPr>
        <w:br/>
      </w:r>
      <w:r w:rsidRPr="00E24B62">
        <w:rPr>
          <w:rFonts w:ascii="Times New Roman" w:hAnsi="Times New Roman"/>
          <w:color w:val="996600"/>
          <w:sz w:val="24"/>
          <w:szCs w:val="24"/>
        </w:rPr>
        <w:t>      (February, 1965, P.A. 448, S. 17; 1967, P.A. 728; P.A. 75-577, S. 112, 126; P.A. 07-167, S. 8.)</w:t>
      </w:r>
      <w:r w:rsidRPr="00E24B62">
        <w:rPr>
          <w:rFonts w:ascii="Times New Roman" w:hAnsi="Times New Roman"/>
          <w:sz w:val="24"/>
          <w:szCs w:val="24"/>
        </w:rPr>
        <w:br/>
      </w:r>
      <w:r w:rsidRPr="00E24B62">
        <w:rPr>
          <w:rFonts w:ascii="Times New Roman" w:hAnsi="Times New Roman"/>
          <w:sz w:val="24"/>
          <w:szCs w:val="24"/>
        </w:rPr>
        <w:br/>
      </w:r>
      <w:r w:rsidRPr="00E24B62">
        <w:rPr>
          <w:rFonts w:ascii="Times New Roman" w:hAnsi="Times New Roman"/>
          <w:color w:val="9900FF"/>
          <w:sz w:val="24"/>
          <w:szCs w:val="24"/>
        </w:rPr>
        <w:t xml:space="preserve">      History: 1967 act prohibited persons licensed to operate </w:t>
      </w:r>
      <w:bookmarkStart w:id="90" w:name="hit23"/>
      <w:bookmarkEnd w:id="90"/>
      <w:r w:rsidRPr="0063522D">
        <w:rPr>
          <w:highlight w:val="yellow"/>
        </w:rPr>
        <w:t>motorcycle</w:t>
      </w:r>
      <w:r w:rsidRPr="00E24B62">
        <w:rPr>
          <w:rFonts w:ascii="Times New Roman" w:hAnsi="Times New Roman"/>
          <w:color w:val="9900FF"/>
          <w:sz w:val="24"/>
          <w:szCs w:val="24"/>
        </w:rPr>
        <w:t xml:space="preserve"> for less than three months from carrying passengers; P.A. 75-577 stated that violation of provisions is an infraction; P.A. 07-167 replaced "a license" with "an endorsement" and added provision restricting transportation of passenger by operator sixteen or seventeen years of age.</w:t>
      </w:r>
      <w:r w:rsidRPr="00E24B62">
        <w:rPr>
          <w:rFonts w:ascii="Times New Roman" w:hAnsi="Times New Roman"/>
          <w:sz w:val="24"/>
          <w:szCs w:val="24"/>
        </w:rPr>
        <w:br/>
      </w:r>
      <w:r w:rsidRPr="00E24B62">
        <w:rPr>
          <w:rFonts w:ascii="Times New Roman" w:hAnsi="Times New Roman"/>
          <w:sz w:val="24"/>
          <w:szCs w:val="24"/>
        </w:rPr>
        <w:br/>
      </w:r>
      <w:r w:rsidRPr="00E24B62">
        <w:rPr>
          <w:rFonts w:ascii="Times New Roman" w:hAnsi="Times New Roman"/>
          <w:color w:val="009900"/>
          <w:sz w:val="24"/>
          <w:szCs w:val="24"/>
        </w:rPr>
        <w:t>      See chapter 881b re infractions of the law.</w:t>
      </w:r>
    </w:p>
    <w:tbl>
      <w:tblPr>
        <w:tblW w:w="2500" w:type="pct"/>
        <w:tblCellSpacing w:w="15" w:type="dxa"/>
        <w:tblCellMar>
          <w:top w:w="30" w:type="dxa"/>
          <w:left w:w="30" w:type="dxa"/>
          <w:bottom w:w="30" w:type="dxa"/>
          <w:right w:w="30" w:type="dxa"/>
        </w:tblCellMar>
        <w:tblLook w:val="00A0"/>
      </w:tblPr>
      <w:tblGrid>
        <w:gridCol w:w="2084"/>
        <w:gridCol w:w="1454"/>
        <w:gridCol w:w="1202"/>
      </w:tblGrid>
      <w:tr w:rsidR="005A208B" w:rsidRPr="00D8329F" w:rsidTr="00E24B62">
        <w:trPr>
          <w:tblCellSpacing w:w="15" w:type="dxa"/>
        </w:trPr>
        <w:tc>
          <w:tcPr>
            <w:tcW w:w="0" w:type="auto"/>
            <w:vAlign w:val="center"/>
          </w:tcPr>
          <w:p w:rsidR="005A208B" w:rsidRPr="00E24B62" w:rsidRDefault="005A208B" w:rsidP="00E24B62">
            <w:pPr>
              <w:spacing w:after="0" w:line="240" w:lineRule="auto"/>
              <w:jc w:val="center"/>
              <w:rPr>
                <w:rFonts w:ascii="Times New Roman" w:hAnsi="Times New Roman"/>
                <w:sz w:val="24"/>
                <w:szCs w:val="24"/>
              </w:rPr>
            </w:pPr>
            <w:hyperlink r:id="rId11" w:anchor="TOC" w:history="1">
              <w:r w:rsidRPr="00E24B62">
                <w:rPr>
                  <w:rFonts w:ascii="Times New Roman" w:hAnsi="Times New Roman"/>
                  <w:color w:val="0000FF"/>
                  <w:sz w:val="24"/>
                  <w:szCs w:val="24"/>
                </w:rPr>
                <w:t>(Return to</w:t>
              </w:r>
              <w:r w:rsidRPr="00E24B62">
                <w:rPr>
                  <w:rFonts w:ascii="Times New Roman" w:hAnsi="Times New Roman"/>
                  <w:color w:val="0000FF"/>
                  <w:sz w:val="24"/>
                  <w:szCs w:val="24"/>
                </w:rPr>
                <w:br/>
                <w:t>Chapter Table of Contents)</w:t>
              </w:r>
            </w:hyperlink>
          </w:p>
        </w:tc>
        <w:tc>
          <w:tcPr>
            <w:tcW w:w="0" w:type="auto"/>
            <w:vAlign w:val="center"/>
          </w:tcPr>
          <w:p w:rsidR="005A208B" w:rsidRPr="00E24B62" w:rsidRDefault="005A208B" w:rsidP="00E24B62">
            <w:pPr>
              <w:spacing w:after="0" w:line="240" w:lineRule="auto"/>
              <w:jc w:val="center"/>
              <w:rPr>
                <w:rFonts w:ascii="Times New Roman" w:hAnsi="Times New Roman"/>
                <w:sz w:val="24"/>
                <w:szCs w:val="24"/>
              </w:rPr>
            </w:pPr>
            <w:hyperlink r:id="rId12" w:history="1">
              <w:r w:rsidRPr="00E24B62">
                <w:rPr>
                  <w:rFonts w:ascii="Times New Roman" w:hAnsi="Times New Roman"/>
                  <w:color w:val="0000FF"/>
                  <w:sz w:val="24"/>
                  <w:szCs w:val="24"/>
                </w:rPr>
                <w:t>(Return to</w:t>
              </w:r>
              <w:r w:rsidRPr="00E24B62">
                <w:rPr>
                  <w:rFonts w:ascii="Times New Roman" w:hAnsi="Times New Roman"/>
                  <w:color w:val="0000FF"/>
                  <w:sz w:val="24"/>
                  <w:szCs w:val="24"/>
                </w:rPr>
                <w:br/>
                <w:t>List of Chapters)</w:t>
              </w:r>
            </w:hyperlink>
          </w:p>
        </w:tc>
        <w:tc>
          <w:tcPr>
            <w:tcW w:w="0" w:type="auto"/>
            <w:vAlign w:val="center"/>
          </w:tcPr>
          <w:p w:rsidR="005A208B" w:rsidRPr="00E24B62" w:rsidRDefault="005A208B" w:rsidP="00E24B62">
            <w:pPr>
              <w:spacing w:after="0" w:line="240" w:lineRule="auto"/>
              <w:jc w:val="center"/>
              <w:rPr>
                <w:rFonts w:ascii="Times New Roman" w:hAnsi="Times New Roman"/>
                <w:sz w:val="24"/>
                <w:szCs w:val="24"/>
              </w:rPr>
            </w:pPr>
            <w:hyperlink r:id="rId13" w:history="1">
              <w:r w:rsidRPr="00E24B62">
                <w:rPr>
                  <w:rFonts w:ascii="Times New Roman" w:hAnsi="Times New Roman"/>
                  <w:color w:val="0000FF"/>
                  <w:sz w:val="24"/>
                  <w:szCs w:val="24"/>
                </w:rPr>
                <w:t>(Return to</w:t>
              </w:r>
              <w:r w:rsidRPr="00E24B62">
                <w:rPr>
                  <w:rFonts w:ascii="Times New Roman" w:hAnsi="Times New Roman"/>
                  <w:color w:val="0000FF"/>
                  <w:sz w:val="24"/>
                  <w:szCs w:val="24"/>
                </w:rPr>
                <w:br/>
                <w:t>List of Titles)</w:t>
              </w:r>
            </w:hyperlink>
          </w:p>
        </w:tc>
      </w:tr>
    </w:tbl>
    <w:p w:rsidR="005A208B" w:rsidRPr="00E24B62" w:rsidRDefault="005A208B" w:rsidP="00E24B62">
      <w:pPr>
        <w:spacing w:before="100" w:beforeAutospacing="1" w:after="240" w:line="240" w:lineRule="auto"/>
        <w:rPr>
          <w:rFonts w:ascii="Times New Roman" w:hAnsi="Times New Roman"/>
          <w:sz w:val="24"/>
          <w:szCs w:val="24"/>
        </w:rPr>
      </w:pPr>
      <w:r w:rsidRPr="00E24B62">
        <w:rPr>
          <w:rFonts w:ascii="Times New Roman" w:hAnsi="Times New Roman"/>
          <w:b/>
          <w:bCs/>
          <w:sz w:val="24"/>
          <w:szCs w:val="24"/>
        </w:rPr>
        <w:t>      </w:t>
      </w:r>
      <w:r w:rsidRPr="00E24B62">
        <w:rPr>
          <w:rFonts w:ascii="Times New Roman" w:hAnsi="Times New Roman"/>
          <w:b/>
          <w:bCs/>
          <w:color w:val="8B0000"/>
          <w:sz w:val="24"/>
          <w:szCs w:val="24"/>
        </w:rPr>
        <w:t xml:space="preserve">Sec. 14-289b. Operation of </w:t>
      </w:r>
      <w:bookmarkStart w:id="91" w:name="Sec14-289b.htm"/>
      <w:bookmarkStart w:id="92" w:name="hit24"/>
      <w:bookmarkEnd w:id="91"/>
      <w:bookmarkEnd w:id="92"/>
      <w:r w:rsidRPr="0063522D">
        <w:rPr>
          <w:highlight w:val="yellow"/>
        </w:rPr>
        <w:t>motorcycle</w:t>
      </w:r>
      <w:r w:rsidRPr="00E24B62">
        <w:rPr>
          <w:rFonts w:ascii="Times New Roman" w:hAnsi="Times New Roman"/>
          <w:b/>
          <w:bCs/>
          <w:color w:val="8B0000"/>
          <w:sz w:val="24"/>
          <w:szCs w:val="24"/>
          <w:shd w:val="clear" w:color="auto" w:fill="FFFF00"/>
        </w:rPr>
        <w:t>s</w:t>
      </w:r>
      <w:r w:rsidRPr="00E24B62">
        <w:rPr>
          <w:rFonts w:ascii="Times New Roman" w:hAnsi="Times New Roman"/>
          <w:b/>
          <w:bCs/>
          <w:color w:val="8B0000"/>
          <w:sz w:val="24"/>
          <w:szCs w:val="24"/>
        </w:rPr>
        <w:t>.</w:t>
      </w:r>
      <w:r w:rsidRPr="00E24B62">
        <w:rPr>
          <w:rFonts w:ascii="Times New Roman" w:hAnsi="Times New Roman"/>
          <w:color w:val="000000"/>
          <w:sz w:val="24"/>
          <w:szCs w:val="24"/>
        </w:rPr>
        <w:t xml:space="preserve"> (a) The operator of a </w:t>
      </w:r>
      <w:bookmarkStart w:id="93" w:name="hit25"/>
      <w:bookmarkEnd w:id="93"/>
      <w:r w:rsidRPr="0063522D">
        <w:rPr>
          <w:highlight w:val="yellow"/>
        </w:rPr>
        <w:t>motorcycle</w:t>
      </w:r>
      <w:r w:rsidRPr="00E24B62">
        <w:rPr>
          <w:rFonts w:ascii="Times New Roman" w:hAnsi="Times New Roman"/>
          <w:color w:val="000000"/>
          <w:sz w:val="24"/>
          <w:szCs w:val="24"/>
        </w:rPr>
        <w:t xml:space="preserve"> shall be entitled to the full use of any single traffic lane, but the operation of more than two </w:t>
      </w:r>
      <w:bookmarkStart w:id="94" w:name="hit26"/>
      <w:bookmarkEnd w:id="94"/>
      <w:r w:rsidRPr="0063522D">
        <w:rPr>
          <w:highlight w:val="yellow"/>
        </w:rPr>
        <w:t>motorcycle</w:t>
      </w:r>
      <w:r w:rsidRPr="00E24B62">
        <w:rPr>
          <w:rFonts w:ascii="Times New Roman" w:hAnsi="Times New Roman"/>
          <w:color w:val="000000"/>
          <w:sz w:val="24"/>
          <w:szCs w:val="24"/>
          <w:shd w:val="clear" w:color="auto" w:fill="FFFF00"/>
        </w:rPr>
        <w:t>s</w:t>
      </w:r>
      <w:r w:rsidRPr="00E24B62">
        <w:rPr>
          <w:rFonts w:ascii="Times New Roman" w:hAnsi="Times New Roman"/>
          <w:color w:val="000000"/>
          <w:sz w:val="24"/>
          <w:szCs w:val="24"/>
        </w:rPr>
        <w:t xml:space="preserve"> abreast in any single traffic lane is prohibited.</w:t>
      </w:r>
      <w:r w:rsidRPr="00E24B62">
        <w:rPr>
          <w:rFonts w:ascii="Times New Roman" w:hAnsi="Times New Roman"/>
          <w:sz w:val="24"/>
          <w:szCs w:val="24"/>
        </w:rPr>
        <w:br/>
      </w:r>
      <w:r w:rsidRPr="00E24B62">
        <w:rPr>
          <w:rFonts w:ascii="Times New Roman" w:hAnsi="Times New Roman"/>
          <w:sz w:val="24"/>
          <w:szCs w:val="24"/>
        </w:rPr>
        <w:br/>
        <w:t xml:space="preserve">      (b) The operator of a </w:t>
      </w:r>
      <w:bookmarkStart w:id="95" w:name="hit27"/>
      <w:bookmarkEnd w:id="95"/>
      <w:r w:rsidRPr="007D27EA">
        <w:rPr>
          <w:highlight w:val="yellow"/>
        </w:rPr>
        <w:t>motorcycle</w:t>
      </w:r>
      <w:r w:rsidRPr="00E24B62">
        <w:rPr>
          <w:rFonts w:ascii="Times New Roman" w:hAnsi="Times New Roman"/>
          <w:sz w:val="24"/>
          <w:szCs w:val="24"/>
        </w:rPr>
        <w:t xml:space="preserve"> shall not (1) overtake and pass, in the same single traffic lane occupied by such </w:t>
      </w:r>
      <w:bookmarkStart w:id="96" w:name="hit28"/>
      <w:bookmarkEnd w:id="96"/>
      <w:r w:rsidRPr="007D27EA">
        <w:rPr>
          <w:highlight w:val="yellow"/>
        </w:rPr>
        <w:t>motorcycle</w:t>
      </w:r>
      <w:r w:rsidRPr="00E24B62">
        <w:rPr>
          <w:rFonts w:ascii="Times New Roman" w:hAnsi="Times New Roman"/>
          <w:sz w:val="24"/>
          <w:szCs w:val="24"/>
        </w:rPr>
        <w:t xml:space="preserve">, any motor vehicle other than a </w:t>
      </w:r>
      <w:bookmarkStart w:id="97" w:name="hit29"/>
      <w:bookmarkEnd w:id="97"/>
      <w:r w:rsidRPr="007D27EA">
        <w:rPr>
          <w:highlight w:val="yellow"/>
        </w:rPr>
        <w:t>motorcycle</w:t>
      </w:r>
      <w:r w:rsidRPr="00E24B62">
        <w:rPr>
          <w:rFonts w:ascii="Times New Roman" w:hAnsi="Times New Roman"/>
          <w:sz w:val="24"/>
          <w:szCs w:val="24"/>
        </w:rPr>
        <w:t xml:space="preserve"> or (2) operate a </w:t>
      </w:r>
      <w:bookmarkStart w:id="98" w:name="hit30"/>
      <w:bookmarkEnd w:id="98"/>
      <w:r w:rsidRPr="007D27EA">
        <w:rPr>
          <w:highlight w:val="yellow"/>
        </w:rPr>
        <w:t>motorcycle</w:t>
      </w:r>
      <w:r w:rsidRPr="00E24B62">
        <w:rPr>
          <w:rFonts w:ascii="Times New Roman" w:hAnsi="Times New Roman"/>
          <w:sz w:val="24"/>
          <w:szCs w:val="24"/>
        </w:rPr>
        <w:t xml:space="preserve"> between lanes of traffic.</w:t>
      </w:r>
      <w:r w:rsidRPr="00E24B62">
        <w:rPr>
          <w:rFonts w:ascii="Times New Roman" w:hAnsi="Times New Roman"/>
          <w:sz w:val="24"/>
          <w:szCs w:val="24"/>
        </w:rPr>
        <w:br/>
      </w:r>
      <w:r w:rsidRPr="00E24B62">
        <w:rPr>
          <w:rFonts w:ascii="Times New Roman" w:hAnsi="Times New Roman"/>
          <w:sz w:val="24"/>
          <w:szCs w:val="24"/>
        </w:rPr>
        <w:br/>
        <w:t xml:space="preserve">      (c) Any person operating a </w:t>
      </w:r>
      <w:bookmarkStart w:id="99" w:name="hit31"/>
      <w:bookmarkEnd w:id="99"/>
      <w:r w:rsidRPr="007D27EA">
        <w:rPr>
          <w:highlight w:val="yellow"/>
        </w:rPr>
        <w:t>motorcycle</w:t>
      </w:r>
      <w:r w:rsidRPr="00E24B62">
        <w:rPr>
          <w:rFonts w:ascii="Times New Roman" w:hAnsi="Times New Roman"/>
          <w:sz w:val="24"/>
          <w:szCs w:val="24"/>
        </w:rPr>
        <w:t xml:space="preserve"> manufactured after January 1, 1980, on a highway, shall illuminate the head lamp of such </w:t>
      </w:r>
      <w:bookmarkStart w:id="100" w:name="hit32"/>
      <w:bookmarkEnd w:id="100"/>
      <w:r w:rsidRPr="007D27EA">
        <w:rPr>
          <w:highlight w:val="yellow"/>
        </w:rPr>
        <w:t>motorcycle</w:t>
      </w:r>
      <w:r w:rsidRPr="00E24B62">
        <w:rPr>
          <w:rFonts w:ascii="Times New Roman" w:hAnsi="Times New Roman"/>
          <w:sz w:val="24"/>
          <w:szCs w:val="24"/>
        </w:rPr>
        <w:t xml:space="preserve"> at all times it is being operated.</w:t>
      </w:r>
      <w:r w:rsidRPr="00E24B62">
        <w:rPr>
          <w:rFonts w:ascii="Times New Roman" w:hAnsi="Times New Roman"/>
          <w:sz w:val="24"/>
          <w:szCs w:val="24"/>
        </w:rPr>
        <w:br/>
      </w:r>
      <w:r w:rsidRPr="00E24B62">
        <w:rPr>
          <w:rFonts w:ascii="Times New Roman" w:hAnsi="Times New Roman"/>
          <w:sz w:val="24"/>
          <w:szCs w:val="24"/>
        </w:rPr>
        <w:br/>
        <w:t>      (d) No provision of this section shall apply to a police officer during the performance of his official duties.</w:t>
      </w:r>
      <w:r w:rsidRPr="00E24B62">
        <w:rPr>
          <w:rFonts w:ascii="Times New Roman" w:hAnsi="Times New Roman"/>
          <w:sz w:val="24"/>
          <w:szCs w:val="24"/>
        </w:rPr>
        <w:br/>
      </w:r>
      <w:r w:rsidRPr="00E24B62">
        <w:rPr>
          <w:rFonts w:ascii="Times New Roman" w:hAnsi="Times New Roman"/>
          <w:sz w:val="24"/>
          <w:szCs w:val="24"/>
        </w:rPr>
        <w:br/>
        <w:t>      (e) Any person who violates the provisions of this section shall have committed an infraction.</w:t>
      </w:r>
      <w:r w:rsidRPr="00E24B62">
        <w:rPr>
          <w:rFonts w:ascii="Times New Roman" w:hAnsi="Times New Roman"/>
          <w:sz w:val="24"/>
          <w:szCs w:val="24"/>
        </w:rPr>
        <w:br/>
      </w:r>
      <w:r w:rsidRPr="00E24B62">
        <w:rPr>
          <w:rFonts w:ascii="Times New Roman" w:hAnsi="Times New Roman"/>
          <w:sz w:val="24"/>
          <w:szCs w:val="24"/>
        </w:rPr>
        <w:br/>
      </w:r>
      <w:r w:rsidRPr="00E24B62">
        <w:rPr>
          <w:rFonts w:ascii="Times New Roman" w:hAnsi="Times New Roman"/>
          <w:color w:val="996600"/>
          <w:sz w:val="24"/>
          <w:szCs w:val="24"/>
        </w:rPr>
        <w:t>      (1967, P.A. 396, S. 1; P.A. 75-577, S. 113, 126; P.A. 79-590; P.A. 84-429, S. 41.)</w:t>
      </w:r>
      <w:r w:rsidRPr="00E24B62">
        <w:rPr>
          <w:rFonts w:ascii="Times New Roman" w:hAnsi="Times New Roman"/>
          <w:sz w:val="24"/>
          <w:szCs w:val="24"/>
        </w:rPr>
        <w:br/>
      </w:r>
      <w:r w:rsidRPr="00E24B62">
        <w:rPr>
          <w:rFonts w:ascii="Times New Roman" w:hAnsi="Times New Roman"/>
          <w:sz w:val="24"/>
          <w:szCs w:val="24"/>
        </w:rPr>
        <w:br/>
      </w:r>
      <w:r w:rsidRPr="00E24B62">
        <w:rPr>
          <w:rFonts w:ascii="Times New Roman" w:hAnsi="Times New Roman"/>
          <w:color w:val="9900FF"/>
          <w:sz w:val="24"/>
          <w:szCs w:val="24"/>
        </w:rPr>
        <w:t>      History: P.A. 75-577 replaced provision for $100 maximum fine with statement that violation of section is an infraction; P.A. 79-590 replaced previous provisions; P.A. 84-429 rephrased provisions and made other technical changes in Subsec. (c).</w:t>
      </w:r>
      <w:r w:rsidRPr="00E24B62">
        <w:rPr>
          <w:rFonts w:ascii="Times New Roman" w:hAnsi="Times New Roman"/>
          <w:sz w:val="24"/>
          <w:szCs w:val="24"/>
        </w:rPr>
        <w:br/>
      </w:r>
      <w:r w:rsidRPr="00E24B62">
        <w:rPr>
          <w:rFonts w:ascii="Times New Roman" w:hAnsi="Times New Roman"/>
          <w:sz w:val="24"/>
          <w:szCs w:val="24"/>
        </w:rPr>
        <w:br/>
      </w:r>
      <w:r w:rsidRPr="00E24B62">
        <w:rPr>
          <w:rFonts w:ascii="Times New Roman" w:hAnsi="Times New Roman"/>
          <w:color w:val="009900"/>
          <w:sz w:val="24"/>
          <w:szCs w:val="24"/>
        </w:rPr>
        <w:t>      See Sec. 14-111g re operator's retraining program.</w:t>
      </w:r>
      <w:r w:rsidRPr="00E24B62">
        <w:rPr>
          <w:rFonts w:ascii="Times New Roman" w:hAnsi="Times New Roman"/>
          <w:color w:val="009900"/>
          <w:sz w:val="24"/>
          <w:szCs w:val="24"/>
        </w:rPr>
        <w:br/>
      </w:r>
      <w:r w:rsidRPr="00E24B62">
        <w:rPr>
          <w:rFonts w:ascii="Times New Roman" w:hAnsi="Times New Roman"/>
          <w:color w:val="009900"/>
          <w:sz w:val="24"/>
          <w:szCs w:val="24"/>
        </w:rPr>
        <w:br/>
        <w:t>      See chapter 881b re infractions of the law.</w:t>
      </w:r>
      <w:r w:rsidRPr="00E24B62">
        <w:rPr>
          <w:rFonts w:ascii="Times New Roman" w:hAnsi="Times New Roman"/>
          <w:sz w:val="24"/>
          <w:szCs w:val="24"/>
        </w:rPr>
        <w:br/>
      </w:r>
      <w:r w:rsidRPr="00E24B62">
        <w:rPr>
          <w:rFonts w:ascii="Times New Roman" w:hAnsi="Times New Roman"/>
          <w:sz w:val="24"/>
          <w:szCs w:val="24"/>
        </w:rPr>
        <w:br/>
      </w:r>
      <w:r w:rsidRPr="00E24B62">
        <w:rPr>
          <w:rFonts w:ascii="Times New Roman" w:hAnsi="Times New Roman"/>
          <w:color w:val="FF3333"/>
          <w:sz w:val="24"/>
          <w:szCs w:val="24"/>
        </w:rPr>
        <w:t>      Cited. 194 C. 129.</w:t>
      </w:r>
    </w:p>
    <w:tbl>
      <w:tblPr>
        <w:tblW w:w="2500" w:type="pct"/>
        <w:tblCellSpacing w:w="15" w:type="dxa"/>
        <w:tblCellMar>
          <w:top w:w="30" w:type="dxa"/>
          <w:left w:w="30" w:type="dxa"/>
          <w:bottom w:w="30" w:type="dxa"/>
          <w:right w:w="30" w:type="dxa"/>
        </w:tblCellMar>
        <w:tblLook w:val="00A0"/>
      </w:tblPr>
      <w:tblGrid>
        <w:gridCol w:w="2084"/>
        <w:gridCol w:w="1454"/>
        <w:gridCol w:w="1202"/>
      </w:tblGrid>
      <w:tr w:rsidR="005A208B" w:rsidRPr="00D8329F" w:rsidTr="00E24B62">
        <w:trPr>
          <w:tblCellSpacing w:w="15" w:type="dxa"/>
        </w:trPr>
        <w:tc>
          <w:tcPr>
            <w:tcW w:w="0" w:type="auto"/>
            <w:vAlign w:val="center"/>
          </w:tcPr>
          <w:p w:rsidR="005A208B" w:rsidRPr="00E24B62" w:rsidRDefault="005A208B" w:rsidP="00E24B62">
            <w:pPr>
              <w:spacing w:after="0" w:line="240" w:lineRule="auto"/>
              <w:jc w:val="center"/>
              <w:rPr>
                <w:rFonts w:ascii="Times New Roman" w:hAnsi="Times New Roman"/>
                <w:sz w:val="24"/>
                <w:szCs w:val="24"/>
              </w:rPr>
            </w:pPr>
            <w:hyperlink r:id="rId14" w:anchor="TOC" w:history="1">
              <w:r w:rsidRPr="00E24B62">
                <w:rPr>
                  <w:rFonts w:ascii="Times New Roman" w:hAnsi="Times New Roman"/>
                  <w:color w:val="0000FF"/>
                  <w:sz w:val="24"/>
                  <w:szCs w:val="24"/>
                </w:rPr>
                <w:t>(Return to</w:t>
              </w:r>
              <w:r w:rsidRPr="00E24B62">
                <w:rPr>
                  <w:rFonts w:ascii="Times New Roman" w:hAnsi="Times New Roman"/>
                  <w:color w:val="0000FF"/>
                  <w:sz w:val="24"/>
                  <w:szCs w:val="24"/>
                </w:rPr>
                <w:br/>
                <w:t>Chapter Table of Contents)</w:t>
              </w:r>
            </w:hyperlink>
          </w:p>
        </w:tc>
        <w:tc>
          <w:tcPr>
            <w:tcW w:w="0" w:type="auto"/>
            <w:vAlign w:val="center"/>
          </w:tcPr>
          <w:p w:rsidR="005A208B" w:rsidRPr="00E24B62" w:rsidRDefault="005A208B" w:rsidP="00E24B62">
            <w:pPr>
              <w:spacing w:after="0" w:line="240" w:lineRule="auto"/>
              <w:jc w:val="center"/>
              <w:rPr>
                <w:rFonts w:ascii="Times New Roman" w:hAnsi="Times New Roman"/>
                <w:sz w:val="24"/>
                <w:szCs w:val="24"/>
              </w:rPr>
            </w:pPr>
            <w:hyperlink r:id="rId15" w:history="1">
              <w:r w:rsidRPr="00E24B62">
                <w:rPr>
                  <w:rFonts w:ascii="Times New Roman" w:hAnsi="Times New Roman"/>
                  <w:color w:val="0000FF"/>
                  <w:sz w:val="24"/>
                  <w:szCs w:val="24"/>
                </w:rPr>
                <w:t>(Return to</w:t>
              </w:r>
              <w:r w:rsidRPr="00E24B62">
                <w:rPr>
                  <w:rFonts w:ascii="Times New Roman" w:hAnsi="Times New Roman"/>
                  <w:color w:val="0000FF"/>
                  <w:sz w:val="24"/>
                  <w:szCs w:val="24"/>
                </w:rPr>
                <w:br/>
                <w:t>List of Chapters)</w:t>
              </w:r>
            </w:hyperlink>
          </w:p>
        </w:tc>
        <w:tc>
          <w:tcPr>
            <w:tcW w:w="0" w:type="auto"/>
            <w:vAlign w:val="center"/>
          </w:tcPr>
          <w:p w:rsidR="005A208B" w:rsidRPr="00E24B62" w:rsidRDefault="005A208B" w:rsidP="00E24B62">
            <w:pPr>
              <w:spacing w:after="0" w:line="240" w:lineRule="auto"/>
              <w:jc w:val="center"/>
              <w:rPr>
                <w:rFonts w:ascii="Times New Roman" w:hAnsi="Times New Roman"/>
                <w:sz w:val="24"/>
                <w:szCs w:val="24"/>
              </w:rPr>
            </w:pPr>
            <w:hyperlink r:id="rId16" w:history="1">
              <w:r w:rsidRPr="00E24B62">
                <w:rPr>
                  <w:rFonts w:ascii="Times New Roman" w:hAnsi="Times New Roman"/>
                  <w:color w:val="0000FF"/>
                  <w:sz w:val="24"/>
                  <w:szCs w:val="24"/>
                </w:rPr>
                <w:t>(Return to</w:t>
              </w:r>
              <w:r w:rsidRPr="00E24B62">
                <w:rPr>
                  <w:rFonts w:ascii="Times New Roman" w:hAnsi="Times New Roman"/>
                  <w:color w:val="0000FF"/>
                  <w:sz w:val="24"/>
                  <w:szCs w:val="24"/>
                </w:rPr>
                <w:br/>
                <w:t>List of Titles)</w:t>
              </w:r>
            </w:hyperlink>
          </w:p>
        </w:tc>
      </w:tr>
    </w:tbl>
    <w:p w:rsidR="005A208B" w:rsidRPr="00E24B62" w:rsidRDefault="005A208B" w:rsidP="00E24B62">
      <w:pPr>
        <w:spacing w:before="100" w:beforeAutospacing="1" w:after="240" w:line="240" w:lineRule="auto"/>
        <w:rPr>
          <w:rFonts w:ascii="Times New Roman" w:hAnsi="Times New Roman"/>
          <w:sz w:val="24"/>
          <w:szCs w:val="24"/>
        </w:rPr>
      </w:pPr>
      <w:r w:rsidRPr="00E24B62">
        <w:rPr>
          <w:rFonts w:ascii="Times New Roman" w:hAnsi="Times New Roman"/>
          <w:b/>
          <w:bCs/>
          <w:sz w:val="24"/>
          <w:szCs w:val="24"/>
        </w:rPr>
        <w:t>      </w:t>
      </w:r>
      <w:r w:rsidRPr="00E24B62">
        <w:rPr>
          <w:rFonts w:ascii="Times New Roman" w:hAnsi="Times New Roman"/>
          <w:b/>
          <w:bCs/>
          <w:color w:val="8B0000"/>
          <w:sz w:val="24"/>
          <w:szCs w:val="24"/>
        </w:rPr>
        <w:t xml:space="preserve">Sec. 14-289c. Riding </w:t>
      </w:r>
      <w:bookmarkStart w:id="101" w:name="hit33"/>
      <w:bookmarkEnd w:id="101"/>
      <w:r w:rsidRPr="007D27EA">
        <w:rPr>
          <w:highlight w:val="yellow"/>
        </w:rPr>
        <w:t>motorcycle</w:t>
      </w:r>
      <w:r w:rsidRPr="00E24B62">
        <w:rPr>
          <w:rFonts w:ascii="Times New Roman" w:hAnsi="Times New Roman"/>
          <w:b/>
          <w:bCs/>
          <w:color w:val="8B0000"/>
          <w:sz w:val="24"/>
          <w:szCs w:val="24"/>
        </w:rPr>
        <w:t xml:space="preserve"> sidesaddle; carrying of passenger on </w:t>
      </w:r>
      <w:bookmarkStart w:id="102" w:name="Sec14-289c.htm"/>
      <w:bookmarkStart w:id="103" w:name="hit34"/>
      <w:bookmarkEnd w:id="102"/>
      <w:bookmarkEnd w:id="103"/>
      <w:r w:rsidRPr="007D27EA">
        <w:rPr>
          <w:highlight w:val="yellow"/>
        </w:rPr>
        <w:t>motorcycle</w:t>
      </w:r>
      <w:r w:rsidRPr="00E24B62">
        <w:rPr>
          <w:rFonts w:ascii="Times New Roman" w:hAnsi="Times New Roman"/>
          <w:b/>
          <w:bCs/>
          <w:color w:val="8B0000"/>
          <w:sz w:val="24"/>
          <w:szCs w:val="24"/>
        </w:rPr>
        <w:t xml:space="preserve"> not so designed.</w:t>
      </w:r>
      <w:r w:rsidRPr="00E24B62">
        <w:rPr>
          <w:rFonts w:ascii="Times New Roman" w:hAnsi="Times New Roman"/>
          <w:color w:val="000000"/>
          <w:sz w:val="24"/>
          <w:szCs w:val="24"/>
        </w:rPr>
        <w:t xml:space="preserve"> Any person who rides sidesaddle on a </w:t>
      </w:r>
      <w:bookmarkStart w:id="104" w:name="hit35"/>
      <w:bookmarkEnd w:id="104"/>
      <w:r w:rsidRPr="007D27EA">
        <w:rPr>
          <w:highlight w:val="yellow"/>
        </w:rPr>
        <w:t>motorcycle</w:t>
      </w:r>
      <w:r w:rsidRPr="00E24B62">
        <w:rPr>
          <w:rFonts w:ascii="Times New Roman" w:hAnsi="Times New Roman"/>
          <w:color w:val="000000"/>
          <w:sz w:val="24"/>
          <w:szCs w:val="24"/>
        </w:rPr>
        <w:t xml:space="preserve"> and any operator of a </w:t>
      </w:r>
      <w:bookmarkStart w:id="105" w:name="hit36"/>
      <w:bookmarkEnd w:id="105"/>
      <w:r w:rsidRPr="007D27EA">
        <w:rPr>
          <w:highlight w:val="yellow"/>
        </w:rPr>
        <w:t>motorcycle</w:t>
      </w:r>
      <w:r w:rsidRPr="00E24B62">
        <w:rPr>
          <w:rFonts w:ascii="Times New Roman" w:hAnsi="Times New Roman"/>
          <w:color w:val="000000"/>
          <w:sz w:val="24"/>
          <w:szCs w:val="24"/>
        </w:rPr>
        <w:t xml:space="preserve"> who permits such riding or who carries a passenger on any </w:t>
      </w:r>
      <w:bookmarkStart w:id="106" w:name="hit37"/>
      <w:bookmarkEnd w:id="106"/>
      <w:r w:rsidRPr="007D27EA">
        <w:rPr>
          <w:highlight w:val="yellow"/>
        </w:rPr>
        <w:t>motorcycle</w:t>
      </w:r>
      <w:r w:rsidRPr="00E24B62">
        <w:rPr>
          <w:rFonts w:ascii="Times New Roman" w:hAnsi="Times New Roman"/>
          <w:color w:val="000000"/>
          <w:sz w:val="24"/>
          <w:szCs w:val="24"/>
        </w:rPr>
        <w:t xml:space="preserve"> not designed for passengers shall have committed an infraction.</w:t>
      </w:r>
      <w:r w:rsidRPr="00E24B62">
        <w:rPr>
          <w:rFonts w:ascii="Times New Roman" w:hAnsi="Times New Roman"/>
          <w:sz w:val="24"/>
          <w:szCs w:val="24"/>
        </w:rPr>
        <w:br/>
      </w:r>
      <w:r w:rsidRPr="00E24B62">
        <w:rPr>
          <w:rFonts w:ascii="Times New Roman" w:hAnsi="Times New Roman"/>
          <w:sz w:val="24"/>
          <w:szCs w:val="24"/>
        </w:rPr>
        <w:br/>
      </w:r>
      <w:r w:rsidRPr="00E24B62">
        <w:rPr>
          <w:rFonts w:ascii="Times New Roman" w:hAnsi="Times New Roman"/>
          <w:color w:val="996600"/>
          <w:sz w:val="24"/>
          <w:szCs w:val="24"/>
        </w:rPr>
        <w:t>      (1967, P.A. 396, S. 2; P.A. 75-577, S. 115, 126.)</w:t>
      </w:r>
      <w:r w:rsidRPr="00E24B62">
        <w:rPr>
          <w:rFonts w:ascii="Times New Roman" w:hAnsi="Times New Roman"/>
          <w:sz w:val="24"/>
          <w:szCs w:val="24"/>
        </w:rPr>
        <w:br/>
      </w:r>
      <w:r w:rsidRPr="00E24B62">
        <w:rPr>
          <w:rFonts w:ascii="Times New Roman" w:hAnsi="Times New Roman"/>
          <w:sz w:val="24"/>
          <w:szCs w:val="24"/>
        </w:rPr>
        <w:br/>
      </w:r>
      <w:r w:rsidRPr="00E24B62">
        <w:rPr>
          <w:rFonts w:ascii="Times New Roman" w:hAnsi="Times New Roman"/>
          <w:color w:val="9900FF"/>
          <w:sz w:val="24"/>
          <w:szCs w:val="24"/>
        </w:rPr>
        <w:t>      History: P.A. 75-577 replaced provision for $100 maximum fine with statement that violation of provisions is an infraction.</w:t>
      </w:r>
      <w:r w:rsidRPr="00E24B62">
        <w:rPr>
          <w:rFonts w:ascii="Times New Roman" w:hAnsi="Times New Roman"/>
          <w:sz w:val="24"/>
          <w:szCs w:val="24"/>
        </w:rPr>
        <w:br/>
      </w:r>
      <w:r w:rsidRPr="00E24B62">
        <w:rPr>
          <w:rFonts w:ascii="Times New Roman" w:hAnsi="Times New Roman"/>
          <w:sz w:val="24"/>
          <w:szCs w:val="24"/>
        </w:rPr>
        <w:br/>
      </w:r>
      <w:r w:rsidRPr="00E24B62">
        <w:rPr>
          <w:rFonts w:ascii="Times New Roman" w:hAnsi="Times New Roman"/>
          <w:color w:val="009900"/>
          <w:sz w:val="24"/>
          <w:szCs w:val="24"/>
        </w:rPr>
        <w:t>      See chapter 881b re infractions of the law.</w:t>
      </w:r>
    </w:p>
    <w:tbl>
      <w:tblPr>
        <w:tblW w:w="2500" w:type="pct"/>
        <w:tblCellSpacing w:w="15" w:type="dxa"/>
        <w:tblCellMar>
          <w:top w:w="30" w:type="dxa"/>
          <w:left w:w="30" w:type="dxa"/>
          <w:bottom w:w="30" w:type="dxa"/>
          <w:right w:w="30" w:type="dxa"/>
        </w:tblCellMar>
        <w:tblLook w:val="00A0"/>
      </w:tblPr>
      <w:tblGrid>
        <w:gridCol w:w="2084"/>
        <w:gridCol w:w="1454"/>
        <w:gridCol w:w="1202"/>
      </w:tblGrid>
      <w:tr w:rsidR="005A208B" w:rsidRPr="00D8329F" w:rsidTr="00E24B62">
        <w:trPr>
          <w:tblCellSpacing w:w="15" w:type="dxa"/>
        </w:trPr>
        <w:tc>
          <w:tcPr>
            <w:tcW w:w="0" w:type="auto"/>
            <w:vAlign w:val="center"/>
          </w:tcPr>
          <w:p w:rsidR="005A208B" w:rsidRPr="00E24B62" w:rsidRDefault="005A208B" w:rsidP="00E24B62">
            <w:pPr>
              <w:spacing w:after="0" w:line="240" w:lineRule="auto"/>
              <w:jc w:val="center"/>
              <w:rPr>
                <w:rFonts w:ascii="Times New Roman" w:hAnsi="Times New Roman"/>
                <w:sz w:val="24"/>
                <w:szCs w:val="24"/>
              </w:rPr>
            </w:pPr>
            <w:hyperlink r:id="rId17" w:anchor="TOC" w:history="1">
              <w:r w:rsidRPr="00E24B62">
                <w:rPr>
                  <w:rFonts w:ascii="Times New Roman" w:hAnsi="Times New Roman"/>
                  <w:color w:val="0000FF"/>
                  <w:sz w:val="24"/>
                  <w:szCs w:val="24"/>
                </w:rPr>
                <w:t>(Return to</w:t>
              </w:r>
              <w:r w:rsidRPr="00E24B62">
                <w:rPr>
                  <w:rFonts w:ascii="Times New Roman" w:hAnsi="Times New Roman"/>
                  <w:color w:val="0000FF"/>
                  <w:sz w:val="24"/>
                  <w:szCs w:val="24"/>
                </w:rPr>
                <w:br/>
                <w:t>Chapter Table of Contents)</w:t>
              </w:r>
            </w:hyperlink>
          </w:p>
        </w:tc>
        <w:tc>
          <w:tcPr>
            <w:tcW w:w="0" w:type="auto"/>
            <w:vAlign w:val="center"/>
          </w:tcPr>
          <w:p w:rsidR="005A208B" w:rsidRPr="00E24B62" w:rsidRDefault="005A208B" w:rsidP="00E24B62">
            <w:pPr>
              <w:spacing w:after="0" w:line="240" w:lineRule="auto"/>
              <w:jc w:val="center"/>
              <w:rPr>
                <w:rFonts w:ascii="Times New Roman" w:hAnsi="Times New Roman"/>
                <w:sz w:val="24"/>
                <w:szCs w:val="24"/>
              </w:rPr>
            </w:pPr>
            <w:hyperlink r:id="rId18" w:history="1">
              <w:r w:rsidRPr="00E24B62">
                <w:rPr>
                  <w:rFonts w:ascii="Times New Roman" w:hAnsi="Times New Roman"/>
                  <w:color w:val="0000FF"/>
                  <w:sz w:val="24"/>
                  <w:szCs w:val="24"/>
                </w:rPr>
                <w:t>(Return to</w:t>
              </w:r>
              <w:r w:rsidRPr="00E24B62">
                <w:rPr>
                  <w:rFonts w:ascii="Times New Roman" w:hAnsi="Times New Roman"/>
                  <w:color w:val="0000FF"/>
                  <w:sz w:val="24"/>
                  <w:szCs w:val="24"/>
                </w:rPr>
                <w:br/>
                <w:t>List of Chapters)</w:t>
              </w:r>
            </w:hyperlink>
          </w:p>
        </w:tc>
        <w:tc>
          <w:tcPr>
            <w:tcW w:w="0" w:type="auto"/>
            <w:vAlign w:val="center"/>
          </w:tcPr>
          <w:p w:rsidR="005A208B" w:rsidRPr="00E24B62" w:rsidRDefault="005A208B" w:rsidP="00E24B62">
            <w:pPr>
              <w:spacing w:after="0" w:line="240" w:lineRule="auto"/>
              <w:jc w:val="center"/>
              <w:rPr>
                <w:rFonts w:ascii="Times New Roman" w:hAnsi="Times New Roman"/>
                <w:sz w:val="24"/>
                <w:szCs w:val="24"/>
              </w:rPr>
            </w:pPr>
            <w:hyperlink r:id="rId19" w:history="1">
              <w:r w:rsidRPr="00E24B62">
                <w:rPr>
                  <w:rFonts w:ascii="Times New Roman" w:hAnsi="Times New Roman"/>
                  <w:color w:val="0000FF"/>
                  <w:sz w:val="24"/>
                  <w:szCs w:val="24"/>
                </w:rPr>
                <w:t>(Return to</w:t>
              </w:r>
              <w:r w:rsidRPr="00E24B62">
                <w:rPr>
                  <w:rFonts w:ascii="Times New Roman" w:hAnsi="Times New Roman"/>
                  <w:color w:val="0000FF"/>
                  <w:sz w:val="24"/>
                  <w:szCs w:val="24"/>
                </w:rPr>
                <w:br/>
                <w:t>List of Titles)</w:t>
              </w:r>
            </w:hyperlink>
          </w:p>
        </w:tc>
      </w:tr>
    </w:tbl>
    <w:p w:rsidR="005A208B" w:rsidRPr="00E24B62" w:rsidRDefault="005A208B" w:rsidP="00E24B62">
      <w:pPr>
        <w:spacing w:before="100" w:beforeAutospacing="1" w:after="240" w:line="240" w:lineRule="auto"/>
        <w:rPr>
          <w:rFonts w:ascii="Times New Roman" w:hAnsi="Times New Roman"/>
          <w:sz w:val="24"/>
          <w:szCs w:val="24"/>
        </w:rPr>
      </w:pPr>
      <w:bookmarkStart w:id="107" w:name="Sec14-289d.htm"/>
      <w:bookmarkEnd w:id="107"/>
      <w:r w:rsidRPr="00E24B62">
        <w:rPr>
          <w:rFonts w:ascii="Times New Roman" w:hAnsi="Times New Roman"/>
          <w:b/>
          <w:bCs/>
          <w:sz w:val="24"/>
          <w:szCs w:val="24"/>
        </w:rPr>
        <w:t>      </w:t>
      </w:r>
      <w:r w:rsidRPr="00E24B62">
        <w:rPr>
          <w:rFonts w:ascii="Times New Roman" w:hAnsi="Times New Roman"/>
          <w:b/>
          <w:bCs/>
          <w:color w:val="8B0000"/>
          <w:sz w:val="24"/>
          <w:szCs w:val="24"/>
        </w:rPr>
        <w:t>Sec. 14-289d. Vision-protecting devices for motorcyclists.</w:t>
      </w:r>
      <w:r w:rsidRPr="00E24B62">
        <w:rPr>
          <w:rFonts w:ascii="Times New Roman" w:hAnsi="Times New Roman"/>
          <w:color w:val="000000"/>
          <w:sz w:val="24"/>
          <w:szCs w:val="24"/>
        </w:rPr>
        <w:t xml:space="preserve"> (a) The Commissioner of Motor Vehicles shall issue regulations, in accordance with nationally accepted standards, concerning specifications for vision-protecting devices, including but not limited to goggles, glasses, face shields, windshields and wind screens for use by operators of </w:t>
      </w:r>
      <w:bookmarkStart w:id="108" w:name="hit38"/>
      <w:bookmarkEnd w:id="108"/>
      <w:r w:rsidRPr="007D27EA">
        <w:rPr>
          <w:highlight w:val="yellow"/>
        </w:rPr>
        <w:t>motorcycle</w:t>
      </w:r>
      <w:r w:rsidRPr="00E24B62">
        <w:rPr>
          <w:rFonts w:ascii="Times New Roman" w:hAnsi="Times New Roman"/>
          <w:color w:val="000000"/>
          <w:sz w:val="24"/>
          <w:szCs w:val="24"/>
          <w:shd w:val="clear" w:color="auto" w:fill="FFFF00"/>
        </w:rPr>
        <w:t>s</w:t>
      </w:r>
      <w:r w:rsidRPr="00E24B62">
        <w:rPr>
          <w:rFonts w:ascii="Times New Roman" w:hAnsi="Times New Roman"/>
          <w:color w:val="000000"/>
          <w:sz w:val="24"/>
          <w:szCs w:val="24"/>
        </w:rPr>
        <w:t>.</w:t>
      </w:r>
      <w:r w:rsidRPr="00E24B62">
        <w:rPr>
          <w:rFonts w:ascii="Times New Roman" w:hAnsi="Times New Roman"/>
          <w:sz w:val="24"/>
          <w:szCs w:val="24"/>
        </w:rPr>
        <w:br/>
      </w:r>
      <w:r w:rsidRPr="00E24B62">
        <w:rPr>
          <w:rFonts w:ascii="Times New Roman" w:hAnsi="Times New Roman"/>
          <w:sz w:val="24"/>
          <w:szCs w:val="24"/>
        </w:rPr>
        <w:br/>
        <w:t xml:space="preserve">      (b) Failure to wear either goggles, glasses or a face shield of a type which conforms to the minimum specifications as called for by such regulations shall be an infraction. The provisions of this subsection shall not apply to operators of </w:t>
      </w:r>
      <w:bookmarkStart w:id="109" w:name="hit39"/>
      <w:bookmarkEnd w:id="109"/>
      <w:r w:rsidRPr="007D27EA">
        <w:rPr>
          <w:highlight w:val="yellow"/>
        </w:rPr>
        <w:t>motorcycle</w:t>
      </w:r>
      <w:r w:rsidRPr="00E24B62">
        <w:rPr>
          <w:rFonts w:ascii="Times New Roman" w:hAnsi="Times New Roman"/>
          <w:sz w:val="24"/>
          <w:szCs w:val="24"/>
          <w:shd w:val="clear" w:color="auto" w:fill="FFFF00"/>
        </w:rPr>
        <w:t>s</w:t>
      </w:r>
      <w:r w:rsidRPr="00E24B62">
        <w:rPr>
          <w:rFonts w:ascii="Times New Roman" w:hAnsi="Times New Roman"/>
          <w:sz w:val="24"/>
          <w:szCs w:val="24"/>
        </w:rPr>
        <w:t xml:space="preserve"> equipped with a wind screen or windshield which conforms to the minimum specifications called for by such regulations.</w:t>
      </w:r>
      <w:r w:rsidRPr="00E24B62">
        <w:rPr>
          <w:rFonts w:ascii="Times New Roman" w:hAnsi="Times New Roman"/>
          <w:sz w:val="24"/>
          <w:szCs w:val="24"/>
        </w:rPr>
        <w:br/>
      </w:r>
      <w:r w:rsidRPr="00E24B62">
        <w:rPr>
          <w:rFonts w:ascii="Times New Roman" w:hAnsi="Times New Roman"/>
          <w:sz w:val="24"/>
          <w:szCs w:val="24"/>
        </w:rPr>
        <w:br/>
      </w:r>
      <w:r w:rsidRPr="00E24B62">
        <w:rPr>
          <w:rFonts w:ascii="Times New Roman" w:hAnsi="Times New Roman"/>
          <w:color w:val="996600"/>
          <w:sz w:val="24"/>
          <w:szCs w:val="24"/>
        </w:rPr>
        <w:t>      (1967, P.A. 375, S. 1, 2; P.A. 75-577, S. 114, 126.)</w:t>
      </w:r>
      <w:r w:rsidRPr="00E24B62">
        <w:rPr>
          <w:rFonts w:ascii="Times New Roman" w:hAnsi="Times New Roman"/>
          <w:sz w:val="24"/>
          <w:szCs w:val="24"/>
        </w:rPr>
        <w:br/>
      </w:r>
      <w:r w:rsidRPr="00E24B62">
        <w:rPr>
          <w:rFonts w:ascii="Times New Roman" w:hAnsi="Times New Roman"/>
          <w:sz w:val="24"/>
          <w:szCs w:val="24"/>
        </w:rPr>
        <w:br/>
      </w:r>
      <w:r w:rsidRPr="00E24B62">
        <w:rPr>
          <w:rFonts w:ascii="Times New Roman" w:hAnsi="Times New Roman"/>
          <w:color w:val="9900FF"/>
          <w:sz w:val="24"/>
          <w:szCs w:val="24"/>
        </w:rPr>
        <w:t>      History: P.A. 75-577 replaced provision for $100 maximum fine in Subsec. (b) with statement that failure to wear goggles, glasses or face shield is an infraction.</w:t>
      </w:r>
      <w:r w:rsidRPr="00E24B62">
        <w:rPr>
          <w:rFonts w:ascii="Times New Roman" w:hAnsi="Times New Roman"/>
          <w:sz w:val="24"/>
          <w:szCs w:val="24"/>
        </w:rPr>
        <w:br/>
      </w:r>
      <w:r w:rsidRPr="00E24B62">
        <w:rPr>
          <w:rFonts w:ascii="Times New Roman" w:hAnsi="Times New Roman"/>
          <w:sz w:val="24"/>
          <w:szCs w:val="24"/>
        </w:rPr>
        <w:br/>
      </w:r>
      <w:r w:rsidRPr="00E24B62">
        <w:rPr>
          <w:rFonts w:ascii="Times New Roman" w:hAnsi="Times New Roman"/>
          <w:color w:val="009900"/>
          <w:sz w:val="24"/>
          <w:szCs w:val="24"/>
        </w:rPr>
        <w:t>      See chapter 881b re infractions of the law.</w:t>
      </w:r>
      <w:bookmarkStart w:id="110" w:name="Sec51-164m.htm"/>
      <w:bookmarkEnd w:id="110"/>
      <w:r w:rsidRPr="00DA6A0E">
        <w:rPr>
          <w:b/>
          <w:bCs/>
        </w:rPr>
        <w:t xml:space="preserve"> </w:t>
      </w:r>
      <w:r>
        <w:rPr>
          <w:b/>
          <w:bCs/>
        </w:rPr>
        <w:t>     </w:t>
      </w:r>
      <w:r>
        <w:rPr>
          <w:b/>
          <w:bCs/>
          <w:color w:val="8B0000"/>
        </w:rPr>
        <w:t>Sec. 51-164m. Judges to establish schedule of fines.</w:t>
      </w:r>
      <w:r>
        <w:rPr>
          <w:color w:val="000000"/>
        </w:rPr>
        <w:t xml:space="preserve"> (a) The judges of the Superior Court shall establish and maintain a schedule of fines to be paid for the violation of the sections of the general statutes deemed to be infractions and shall establish and maintain a separate sliding scale of fines for speeding infractions committed under section 14-219 with a minimum fine of thirty-five dollars and the fine increasing in proportion to the severity of the violation. The fines may be modified as the judges of the Superior Court deem advisable.</w:t>
      </w:r>
      <w:r>
        <w:br/>
      </w:r>
      <w:r>
        <w:br/>
        <w:t>      (b) The judges of the Superior Court shall establish and maintain a schedule of fines to be paid for those violations of section 14-219 specified in subsection (e) of said section, with such fines increasing in proportion to the severity of the violation and for violations under subsection (b) of section 51-164n. The fines may be modified as the judges of the Superior Court deem advisable.</w:t>
      </w:r>
      <w:r>
        <w:br/>
      </w:r>
      <w:r>
        <w:br/>
        <w:t>      (c) No fine established in accordance with the provisions of subsection (a) of this section may be less than thirty-five dollars or in excess of ninety dollars, except that fines established for (1) parking tag violations and (2) violations of subsection (c) of section 14-100a may be less than thirty-five dollars.</w:t>
      </w:r>
      <w:r>
        <w:br/>
      </w:r>
      <w:r>
        <w:br/>
        <w:t>      (d) No fine established in accordance with the provisions of subsection (b) of this section may be in an amount in excess of the maximum amount specified by statute for such violation.</w:t>
      </w:r>
      <w:r>
        <w:br/>
      </w:r>
      <w:r>
        <w:br/>
        <w:t>      (e) Any infraction for which a fine has not been established pursuant to the provisions of subsection (a) of this section shall carry a fine of thirty-five dollars until such time as the judges of the Superior Court may establish a different fine for such infraction.</w:t>
      </w:r>
      <w:r>
        <w:br/>
      </w:r>
      <w:r>
        <w:br/>
        <w:t>      (f) Any violation for which a fine has not been established pursuant to subsection (b) of this section shall carry a fine of one hundred dollars or the maximum fine specified by statute for such violation, whichever is less.</w:t>
      </w:r>
      <w:r>
        <w:br/>
      </w:r>
      <w:r>
        <w:br/>
      </w:r>
      <w:r>
        <w:rPr>
          <w:color w:val="996600"/>
        </w:rPr>
        <w:t>      (P.A. 75-577, S. 1, 126; P.A. 76-381, S. 4; 76-436, S. 39, 681; P.A. 77-340, S. 1; P.A. 79-534, S. 2; P.A. 80-276, S. 4, 6; P.A. 82-223, S. 1; 82-248, S. 81; P.A. 83-577, S. 7; P.A. 85-429, S. 2, 8; 85-446, S. 2, 6; P.A. 90-213, S. 9; May Sp. Sess. P.A. 92-6, S. 73, 117; P.A. 93-141, S. 2; 93-307, S. 26, 34; P.A. 94-135, S. 6.)</w:t>
      </w:r>
      <w:r>
        <w:br/>
      </w:r>
      <w:r>
        <w:br/>
      </w:r>
      <w:r>
        <w:rPr>
          <w:color w:val="9900FF"/>
        </w:rPr>
        <w:t>      History: P.A. 76-381 reduced maximum fine from $100 to $99 in Subsec. (c); P.A. 76-436 amended section to transfer court of common pleas functions to superior court, effective July 1, 1978; P.A. 77-340 specified that superior court power begins as of July 1, 1978, and deleted reference to October 1, 1975, as initial deadline for establishing fine schedule in Subsec. (a); P.A. 79-534 reduced maximum fine in Subsec. (c) to $90 and added Subsec. (d) re $15 fines for infractions for which no other fine has been established pursuant to Subsec. (a); P.A. 80-276 required establishment of sliding scale of fines for speeding infractions in Subsec. (a); P.A. 82-223 provided for a minimum fine of $25 except for parking tag violations; P.A. 82-248 rephrased section and deleted provision re schedule of fines established by judges of the court of common pleas as obsolete; P.A. 83-577 raised minimum fine and fine for an infraction for which the judges have not established a fine from $25 to $35; P.A. 85-429 amended Subsec. (c), providing that fines for violations of the seat belt usage law may be less than $35; P.A. 85-446 deleted former Subsec. (b) which had required that fines for infractions be paid to clerk of superior court, relettering remaining Subsecs. accordingly, effective October 1, 1986; P.A. 90-213 inserted a new Subsec. (b) re the establishment, maintenance and modification of a schedule of fines for speeding violations specified in Sec. 14-219(e), relettering the remaining Subsecs. accordingly; May Sp. Sess. P.A. 92-6 amended Subsec. (b) to add violations under Secs. 13b-404, 13b-404a and 13b-405, violations under regulations adopted under Sec. 13b-410, chapter 268 and Sec. 22a-250(a) and amended Subsec. (c) to add violations of Sec. 27-107; P.A. 93-141 amended Subsec. (b) by deleting reference to violations under Secs. 13b-404, 13b-404a and 13b-405, violations under regulations adopted pursuant to Sec. 13b-410, violations under chapter 268 and Sec. 22a-250(a) and added reference to violations under Sec. 51-164n(b) and amended Subsec. (c) by deleting reference to violations of Sec. 27-107; P.A. 93-307 would have amended Subsec. (b) by deleting references to Secs. 13b-404, 13b-404a and 13b-405 which were repealed by the same act, and substituting reference to Secs. 13b-410a to 13b-410c, inclusive, but failed to take effect, since P.A. 93-141 took precedence, effective June 29, 1993; P.A. 94-135 inserted new Subsec. (d) limiting amount of fine to maximum amount specified by statute for such violation, relettered former Subsec. (d) as (e) and added Subsec. (f) re amount of fine not established pursuant to Subsec. (b) of section.</w:t>
      </w:r>
      <w:r>
        <w:br/>
      </w:r>
      <w:r>
        <w:br/>
      </w:r>
      <w:r>
        <w:rPr>
          <w:color w:val="FF3333"/>
        </w:rPr>
        <w:t>      Cited. 215 C. 82.</w:t>
      </w:r>
      <w:r w:rsidRPr="00E24B62">
        <w:rPr>
          <w:rFonts w:ascii="Times New Roman" w:hAnsi="Times New Roman"/>
          <w:sz w:val="24"/>
          <w:szCs w:val="24"/>
        </w:rPr>
        <w:br/>
      </w:r>
      <w:r w:rsidRPr="00E24B62">
        <w:rPr>
          <w:rFonts w:ascii="Times New Roman" w:hAnsi="Times New Roman"/>
          <w:sz w:val="24"/>
          <w:szCs w:val="24"/>
        </w:rPr>
        <w:br/>
      </w:r>
      <w:r w:rsidRPr="00E24B62">
        <w:rPr>
          <w:rFonts w:ascii="Times New Roman" w:hAnsi="Times New Roman"/>
          <w:color w:val="FF3333"/>
          <w:sz w:val="24"/>
          <w:szCs w:val="24"/>
        </w:rPr>
        <w:t>      Cited. 194 C. 129.</w:t>
      </w:r>
    </w:p>
    <w:tbl>
      <w:tblPr>
        <w:tblW w:w="2500" w:type="pct"/>
        <w:tblCellSpacing w:w="15" w:type="dxa"/>
        <w:tblCellMar>
          <w:top w:w="30" w:type="dxa"/>
          <w:left w:w="30" w:type="dxa"/>
          <w:bottom w:w="30" w:type="dxa"/>
          <w:right w:w="30" w:type="dxa"/>
        </w:tblCellMar>
        <w:tblLook w:val="00A0"/>
      </w:tblPr>
      <w:tblGrid>
        <w:gridCol w:w="2084"/>
        <w:gridCol w:w="1454"/>
        <w:gridCol w:w="1202"/>
      </w:tblGrid>
      <w:tr w:rsidR="005A208B" w:rsidRPr="00D8329F" w:rsidTr="00E24B62">
        <w:trPr>
          <w:tblCellSpacing w:w="15" w:type="dxa"/>
        </w:trPr>
        <w:tc>
          <w:tcPr>
            <w:tcW w:w="0" w:type="auto"/>
            <w:vAlign w:val="center"/>
          </w:tcPr>
          <w:p w:rsidR="005A208B" w:rsidRPr="00E24B62" w:rsidRDefault="005A208B" w:rsidP="00E24B62">
            <w:pPr>
              <w:spacing w:after="0" w:line="240" w:lineRule="auto"/>
              <w:jc w:val="center"/>
              <w:rPr>
                <w:rFonts w:ascii="Times New Roman" w:hAnsi="Times New Roman"/>
                <w:sz w:val="24"/>
                <w:szCs w:val="24"/>
              </w:rPr>
            </w:pPr>
            <w:hyperlink r:id="rId20" w:anchor="TOC" w:history="1">
              <w:r w:rsidRPr="00E24B62">
                <w:rPr>
                  <w:rFonts w:ascii="Times New Roman" w:hAnsi="Times New Roman"/>
                  <w:color w:val="0000FF"/>
                  <w:sz w:val="24"/>
                  <w:szCs w:val="24"/>
                </w:rPr>
                <w:t>(Return to</w:t>
              </w:r>
              <w:r w:rsidRPr="00E24B62">
                <w:rPr>
                  <w:rFonts w:ascii="Times New Roman" w:hAnsi="Times New Roman"/>
                  <w:color w:val="0000FF"/>
                  <w:sz w:val="24"/>
                  <w:szCs w:val="24"/>
                </w:rPr>
                <w:br/>
                <w:t>Chapter Table of Contents)</w:t>
              </w:r>
            </w:hyperlink>
          </w:p>
        </w:tc>
        <w:tc>
          <w:tcPr>
            <w:tcW w:w="0" w:type="auto"/>
            <w:vAlign w:val="center"/>
          </w:tcPr>
          <w:p w:rsidR="005A208B" w:rsidRPr="00E24B62" w:rsidRDefault="005A208B" w:rsidP="00E24B62">
            <w:pPr>
              <w:spacing w:after="0" w:line="240" w:lineRule="auto"/>
              <w:jc w:val="center"/>
              <w:rPr>
                <w:rFonts w:ascii="Times New Roman" w:hAnsi="Times New Roman"/>
                <w:sz w:val="24"/>
                <w:szCs w:val="24"/>
              </w:rPr>
            </w:pPr>
            <w:hyperlink r:id="rId21" w:history="1">
              <w:r w:rsidRPr="00E24B62">
                <w:rPr>
                  <w:rFonts w:ascii="Times New Roman" w:hAnsi="Times New Roman"/>
                  <w:color w:val="0000FF"/>
                  <w:sz w:val="24"/>
                  <w:szCs w:val="24"/>
                </w:rPr>
                <w:t>(Return to</w:t>
              </w:r>
              <w:r w:rsidRPr="00E24B62">
                <w:rPr>
                  <w:rFonts w:ascii="Times New Roman" w:hAnsi="Times New Roman"/>
                  <w:color w:val="0000FF"/>
                  <w:sz w:val="24"/>
                  <w:szCs w:val="24"/>
                </w:rPr>
                <w:br/>
                <w:t>List of Chapters)</w:t>
              </w:r>
            </w:hyperlink>
          </w:p>
        </w:tc>
        <w:tc>
          <w:tcPr>
            <w:tcW w:w="0" w:type="auto"/>
            <w:vAlign w:val="center"/>
          </w:tcPr>
          <w:p w:rsidR="005A208B" w:rsidRPr="00E24B62" w:rsidRDefault="005A208B" w:rsidP="00E24B62">
            <w:pPr>
              <w:spacing w:after="0" w:line="240" w:lineRule="auto"/>
              <w:jc w:val="center"/>
              <w:rPr>
                <w:rFonts w:ascii="Times New Roman" w:hAnsi="Times New Roman"/>
                <w:sz w:val="24"/>
                <w:szCs w:val="24"/>
              </w:rPr>
            </w:pPr>
            <w:hyperlink r:id="rId22" w:history="1">
              <w:r w:rsidRPr="00E24B62">
                <w:rPr>
                  <w:rFonts w:ascii="Times New Roman" w:hAnsi="Times New Roman"/>
                  <w:color w:val="0000FF"/>
                  <w:sz w:val="24"/>
                  <w:szCs w:val="24"/>
                </w:rPr>
                <w:t>(Return to</w:t>
              </w:r>
              <w:r w:rsidRPr="00E24B62">
                <w:rPr>
                  <w:rFonts w:ascii="Times New Roman" w:hAnsi="Times New Roman"/>
                  <w:color w:val="0000FF"/>
                  <w:sz w:val="24"/>
                  <w:szCs w:val="24"/>
                </w:rPr>
                <w:br/>
                <w:t>List of Titles)</w:t>
              </w:r>
            </w:hyperlink>
          </w:p>
        </w:tc>
      </w:tr>
    </w:tbl>
    <w:p w:rsidR="005A208B" w:rsidRPr="00E24B62" w:rsidRDefault="005A208B" w:rsidP="00E24B62">
      <w:pPr>
        <w:spacing w:before="100" w:beforeAutospacing="1" w:after="240" w:line="240" w:lineRule="auto"/>
        <w:rPr>
          <w:rFonts w:ascii="Times New Roman" w:hAnsi="Times New Roman"/>
          <w:sz w:val="24"/>
          <w:szCs w:val="24"/>
        </w:rPr>
      </w:pPr>
      <w:bookmarkStart w:id="111" w:name="Sec14-289e.htm"/>
      <w:bookmarkEnd w:id="111"/>
      <w:r w:rsidRPr="00E24B62">
        <w:rPr>
          <w:rFonts w:ascii="Times New Roman" w:hAnsi="Times New Roman"/>
          <w:b/>
          <w:bCs/>
          <w:sz w:val="24"/>
          <w:szCs w:val="24"/>
        </w:rPr>
        <w:t>      </w:t>
      </w:r>
      <w:r w:rsidRPr="00E24B62">
        <w:rPr>
          <w:rFonts w:ascii="Times New Roman" w:hAnsi="Times New Roman"/>
          <w:b/>
          <w:bCs/>
          <w:color w:val="8B0000"/>
          <w:sz w:val="24"/>
          <w:szCs w:val="24"/>
        </w:rPr>
        <w:t>Sec. 14-289e. Headgear for motorcyclists and passengers.</w:t>
      </w:r>
      <w:r w:rsidRPr="00E24B62">
        <w:rPr>
          <w:rFonts w:ascii="Times New Roman" w:hAnsi="Times New Roman"/>
          <w:color w:val="000000"/>
          <w:sz w:val="24"/>
          <w:szCs w:val="24"/>
        </w:rPr>
        <w:t xml:space="preserve"> Section 14-289e is repealed.</w:t>
      </w:r>
      <w:r w:rsidRPr="00E24B62">
        <w:rPr>
          <w:rFonts w:ascii="Times New Roman" w:hAnsi="Times New Roman"/>
          <w:sz w:val="24"/>
          <w:szCs w:val="24"/>
        </w:rPr>
        <w:br/>
      </w:r>
      <w:r w:rsidRPr="00E24B62">
        <w:rPr>
          <w:rFonts w:ascii="Times New Roman" w:hAnsi="Times New Roman"/>
          <w:sz w:val="24"/>
          <w:szCs w:val="24"/>
        </w:rPr>
        <w:br/>
      </w:r>
      <w:r w:rsidRPr="00E24B62">
        <w:rPr>
          <w:rFonts w:ascii="Times New Roman" w:hAnsi="Times New Roman"/>
          <w:color w:val="996600"/>
          <w:sz w:val="24"/>
          <w:szCs w:val="24"/>
        </w:rPr>
        <w:t>      (1967, P.A. 376, S. 1, 2; P.A. 75-369; P.A. 76-326, S. 1, 2.)</w:t>
      </w:r>
    </w:p>
    <w:tbl>
      <w:tblPr>
        <w:tblW w:w="2500" w:type="pct"/>
        <w:tblCellSpacing w:w="15" w:type="dxa"/>
        <w:tblCellMar>
          <w:top w:w="30" w:type="dxa"/>
          <w:left w:w="30" w:type="dxa"/>
          <w:bottom w:w="30" w:type="dxa"/>
          <w:right w:w="30" w:type="dxa"/>
        </w:tblCellMar>
        <w:tblLook w:val="00A0"/>
      </w:tblPr>
      <w:tblGrid>
        <w:gridCol w:w="2084"/>
        <w:gridCol w:w="1454"/>
        <w:gridCol w:w="1202"/>
      </w:tblGrid>
      <w:tr w:rsidR="005A208B" w:rsidRPr="00D8329F" w:rsidTr="00E24B62">
        <w:trPr>
          <w:tblCellSpacing w:w="15" w:type="dxa"/>
        </w:trPr>
        <w:tc>
          <w:tcPr>
            <w:tcW w:w="0" w:type="auto"/>
            <w:vAlign w:val="center"/>
          </w:tcPr>
          <w:p w:rsidR="005A208B" w:rsidRPr="00E24B62" w:rsidRDefault="005A208B" w:rsidP="00E24B62">
            <w:pPr>
              <w:spacing w:after="0" w:line="240" w:lineRule="auto"/>
              <w:jc w:val="center"/>
              <w:rPr>
                <w:rFonts w:ascii="Times New Roman" w:hAnsi="Times New Roman"/>
                <w:sz w:val="24"/>
                <w:szCs w:val="24"/>
              </w:rPr>
            </w:pPr>
            <w:hyperlink r:id="rId23" w:anchor="TOC" w:history="1">
              <w:r w:rsidRPr="00E24B62">
                <w:rPr>
                  <w:rFonts w:ascii="Times New Roman" w:hAnsi="Times New Roman"/>
                  <w:color w:val="0000FF"/>
                  <w:sz w:val="24"/>
                  <w:szCs w:val="24"/>
                </w:rPr>
                <w:t>(Return to</w:t>
              </w:r>
              <w:r w:rsidRPr="00E24B62">
                <w:rPr>
                  <w:rFonts w:ascii="Times New Roman" w:hAnsi="Times New Roman"/>
                  <w:color w:val="0000FF"/>
                  <w:sz w:val="24"/>
                  <w:szCs w:val="24"/>
                </w:rPr>
                <w:br/>
                <w:t>Chapter Table of Contents)</w:t>
              </w:r>
            </w:hyperlink>
          </w:p>
        </w:tc>
        <w:tc>
          <w:tcPr>
            <w:tcW w:w="0" w:type="auto"/>
            <w:vAlign w:val="center"/>
          </w:tcPr>
          <w:p w:rsidR="005A208B" w:rsidRPr="00E24B62" w:rsidRDefault="005A208B" w:rsidP="00E24B62">
            <w:pPr>
              <w:spacing w:after="0" w:line="240" w:lineRule="auto"/>
              <w:jc w:val="center"/>
              <w:rPr>
                <w:rFonts w:ascii="Times New Roman" w:hAnsi="Times New Roman"/>
                <w:sz w:val="24"/>
                <w:szCs w:val="24"/>
              </w:rPr>
            </w:pPr>
            <w:hyperlink r:id="rId24" w:history="1">
              <w:r w:rsidRPr="00E24B62">
                <w:rPr>
                  <w:rFonts w:ascii="Times New Roman" w:hAnsi="Times New Roman"/>
                  <w:color w:val="0000FF"/>
                  <w:sz w:val="24"/>
                  <w:szCs w:val="24"/>
                </w:rPr>
                <w:t>(Return to</w:t>
              </w:r>
              <w:r w:rsidRPr="00E24B62">
                <w:rPr>
                  <w:rFonts w:ascii="Times New Roman" w:hAnsi="Times New Roman"/>
                  <w:color w:val="0000FF"/>
                  <w:sz w:val="24"/>
                  <w:szCs w:val="24"/>
                </w:rPr>
                <w:br/>
                <w:t>List of Chapters)</w:t>
              </w:r>
            </w:hyperlink>
          </w:p>
        </w:tc>
        <w:tc>
          <w:tcPr>
            <w:tcW w:w="0" w:type="auto"/>
            <w:vAlign w:val="center"/>
          </w:tcPr>
          <w:p w:rsidR="005A208B" w:rsidRPr="00E24B62" w:rsidRDefault="005A208B" w:rsidP="00E24B62">
            <w:pPr>
              <w:spacing w:after="0" w:line="240" w:lineRule="auto"/>
              <w:jc w:val="center"/>
              <w:rPr>
                <w:rFonts w:ascii="Times New Roman" w:hAnsi="Times New Roman"/>
                <w:sz w:val="24"/>
                <w:szCs w:val="24"/>
              </w:rPr>
            </w:pPr>
            <w:hyperlink r:id="rId25" w:history="1">
              <w:r w:rsidRPr="00E24B62">
                <w:rPr>
                  <w:rFonts w:ascii="Times New Roman" w:hAnsi="Times New Roman"/>
                  <w:color w:val="0000FF"/>
                  <w:sz w:val="24"/>
                  <w:szCs w:val="24"/>
                </w:rPr>
                <w:t>(Return to</w:t>
              </w:r>
              <w:r w:rsidRPr="00E24B62">
                <w:rPr>
                  <w:rFonts w:ascii="Times New Roman" w:hAnsi="Times New Roman"/>
                  <w:color w:val="0000FF"/>
                  <w:sz w:val="24"/>
                  <w:szCs w:val="24"/>
                </w:rPr>
                <w:br/>
                <w:t>List of Titles)</w:t>
              </w:r>
            </w:hyperlink>
          </w:p>
        </w:tc>
      </w:tr>
    </w:tbl>
    <w:p w:rsidR="005A208B" w:rsidRPr="00E24B62" w:rsidRDefault="005A208B" w:rsidP="00E24B62">
      <w:pPr>
        <w:spacing w:before="100" w:beforeAutospacing="1" w:after="240" w:line="240" w:lineRule="auto"/>
        <w:rPr>
          <w:rFonts w:ascii="Times New Roman" w:hAnsi="Times New Roman"/>
          <w:sz w:val="24"/>
          <w:szCs w:val="24"/>
        </w:rPr>
      </w:pPr>
      <w:r w:rsidRPr="00E24B62">
        <w:rPr>
          <w:rFonts w:ascii="Times New Roman" w:hAnsi="Times New Roman"/>
          <w:b/>
          <w:bCs/>
          <w:sz w:val="24"/>
          <w:szCs w:val="24"/>
        </w:rPr>
        <w:t>      </w:t>
      </w:r>
      <w:r w:rsidRPr="00E24B62">
        <w:rPr>
          <w:rFonts w:ascii="Times New Roman" w:hAnsi="Times New Roman"/>
          <w:b/>
          <w:bCs/>
          <w:color w:val="8B0000"/>
          <w:sz w:val="24"/>
          <w:szCs w:val="24"/>
        </w:rPr>
        <w:t xml:space="preserve">Sec. 14-289f. Liability insurance required for </w:t>
      </w:r>
      <w:bookmarkStart w:id="112" w:name="Sec14-289f.htm"/>
      <w:bookmarkStart w:id="113" w:name="hit40"/>
      <w:bookmarkEnd w:id="112"/>
      <w:bookmarkEnd w:id="113"/>
      <w:r w:rsidRPr="007D27EA">
        <w:rPr>
          <w:highlight w:val="yellow"/>
        </w:rPr>
        <w:t>motorcycle</w:t>
      </w:r>
      <w:r w:rsidRPr="00E24B62">
        <w:rPr>
          <w:rFonts w:ascii="Times New Roman" w:hAnsi="Times New Roman"/>
          <w:b/>
          <w:bCs/>
          <w:color w:val="8B0000"/>
          <w:sz w:val="24"/>
          <w:szCs w:val="24"/>
          <w:shd w:val="clear" w:color="auto" w:fill="FFFF00"/>
        </w:rPr>
        <w:t>s</w:t>
      </w:r>
      <w:r w:rsidRPr="00E24B62">
        <w:rPr>
          <w:rFonts w:ascii="Times New Roman" w:hAnsi="Times New Roman"/>
          <w:b/>
          <w:bCs/>
          <w:color w:val="8B0000"/>
          <w:sz w:val="24"/>
          <w:szCs w:val="24"/>
        </w:rPr>
        <w:t>.</w:t>
      </w:r>
      <w:r w:rsidRPr="00E24B62">
        <w:rPr>
          <w:rFonts w:ascii="Times New Roman" w:hAnsi="Times New Roman"/>
          <w:color w:val="000000"/>
          <w:sz w:val="24"/>
          <w:szCs w:val="24"/>
        </w:rPr>
        <w:t xml:space="preserve"> No owner of any </w:t>
      </w:r>
      <w:bookmarkStart w:id="114" w:name="hit41"/>
      <w:bookmarkEnd w:id="114"/>
      <w:r w:rsidRPr="007D27EA">
        <w:rPr>
          <w:highlight w:val="yellow"/>
        </w:rPr>
        <w:t>motorcycle</w:t>
      </w:r>
      <w:r w:rsidRPr="00E24B62">
        <w:rPr>
          <w:rFonts w:ascii="Times New Roman" w:hAnsi="Times New Roman"/>
          <w:color w:val="000000"/>
          <w:sz w:val="24"/>
          <w:szCs w:val="24"/>
        </w:rPr>
        <w:t xml:space="preserve">, as defined in section 14-1, registered in this state may operate or permit the operation of such </w:t>
      </w:r>
      <w:bookmarkStart w:id="115" w:name="hit42"/>
      <w:bookmarkEnd w:id="115"/>
      <w:r w:rsidRPr="007D27EA">
        <w:rPr>
          <w:highlight w:val="yellow"/>
        </w:rPr>
        <w:t>motorcycle</w:t>
      </w:r>
      <w:r w:rsidRPr="00E24B62">
        <w:rPr>
          <w:rFonts w:ascii="Times New Roman" w:hAnsi="Times New Roman"/>
          <w:color w:val="000000"/>
          <w:sz w:val="24"/>
          <w:szCs w:val="24"/>
        </w:rPr>
        <w:t xml:space="preserve"> unless it has been insured for the amounts required by section 14-112 with an exclusion in personal injury coverage for passengers. Violation of any provision of this section shall be an infraction.</w:t>
      </w:r>
      <w:r w:rsidRPr="00E24B62">
        <w:rPr>
          <w:rFonts w:ascii="Times New Roman" w:hAnsi="Times New Roman"/>
          <w:sz w:val="24"/>
          <w:szCs w:val="24"/>
        </w:rPr>
        <w:br/>
      </w:r>
      <w:r w:rsidRPr="00E24B62">
        <w:rPr>
          <w:rFonts w:ascii="Times New Roman" w:hAnsi="Times New Roman"/>
          <w:sz w:val="24"/>
          <w:szCs w:val="24"/>
        </w:rPr>
        <w:br/>
      </w:r>
      <w:r w:rsidRPr="00E24B62">
        <w:rPr>
          <w:rFonts w:ascii="Times New Roman" w:hAnsi="Times New Roman"/>
          <w:color w:val="996600"/>
          <w:sz w:val="24"/>
          <w:szCs w:val="24"/>
        </w:rPr>
        <w:t>      (P.A. 84-291, S. 1; 84-546, S. 155, 173.)</w:t>
      </w:r>
      <w:r w:rsidRPr="00E24B62">
        <w:rPr>
          <w:rFonts w:ascii="Times New Roman" w:hAnsi="Times New Roman"/>
          <w:sz w:val="24"/>
          <w:szCs w:val="24"/>
        </w:rPr>
        <w:br/>
      </w:r>
      <w:r w:rsidRPr="00E24B62">
        <w:rPr>
          <w:rFonts w:ascii="Times New Roman" w:hAnsi="Times New Roman"/>
          <w:sz w:val="24"/>
          <w:szCs w:val="24"/>
        </w:rPr>
        <w:br/>
      </w:r>
      <w:r w:rsidRPr="00E24B62">
        <w:rPr>
          <w:rFonts w:ascii="Times New Roman" w:hAnsi="Times New Roman"/>
          <w:color w:val="9900FF"/>
          <w:sz w:val="24"/>
          <w:szCs w:val="24"/>
        </w:rPr>
        <w:t>      History: P.A. 84-546 made technical change for statutory consistency.</w:t>
      </w:r>
      <w:r w:rsidRPr="00E24B62">
        <w:rPr>
          <w:rFonts w:ascii="Times New Roman" w:hAnsi="Times New Roman"/>
          <w:sz w:val="24"/>
          <w:szCs w:val="24"/>
        </w:rPr>
        <w:br/>
      </w:r>
      <w:r w:rsidRPr="00E24B62">
        <w:rPr>
          <w:rFonts w:ascii="Times New Roman" w:hAnsi="Times New Roman"/>
          <w:sz w:val="24"/>
          <w:szCs w:val="24"/>
        </w:rPr>
        <w:br/>
      </w:r>
      <w:r w:rsidRPr="00E24B62">
        <w:rPr>
          <w:rFonts w:ascii="Times New Roman" w:hAnsi="Times New Roman"/>
          <w:color w:val="009900"/>
          <w:sz w:val="24"/>
          <w:szCs w:val="24"/>
        </w:rPr>
        <w:t>      See Sec. 14-12(f)(5) re proof of insurance requirement prior to registration.</w:t>
      </w:r>
    </w:p>
    <w:tbl>
      <w:tblPr>
        <w:tblW w:w="2500" w:type="pct"/>
        <w:tblCellSpacing w:w="15" w:type="dxa"/>
        <w:tblCellMar>
          <w:top w:w="30" w:type="dxa"/>
          <w:left w:w="30" w:type="dxa"/>
          <w:bottom w:w="30" w:type="dxa"/>
          <w:right w:w="30" w:type="dxa"/>
        </w:tblCellMar>
        <w:tblLook w:val="00A0"/>
      </w:tblPr>
      <w:tblGrid>
        <w:gridCol w:w="2084"/>
        <w:gridCol w:w="1454"/>
        <w:gridCol w:w="1202"/>
      </w:tblGrid>
      <w:tr w:rsidR="005A208B" w:rsidRPr="00D8329F" w:rsidTr="00E24B62">
        <w:trPr>
          <w:tblCellSpacing w:w="15" w:type="dxa"/>
        </w:trPr>
        <w:tc>
          <w:tcPr>
            <w:tcW w:w="0" w:type="auto"/>
            <w:vAlign w:val="center"/>
          </w:tcPr>
          <w:p w:rsidR="005A208B" w:rsidRPr="00E24B62" w:rsidRDefault="005A208B" w:rsidP="00E24B62">
            <w:pPr>
              <w:spacing w:after="0" w:line="240" w:lineRule="auto"/>
              <w:jc w:val="center"/>
              <w:rPr>
                <w:rFonts w:ascii="Times New Roman" w:hAnsi="Times New Roman"/>
                <w:sz w:val="24"/>
                <w:szCs w:val="24"/>
              </w:rPr>
            </w:pPr>
            <w:hyperlink r:id="rId26" w:anchor="TOC" w:history="1">
              <w:r w:rsidRPr="00E24B62">
                <w:rPr>
                  <w:rFonts w:ascii="Times New Roman" w:hAnsi="Times New Roman"/>
                  <w:color w:val="0000FF"/>
                  <w:sz w:val="24"/>
                  <w:szCs w:val="24"/>
                </w:rPr>
                <w:t>(Return to</w:t>
              </w:r>
              <w:r w:rsidRPr="00E24B62">
                <w:rPr>
                  <w:rFonts w:ascii="Times New Roman" w:hAnsi="Times New Roman"/>
                  <w:color w:val="0000FF"/>
                  <w:sz w:val="24"/>
                  <w:szCs w:val="24"/>
                </w:rPr>
                <w:br/>
                <w:t>Chapter Table of Contents)</w:t>
              </w:r>
            </w:hyperlink>
          </w:p>
        </w:tc>
        <w:tc>
          <w:tcPr>
            <w:tcW w:w="0" w:type="auto"/>
            <w:vAlign w:val="center"/>
          </w:tcPr>
          <w:p w:rsidR="005A208B" w:rsidRPr="00E24B62" w:rsidRDefault="005A208B" w:rsidP="00E24B62">
            <w:pPr>
              <w:spacing w:after="0" w:line="240" w:lineRule="auto"/>
              <w:jc w:val="center"/>
              <w:rPr>
                <w:rFonts w:ascii="Times New Roman" w:hAnsi="Times New Roman"/>
                <w:sz w:val="24"/>
                <w:szCs w:val="24"/>
              </w:rPr>
            </w:pPr>
            <w:hyperlink r:id="rId27" w:history="1">
              <w:r w:rsidRPr="00E24B62">
                <w:rPr>
                  <w:rFonts w:ascii="Times New Roman" w:hAnsi="Times New Roman"/>
                  <w:color w:val="0000FF"/>
                  <w:sz w:val="24"/>
                  <w:szCs w:val="24"/>
                </w:rPr>
                <w:t>(Return to</w:t>
              </w:r>
              <w:r w:rsidRPr="00E24B62">
                <w:rPr>
                  <w:rFonts w:ascii="Times New Roman" w:hAnsi="Times New Roman"/>
                  <w:color w:val="0000FF"/>
                  <w:sz w:val="24"/>
                  <w:szCs w:val="24"/>
                </w:rPr>
                <w:br/>
                <w:t>List of Chapters)</w:t>
              </w:r>
            </w:hyperlink>
          </w:p>
        </w:tc>
        <w:tc>
          <w:tcPr>
            <w:tcW w:w="0" w:type="auto"/>
            <w:vAlign w:val="center"/>
          </w:tcPr>
          <w:p w:rsidR="005A208B" w:rsidRPr="00E24B62" w:rsidRDefault="005A208B" w:rsidP="00E24B62">
            <w:pPr>
              <w:spacing w:after="0" w:line="240" w:lineRule="auto"/>
              <w:jc w:val="center"/>
              <w:rPr>
                <w:rFonts w:ascii="Times New Roman" w:hAnsi="Times New Roman"/>
                <w:sz w:val="24"/>
                <w:szCs w:val="24"/>
              </w:rPr>
            </w:pPr>
            <w:hyperlink r:id="rId28" w:history="1">
              <w:r w:rsidRPr="00E24B62">
                <w:rPr>
                  <w:rFonts w:ascii="Times New Roman" w:hAnsi="Times New Roman"/>
                  <w:color w:val="0000FF"/>
                  <w:sz w:val="24"/>
                  <w:szCs w:val="24"/>
                </w:rPr>
                <w:t>(Return to</w:t>
              </w:r>
              <w:r w:rsidRPr="00E24B62">
                <w:rPr>
                  <w:rFonts w:ascii="Times New Roman" w:hAnsi="Times New Roman"/>
                  <w:color w:val="0000FF"/>
                  <w:sz w:val="24"/>
                  <w:szCs w:val="24"/>
                </w:rPr>
                <w:br/>
                <w:t>List of Titles)</w:t>
              </w:r>
            </w:hyperlink>
          </w:p>
        </w:tc>
      </w:tr>
    </w:tbl>
    <w:p w:rsidR="005A208B" w:rsidRPr="00E24B62" w:rsidRDefault="005A208B" w:rsidP="00E24B62">
      <w:pPr>
        <w:spacing w:before="100" w:beforeAutospacing="1" w:after="240" w:line="240" w:lineRule="auto"/>
        <w:rPr>
          <w:rFonts w:ascii="Times New Roman" w:hAnsi="Times New Roman"/>
          <w:sz w:val="24"/>
          <w:szCs w:val="24"/>
        </w:rPr>
      </w:pPr>
      <w:r w:rsidRPr="00E24B62">
        <w:rPr>
          <w:rFonts w:ascii="Times New Roman" w:hAnsi="Times New Roman"/>
          <w:b/>
          <w:bCs/>
          <w:sz w:val="24"/>
          <w:szCs w:val="24"/>
        </w:rPr>
        <w:t>      </w:t>
      </w:r>
      <w:r w:rsidRPr="00E24B62">
        <w:rPr>
          <w:rFonts w:ascii="Times New Roman" w:hAnsi="Times New Roman"/>
          <w:b/>
          <w:bCs/>
          <w:color w:val="8B0000"/>
          <w:sz w:val="24"/>
          <w:szCs w:val="24"/>
        </w:rPr>
        <w:t xml:space="preserve">Sec. 14-289g. Protective headgear for </w:t>
      </w:r>
      <w:bookmarkStart w:id="116" w:name="Sec14-289g.htm"/>
      <w:bookmarkStart w:id="117" w:name="hit43"/>
      <w:bookmarkEnd w:id="116"/>
      <w:bookmarkEnd w:id="117"/>
      <w:r w:rsidRPr="007D27EA">
        <w:rPr>
          <w:highlight w:val="yellow"/>
        </w:rPr>
        <w:t>motorcycle</w:t>
      </w:r>
      <w:r w:rsidRPr="00E24B62">
        <w:rPr>
          <w:rFonts w:ascii="Times New Roman" w:hAnsi="Times New Roman"/>
          <w:b/>
          <w:bCs/>
          <w:color w:val="8B0000"/>
          <w:sz w:val="24"/>
          <w:szCs w:val="24"/>
        </w:rPr>
        <w:t xml:space="preserve"> or motor-driven cycle operators and passengers under eighteen years of age. Regulations. Penalty.</w:t>
      </w:r>
      <w:r w:rsidRPr="00E24B62">
        <w:rPr>
          <w:rFonts w:ascii="Times New Roman" w:hAnsi="Times New Roman"/>
          <w:color w:val="000000"/>
          <w:sz w:val="24"/>
          <w:szCs w:val="24"/>
        </w:rPr>
        <w:t xml:space="preserve"> (a) No person under eighteen years of age may (1) operate a </w:t>
      </w:r>
      <w:bookmarkStart w:id="118" w:name="hit44"/>
      <w:bookmarkEnd w:id="118"/>
      <w:r w:rsidRPr="007D27EA">
        <w:rPr>
          <w:highlight w:val="yellow"/>
        </w:rPr>
        <w:t>motorcycle</w:t>
      </w:r>
      <w:r w:rsidRPr="00E24B62">
        <w:rPr>
          <w:rFonts w:ascii="Times New Roman" w:hAnsi="Times New Roman"/>
          <w:color w:val="000000"/>
          <w:sz w:val="24"/>
          <w:szCs w:val="24"/>
        </w:rPr>
        <w:t xml:space="preserve"> or a motor-driven cycle, as defined in section 14-1, or (2) be a passenger on a </w:t>
      </w:r>
      <w:bookmarkStart w:id="119" w:name="hit45"/>
      <w:bookmarkEnd w:id="119"/>
      <w:r w:rsidRPr="007D27EA">
        <w:rPr>
          <w:highlight w:val="yellow"/>
        </w:rPr>
        <w:t>motorcycle</w:t>
      </w:r>
      <w:r w:rsidRPr="00E24B62">
        <w:rPr>
          <w:rFonts w:ascii="Times New Roman" w:hAnsi="Times New Roman"/>
          <w:color w:val="000000"/>
          <w:sz w:val="24"/>
          <w:szCs w:val="24"/>
        </w:rPr>
        <w:t>, unless such operator or passenger is wearing protective headgear of a type which conforms to the minimum specifications established by regulations adopted under subsection (b) of this section.</w:t>
      </w:r>
      <w:r w:rsidRPr="00E24B62">
        <w:rPr>
          <w:rFonts w:ascii="Times New Roman" w:hAnsi="Times New Roman"/>
          <w:sz w:val="24"/>
          <w:szCs w:val="24"/>
        </w:rPr>
        <w:br/>
      </w:r>
      <w:r w:rsidRPr="00E24B62">
        <w:rPr>
          <w:rFonts w:ascii="Times New Roman" w:hAnsi="Times New Roman"/>
          <w:sz w:val="24"/>
          <w:szCs w:val="24"/>
        </w:rPr>
        <w:br/>
        <w:t xml:space="preserve">      (b) The Commissioner of Motor Vehicles shall adopt regulations in accordance with the provisions of chapter 54 and the provisions of the Code of Federal Regulations Title 49, Section 571.218, as amended, establishing specifications for protective headgear for use by operators and passengers of </w:t>
      </w:r>
      <w:r w:rsidRPr="007D27EA">
        <w:rPr>
          <w:highlight w:val="yellow"/>
        </w:rPr>
        <w:t>motorcycle</w:t>
      </w:r>
      <w:r w:rsidRPr="00E24B62">
        <w:rPr>
          <w:rFonts w:ascii="Times New Roman" w:hAnsi="Times New Roman"/>
          <w:sz w:val="24"/>
          <w:szCs w:val="24"/>
          <w:shd w:val="clear" w:color="auto" w:fill="FFFF00"/>
        </w:rPr>
        <w:t>s</w:t>
      </w:r>
      <w:r w:rsidRPr="00E24B62">
        <w:rPr>
          <w:rFonts w:ascii="Times New Roman" w:hAnsi="Times New Roman"/>
          <w:sz w:val="24"/>
          <w:szCs w:val="24"/>
        </w:rPr>
        <w:t>.</w:t>
      </w:r>
      <w:r w:rsidRPr="00E24B62">
        <w:rPr>
          <w:rFonts w:ascii="Times New Roman" w:hAnsi="Times New Roman"/>
          <w:sz w:val="24"/>
          <w:szCs w:val="24"/>
        </w:rPr>
        <w:br/>
      </w:r>
      <w:r w:rsidRPr="00E24B62">
        <w:rPr>
          <w:rFonts w:ascii="Times New Roman" w:hAnsi="Times New Roman"/>
          <w:sz w:val="24"/>
          <w:szCs w:val="24"/>
        </w:rPr>
        <w:br/>
        <w:t>      (c) Any person subject to the provisions of subsection (a) of this section who fails to wear protective headgear which conforms to the minimum specifications established by such regulations shall have committed an infraction and shall be fined not less than ninety dollars.</w:t>
      </w:r>
      <w:r w:rsidRPr="00E24B62">
        <w:rPr>
          <w:rFonts w:ascii="Times New Roman" w:hAnsi="Times New Roman"/>
          <w:sz w:val="24"/>
          <w:szCs w:val="24"/>
        </w:rPr>
        <w:br/>
      </w:r>
      <w:r w:rsidRPr="00E24B62">
        <w:rPr>
          <w:rFonts w:ascii="Times New Roman" w:hAnsi="Times New Roman"/>
          <w:sz w:val="24"/>
          <w:szCs w:val="24"/>
        </w:rPr>
        <w:br/>
      </w:r>
      <w:r w:rsidRPr="00E24B62">
        <w:rPr>
          <w:rFonts w:ascii="Times New Roman" w:hAnsi="Times New Roman"/>
          <w:color w:val="996600"/>
          <w:sz w:val="24"/>
          <w:szCs w:val="24"/>
        </w:rPr>
        <w:t>      (P.A. 89-242, S. 3, 7; P.A. 08-150, S. 17.)</w:t>
      </w:r>
      <w:r w:rsidRPr="00E24B62">
        <w:rPr>
          <w:rFonts w:ascii="Times New Roman" w:hAnsi="Times New Roman"/>
          <w:sz w:val="24"/>
          <w:szCs w:val="24"/>
        </w:rPr>
        <w:br/>
      </w:r>
      <w:r w:rsidRPr="00E24B62">
        <w:rPr>
          <w:rFonts w:ascii="Times New Roman" w:hAnsi="Times New Roman"/>
          <w:sz w:val="24"/>
          <w:szCs w:val="24"/>
        </w:rPr>
        <w:br/>
      </w:r>
      <w:r w:rsidRPr="00E24B62">
        <w:rPr>
          <w:rFonts w:ascii="Times New Roman" w:hAnsi="Times New Roman"/>
          <w:color w:val="9900FF"/>
          <w:sz w:val="24"/>
          <w:szCs w:val="24"/>
        </w:rPr>
        <w:t>      History: P.A. 08-150 amended Subsec. (a) to insert Subdiv. designators (1) and (2), include the operation of a "motor-driven cycle" in Subdiv. (1) and make conforming and technical changes.</w:t>
      </w:r>
    </w:p>
    <w:p w:rsidR="005A208B" w:rsidRDefault="005A208B" w:rsidP="008C7A23">
      <w:pPr>
        <w:pStyle w:val="Heading3"/>
        <w:rPr>
          <w:b w:val="0"/>
          <w:bCs w:val="0"/>
        </w:rPr>
      </w:pPr>
      <w:r>
        <w:rPr>
          <w:b w:val="0"/>
          <w:bCs w:val="0"/>
          <w:color w:val="8B0000"/>
        </w:rPr>
        <w:t>Sec. 14-214. Instruction of unlicensed person in motor vehicle operation.</w:t>
      </w:r>
      <w:r>
        <w:rPr>
          <w:color w:val="000000"/>
        </w:rPr>
        <w:t xml:space="preserve"> Any licensed operator, being twenty years of age or older and having had an operator's license to operate a motor vehicle of the same class as the motor vehicle being operated for at least four years preceding the date of such instruction, may instruct a person sixteen or seventeen years of age who holds a learner's permit issued in accordance with subsection (c) of section 14-36, or a person who is eighteen years of age or older, in the operation of a motor vehicle. Any person so instructing another in the use of any motor vehicle shall be responsible for the operation thereof. Violation of any provision of this section shall be an infraction.</w:t>
      </w:r>
      <w:r>
        <w:br/>
      </w:r>
      <w:r>
        <w:br/>
      </w:r>
      <w:r>
        <w:rPr>
          <w:color w:val="996600"/>
        </w:rPr>
        <w:t>      (1949 Rev., S. 2421; 1969, P.A. 55, S. 2; 1972, P.A. 127, S. 20; P.A. 75-577, S. 66, 126; P.A. 96-248, S. 3, 4; P.A. 97-1, S. 3, 4.)</w:t>
      </w:r>
      <w:r>
        <w:br/>
      </w:r>
      <w:r>
        <w:br/>
      </w:r>
      <w:r>
        <w:rPr>
          <w:color w:val="9900FF"/>
        </w:rPr>
        <w:t xml:space="preserve">      History: 1969 act required instructor to be 21 and to have had license in class of vehicle for which instruction is being given for 2 years, added exception re </w:t>
      </w:r>
      <w:bookmarkStart w:id="120" w:name="hit8"/>
      <w:bookmarkEnd w:id="120"/>
      <w:r w:rsidRPr="007D27EA">
        <w:rPr>
          <w:highlight w:val="yellow"/>
        </w:rPr>
        <w:t>motorcycle</w:t>
      </w:r>
      <w:r>
        <w:rPr>
          <w:color w:val="9900FF"/>
          <w:shd w:val="clear" w:color="auto" w:fill="FFFF00"/>
        </w:rPr>
        <w:t>s</w:t>
      </w:r>
      <w:r>
        <w:rPr>
          <w:color w:val="9900FF"/>
        </w:rPr>
        <w:t xml:space="preserve"> and raised fine from $10 to $50; 1972 act dropped age requirement to 18, reflecting change in age of majority; P.A. 75-577 replaced fine provision with statement that violation deemed to be infraction; P.A. 96-248 raised minimum age for instructor from 18 to 20 and required holding license in class of vehicle for which instruction is being given for minimum of 4, rather than 2, years, authorized instruction of persons who hold a learner's permit under Subsec. (b) of Sec. 14-36 and eliminated exception re </w:t>
      </w:r>
      <w:r w:rsidRPr="007D27EA">
        <w:rPr>
          <w:highlight w:val="yellow"/>
        </w:rPr>
        <w:t>motorcycle</w:t>
      </w:r>
      <w:r>
        <w:rPr>
          <w:color w:val="9900FF"/>
          <w:shd w:val="clear" w:color="auto" w:fill="FFFF00"/>
        </w:rPr>
        <w:t>s</w:t>
      </w:r>
      <w:r>
        <w:rPr>
          <w:color w:val="9900FF"/>
        </w:rPr>
        <w:t xml:space="preserve"> and requirement that instructor be "so seated as to control the operation of the motor vehicle", effective January 1, 1997; P.A. 97-1 provided that instructor may be older than 20 years of age, limited instruction of holders of learners' permits to persons 16 and 17 years of age, substituted reference to Subsec. (c) for (b), and authorized instruction of persons 18 years of age or older, effective January 30, 1997.</w:t>
      </w:r>
    </w:p>
    <w:p w:rsidR="005A208B" w:rsidRDefault="005A208B" w:rsidP="008C7A23">
      <w:pPr>
        <w:pStyle w:val="Heading3"/>
        <w:rPr>
          <w:color w:val="33FF00"/>
        </w:rPr>
      </w:pPr>
      <w:r>
        <w:rPr>
          <w:b w:val="0"/>
          <w:bCs w:val="0"/>
        </w:rPr>
        <w:t>    </w:t>
      </w:r>
      <w:r>
        <w:rPr>
          <w:b w:val="0"/>
          <w:bCs w:val="0"/>
          <w:color w:val="8B0000"/>
        </w:rPr>
        <w:t>Sec. 19a-4i. Office of Injury Prevention.</w:t>
      </w:r>
      <w:r>
        <w:rPr>
          <w:color w:val="000000"/>
        </w:rPr>
        <w:t xml:space="preserve"> There shall be, within the Department of Public Health, an Office of Injury Prevention, whose purpose shall be to coordinate and expand prevention and control activities related to intentional and unintentional injuries. The duties of said office shall include, but are not limited to, the following: (1) To serve as a data coordinator and analysis source of mortality and injury statistics for other state agencies; (2) to integrate an injury and violence prevention focus within the Department of Public Health; (3) to develop collaborative relationships with other state agencies and private and community organizations to establish programs promoting injury prevention, awareness and education to reduce automobile, </w:t>
      </w:r>
      <w:r w:rsidRPr="007D27EA">
        <w:rPr>
          <w:highlight w:val="yellow"/>
        </w:rPr>
        <w:t>motorcycle</w:t>
      </w:r>
      <w:r>
        <w:rPr>
          <w:color w:val="000000"/>
        </w:rPr>
        <w:t xml:space="preserve"> and bicycle injuries and interpersonal violence, including homicide, child abuse, youth violence, domestic violence, sexual assault and elderly abuse; (4) to support the development of comprehensive community-based injury and violence prevention initiatives within cities and towns of the state; and (5) to develop sources of funding to establish and continue programs to promote prevention of intentional and unintentional injuries.</w:t>
      </w:r>
    </w:p>
    <w:p w:rsidR="005A208B" w:rsidRDefault="005A208B" w:rsidP="00B63FC0">
      <w:pPr>
        <w:pStyle w:val="Heading3"/>
        <w:jc w:val="center"/>
        <w:rPr>
          <w:color w:val="33FF00"/>
        </w:rPr>
      </w:pPr>
    </w:p>
    <w:p w:rsidR="005A208B" w:rsidRDefault="005A208B" w:rsidP="00B63FC0">
      <w:pPr>
        <w:pStyle w:val="Heading3"/>
        <w:jc w:val="center"/>
      </w:pPr>
      <w:r>
        <w:rPr>
          <w:color w:val="33FF00"/>
        </w:rPr>
        <w:t> NO-FAULT MOTOR VEHICLE INSURANCE</w:t>
      </w:r>
    </w:p>
    <w:p w:rsidR="005A208B" w:rsidRDefault="005A208B" w:rsidP="00B63FC0">
      <w:pPr>
        <w:rPr>
          <w:b/>
          <w:bCs/>
        </w:rPr>
      </w:pPr>
      <w:r>
        <w:rPr>
          <w:color w:val="FF6600"/>
        </w:rPr>
        <w:t xml:space="preserve">       *See Sec. 14-289f re insurance requirement for </w:t>
      </w:r>
      <w:bookmarkStart w:id="121" w:name="hit9"/>
      <w:bookmarkEnd w:id="121"/>
      <w:r w:rsidRPr="007D27EA">
        <w:rPr>
          <w:highlight w:val="yellow"/>
        </w:rPr>
        <w:t>motorcycle</w:t>
      </w:r>
      <w:r>
        <w:rPr>
          <w:color w:val="FF6600"/>
        </w:rPr>
        <w:t xml:space="preserve"> operators.</w:t>
      </w:r>
    </w:p>
    <w:p w:rsidR="005A208B" w:rsidRDefault="005A208B" w:rsidP="00B63FC0">
      <w:pPr>
        <w:rPr>
          <w:b/>
          <w:bCs/>
        </w:rPr>
      </w:pPr>
    </w:p>
    <w:p w:rsidR="005A208B" w:rsidRDefault="005A208B" w:rsidP="00B63FC0">
      <w:pPr>
        <w:rPr>
          <w:b/>
          <w:bCs/>
        </w:rPr>
      </w:pPr>
    </w:p>
    <w:p w:rsidR="005A208B" w:rsidRDefault="005A208B" w:rsidP="00B63FC0">
      <w:r>
        <w:rPr>
          <w:b/>
          <w:bCs/>
        </w:rPr>
        <w:t>      </w:t>
      </w:r>
      <w:r>
        <w:rPr>
          <w:b/>
          <w:bCs/>
          <w:color w:val="8B0000"/>
        </w:rPr>
        <w:t>Sec. 38a-336. (Formerly Sec. 38-175c). Uninsured and underinsured motorist coverage.</w:t>
      </w:r>
      <w:r>
        <w:rPr>
          <w:color w:val="000000"/>
        </w:rPr>
        <w:t xml:space="preserve"> (a)(1) Each automobile liability insurance policy shall provide insurance, herein called uninsured and underinsured motorist coverage, in accordance with the regulations adopted pursuant to section 38a-334, with limits for bodily injury or death not less than those specified in subsection (a) of section 14-112, for the protection of persons insured thereunder who are legally entitled to recover damages from owners or operators of uninsured motor vehicles and underinsured motor vehicles and insured motor vehicles, the insurer of which becomes insolvent prior to payment of such damages, because of bodily injury, including death resulting therefrom. Each insurer licensed to write automobile liability insurance in this state shall provide uninsured and underinsured motorists coverage with limits requested by any named insured upon payment of the appropriate premium, provided each such insurer shall offer such coverage with limits that are twice the limits of the bodily injury coverage of the policy issued to the named insured. The insured's selection of uninsured and underinsured motorist coverage shall apply to all subsequent renewals of coverage and to all policies or endorsements which extend, change, supersede or replace an existing policy issued to the named insured, unless changed in writing by any named insured. No insurer shall be required to provide uninsured and underinsured motorist coverage to (A) a named insured or relatives residing in his household when occupying, or struck as a pedestrian by, an uninsured or underinsured motor vehicle or a </w:t>
      </w:r>
      <w:bookmarkStart w:id="122" w:name="hit5"/>
      <w:bookmarkEnd w:id="122"/>
      <w:r w:rsidRPr="007D27EA">
        <w:rPr>
          <w:highlight w:val="yellow"/>
        </w:rPr>
        <w:t>motorcycle</w:t>
      </w:r>
      <w:r>
        <w:rPr>
          <w:color w:val="000000"/>
        </w:rPr>
        <w:t xml:space="preserve"> that is owned by the named insured, or (B) any insured occupying an uninsured or underinsured motor vehicle or </w:t>
      </w:r>
      <w:bookmarkStart w:id="123" w:name="hit6"/>
      <w:bookmarkEnd w:id="123"/>
      <w:r w:rsidRPr="007D27EA">
        <w:rPr>
          <w:highlight w:val="yellow"/>
        </w:rPr>
        <w:t>motorcycle</w:t>
      </w:r>
      <w:r>
        <w:rPr>
          <w:color w:val="000000"/>
        </w:rPr>
        <w:t xml:space="preserve"> that is owned by such insured.</w:t>
      </w:r>
    </w:p>
    <w:p w:rsidR="005A208B" w:rsidRDefault="005A208B" w:rsidP="00B63FC0"/>
    <w:p w:rsidR="005A208B" w:rsidRDefault="005A208B" w:rsidP="00B63FC0"/>
    <w:p w:rsidR="005A208B" w:rsidRPr="00B63FC0" w:rsidRDefault="005A208B" w:rsidP="00B63FC0">
      <w:pPr>
        <w:spacing w:before="100" w:beforeAutospacing="1" w:after="100" w:afterAutospacing="1" w:line="240" w:lineRule="auto"/>
        <w:jc w:val="center"/>
        <w:outlineLvl w:val="1"/>
        <w:rPr>
          <w:rFonts w:ascii="Times New Roman" w:hAnsi="Times New Roman"/>
          <w:b/>
          <w:bCs/>
          <w:sz w:val="36"/>
          <w:szCs w:val="36"/>
        </w:rPr>
      </w:pPr>
      <w:r w:rsidRPr="00B63FC0">
        <w:rPr>
          <w:rFonts w:ascii="Times New Roman" w:hAnsi="Times New Roman"/>
          <w:b/>
          <w:bCs/>
          <w:sz w:val="36"/>
          <w:szCs w:val="36"/>
        </w:rPr>
        <w:t>CHAPTER 701*</w:t>
      </w:r>
      <w:r w:rsidRPr="00B63FC0">
        <w:rPr>
          <w:rFonts w:ascii="Times New Roman" w:hAnsi="Times New Roman"/>
          <w:b/>
          <w:bCs/>
          <w:sz w:val="36"/>
          <w:szCs w:val="36"/>
        </w:rPr>
        <w:br/>
        <w:t> PERSONAL AND COMMERCIAL RISK INSURANCE</w:t>
      </w:r>
      <w:r w:rsidRPr="00B63FC0">
        <w:rPr>
          <w:rFonts w:ascii="Times New Roman" w:hAnsi="Times New Roman"/>
          <w:b/>
          <w:bCs/>
          <w:sz w:val="36"/>
          <w:szCs w:val="36"/>
        </w:rPr>
        <w:br/>
        <w:t>RATING PRACTICES</w:t>
      </w:r>
    </w:p>
    <w:p w:rsidR="005A208B" w:rsidRDefault="005A208B" w:rsidP="00B63FC0">
      <w:r w:rsidRPr="00B63FC0">
        <w:rPr>
          <w:rFonts w:ascii="Times New Roman" w:hAnsi="Times New Roman"/>
          <w:color w:val="FF6600"/>
          <w:sz w:val="24"/>
          <w:szCs w:val="24"/>
        </w:rPr>
        <w:t>       *Annotations to former chapter 682:</w:t>
      </w:r>
    </w:p>
    <w:p w:rsidR="005A208B" w:rsidRDefault="005A208B" w:rsidP="00B63FC0">
      <w:bookmarkStart w:id="124" w:name="Sec38a-685.htm"/>
      <w:bookmarkEnd w:id="124"/>
      <w:r>
        <w:rPr>
          <w:b/>
          <w:bCs/>
        </w:rPr>
        <w:t>     </w:t>
      </w:r>
      <w:r>
        <w:rPr>
          <w:b/>
          <w:bCs/>
          <w:color w:val="8B0000"/>
        </w:rPr>
        <w:t>Sec. 38a-685. (Formerly Sec. 38-201hh). Premium discount for motorcyclists completing novice or advanced training course.</w:t>
      </w:r>
      <w:r>
        <w:rPr>
          <w:color w:val="000000"/>
        </w:rPr>
        <w:t xml:space="preserve"> Any insurer who delivers or issues for delivery in this state liability insurance policies for </w:t>
      </w:r>
      <w:bookmarkStart w:id="125" w:name="hit1"/>
      <w:bookmarkEnd w:id="125"/>
      <w:r w:rsidRPr="007D27EA">
        <w:rPr>
          <w:highlight w:val="yellow"/>
        </w:rPr>
        <w:t>motorcycle</w:t>
      </w:r>
      <w:r>
        <w:rPr>
          <w:color w:val="000000"/>
          <w:shd w:val="clear" w:color="auto" w:fill="FFFF00"/>
        </w:rPr>
        <w:t>s</w:t>
      </w:r>
      <w:r>
        <w:rPr>
          <w:color w:val="000000"/>
        </w:rPr>
        <w:t xml:space="preserve"> shall offer a premium discount on any such policy to any principal operator of a </w:t>
      </w:r>
      <w:r w:rsidRPr="007D27EA">
        <w:rPr>
          <w:highlight w:val="yellow"/>
        </w:rPr>
        <w:t>motorcycle</w:t>
      </w:r>
      <w:r>
        <w:rPr>
          <w:color w:val="000000"/>
        </w:rPr>
        <w:t xml:space="preserve"> who submits to such insurer proof of successful completion of the novice or advanced </w:t>
      </w:r>
      <w:r w:rsidRPr="007D27EA">
        <w:rPr>
          <w:highlight w:val="yellow"/>
        </w:rPr>
        <w:t>motorcycle</w:t>
      </w:r>
      <w:r>
        <w:rPr>
          <w:color w:val="000000"/>
        </w:rPr>
        <w:t xml:space="preserve"> training course offered by the Department of Transportation. A minimum discount of ten per cent shall be applicable to premium charges for any such policy delivered, issued for delivery or renewed on or after October 1, 1987, such discount to be applicable for a period of five years from the original effective date of the discount. Such course shall be completed within one year prior to the initial application of the discount or, for subsequent applications of the discount, within one year prior to the expiration of the current discount period. If proof of successful completion of such course is submitted during the term of a policy, any premium modification shall become effective upon the next renewal. The discount provided by this section shall not be applicable to physical damage insurance coverage for </w:t>
      </w:r>
      <w:r w:rsidRPr="007D27EA">
        <w:rPr>
          <w:highlight w:val="yellow"/>
        </w:rPr>
        <w:t>motorcycle</w:t>
      </w:r>
      <w:r>
        <w:rPr>
          <w:color w:val="000000"/>
          <w:shd w:val="clear" w:color="auto" w:fill="FFFF00"/>
        </w:rPr>
        <w:t>s</w:t>
      </w:r>
      <w:r>
        <w:rPr>
          <w:color w:val="000000"/>
        </w:rPr>
        <w:t>.</w:t>
      </w:r>
    </w:p>
    <w:p w:rsidR="005A208B" w:rsidRDefault="005A208B" w:rsidP="00B63FC0"/>
    <w:p w:rsidR="005A208B" w:rsidRDefault="005A208B" w:rsidP="00B63FC0"/>
    <w:p w:rsidR="005A208B" w:rsidRDefault="005A208B" w:rsidP="00FD727B">
      <w:pPr>
        <w:jc w:val="center"/>
        <w:rPr>
          <w:b/>
          <w:bCs/>
        </w:rPr>
      </w:pPr>
      <w:r>
        <w:t>CHAPTER 925*</w:t>
      </w:r>
      <w:r>
        <w:br/>
        <w:t> STATUTORY RIGHTS OF ACTION AND DEFENSES</w:t>
      </w:r>
    </w:p>
    <w:p w:rsidR="005A208B" w:rsidRDefault="005A208B">
      <w:r>
        <w:rPr>
          <w:b/>
          <w:bCs/>
        </w:rPr>
        <w:t>  </w:t>
      </w:r>
      <w:r>
        <w:rPr>
          <w:b/>
          <w:bCs/>
          <w:color w:val="8B0000"/>
        </w:rPr>
        <w:t xml:space="preserve">Sec. 52-557j. Liability of landowner upon whose land snowmobiles, all-terrain vehicles, </w:t>
      </w:r>
      <w:bookmarkStart w:id="126" w:name="Sec52-557j.htm"/>
      <w:bookmarkStart w:id="127" w:name="hit2"/>
      <w:bookmarkEnd w:id="126"/>
      <w:bookmarkEnd w:id="127"/>
      <w:r w:rsidRPr="007D27EA">
        <w:rPr>
          <w:highlight w:val="yellow"/>
        </w:rPr>
        <w:t>motorcycle</w:t>
      </w:r>
      <w:r>
        <w:rPr>
          <w:b/>
          <w:bCs/>
          <w:color w:val="8B0000"/>
          <w:shd w:val="clear" w:color="auto" w:fill="FFFF00"/>
        </w:rPr>
        <w:t>s</w:t>
      </w:r>
      <w:r>
        <w:rPr>
          <w:b/>
          <w:bCs/>
          <w:color w:val="8B0000"/>
        </w:rPr>
        <w:t>, minibikes or minicycles are operated.</w:t>
      </w:r>
      <w:r>
        <w:rPr>
          <w:color w:val="000000"/>
        </w:rPr>
        <w:t xml:space="preserve"> No landowner may be held liable for any injury sustained by any person operating a snowmobile, all-terrain vehicle, as defined in section 14-379, </w:t>
      </w:r>
      <w:bookmarkStart w:id="128" w:name="hit3"/>
      <w:bookmarkEnd w:id="128"/>
      <w:r w:rsidRPr="007D27EA">
        <w:rPr>
          <w:highlight w:val="yellow"/>
        </w:rPr>
        <w:t>motorcycle</w:t>
      </w:r>
      <w:r>
        <w:rPr>
          <w:color w:val="000000"/>
        </w:rPr>
        <w:t xml:space="preserve"> or minibike or minicycle, as defined in section 14-1, upon the landowner's property or by any passenger in the snowmobile, all-terrain vehicle or </w:t>
      </w:r>
      <w:bookmarkStart w:id="129" w:name="hit4"/>
      <w:bookmarkEnd w:id="129"/>
      <w:r w:rsidRPr="007D27EA">
        <w:rPr>
          <w:highlight w:val="yellow"/>
        </w:rPr>
        <w:t>motorcycle</w:t>
      </w:r>
      <w:r>
        <w:rPr>
          <w:color w:val="000000"/>
        </w:rPr>
        <w:t>, minibike or minicycle, whether or not the landowner had given permission, written or oral, for the operation upon his land unless the landowner charged a fee for the operation, or unless the injury is caused by the wilful or malicious conduct of the landowner.</w:t>
      </w:r>
      <w:r>
        <w:br/>
      </w:r>
      <w:r>
        <w:br/>
      </w:r>
      <w:r>
        <w:rPr>
          <w:color w:val="996600"/>
        </w:rPr>
        <w:t>      (1971, P.A. 440, S. 1; P.A. 73-67, S. 1, 2; 73-676, S. 2; P.A. 82-160, S. 230.)</w:t>
      </w:r>
      <w:r>
        <w:br/>
      </w:r>
      <w:r>
        <w:br/>
      </w:r>
      <w:r>
        <w:rPr>
          <w:color w:val="9900FF"/>
        </w:rPr>
        <w:t xml:space="preserve">      History: P.A. 73-67 exempted landowners from liability for injuries sustained in operation of all-terrain vehicles or </w:t>
      </w:r>
      <w:bookmarkStart w:id="130" w:name="hit_last"/>
      <w:bookmarkEnd w:id="130"/>
      <w:r w:rsidRPr="007D27EA">
        <w:rPr>
          <w:highlight w:val="yellow"/>
        </w:rPr>
        <w:t>motorcycle</w:t>
      </w:r>
      <w:r>
        <w:rPr>
          <w:color w:val="9900FF"/>
          <w:shd w:val="clear" w:color="auto" w:fill="FFFF00"/>
        </w:rPr>
        <w:t>s</w:t>
      </w:r>
      <w:r>
        <w:rPr>
          <w:color w:val="9900FF"/>
        </w:rPr>
        <w:t>; P.A. 73-676 extended exemption to cover injuries sustained in operating minibikes and minicycles; P.A. 82-160 made minor changes in wording.</w:t>
      </w:r>
    </w:p>
    <w:sectPr w:rsidR="005A208B" w:rsidSect="006243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5B3E"/>
    <w:multiLevelType w:val="hybridMultilevel"/>
    <w:tmpl w:val="6734D4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727B"/>
    <w:rsid w:val="000749B6"/>
    <w:rsid w:val="000C1FB4"/>
    <w:rsid w:val="000D4CA7"/>
    <w:rsid w:val="00165316"/>
    <w:rsid w:val="001777E9"/>
    <w:rsid w:val="00242602"/>
    <w:rsid w:val="0048274B"/>
    <w:rsid w:val="004830BA"/>
    <w:rsid w:val="00541967"/>
    <w:rsid w:val="005467E2"/>
    <w:rsid w:val="00556101"/>
    <w:rsid w:val="0056407A"/>
    <w:rsid w:val="00570115"/>
    <w:rsid w:val="005A208B"/>
    <w:rsid w:val="0062437A"/>
    <w:rsid w:val="0063522D"/>
    <w:rsid w:val="00640043"/>
    <w:rsid w:val="00797796"/>
    <w:rsid w:val="007D1523"/>
    <w:rsid w:val="007D27EA"/>
    <w:rsid w:val="00871534"/>
    <w:rsid w:val="008C7A23"/>
    <w:rsid w:val="00AE20AF"/>
    <w:rsid w:val="00AE6AC0"/>
    <w:rsid w:val="00B05AF2"/>
    <w:rsid w:val="00B63FC0"/>
    <w:rsid w:val="00B76776"/>
    <w:rsid w:val="00C66877"/>
    <w:rsid w:val="00C75241"/>
    <w:rsid w:val="00CD7652"/>
    <w:rsid w:val="00CE6537"/>
    <w:rsid w:val="00D71668"/>
    <w:rsid w:val="00D746EF"/>
    <w:rsid w:val="00D8329F"/>
    <w:rsid w:val="00DA6A0E"/>
    <w:rsid w:val="00E24B62"/>
    <w:rsid w:val="00E55465"/>
    <w:rsid w:val="00EE06A7"/>
    <w:rsid w:val="00F75E32"/>
    <w:rsid w:val="00F85B22"/>
    <w:rsid w:val="00F86896"/>
    <w:rsid w:val="00FD727B"/>
    <w:rsid w:val="00FE2238"/>
    <w:rsid w:val="00FF4F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37A"/>
    <w:pPr>
      <w:spacing w:after="200" w:line="276" w:lineRule="auto"/>
    </w:pPr>
  </w:style>
  <w:style w:type="paragraph" w:styleId="Heading2">
    <w:name w:val="heading 2"/>
    <w:basedOn w:val="Normal"/>
    <w:link w:val="Heading2Char"/>
    <w:uiPriority w:val="99"/>
    <w:qFormat/>
    <w:rsid w:val="00B63FC0"/>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9"/>
    <w:qFormat/>
    <w:rsid w:val="00B63FC0"/>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63FC0"/>
    <w:rPr>
      <w:rFonts w:ascii="Times New Roman" w:hAnsi="Times New Roman" w:cs="Times New Roman"/>
      <w:b/>
      <w:bCs/>
      <w:sz w:val="36"/>
      <w:szCs w:val="36"/>
    </w:rPr>
  </w:style>
  <w:style w:type="character" w:customStyle="1" w:styleId="Heading3Char">
    <w:name w:val="Heading 3 Char"/>
    <w:basedOn w:val="DefaultParagraphFont"/>
    <w:link w:val="Heading3"/>
    <w:uiPriority w:val="99"/>
    <w:semiHidden/>
    <w:locked/>
    <w:rsid w:val="00B63FC0"/>
    <w:rPr>
      <w:rFonts w:ascii="Cambria" w:hAnsi="Cambria" w:cs="Times New Roman"/>
      <w:b/>
      <w:bCs/>
      <w:color w:val="4F81BD"/>
    </w:rPr>
  </w:style>
  <w:style w:type="character" w:styleId="Hyperlink">
    <w:name w:val="Hyperlink"/>
    <w:basedOn w:val="DefaultParagraphFont"/>
    <w:uiPriority w:val="99"/>
    <w:semiHidden/>
    <w:rsid w:val="00E24B62"/>
    <w:rPr>
      <w:rFonts w:cs="Times New Roman"/>
      <w:color w:val="000099"/>
      <w:u w:val="none"/>
      <w:effect w:val="none"/>
    </w:rPr>
  </w:style>
  <w:style w:type="paragraph" w:styleId="NormalWeb">
    <w:name w:val="Normal (Web)"/>
    <w:basedOn w:val="Normal"/>
    <w:uiPriority w:val="99"/>
    <w:rsid w:val="00E24B6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28248374">
      <w:marLeft w:val="0"/>
      <w:marRight w:val="0"/>
      <w:marTop w:val="0"/>
      <w:marBottom w:val="0"/>
      <w:divBdr>
        <w:top w:val="none" w:sz="0" w:space="0" w:color="auto"/>
        <w:left w:val="none" w:sz="0" w:space="0" w:color="auto"/>
        <w:bottom w:val="none" w:sz="0" w:space="0" w:color="auto"/>
        <w:right w:val="none" w:sz="0" w:space="0" w:color="auto"/>
      </w:divBdr>
    </w:div>
    <w:div w:id="1328248375">
      <w:marLeft w:val="0"/>
      <w:marRight w:val="0"/>
      <w:marTop w:val="0"/>
      <w:marBottom w:val="0"/>
      <w:divBdr>
        <w:top w:val="none" w:sz="0" w:space="0" w:color="auto"/>
        <w:left w:val="none" w:sz="0" w:space="0" w:color="auto"/>
        <w:bottom w:val="none" w:sz="0" w:space="0" w:color="auto"/>
        <w:right w:val="none" w:sz="0" w:space="0" w:color="auto"/>
      </w:divBdr>
    </w:div>
    <w:div w:id="1328248376">
      <w:marLeft w:val="0"/>
      <w:marRight w:val="0"/>
      <w:marTop w:val="0"/>
      <w:marBottom w:val="0"/>
      <w:divBdr>
        <w:top w:val="none" w:sz="0" w:space="0" w:color="auto"/>
        <w:left w:val="none" w:sz="0" w:space="0" w:color="auto"/>
        <w:bottom w:val="none" w:sz="0" w:space="0" w:color="auto"/>
        <w:right w:val="none" w:sz="0" w:space="0" w:color="auto"/>
      </w:divBdr>
    </w:div>
    <w:div w:id="1328248377">
      <w:marLeft w:val="0"/>
      <w:marRight w:val="0"/>
      <w:marTop w:val="0"/>
      <w:marBottom w:val="0"/>
      <w:divBdr>
        <w:top w:val="none" w:sz="0" w:space="0" w:color="auto"/>
        <w:left w:val="none" w:sz="0" w:space="0" w:color="auto"/>
        <w:bottom w:val="none" w:sz="0" w:space="0" w:color="auto"/>
        <w:right w:val="none" w:sz="0" w:space="0" w:color="auto"/>
      </w:divBdr>
    </w:div>
    <w:div w:id="1328248378">
      <w:marLeft w:val="0"/>
      <w:marRight w:val="0"/>
      <w:marTop w:val="0"/>
      <w:marBottom w:val="0"/>
      <w:divBdr>
        <w:top w:val="none" w:sz="0" w:space="0" w:color="auto"/>
        <w:left w:val="none" w:sz="0" w:space="0" w:color="auto"/>
        <w:bottom w:val="none" w:sz="0" w:space="0" w:color="auto"/>
        <w:right w:val="none" w:sz="0" w:space="0" w:color="auto"/>
      </w:divBdr>
    </w:div>
    <w:div w:id="1328248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cga.state.ct.us/dtsearch_pub_statutes.asp?cmd=getdoc&amp;DocId=319&amp;Index=I%3a%5czindex%5csurs&amp;HitCount=138&amp;hits=638+be1+cda+1b83+1c4e+25c6+25e2+2adc+2d4c+2ecc+3041+4fce+5003+500f+524f+5261+5742+57ec+5a5b+5b41+9c32+9c82+9d11+a663+a6c0+10ce5+10ff4+1101f+113c4+118e7+118ef+12abe+12ac9+12ade+12b2c+12b4a+12b7e+12b99+12bd7+12be0+12bf1+12c13+12c2d+12c63+12cae+12cbf+12cda+12d37+12d3e+12eb7+12ec8+12ee9+12f03+12f0a+12f18+12f2f+12f7a+12f93+13353+1340a+13478+136f2+139bf+1780a+17821+17838+17847+1785c+17879+17ccf+17ce9+1817e+18223+1856a+1864f+1877d+187df+187f1+1893f+1894f+189d2+18ea2+18f27+1978e+1979f+19a08+19a1c+1c343+1c363+1c410+1c533+2240b+22463+227a3+227e7+22ce1+23063+23066+23068+23084+230aa+230ae+230c1+230d9+230ea+236b8+236e4+23708+237d3+23926+239f1+24187+255c7+257f3+257fc+25819+25831+2584a+25864+25874+258b3+25957+263a2+26c6b+26ca1+26cb4+26f06+26f08+286f7+28721+28d0d+2aa2e+2aa58+2b440+2b5c2+2fd0d+3134a+31353+&amp;hc=230&amp;req=motorcycle&amp;Item=0" TargetMode="External"/><Relationship Id="rId13" Type="http://schemas.openxmlformats.org/officeDocument/2006/relationships/hyperlink" Target="http://search.cga.state.ct.us/titles.htm" TargetMode="External"/><Relationship Id="rId18" Type="http://schemas.openxmlformats.org/officeDocument/2006/relationships/hyperlink" Target="http://search.cga.state.ct.us/title14.htm" TargetMode="External"/><Relationship Id="rId26" Type="http://schemas.openxmlformats.org/officeDocument/2006/relationships/hyperlink" Target="http://search.cga.state.ct.us/dtsearch_pub_statutes.asp?cmd=getdoc&amp;DocId=324&amp;Index=I%3a%5czindex%5csurs&amp;HitCount=46&amp;hits=6b3+6bb+6bf+6c5+6dc+6e2+811+164a+16a3+1d66+c9dc+d25c+143dc+145c5+15171+15179+15196+15199+151c7+151d1+151df+151f1+15225+1526d+15273+15287+15295+152a5+152ac+152b1+152bb+152cb+15356+1535c+15367+1536d+15379+153e6+15410+15498+1549d+154af+15505+1551f+15530+1557a+&amp;hc=230&amp;req=motorcycle&amp;Item=2" TargetMode="External"/><Relationship Id="rId3" Type="http://schemas.openxmlformats.org/officeDocument/2006/relationships/settings" Target="settings.xml"/><Relationship Id="rId21" Type="http://schemas.openxmlformats.org/officeDocument/2006/relationships/hyperlink" Target="http://search.cga.state.ct.us/title14.htm" TargetMode="External"/><Relationship Id="rId7" Type="http://schemas.openxmlformats.org/officeDocument/2006/relationships/hyperlink" Target="http://search.cga.state.ct.us/titles.htm" TargetMode="External"/><Relationship Id="rId12" Type="http://schemas.openxmlformats.org/officeDocument/2006/relationships/hyperlink" Target="http://search.cga.state.ct.us/title14.htm" TargetMode="External"/><Relationship Id="rId17" Type="http://schemas.openxmlformats.org/officeDocument/2006/relationships/hyperlink" Target="http://search.cga.state.ct.us/dtsearch_pub_statutes.asp?cmd=getdoc&amp;DocId=324&amp;Index=I%3a%5czindex%5csurs&amp;HitCount=46&amp;hits=6b3+6bb+6bf+6c5+6dc+6e2+811+164a+16a3+1d66+c9dc+d25c+143dc+145c5+15171+15179+15196+15199+151c7+151d1+151df+151f1+15225+1526d+15273+15287+15295+152a5+152ac+152b1+152bb+152cb+15356+1535c+15367+1536d+15379+153e6+15410+15498+1549d+154af+15505+1551f+15530+1557a+&amp;hc=230&amp;req=motorcycle&amp;Item=2" TargetMode="External"/><Relationship Id="rId25" Type="http://schemas.openxmlformats.org/officeDocument/2006/relationships/hyperlink" Target="http://search.cga.state.ct.us/titles.htm" TargetMode="External"/><Relationship Id="rId2" Type="http://schemas.openxmlformats.org/officeDocument/2006/relationships/styles" Target="styles.xml"/><Relationship Id="rId16" Type="http://schemas.openxmlformats.org/officeDocument/2006/relationships/hyperlink" Target="http://search.cga.state.ct.us/titles.htm" TargetMode="External"/><Relationship Id="rId20" Type="http://schemas.openxmlformats.org/officeDocument/2006/relationships/hyperlink" Target="http://search.cga.state.ct.us/dtsearch_pub_statutes.asp?cmd=getdoc&amp;DocId=324&amp;Index=I%3a%5czindex%5csurs&amp;HitCount=46&amp;hits=6b3+6bb+6bf+6c5+6dc+6e2+811+164a+16a3+1d66+c9dc+d25c+143dc+145c5+15171+15179+15196+15199+151c7+151d1+151df+151f1+15225+1526d+15273+15287+15295+152a5+152ac+152b1+152bb+152cb+15356+1535c+15367+1536d+15379+153e6+15410+15498+1549d+154af+15505+1551f+15530+1557a+&amp;hc=230&amp;req=motorcycle&amp;Item=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arch.cga.state.ct.us/title14.htm" TargetMode="External"/><Relationship Id="rId11" Type="http://schemas.openxmlformats.org/officeDocument/2006/relationships/hyperlink" Target="http://search.cga.state.ct.us/dtsearch_pub_statutes.asp?cmd=getdoc&amp;DocId=324&amp;Index=I%3a%5czindex%5csurs&amp;HitCount=46&amp;hits=6b3+6bb+6bf+6c5+6dc+6e2+811+164a+16a3+1d66+c9dc+d25c+143dc+145c5+15171+15179+15196+15199+151c7+151d1+151df+151f1+15225+1526d+15273+15287+15295+152a5+152ac+152b1+152bb+152cb+15356+1535c+15367+1536d+15379+153e6+15410+15498+1549d+154af+15505+1551f+15530+1557a+&amp;hc=230&amp;req=motorcycle&amp;Item=2" TargetMode="External"/><Relationship Id="rId24" Type="http://schemas.openxmlformats.org/officeDocument/2006/relationships/hyperlink" Target="http://search.cga.state.ct.us/title14.htm" TargetMode="External"/><Relationship Id="rId5" Type="http://schemas.openxmlformats.org/officeDocument/2006/relationships/hyperlink" Target="http://search.cga.state.ct.us/dtsearch_pub_statutes.asp?cmd=getdoc&amp;DocId=319&amp;Index=I%3a%5czindex%5csurs&amp;HitCount=138&amp;hits=638+be1+cda+1b83+1c4e+25c6+25e2+2adc+2d4c+2ecc+3041+4fce+5003+500f+524f+5261+5742+57ec+5a5b+5b41+9c32+9c82+9d11+a663+a6c0+10ce5+10ff4+1101f+113c4+118e7+118ef+12abe+12ac9+12ade+12b2c+12b4a+12b7e+12b99+12bd7+12be0+12bf1+12c13+12c2d+12c63+12cae+12cbf+12cda+12d37+12d3e+12eb7+12ec8+12ee9+12f03+12f0a+12f18+12f2f+12f7a+12f93+13353+1340a+13478+136f2+139bf+1780a+17821+17838+17847+1785c+17879+17ccf+17ce9+1817e+18223+1856a+1864f+1877d+187df+187f1+1893f+1894f+189d2+18ea2+18f27+1978e+1979f+19a08+19a1c+1c343+1c363+1c410+1c533+2240b+22463+227a3+227e7+22ce1+23063+23066+23068+23084+230aa+230ae+230c1+230d9+230ea+236b8+236e4+23708+237d3+23926+239f1+24187+255c7+257f3+257fc+25819+25831+2584a+25864+25874+258b3+25957+263a2+26c6b+26ca1+26cb4+26f06+26f08+286f7+28721+28d0d+2aa2e+2aa58+2b440+2b5c2+2fd0d+3134a+31353+&amp;hc=230&amp;req=motorcycle&amp;Item=0" TargetMode="External"/><Relationship Id="rId15" Type="http://schemas.openxmlformats.org/officeDocument/2006/relationships/hyperlink" Target="http://search.cga.state.ct.us/title14.htm" TargetMode="External"/><Relationship Id="rId23" Type="http://schemas.openxmlformats.org/officeDocument/2006/relationships/hyperlink" Target="http://search.cga.state.ct.us/dtsearch_pub_statutes.asp?cmd=getdoc&amp;DocId=324&amp;Index=I%3a%5czindex%5csurs&amp;HitCount=46&amp;hits=6b3+6bb+6bf+6c5+6dc+6e2+811+164a+16a3+1d66+c9dc+d25c+143dc+145c5+15171+15179+15196+15199+151c7+151d1+151df+151f1+15225+1526d+15273+15287+15295+152a5+152ac+152b1+152bb+152cb+15356+1535c+15367+1536d+15379+153e6+15410+15498+1549d+154af+15505+1551f+15530+1557a+&amp;hc=230&amp;req=motorcycle&amp;Item=2" TargetMode="External"/><Relationship Id="rId28" Type="http://schemas.openxmlformats.org/officeDocument/2006/relationships/hyperlink" Target="http://search.cga.state.ct.us/titles.htm" TargetMode="External"/><Relationship Id="rId10" Type="http://schemas.openxmlformats.org/officeDocument/2006/relationships/hyperlink" Target="http://search.cga.state.ct.us/titles.htm" TargetMode="External"/><Relationship Id="rId19" Type="http://schemas.openxmlformats.org/officeDocument/2006/relationships/hyperlink" Target="http://search.cga.state.ct.us/titles.htm" TargetMode="External"/><Relationship Id="rId4" Type="http://schemas.openxmlformats.org/officeDocument/2006/relationships/webSettings" Target="webSettings.xml"/><Relationship Id="rId9" Type="http://schemas.openxmlformats.org/officeDocument/2006/relationships/hyperlink" Target="http://search.cga.state.ct.us/title14.htm" TargetMode="External"/><Relationship Id="rId14" Type="http://schemas.openxmlformats.org/officeDocument/2006/relationships/hyperlink" Target="http://search.cga.state.ct.us/dtsearch_pub_statutes.asp?cmd=getdoc&amp;DocId=324&amp;Index=I%3a%5czindex%5csurs&amp;HitCount=46&amp;hits=6b3+6bb+6bf+6c5+6dc+6e2+811+164a+16a3+1d66+c9dc+d25c+143dc+145c5+15171+15179+15196+15199+151c7+151d1+151df+151f1+15225+1526d+15273+15287+15295+152a5+152ac+152b1+152bb+152cb+15356+1535c+15367+1536d+15379+153e6+15410+15498+1549d+154af+15505+1551f+15530+1557a+&amp;hc=230&amp;req=motorcycle&amp;Item=2" TargetMode="External"/><Relationship Id="rId22" Type="http://schemas.openxmlformats.org/officeDocument/2006/relationships/hyperlink" Target="http://search.cga.state.ct.us/titles.htm" TargetMode="External"/><Relationship Id="rId27" Type="http://schemas.openxmlformats.org/officeDocument/2006/relationships/hyperlink" Target="http://search.cga.state.ct.us/title14.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21</Pages>
  <Words>10389</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(52) "Motor-driven cycle" means any motorcycle, motor scooter, or bicycle with attached motor with a seat height of not less than twenty-six inches and a motor that produces five brake horsepower or less;</dc:title>
  <dc:subject/>
  <dc:creator>KEN-PC</dc:creator>
  <cp:keywords/>
  <dc:description/>
  <cp:lastModifiedBy>gaulinrc</cp:lastModifiedBy>
  <cp:revision>2</cp:revision>
  <dcterms:created xsi:type="dcterms:W3CDTF">2011-01-10T13:19:00Z</dcterms:created>
  <dcterms:modified xsi:type="dcterms:W3CDTF">2011-01-10T13:19:00Z</dcterms:modified>
</cp:coreProperties>
</file>