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1D32" w14:textId="77777777" w:rsidR="002A0EE7" w:rsidRDefault="002A0EE7">
      <w:pPr>
        <w:pStyle w:val="SpecHead1"/>
        <w:jc w:val="both"/>
      </w:pPr>
      <w:r>
        <w:t xml:space="preserve">ITEM NO. </w:t>
      </w:r>
      <w:r w:rsidR="008122DF">
        <w:t>0</w:t>
      </w:r>
      <w:r w:rsidR="00B762FE">
        <w:t>204213</w:t>
      </w:r>
      <w:r>
        <w:t>A - HANDLING CONTAMINATED GROUNDWATER</w:t>
      </w:r>
    </w:p>
    <w:p w14:paraId="2D43F263" w14:textId="77777777" w:rsidR="002A0EE7" w:rsidRDefault="002A0EE7">
      <w:pPr>
        <w:pStyle w:val="SpecHead1"/>
      </w:pPr>
    </w:p>
    <w:p w14:paraId="22B69709" w14:textId="77777777" w:rsidR="002A0EE7" w:rsidRDefault="002A0EE7">
      <w:pPr>
        <w:pStyle w:val="SpecHead2"/>
      </w:pPr>
      <w:r>
        <w:t>Description:</w:t>
      </w:r>
    </w:p>
    <w:p w14:paraId="51CCEA4B" w14:textId="77777777" w:rsidR="002A0EE7" w:rsidRDefault="002A0EE7"/>
    <w:p w14:paraId="3D4517A9" w14:textId="77777777" w:rsidR="006870D8" w:rsidRDefault="00760CB0" w:rsidP="006870D8">
      <w:r>
        <w:t>Under this I</w:t>
      </w:r>
      <w:r w:rsidR="002A0EE7">
        <w:t xml:space="preserve">tem, the Contractor shall </w:t>
      </w:r>
      <w:r w:rsidR="00684B2E">
        <w:t xml:space="preserve">collect, </w:t>
      </w:r>
      <w:r w:rsidR="002A0EE7">
        <w:t xml:space="preserve">manage, treat, and dispose of contaminated groundwater generated during dewatering operations </w:t>
      </w:r>
      <w:r w:rsidR="00703D93">
        <w:t xml:space="preserve">within the </w:t>
      </w:r>
      <w:r w:rsidR="002D52CF">
        <w:t>P</w:t>
      </w:r>
      <w:r w:rsidR="00703D93">
        <w:t>roject limits</w:t>
      </w:r>
      <w:r w:rsidR="002A0EE7">
        <w:t>.</w:t>
      </w:r>
      <w:r w:rsidR="006870D8" w:rsidRPr="006870D8">
        <w:t xml:space="preserve"> </w:t>
      </w:r>
      <w:r w:rsidR="003C4E85">
        <w:t xml:space="preserve"> </w:t>
      </w:r>
    </w:p>
    <w:p w14:paraId="1EA99520" w14:textId="77777777" w:rsidR="002A0EE7" w:rsidRDefault="002A0EE7"/>
    <w:p w14:paraId="6ACAA139" w14:textId="77777777" w:rsidR="003B352D" w:rsidRPr="003B352D" w:rsidRDefault="00CD1432">
      <w:r>
        <w:t xml:space="preserve">Contaminated groundwater </w:t>
      </w:r>
      <w:r w:rsidR="00D527AE">
        <w:t xml:space="preserve">is defined as </w:t>
      </w:r>
      <w:r w:rsidR="00E82A47">
        <w:t>“</w:t>
      </w:r>
      <w:r w:rsidR="003B352D">
        <w:t>groundwater</w:t>
      </w:r>
      <w:r w:rsidR="00E82A47">
        <w:t xml:space="preserve"> which has been generated from excavations within the </w:t>
      </w:r>
      <w:r w:rsidR="002D52CF">
        <w:t>Project limits</w:t>
      </w:r>
      <w:r w:rsidR="00E82A47">
        <w:t xml:space="preserve"> contain</w:t>
      </w:r>
      <w:r w:rsidR="00A96514">
        <w:t>ing</w:t>
      </w:r>
      <w:r w:rsidR="00E82A47">
        <w:t xml:space="preserve"> substances at concentrations that exceed the effluent limits for the </w:t>
      </w:r>
      <w:r w:rsidR="002D52CF">
        <w:t xml:space="preserve">CT </w:t>
      </w:r>
      <w:r w:rsidR="00AA03EB" w:rsidRPr="00AA03EB">
        <w:t>D</w:t>
      </w:r>
      <w:r w:rsidR="002D52CF">
        <w:t>E</w:t>
      </w:r>
      <w:r w:rsidR="00AA03EB" w:rsidRPr="00AA03EB">
        <w:t xml:space="preserve">EP </w:t>
      </w:r>
      <w:r w:rsidR="00E82A47" w:rsidRPr="00AA03EB">
        <w:t>General Permit for the Discharge of Groundwater Remediation Wastewater Directly to Surface Water</w:t>
      </w:r>
      <w:r w:rsidR="00AA03EB">
        <w:t>”</w:t>
      </w:r>
      <w:r w:rsidR="00E82A47" w:rsidRPr="00AA03EB">
        <w:t>.</w:t>
      </w:r>
      <w:r w:rsidR="00E82A47">
        <w:rPr>
          <w:i/>
        </w:rPr>
        <w:t xml:space="preserve">  </w:t>
      </w:r>
      <w:r w:rsidR="003B352D">
        <w:t xml:space="preserve">The presence of contaminants </w:t>
      </w:r>
      <w:r w:rsidR="000552AC">
        <w:t>removable</w:t>
      </w:r>
      <w:r w:rsidR="003B352D">
        <w:t xml:space="preserve"> through control of settleable solids does not constitute contaminated groundwater.  Groundwater contamination caused by the Contractor’s </w:t>
      </w:r>
      <w:r w:rsidR="001A6055">
        <w:t xml:space="preserve">activities or </w:t>
      </w:r>
      <w:r w:rsidR="003B352D">
        <w:t>work practices is also not considered contaminated groundwater.</w:t>
      </w:r>
    </w:p>
    <w:p w14:paraId="7A97F52D" w14:textId="77777777" w:rsidR="003B352D" w:rsidRDefault="003B352D">
      <w:pPr>
        <w:rPr>
          <w:i/>
        </w:rPr>
      </w:pPr>
    </w:p>
    <w:p w14:paraId="32A5A7B9" w14:textId="77777777" w:rsidR="002A0EE7" w:rsidRDefault="002A0EE7">
      <w:r>
        <w:t xml:space="preserve">The contamination </w:t>
      </w:r>
      <w:r w:rsidR="003B352D">
        <w:t xml:space="preserve">and groundwater depth at the time of the investigation </w:t>
      </w:r>
      <w:r>
        <w:t xml:space="preserve">is documented in the reports listed in the “Notice to Contractor – Environmental Investigations”.  </w:t>
      </w:r>
      <w:r w:rsidR="00AD1476">
        <w:t xml:space="preserve">Contaminants and depth to groundwater is provided for the Contractor’s information and may be influenced by factors such as seasonal groundwater table changes, </w:t>
      </w:r>
      <w:r w:rsidR="0090745D">
        <w:t xml:space="preserve">tidal changes, </w:t>
      </w:r>
      <w:r w:rsidR="00AD1476">
        <w:t xml:space="preserve">drought or flooding conditions, </w:t>
      </w:r>
      <w:r w:rsidR="0090745D">
        <w:t xml:space="preserve">local withdrawals from the aquifer, </w:t>
      </w:r>
      <w:r w:rsidR="00AD1476">
        <w:t xml:space="preserve">local construction, etc.  </w:t>
      </w:r>
      <w:r w:rsidR="0090745D" w:rsidRPr="00AA03EB">
        <w:t>Additional information with regard to soil descriptions and groundwater observations may also be available if geotechnical investigations were conducted for the project.</w:t>
      </w:r>
      <w:r w:rsidR="0090745D">
        <w:t xml:space="preserve">  </w:t>
      </w:r>
      <w:r w:rsidR="003C4E85">
        <w:t xml:space="preserve">The Contractor shall contain contaminated groundwater and 1) treat it on-site prior to discharge to sanitary sewer; 2) treat it on-site prior to discharge to surface water; or 3) transport water to an off-site </w:t>
      </w:r>
      <w:r w:rsidR="003C4E85" w:rsidRPr="00AA03EB">
        <w:t>treatment/disposal facility.</w:t>
      </w:r>
      <w:r w:rsidR="000552AC" w:rsidRPr="00AA03EB">
        <w:t xml:space="preserve">  </w:t>
      </w:r>
    </w:p>
    <w:p w14:paraId="18203F19" w14:textId="77777777" w:rsidR="002C0B50" w:rsidRDefault="002C0B50"/>
    <w:p w14:paraId="28216239" w14:textId="77777777" w:rsidR="002A0EE7" w:rsidRDefault="00760CB0">
      <w:r>
        <w:t>This I</w:t>
      </w:r>
      <w:r w:rsidR="002A0EE7">
        <w:t xml:space="preserve">tem </w:t>
      </w:r>
      <w:r w:rsidR="002A0EE7" w:rsidRPr="002C0B50">
        <w:t>does not</w:t>
      </w:r>
      <w:r w:rsidR="002A0EE7">
        <w:t xml:space="preserve"> apply to the possible diversion of existing storm water flow around the construction site during Project activities.</w:t>
      </w:r>
      <w:r>
        <w:t xml:space="preserve"> </w:t>
      </w:r>
      <w:r w:rsidR="002A0EE7">
        <w:t xml:space="preserve"> Diversion of existing storm water or surface flows shall be completed in accordance with the Contract and all applicable permits. </w:t>
      </w:r>
      <w:r w:rsidR="00AD1476">
        <w:t xml:space="preserve"> This item also does not include process water or wastewater generated by the Contractor’s work activities.</w:t>
      </w:r>
    </w:p>
    <w:p w14:paraId="23C1EAC4" w14:textId="77777777" w:rsidR="004900BF" w:rsidRDefault="004900BF"/>
    <w:p w14:paraId="615834AC" w14:textId="77777777" w:rsidR="002A0EE7" w:rsidRDefault="002A0EE7">
      <w:pPr>
        <w:pStyle w:val="SpecHead2"/>
      </w:pPr>
      <w:r>
        <w:t>Construction Methods:</w:t>
      </w:r>
    </w:p>
    <w:p w14:paraId="0FE991AA" w14:textId="77777777" w:rsidR="00AD1476" w:rsidRDefault="00AD1476" w:rsidP="00AD1476"/>
    <w:p w14:paraId="0E85DECF" w14:textId="77777777" w:rsidR="00280E2F" w:rsidRDefault="00280E2F" w:rsidP="00AD1476">
      <w:r>
        <w:t>A.</w:t>
      </w:r>
      <w:r>
        <w:tab/>
        <w:t>General</w:t>
      </w:r>
    </w:p>
    <w:p w14:paraId="40C15995" w14:textId="77777777" w:rsidR="00764473" w:rsidRDefault="00764473" w:rsidP="00764473"/>
    <w:p w14:paraId="54966D50" w14:textId="77777777" w:rsidR="00764473" w:rsidRPr="00471599" w:rsidRDefault="00764473" w:rsidP="00F05302">
      <w:pPr>
        <w:tabs>
          <w:tab w:val="num" w:pos="720"/>
        </w:tabs>
        <w:ind w:left="180"/>
      </w:pPr>
      <w:r w:rsidRPr="00471599">
        <w:t xml:space="preserve">It is the Contractor’s responsibility to determine the expected </w:t>
      </w:r>
      <w:r w:rsidR="00B86736">
        <w:t>groundwater generation</w:t>
      </w:r>
      <w:r w:rsidRPr="00471599">
        <w:t xml:space="preserve"> rate from construction activities</w:t>
      </w:r>
      <w:r w:rsidR="00B86736">
        <w:t>,</w:t>
      </w:r>
      <w:r w:rsidRPr="00471599">
        <w:t xml:space="preserve"> </w:t>
      </w:r>
      <w:r w:rsidR="00260150">
        <w:t xml:space="preserve">select the appropriate </w:t>
      </w:r>
      <w:r w:rsidR="00B86736">
        <w:t xml:space="preserve">groundwater management </w:t>
      </w:r>
      <w:r w:rsidR="00260150">
        <w:t>method</w:t>
      </w:r>
      <w:r w:rsidR="00B86736">
        <w:t>,</w:t>
      </w:r>
      <w:r w:rsidR="00260150">
        <w:t xml:space="preserve"> and size its system </w:t>
      </w:r>
      <w:r w:rsidR="00B86736">
        <w:t xml:space="preserve">capacity </w:t>
      </w:r>
      <w:r w:rsidRPr="00471599">
        <w:t xml:space="preserve">to meet those dewatering needs.  </w:t>
      </w:r>
    </w:p>
    <w:p w14:paraId="29EC7B24" w14:textId="77777777" w:rsidR="00280E2F" w:rsidRDefault="00280E2F" w:rsidP="00F05302">
      <w:pPr>
        <w:ind w:left="180"/>
      </w:pPr>
    </w:p>
    <w:p w14:paraId="703CEF30" w14:textId="77777777" w:rsidR="00471599" w:rsidRDefault="00280E2F" w:rsidP="00F05302">
      <w:pPr>
        <w:tabs>
          <w:tab w:val="num" w:pos="720"/>
        </w:tabs>
        <w:ind w:left="180"/>
      </w:pPr>
      <w:r w:rsidRPr="00E76032">
        <w:t>All equipm</w:t>
      </w:r>
      <w:r>
        <w:t>ent required as a part of this I</w:t>
      </w:r>
      <w:r w:rsidRPr="00E76032">
        <w:t>tem shall be installed in a location and manner acceptable to the Engineer and in accordance with the manufacturer’s recommendations.</w:t>
      </w:r>
      <w:r w:rsidRPr="00577413">
        <w:t xml:space="preserve"> </w:t>
      </w:r>
      <w:r w:rsidR="00B86736">
        <w:t xml:space="preserve">  E</w:t>
      </w:r>
      <w:r w:rsidR="00471599" w:rsidRPr="00854FC2">
        <w:t xml:space="preserve">quipment shall </w:t>
      </w:r>
      <w:r w:rsidR="00471599">
        <w:t>be</w:t>
      </w:r>
      <w:r w:rsidR="00471599" w:rsidRPr="00854FC2">
        <w:t xml:space="preserve"> decontaminated</w:t>
      </w:r>
      <w:r w:rsidR="00471599">
        <w:t xml:space="preserve"> prior to arrival at the Project</w:t>
      </w:r>
      <w:r w:rsidR="00935CAE">
        <w:t>, decontaminated prior to being moved to another area of the project,</w:t>
      </w:r>
      <w:r w:rsidR="00B86736">
        <w:t xml:space="preserve"> and then</w:t>
      </w:r>
      <w:r w:rsidR="00471599" w:rsidRPr="00854FC2">
        <w:t xml:space="preserve"> decontaminated before it leaves the </w:t>
      </w:r>
      <w:r w:rsidR="00471599" w:rsidRPr="00854FC2">
        <w:lastRenderedPageBreak/>
        <w:t>Project</w:t>
      </w:r>
      <w:r w:rsidR="009014F1">
        <w:t>,</w:t>
      </w:r>
      <w:r w:rsidR="00471599" w:rsidRPr="00854FC2">
        <w:t xml:space="preserve"> </w:t>
      </w:r>
      <w:r w:rsidR="00471599">
        <w:t>at no additional cost to the State</w:t>
      </w:r>
      <w:r w:rsidR="00471599" w:rsidRPr="00854FC2">
        <w:t xml:space="preserve">. </w:t>
      </w:r>
      <w:r w:rsidR="00B86736">
        <w:t>S</w:t>
      </w:r>
      <w:r w:rsidR="00471599">
        <w:t>olids</w:t>
      </w:r>
      <w:r w:rsidR="00B86736">
        <w:t xml:space="preserve"> (soil or sediment) generated by on-site dewatering activities</w:t>
      </w:r>
      <w:r w:rsidR="00471599">
        <w:t xml:space="preserve"> shall be brought to the Waste Stockpile Area (WSA) for testing and characterization by the </w:t>
      </w:r>
      <w:r w:rsidR="00471599" w:rsidRPr="00D17D0F">
        <w:t>Engineer</w:t>
      </w:r>
      <w:r w:rsidR="00471599">
        <w:t xml:space="preserve">.  </w:t>
      </w:r>
    </w:p>
    <w:p w14:paraId="6CB0FFD8" w14:textId="77777777" w:rsidR="00471599" w:rsidRDefault="00471599" w:rsidP="00F05302">
      <w:pPr>
        <w:tabs>
          <w:tab w:val="num" w:pos="720"/>
        </w:tabs>
        <w:ind w:left="180"/>
      </w:pPr>
    </w:p>
    <w:p w14:paraId="5D53E19A" w14:textId="77777777" w:rsidR="00471599" w:rsidRDefault="00471599" w:rsidP="00F05302">
      <w:pPr>
        <w:tabs>
          <w:tab w:val="left" w:pos="720"/>
        </w:tabs>
        <w:ind w:left="180"/>
      </w:pPr>
      <w:r w:rsidRPr="00E76032">
        <w:t xml:space="preserve">The Contractor is responsible for operating and maintaining the </w:t>
      </w:r>
      <w:r w:rsidR="00260150">
        <w:t>equipment</w:t>
      </w:r>
      <w:r w:rsidRPr="00E76032">
        <w:t xml:space="preserve"> </w:t>
      </w:r>
      <w:r>
        <w:t>at all times</w:t>
      </w:r>
      <w:r w:rsidRPr="00E76032">
        <w:t xml:space="preserve"> </w:t>
      </w:r>
      <w:r w:rsidR="000552AC">
        <w:t xml:space="preserve">when </w:t>
      </w:r>
      <w:r>
        <w:t>dewatering occurs</w:t>
      </w:r>
      <w:r w:rsidRPr="00E76032">
        <w:t xml:space="preserve">.  This includes providing appropriate supervision during evenings, weekends, and holidays.  If the system is intended to operate unattended, a remote alarm system </w:t>
      </w:r>
      <w:r>
        <w:t xml:space="preserve">acceptable to </w:t>
      </w:r>
      <w:r w:rsidRPr="00E76032">
        <w:t>the Engineer shall be installed to monitor critical system operating parameters and the Contractor shall be responsible for providing rapid emergency response during non-working hours in the event a system malfunction occurs.</w:t>
      </w:r>
      <w:r>
        <w:t xml:space="preserve">  A list of names and phone numbers shall be displayed in the immediate vicinity of the system for emergency contacts</w:t>
      </w:r>
      <w:r w:rsidR="001A0DC3">
        <w:t>.</w:t>
      </w:r>
    </w:p>
    <w:p w14:paraId="7602AC94" w14:textId="77777777" w:rsidR="00471599" w:rsidRDefault="00471599" w:rsidP="00F05302">
      <w:pPr>
        <w:tabs>
          <w:tab w:val="left" w:pos="720"/>
        </w:tabs>
        <w:ind w:left="180"/>
      </w:pPr>
    </w:p>
    <w:p w14:paraId="5FA3AF96" w14:textId="77777777" w:rsidR="00280E2F" w:rsidRDefault="00280E2F" w:rsidP="00F05302">
      <w:pPr>
        <w:tabs>
          <w:tab w:val="left" w:pos="720"/>
        </w:tabs>
        <w:ind w:left="180"/>
      </w:pPr>
      <w:r>
        <w:t xml:space="preserve">The Contractor shall report releases from the groundwater treatment system due to overfilling or </w:t>
      </w:r>
      <w:r w:rsidR="00B86736">
        <w:t>equipment/piping</w:t>
      </w:r>
      <w:r>
        <w:t xml:space="preserve"> failure to the </w:t>
      </w:r>
      <w:r w:rsidR="002D52CF">
        <w:t xml:space="preserve">CT </w:t>
      </w:r>
      <w:r>
        <w:t>D</w:t>
      </w:r>
      <w:r w:rsidR="002D52CF">
        <w:t>E</w:t>
      </w:r>
      <w:r>
        <w:t>EP Spill Response Unit in accordance with RCSA 22a-450 and provide the Engineer with all information, includ</w:t>
      </w:r>
      <w:r w:rsidR="00AF7280">
        <w:t>ing</w:t>
      </w:r>
      <w:r>
        <w:t xml:space="preserve"> the </w:t>
      </w:r>
      <w:r w:rsidR="002D52CF">
        <w:t xml:space="preserve">CT </w:t>
      </w:r>
      <w:r>
        <w:t>D</w:t>
      </w:r>
      <w:r w:rsidR="002D52CF">
        <w:t>E</w:t>
      </w:r>
      <w:r>
        <w:t>EP case number.</w:t>
      </w:r>
      <w:r w:rsidR="00471599">
        <w:t xml:space="preserve">  All costs related to spill response </w:t>
      </w:r>
      <w:r w:rsidR="000552AC">
        <w:t>associated with</w:t>
      </w:r>
      <w:r w:rsidR="00471599">
        <w:t xml:space="preserve"> the Contractor’s on-site containment or treatment system will be the responsibility of the Contractor.</w:t>
      </w:r>
    </w:p>
    <w:p w14:paraId="2593F738" w14:textId="77777777" w:rsidR="00471599" w:rsidRDefault="00471599" w:rsidP="00F05302">
      <w:pPr>
        <w:tabs>
          <w:tab w:val="left" w:pos="720"/>
        </w:tabs>
        <w:ind w:left="180"/>
      </w:pPr>
    </w:p>
    <w:p w14:paraId="387FDE22" w14:textId="77777777" w:rsidR="00280E2F" w:rsidRDefault="00471599" w:rsidP="00F05302">
      <w:pPr>
        <w:ind w:left="180"/>
      </w:pPr>
      <w:r w:rsidRPr="00657D40">
        <w:t>The</w:t>
      </w:r>
      <w:r>
        <w:t xml:space="preserve"> Contractor shall</w:t>
      </w:r>
      <w:r w:rsidRPr="00657D40">
        <w:t xml:space="preserve"> </w:t>
      </w:r>
      <w:r>
        <w:t xml:space="preserve">collect all </w:t>
      </w:r>
      <w:r w:rsidRPr="00657D40">
        <w:t>sample</w:t>
      </w:r>
      <w:r>
        <w:t>s</w:t>
      </w:r>
      <w:r w:rsidRPr="00657D40">
        <w:t xml:space="preserve"> </w:t>
      </w:r>
      <w:r>
        <w:t>related to permit compliance in the presence of the Engineer</w:t>
      </w:r>
      <w:r w:rsidRPr="00657D40">
        <w:t>.</w:t>
      </w:r>
      <w:r w:rsidRPr="00471599">
        <w:t xml:space="preserve"> </w:t>
      </w:r>
      <w:r>
        <w:t xml:space="preserve">The Contractor shall provide informational copies of all groundwater analytical results and discharge monitoring reports to the Engineer as they are generated.  </w:t>
      </w:r>
    </w:p>
    <w:p w14:paraId="1C79A06F" w14:textId="77777777" w:rsidR="00471599" w:rsidRDefault="00471599" w:rsidP="00F05302">
      <w:pPr>
        <w:tabs>
          <w:tab w:val="num" w:pos="720"/>
        </w:tabs>
        <w:ind w:left="180"/>
      </w:pPr>
    </w:p>
    <w:p w14:paraId="010C9340" w14:textId="77777777" w:rsidR="00471599" w:rsidRDefault="00471599" w:rsidP="00F05302">
      <w:pPr>
        <w:tabs>
          <w:tab w:val="num" w:pos="720"/>
        </w:tabs>
        <w:ind w:left="180"/>
      </w:pPr>
      <w:r>
        <w:t>The Contractor shall operate the dewatering equipment at a rate that removes the groundwater that naturally infiltrates the excavation.  The Contractor shall not cause a hydraulic gradient that draws groundwater into the excavation at an excessive rate.  Additional treatment required due to the mobilization of off-site contaminants caused by the Contractor dewatering at an excessive rate will be the responsibility of the Contractor.</w:t>
      </w:r>
    </w:p>
    <w:p w14:paraId="5A79B851" w14:textId="77777777" w:rsidR="009F29B8" w:rsidRDefault="009F29B8" w:rsidP="00F05302">
      <w:pPr>
        <w:tabs>
          <w:tab w:val="num" w:pos="720"/>
        </w:tabs>
        <w:ind w:left="180"/>
      </w:pPr>
    </w:p>
    <w:p w14:paraId="0AA0F2DE" w14:textId="77777777" w:rsidR="009F29B8" w:rsidRPr="00854FC2" w:rsidRDefault="00B86736" w:rsidP="00F05302">
      <w:pPr>
        <w:pStyle w:val="BodyTextIndent"/>
        <w:ind w:left="180"/>
      </w:pPr>
      <w:r>
        <w:t>Additional</w:t>
      </w:r>
      <w:r w:rsidR="009F29B8" w:rsidRPr="00854FC2">
        <w:t xml:space="preserve"> </w:t>
      </w:r>
      <w:r w:rsidR="009F29B8">
        <w:t>treatment</w:t>
      </w:r>
      <w:r w:rsidR="009F29B8" w:rsidRPr="00854FC2">
        <w:t xml:space="preserve"> related to the Contractor’s </w:t>
      </w:r>
      <w:r w:rsidR="008A4E37">
        <w:t>work activities</w:t>
      </w:r>
      <w:r w:rsidR="009F29B8" w:rsidRPr="00854FC2">
        <w:t xml:space="preserve"> (</w:t>
      </w:r>
      <w:proofErr w:type="gramStart"/>
      <w:r w:rsidR="009F29B8" w:rsidRPr="00854FC2">
        <w:t>i.e.</w:t>
      </w:r>
      <w:proofErr w:type="gramEnd"/>
      <w:r w:rsidR="009F29B8" w:rsidRPr="00854FC2">
        <w:t xml:space="preserve"> treatment or increased charges due to changes in pH </w:t>
      </w:r>
      <w:r>
        <w:t xml:space="preserve">or introduction of different contaminants into the groundwater) </w:t>
      </w:r>
      <w:r w:rsidR="009F29B8">
        <w:t>and</w:t>
      </w:r>
      <w:r w:rsidR="009F29B8" w:rsidRPr="00854FC2">
        <w:t xml:space="preserve"> </w:t>
      </w:r>
      <w:r w:rsidR="009F29B8">
        <w:t xml:space="preserve">management </w:t>
      </w:r>
      <w:r w:rsidR="009F29B8" w:rsidRPr="00854FC2">
        <w:t xml:space="preserve">and disposal of excess water related to </w:t>
      </w:r>
      <w:r w:rsidR="009F29B8">
        <w:t xml:space="preserve">the Contractor’s </w:t>
      </w:r>
      <w:r w:rsidR="009F29B8" w:rsidRPr="00854FC2">
        <w:t xml:space="preserve">process </w:t>
      </w:r>
      <w:r w:rsidR="009F29B8">
        <w:t xml:space="preserve">water </w:t>
      </w:r>
      <w:r w:rsidR="009F29B8" w:rsidRPr="00854FC2">
        <w:t xml:space="preserve">or waste water will not be </w:t>
      </w:r>
      <w:r w:rsidR="009F29B8">
        <w:t>included</w:t>
      </w:r>
      <w:r w:rsidR="009F29B8" w:rsidRPr="00854FC2">
        <w:t xml:space="preserve"> under this item but will be considered a part of the Contractor’s cost for the item under which the work is being performed.</w:t>
      </w:r>
    </w:p>
    <w:p w14:paraId="5B91DBC1" w14:textId="77777777" w:rsidR="00280E2F" w:rsidRDefault="00280E2F" w:rsidP="00AD1476"/>
    <w:p w14:paraId="05A8624B" w14:textId="77777777" w:rsidR="00280E2F" w:rsidRDefault="00280E2F" w:rsidP="00280E2F">
      <w:r>
        <w:t>B.</w:t>
      </w:r>
      <w:r>
        <w:tab/>
        <w:t>Groundwater Management Methods</w:t>
      </w:r>
    </w:p>
    <w:p w14:paraId="27CF8F4B" w14:textId="77777777" w:rsidR="00280E2F" w:rsidRDefault="00280E2F" w:rsidP="00280E2F"/>
    <w:p w14:paraId="60B904FD" w14:textId="77777777" w:rsidR="00AD1476" w:rsidRPr="00AD1476" w:rsidRDefault="00AD1476" w:rsidP="00F05302">
      <w:pPr>
        <w:tabs>
          <w:tab w:val="left" w:pos="180"/>
        </w:tabs>
        <w:ind w:left="180"/>
      </w:pPr>
      <w:r>
        <w:t xml:space="preserve">The Contractor shall </w:t>
      </w:r>
      <w:r w:rsidR="00B86736">
        <w:t>use one or more</w:t>
      </w:r>
      <w:r w:rsidR="00CF6BDC">
        <w:t xml:space="preserve"> of the following methods for</w:t>
      </w:r>
      <w:r>
        <w:t xml:space="preserve"> the management and disposal of contaminated groundwater.</w:t>
      </w:r>
      <w:r w:rsidR="00CF6BDC">
        <w:t xml:space="preserve">  Based on project specifics and site constraints, the Contractor may </w:t>
      </w:r>
      <w:r w:rsidR="000552AC">
        <w:t xml:space="preserve">choose </w:t>
      </w:r>
      <w:r w:rsidR="00CF6BDC">
        <w:t xml:space="preserve">to use more than one of the following methods on a single project.  </w:t>
      </w:r>
      <w:r w:rsidR="00B86736">
        <w:t>A</w:t>
      </w:r>
      <w:r w:rsidR="00CF6BDC">
        <w:t>ll methods may not be possible at the site due to sanitary sewer or permitting restrictions.</w:t>
      </w:r>
    </w:p>
    <w:p w14:paraId="35014876" w14:textId="77777777" w:rsidR="002A0EE7" w:rsidRDefault="002A0EE7" w:rsidP="00F05302">
      <w:pPr>
        <w:tabs>
          <w:tab w:val="left" w:pos="180"/>
        </w:tabs>
        <w:ind w:left="180"/>
      </w:pPr>
    </w:p>
    <w:p w14:paraId="0D459596" w14:textId="77777777" w:rsidR="002A0EE7" w:rsidRPr="004F0369" w:rsidRDefault="00935CAE" w:rsidP="00F05302">
      <w:pPr>
        <w:pStyle w:val="BodyText"/>
        <w:numPr>
          <w:ilvl w:val="0"/>
          <w:numId w:val="12"/>
        </w:numPr>
        <w:tabs>
          <w:tab w:val="clear" w:pos="1440"/>
          <w:tab w:val="left" w:pos="180"/>
        </w:tabs>
        <w:ind w:left="180" w:firstLine="0"/>
        <w:rPr>
          <w:rFonts w:ascii="Times New Roman" w:hAnsi="Times New Roman"/>
        </w:rPr>
      </w:pPr>
      <w:r>
        <w:rPr>
          <w:rFonts w:ascii="Times New Roman" w:hAnsi="Times New Roman"/>
        </w:rPr>
        <w:br w:type="page"/>
      </w:r>
      <w:r w:rsidR="00CF6BDC">
        <w:rPr>
          <w:rFonts w:ascii="Times New Roman" w:hAnsi="Times New Roman"/>
        </w:rPr>
        <w:lastRenderedPageBreak/>
        <w:t>On-Site</w:t>
      </w:r>
      <w:r w:rsidR="00AD1476" w:rsidRPr="00AD1476">
        <w:rPr>
          <w:rFonts w:ascii="Times New Roman" w:hAnsi="Times New Roman"/>
        </w:rPr>
        <w:t xml:space="preserve"> </w:t>
      </w:r>
      <w:r w:rsidR="00CF6BDC">
        <w:rPr>
          <w:rFonts w:ascii="Times New Roman" w:hAnsi="Times New Roman"/>
        </w:rPr>
        <w:t>T</w:t>
      </w:r>
      <w:r w:rsidR="00AD1476">
        <w:rPr>
          <w:rFonts w:ascii="Times New Roman" w:hAnsi="Times New Roman"/>
        </w:rPr>
        <w:t xml:space="preserve">reatment </w:t>
      </w:r>
      <w:r w:rsidR="00CF6BDC">
        <w:rPr>
          <w:rFonts w:ascii="Times New Roman" w:hAnsi="Times New Roman"/>
        </w:rPr>
        <w:t>S</w:t>
      </w:r>
      <w:r w:rsidR="00AD1476" w:rsidRPr="00AD1476">
        <w:rPr>
          <w:rFonts w:ascii="Times New Roman" w:hAnsi="Times New Roman"/>
        </w:rPr>
        <w:t xml:space="preserve">ystem with </w:t>
      </w:r>
      <w:r w:rsidR="00CF6BDC">
        <w:rPr>
          <w:rFonts w:ascii="Times New Roman" w:hAnsi="Times New Roman"/>
        </w:rPr>
        <w:t>D</w:t>
      </w:r>
      <w:r w:rsidR="00AD1476" w:rsidRPr="00AD1476">
        <w:rPr>
          <w:rFonts w:ascii="Times New Roman" w:hAnsi="Times New Roman"/>
        </w:rPr>
        <w:t xml:space="preserve">ischarge to </w:t>
      </w:r>
      <w:r w:rsidR="00CF6BDC">
        <w:rPr>
          <w:rFonts w:ascii="Times New Roman" w:hAnsi="Times New Roman"/>
        </w:rPr>
        <w:t>S</w:t>
      </w:r>
      <w:r w:rsidR="00AD1476" w:rsidRPr="00AD1476">
        <w:rPr>
          <w:rFonts w:ascii="Times New Roman" w:hAnsi="Times New Roman"/>
        </w:rPr>
        <w:t xml:space="preserve">anitary </w:t>
      </w:r>
      <w:r w:rsidR="00CF6BDC">
        <w:rPr>
          <w:rFonts w:ascii="Times New Roman" w:hAnsi="Times New Roman"/>
        </w:rPr>
        <w:t>S</w:t>
      </w:r>
      <w:r w:rsidR="00AD1476" w:rsidRPr="00AD1476">
        <w:rPr>
          <w:rFonts w:ascii="Times New Roman" w:hAnsi="Times New Roman"/>
        </w:rPr>
        <w:t>ewer</w:t>
      </w:r>
    </w:p>
    <w:p w14:paraId="4188503E" w14:textId="77777777" w:rsidR="002A0EE7" w:rsidRPr="004F0369" w:rsidRDefault="002A0EE7" w:rsidP="00280E2F">
      <w:pPr>
        <w:tabs>
          <w:tab w:val="num" w:pos="720"/>
        </w:tabs>
        <w:ind w:left="360"/>
      </w:pPr>
    </w:p>
    <w:p w14:paraId="257B2F92" w14:textId="77777777" w:rsidR="002A0EE7" w:rsidRPr="004F0369" w:rsidRDefault="00AD1476" w:rsidP="00260150">
      <w:pPr>
        <w:numPr>
          <w:ilvl w:val="0"/>
          <w:numId w:val="11"/>
        </w:numPr>
        <w:tabs>
          <w:tab w:val="clear" w:pos="720"/>
          <w:tab w:val="left" w:pos="1440"/>
        </w:tabs>
        <w:ind w:firstLine="0"/>
      </w:pPr>
      <w:r>
        <w:t xml:space="preserve">  </w:t>
      </w:r>
      <w:r w:rsidRPr="004F0369">
        <w:t>Contractor Submittals</w:t>
      </w:r>
    </w:p>
    <w:p w14:paraId="01DCADBD" w14:textId="77777777" w:rsidR="007000F1" w:rsidRDefault="007000F1" w:rsidP="00260150">
      <w:pPr>
        <w:tabs>
          <w:tab w:val="left" w:pos="1440"/>
        </w:tabs>
        <w:ind w:left="720"/>
      </w:pPr>
    </w:p>
    <w:p w14:paraId="0A01D9E5" w14:textId="77777777" w:rsidR="00ED5D81" w:rsidRDefault="007000F1" w:rsidP="00260150">
      <w:pPr>
        <w:tabs>
          <w:tab w:val="left" w:pos="1440"/>
        </w:tabs>
        <w:ind w:left="720"/>
      </w:pPr>
      <w:r>
        <w:t xml:space="preserve">At least 14 days prior to </w:t>
      </w:r>
      <w:r w:rsidRPr="00E25951">
        <w:rPr>
          <w:u w:val="single"/>
        </w:rPr>
        <w:t>any</w:t>
      </w:r>
      <w:r>
        <w:t xml:space="preserve"> submittal to the </w:t>
      </w:r>
      <w:r w:rsidR="000552AC">
        <w:t>Publicly Owned Treatment Works (</w:t>
      </w:r>
      <w:r>
        <w:t>POTW</w:t>
      </w:r>
      <w:r w:rsidR="000552AC">
        <w:t>)</w:t>
      </w:r>
      <w:r>
        <w:t xml:space="preserve"> or </w:t>
      </w:r>
      <w:r w:rsidR="002D52CF">
        <w:t xml:space="preserve">CT </w:t>
      </w:r>
      <w:r>
        <w:t>D</w:t>
      </w:r>
      <w:r w:rsidR="002D52CF">
        <w:t>E</w:t>
      </w:r>
      <w:r>
        <w:t>EP, t</w:t>
      </w:r>
      <w:r w:rsidR="006751AF">
        <w:t xml:space="preserve">he Contractor </w:t>
      </w:r>
      <w:r w:rsidR="00260604">
        <w:t xml:space="preserve">shall </w:t>
      </w:r>
      <w:r w:rsidR="006751AF">
        <w:t>submit t</w:t>
      </w:r>
      <w:r w:rsidR="00052178" w:rsidRPr="008122DF">
        <w:t xml:space="preserve">he </w:t>
      </w:r>
      <w:r w:rsidR="00577413">
        <w:t xml:space="preserve">treatment </w:t>
      </w:r>
      <w:r w:rsidR="00FA6E8C" w:rsidRPr="008122DF">
        <w:t xml:space="preserve">system </w:t>
      </w:r>
      <w:r w:rsidR="00D75CFC" w:rsidRPr="008122DF">
        <w:t>design</w:t>
      </w:r>
      <w:r w:rsidR="00935CAE">
        <w:t>,</w:t>
      </w:r>
      <w:r w:rsidR="00D75CFC" w:rsidRPr="008122DF">
        <w:t xml:space="preserve"> </w:t>
      </w:r>
      <w:r w:rsidR="00577413">
        <w:t xml:space="preserve">which has been </w:t>
      </w:r>
      <w:r w:rsidR="00350B84">
        <w:t>sealed by a Professional Engineer licensed in the State of Connecticut</w:t>
      </w:r>
      <w:r w:rsidR="00577413" w:rsidRPr="00577413">
        <w:t xml:space="preserve"> </w:t>
      </w:r>
      <w:r w:rsidR="00577413">
        <w:t xml:space="preserve">to the Engineer for review and comment. </w:t>
      </w:r>
      <w:r w:rsidR="00935CAE">
        <w:t xml:space="preserve"> </w:t>
      </w:r>
      <w:r w:rsidR="00260150">
        <w:t>Equipment</w:t>
      </w:r>
      <w:r w:rsidR="00260150" w:rsidRPr="008122DF">
        <w:t xml:space="preserve"> shall prevent sediments and solids, as well as contaminants in excess of the permit allowable effluent concentrations, from entering the sanitary sewer.</w:t>
      </w:r>
      <w:r w:rsidR="00260150">
        <w:t xml:space="preserve"> </w:t>
      </w:r>
      <w:r w:rsidR="00577413">
        <w:t xml:space="preserve"> This submittal </w:t>
      </w:r>
      <w:r w:rsidR="00692747" w:rsidRPr="008122DF">
        <w:t>shall include</w:t>
      </w:r>
      <w:r w:rsidR="002A0EE7" w:rsidRPr="008122DF">
        <w:t xml:space="preserve"> a schematic </w:t>
      </w:r>
      <w:r w:rsidR="008122DF">
        <w:t xml:space="preserve">or diagram </w:t>
      </w:r>
      <w:r w:rsidR="00577413">
        <w:t xml:space="preserve">that </w:t>
      </w:r>
      <w:r w:rsidR="002A0EE7" w:rsidRPr="008122DF">
        <w:t>show</w:t>
      </w:r>
      <w:r w:rsidR="00577413">
        <w:t>s</w:t>
      </w:r>
      <w:r w:rsidR="002A0EE7" w:rsidRPr="008122DF">
        <w:t xml:space="preserve"> all </w:t>
      </w:r>
      <w:r w:rsidR="00577413">
        <w:t xml:space="preserve">treatment system </w:t>
      </w:r>
      <w:r w:rsidR="002A0EE7" w:rsidRPr="008122DF">
        <w:t>equipment,</w:t>
      </w:r>
      <w:r w:rsidR="00BF4098" w:rsidRPr="008122DF">
        <w:t xml:space="preserve"> well point</w:t>
      </w:r>
      <w:r w:rsidR="00577413">
        <w:t xml:space="preserve"> locations</w:t>
      </w:r>
      <w:r w:rsidR="00BF4098" w:rsidRPr="008122DF">
        <w:t>,</w:t>
      </w:r>
      <w:r w:rsidR="002A0EE7" w:rsidRPr="008122DF">
        <w:t xml:space="preserve"> pump</w:t>
      </w:r>
      <w:r w:rsidR="00E25951">
        <w:t xml:space="preserve"> set-up</w:t>
      </w:r>
      <w:r w:rsidR="002A0EE7" w:rsidRPr="008122DF">
        <w:t>s</w:t>
      </w:r>
      <w:r w:rsidR="00E25951">
        <w:t xml:space="preserve"> in excavations</w:t>
      </w:r>
      <w:r w:rsidR="002A0EE7" w:rsidRPr="008122DF">
        <w:t xml:space="preserve">, </w:t>
      </w:r>
      <w:r w:rsidR="00E25951">
        <w:t xml:space="preserve">sedimentation control methods, system location, </w:t>
      </w:r>
      <w:r w:rsidR="002A0EE7" w:rsidRPr="008122DF">
        <w:t>method of conveyance, flow rates, pipe sizes, valve locations, sampling ports, discharge locations</w:t>
      </w:r>
      <w:r w:rsidR="00ED5D81">
        <w:t>, electrical power connection</w:t>
      </w:r>
      <w:r w:rsidR="002A0EE7" w:rsidRPr="008122DF">
        <w:t xml:space="preserve">, etc.  </w:t>
      </w:r>
    </w:p>
    <w:p w14:paraId="0410DC72" w14:textId="77777777" w:rsidR="00ED5D81" w:rsidRDefault="00ED5D81" w:rsidP="00260150">
      <w:pPr>
        <w:tabs>
          <w:tab w:val="left" w:pos="1440"/>
        </w:tabs>
        <w:ind w:left="720"/>
      </w:pPr>
    </w:p>
    <w:p w14:paraId="15E5B901" w14:textId="77777777" w:rsidR="002A0EE7" w:rsidRPr="008122DF" w:rsidRDefault="002A0EE7" w:rsidP="00260150">
      <w:pPr>
        <w:tabs>
          <w:tab w:val="left" w:pos="1440"/>
        </w:tabs>
        <w:ind w:left="720"/>
      </w:pPr>
      <w:r w:rsidRPr="008122DF">
        <w:t>The Contractor shall</w:t>
      </w:r>
      <w:r w:rsidR="007000F1">
        <w:t xml:space="preserve"> </w:t>
      </w:r>
      <w:r w:rsidRPr="008122DF">
        <w:t xml:space="preserve">submit </w:t>
      </w:r>
      <w:r w:rsidR="00A96514">
        <w:t xml:space="preserve">the </w:t>
      </w:r>
      <w:r w:rsidRPr="008122DF">
        <w:t xml:space="preserve">manufacturer’s data sheets, assembly details and performance data on </w:t>
      </w:r>
      <w:r w:rsidR="007000F1">
        <w:t xml:space="preserve">all </w:t>
      </w:r>
      <w:r w:rsidRPr="008122DF">
        <w:t xml:space="preserve">treatment equipment.  If dewatering equipment is to remain on site between October 15 and April 15, the Contractor shall </w:t>
      </w:r>
      <w:r w:rsidR="007000F1">
        <w:t>include</w:t>
      </w:r>
      <w:r w:rsidR="007000F1" w:rsidRPr="008122DF">
        <w:t xml:space="preserve"> </w:t>
      </w:r>
      <w:r w:rsidR="003F564A" w:rsidRPr="008122DF">
        <w:t>its</w:t>
      </w:r>
      <w:r w:rsidRPr="008122DF">
        <w:t xml:space="preserve"> method </w:t>
      </w:r>
      <w:r w:rsidR="003F564A" w:rsidRPr="008122DF">
        <w:t>to</w:t>
      </w:r>
      <w:r w:rsidRPr="008122DF">
        <w:t xml:space="preserve"> prevent the </w:t>
      </w:r>
      <w:r w:rsidR="00D75CFC" w:rsidRPr="008122DF">
        <w:t xml:space="preserve">treatment </w:t>
      </w:r>
      <w:r w:rsidRPr="008122DF">
        <w:t>system</w:t>
      </w:r>
      <w:r w:rsidR="00D75CFC" w:rsidRPr="008122DF">
        <w:t xml:space="preserve"> equipment</w:t>
      </w:r>
      <w:r w:rsidRPr="008122DF">
        <w:t xml:space="preserve"> from freezing</w:t>
      </w:r>
      <w:r w:rsidR="00D75CFC" w:rsidRPr="008122DF">
        <w:t xml:space="preserve"> (heat tape, immersion heaters, etc.)</w:t>
      </w:r>
      <w:r w:rsidRPr="008122DF">
        <w:t xml:space="preserve">.  </w:t>
      </w:r>
    </w:p>
    <w:p w14:paraId="28F71D68" w14:textId="77777777" w:rsidR="00FA6E8C" w:rsidRPr="008122DF" w:rsidRDefault="00FA6E8C" w:rsidP="00260150">
      <w:pPr>
        <w:tabs>
          <w:tab w:val="left" w:pos="1440"/>
        </w:tabs>
        <w:ind w:left="720"/>
      </w:pPr>
    </w:p>
    <w:p w14:paraId="2B2FDAA7" w14:textId="77777777" w:rsidR="00FA6E8C" w:rsidRPr="00E76032" w:rsidRDefault="00E25951" w:rsidP="00260150">
      <w:pPr>
        <w:tabs>
          <w:tab w:val="left" w:pos="1440"/>
        </w:tabs>
        <w:ind w:left="720"/>
      </w:pPr>
      <w:r>
        <w:t>T</w:t>
      </w:r>
      <w:r w:rsidR="00FA6E8C" w:rsidRPr="008122DF">
        <w:t xml:space="preserve">he Contractor shall detail its method to collect and contain water in its excavations.  The Contractor shall </w:t>
      </w:r>
      <w:r w:rsidR="00CA6A6F" w:rsidRPr="008122DF">
        <w:t>also</w:t>
      </w:r>
      <w:r w:rsidR="001F72AC" w:rsidRPr="008122DF">
        <w:t xml:space="preserve"> describe in</w:t>
      </w:r>
      <w:r w:rsidR="00CA6A6F" w:rsidRPr="008122DF">
        <w:t xml:space="preserve"> detail its methods for limiting the quantity of water entering the excavation, including shoring, location of well points, </w:t>
      </w:r>
      <w:r w:rsidR="003F564A" w:rsidRPr="008122DF">
        <w:t>limiting</w:t>
      </w:r>
      <w:r w:rsidR="00CA6A6F" w:rsidRPr="008122DF">
        <w:t xml:space="preserve"> excavation size, prevent</w:t>
      </w:r>
      <w:r w:rsidR="00082B45">
        <w:t>ing</w:t>
      </w:r>
      <w:r w:rsidR="00CA6A6F" w:rsidRPr="008122DF">
        <w:t xml:space="preserve"> entry of surface water into the excavation, etc.  The Contractor shall also include its assumptions </w:t>
      </w:r>
      <w:r w:rsidR="00B86736">
        <w:t>and</w:t>
      </w:r>
      <w:r w:rsidR="00CA6A6F" w:rsidRPr="008122DF">
        <w:t xml:space="preserve"> flow rate</w:t>
      </w:r>
      <w:r w:rsidR="00B86736">
        <w:t xml:space="preserve"> calculations</w:t>
      </w:r>
      <w:r w:rsidR="00CA6A6F" w:rsidRPr="008122DF">
        <w:t xml:space="preserve"> relate</w:t>
      </w:r>
      <w:r w:rsidR="00B86736">
        <w:t>d</w:t>
      </w:r>
      <w:r w:rsidR="00CA6A6F" w:rsidRPr="008122DF">
        <w:t xml:space="preserve"> to the sizing of the system.</w:t>
      </w:r>
    </w:p>
    <w:p w14:paraId="65E3F129" w14:textId="77777777" w:rsidR="002A0EE7" w:rsidRPr="00764473" w:rsidRDefault="002A0EE7" w:rsidP="00260150">
      <w:pPr>
        <w:tabs>
          <w:tab w:val="left" w:pos="1440"/>
        </w:tabs>
        <w:ind w:left="720"/>
      </w:pPr>
    </w:p>
    <w:p w14:paraId="74A7B072" w14:textId="77777777" w:rsidR="00421D57" w:rsidRPr="00764473" w:rsidRDefault="00764473" w:rsidP="00260150">
      <w:pPr>
        <w:tabs>
          <w:tab w:val="left" w:pos="1440"/>
        </w:tabs>
        <w:ind w:left="720"/>
      </w:pPr>
      <w:r>
        <w:t>I</w:t>
      </w:r>
      <w:r w:rsidR="00421D57" w:rsidRPr="00764473">
        <w:t xml:space="preserve">t is the </w:t>
      </w:r>
      <w:r w:rsidR="003B352D" w:rsidRPr="00764473">
        <w:t>Contractor’s</w:t>
      </w:r>
      <w:r w:rsidR="000D063C" w:rsidRPr="00764473">
        <w:t xml:space="preserve"> </w:t>
      </w:r>
      <w:r w:rsidR="00421D57" w:rsidRPr="00764473">
        <w:t xml:space="preserve">responsibility to </w:t>
      </w:r>
      <w:r w:rsidR="000D063C" w:rsidRPr="00764473">
        <w:t xml:space="preserve">design and properly size the system to accommodate the anticipated </w:t>
      </w:r>
      <w:r w:rsidR="004C32BF">
        <w:t xml:space="preserve">contaminants and </w:t>
      </w:r>
      <w:r w:rsidR="000D063C" w:rsidRPr="00764473">
        <w:t>dewatering</w:t>
      </w:r>
      <w:r w:rsidR="00421D57" w:rsidRPr="00764473">
        <w:t xml:space="preserve"> rate</w:t>
      </w:r>
      <w:r w:rsidR="000D063C" w:rsidRPr="00764473">
        <w:t>s</w:t>
      </w:r>
      <w:r w:rsidR="00421D57" w:rsidRPr="00764473">
        <w:t xml:space="preserve"> </w:t>
      </w:r>
      <w:r w:rsidR="000D063C" w:rsidRPr="00764473">
        <w:t>based on</w:t>
      </w:r>
      <w:r w:rsidR="003B352D" w:rsidRPr="00764473">
        <w:t xml:space="preserve"> its </w:t>
      </w:r>
      <w:r w:rsidR="000D063C" w:rsidRPr="00764473">
        <w:t>construction activities, POTW limitations, and permit requirements.  The Contractor is alerted that</w:t>
      </w:r>
      <w:r w:rsidR="003B352D" w:rsidRPr="00764473">
        <w:t xml:space="preserve"> </w:t>
      </w:r>
      <w:r w:rsidR="00192E7E">
        <w:t>construction</w:t>
      </w:r>
      <w:r w:rsidR="000D063C" w:rsidRPr="00764473">
        <w:t xml:space="preserve"> activities may be limited based on permit </w:t>
      </w:r>
      <w:r w:rsidR="00ED5D81" w:rsidRPr="00764473">
        <w:t xml:space="preserve">restrictions </w:t>
      </w:r>
      <w:r w:rsidR="000D063C" w:rsidRPr="00764473">
        <w:t>or POTW limitations.</w:t>
      </w:r>
      <w:r w:rsidR="00B57499" w:rsidRPr="00764473">
        <w:t xml:space="preserve">  </w:t>
      </w:r>
    </w:p>
    <w:p w14:paraId="6028FD99" w14:textId="77777777" w:rsidR="00577413" w:rsidRDefault="00577413" w:rsidP="00260150">
      <w:pPr>
        <w:pStyle w:val="BodyTextIndent"/>
        <w:tabs>
          <w:tab w:val="left" w:pos="1440"/>
        </w:tabs>
        <w:ind w:left="720"/>
      </w:pPr>
    </w:p>
    <w:p w14:paraId="1F95BDE9" w14:textId="77777777" w:rsidR="00FA6E8C" w:rsidRDefault="00577413" w:rsidP="00260150">
      <w:pPr>
        <w:pStyle w:val="BodyTextIndent"/>
        <w:tabs>
          <w:tab w:val="left" w:pos="1440"/>
        </w:tabs>
        <w:ind w:left="720"/>
        <w:rPr>
          <w:b/>
        </w:rPr>
      </w:pPr>
      <w:r w:rsidRPr="00E746C5">
        <w:rPr>
          <w:b/>
        </w:rPr>
        <w:t>No claim for delay or request for additional time will be considered based upon the Contractor’s failure to accommodate the review process.</w:t>
      </w:r>
    </w:p>
    <w:p w14:paraId="4EA359A1" w14:textId="77777777" w:rsidR="00ED5D81" w:rsidRDefault="00ED5D81" w:rsidP="00260150">
      <w:pPr>
        <w:pStyle w:val="BodyTextIndent"/>
        <w:tabs>
          <w:tab w:val="left" w:pos="1440"/>
        </w:tabs>
        <w:ind w:left="720"/>
      </w:pPr>
    </w:p>
    <w:p w14:paraId="6BB241FD" w14:textId="77777777" w:rsidR="001F72AC" w:rsidRPr="008122DF" w:rsidRDefault="001F72AC" w:rsidP="00260150">
      <w:pPr>
        <w:pStyle w:val="BodyText2"/>
        <w:numPr>
          <w:ilvl w:val="0"/>
          <w:numId w:val="11"/>
        </w:numPr>
        <w:shd w:val="clear" w:color="auto" w:fill="auto"/>
        <w:tabs>
          <w:tab w:val="clear" w:pos="720"/>
          <w:tab w:val="left" w:pos="1440"/>
        </w:tabs>
        <w:ind w:firstLine="0"/>
      </w:pPr>
      <w:r w:rsidRPr="008122DF">
        <w:t>Permits</w:t>
      </w:r>
    </w:p>
    <w:p w14:paraId="309A7235" w14:textId="77777777" w:rsidR="001F72AC" w:rsidRPr="008122DF" w:rsidRDefault="001F72AC" w:rsidP="00260150">
      <w:pPr>
        <w:pStyle w:val="BodyText2"/>
        <w:shd w:val="clear" w:color="auto" w:fill="auto"/>
        <w:tabs>
          <w:tab w:val="left" w:pos="1440"/>
        </w:tabs>
        <w:ind w:left="720"/>
      </w:pPr>
    </w:p>
    <w:p w14:paraId="301C394A" w14:textId="77777777" w:rsidR="001F72AC" w:rsidRPr="008122DF" w:rsidRDefault="00082B45" w:rsidP="00260150">
      <w:pPr>
        <w:pStyle w:val="BodyText2"/>
        <w:shd w:val="clear" w:color="auto" w:fill="auto"/>
        <w:tabs>
          <w:tab w:val="left" w:pos="1440"/>
        </w:tabs>
        <w:ind w:left="720"/>
      </w:pPr>
      <w:r>
        <w:t>G</w:t>
      </w:r>
      <w:r w:rsidR="001F72AC" w:rsidRPr="008122DF">
        <w:t xml:space="preserve">roundwater generated by construction activities within </w:t>
      </w:r>
      <w:r w:rsidR="002D52CF">
        <w:t>the Project limits</w:t>
      </w:r>
      <w:r w:rsidR="001F72AC" w:rsidRPr="008122DF">
        <w:t xml:space="preserve"> shall be appropriately treated and discharged to the sanitary sewer system within Project </w:t>
      </w:r>
      <w:r w:rsidR="00A1681C">
        <w:t>limits</w:t>
      </w:r>
      <w:r w:rsidR="001F72AC" w:rsidRPr="008122DF">
        <w:t xml:space="preserve">.  Management and discharge of </w:t>
      </w:r>
      <w:r w:rsidR="00FB773D" w:rsidRPr="008122DF">
        <w:t xml:space="preserve">contaminated </w:t>
      </w:r>
      <w:r w:rsidR="001F72AC" w:rsidRPr="008122DF">
        <w:t xml:space="preserve">groundwater shall be accomplished in accordance with a </w:t>
      </w:r>
      <w:r w:rsidR="002D52CF">
        <w:t xml:space="preserve">CT </w:t>
      </w:r>
      <w:r w:rsidR="001F72AC" w:rsidRPr="008122DF">
        <w:t>D</w:t>
      </w:r>
      <w:r w:rsidR="002D52CF">
        <w:t>E</w:t>
      </w:r>
      <w:r w:rsidR="001F72AC" w:rsidRPr="008122DF">
        <w:t xml:space="preserve">EP General Permit and </w:t>
      </w:r>
      <w:r w:rsidR="00677AF7" w:rsidRPr="008122DF">
        <w:t>POTW</w:t>
      </w:r>
      <w:r w:rsidR="00FB773D" w:rsidRPr="008122DF">
        <w:t xml:space="preserve"> requirements</w:t>
      </w:r>
      <w:r w:rsidR="001F72AC" w:rsidRPr="008122DF">
        <w:t xml:space="preserve">.  The Contractor shall be responsible for </w:t>
      </w:r>
      <w:r w:rsidR="00AF7280">
        <w:t>register</w:t>
      </w:r>
      <w:r w:rsidR="001F72AC" w:rsidRPr="008122DF">
        <w:t>ing</w:t>
      </w:r>
      <w:r w:rsidR="00AF7280">
        <w:t xml:space="preserve"> under</w:t>
      </w:r>
      <w:r w:rsidR="001F72AC" w:rsidRPr="008122DF">
        <w:t xml:space="preserve"> the General Permit, any other necessary State or local permits, and all associated fees.  </w:t>
      </w:r>
    </w:p>
    <w:p w14:paraId="45CEA426" w14:textId="77777777" w:rsidR="001F72AC" w:rsidRPr="008122DF" w:rsidRDefault="001F72AC" w:rsidP="00260150">
      <w:pPr>
        <w:tabs>
          <w:tab w:val="left" w:pos="1440"/>
        </w:tabs>
        <w:ind w:left="720"/>
      </w:pPr>
      <w:r w:rsidRPr="008122DF">
        <w:tab/>
      </w:r>
    </w:p>
    <w:p w14:paraId="237C1E99" w14:textId="77777777" w:rsidR="001F72AC" w:rsidRDefault="001F72AC" w:rsidP="00260150">
      <w:pPr>
        <w:tabs>
          <w:tab w:val="left" w:pos="1440"/>
        </w:tabs>
        <w:ind w:left="720"/>
      </w:pPr>
      <w:r w:rsidRPr="008122DF">
        <w:t xml:space="preserve">The </w:t>
      </w:r>
      <w:r w:rsidR="002D52CF">
        <w:t xml:space="preserve">CT </w:t>
      </w:r>
      <w:r w:rsidRPr="008122DF">
        <w:t>D</w:t>
      </w:r>
      <w:r w:rsidR="002D52CF">
        <w:t>E</w:t>
      </w:r>
      <w:r w:rsidRPr="008122DF">
        <w:t xml:space="preserve">EP </w:t>
      </w:r>
      <w:r w:rsidR="00A57CE0">
        <w:t>G</w:t>
      </w:r>
      <w:r w:rsidRPr="008122DF">
        <w:t xml:space="preserve">eneral </w:t>
      </w:r>
      <w:r w:rsidR="00A57CE0">
        <w:t>P</w:t>
      </w:r>
      <w:r w:rsidRPr="008122DF">
        <w:t>ermit for the Discharge of Groundwater Remediation Wastewater</w:t>
      </w:r>
      <w:r w:rsidR="00A1681C">
        <w:t xml:space="preserve"> to Sanitary Sewer</w:t>
      </w:r>
      <w:r w:rsidRPr="008122DF">
        <w:t xml:space="preserve"> is available at </w:t>
      </w:r>
      <w:hyperlink r:id="rId10" w:history="1">
        <w:r w:rsidR="002D52CF" w:rsidRPr="006950F6">
          <w:rPr>
            <w:rStyle w:val="Hyperlink"/>
          </w:rPr>
          <w:t>www.ct.g</w:t>
        </w:r>
        <w:r w:rsidR="002D52CF" w:rsidRPr="006950F6">
          <w:rPr>
            <w:rStyle w:val="Hyperlink"/>
          </w:rPr>
          <w:t>o</w:t>
        </w:r>
        <w:r w:rsidR="002D52CF" w:rsidRPr="006950F6">
          <w:rPr>
            <w:rStyle w:val="Hyperlink"/>
          </w:rPr>
          <w:t>v/de</w:t>
        </w:r>
        <w:r w:rsidR="002D52CF" w:rsidRPr="006950F6">
          <w:rPr>
            <w:rStyle w:val="Hyperlink"/>
          </w:rPr>
          <w:t>ep</w:t>
        </w:r>
      </w:hyperlink>
      <w:r w:rsidRPr="008122DF">
        <w:t xml:space="preserve">.  The Contractor shall </w:t>
      </w:r>
      <w:r w:rsidRPr="008122DF">
        <w:lastRenderedPageBreak/>
        <w:t xml:space="preserve">submit the most current permit registration form to </w:t>
      </w:r>
      <w:r w:rsidR="000552AC">
        <w:t xml:space="preserve">the </w:t>
      </w:r>
      <w:r w:rsidR="002D52CF">
        <w:t xml:space="preserve">CT </w:t>
      </w:r>
      <w:r w:rsidRPr="008122DF">
        <w:t>D</w:t>
      </w:r>
      <w:r w:rsidR="002D52CF">
        <w:t>E</w:t>
      </w:r>
      <w:r w:rsidRPr="008122DF">
        <w:t xml:space="preserve">EP. </w:t>
      </w:r>
      <w:r w:rsidR="00E746C5">
        <w:t xml:space="preserve"> </w:t>
      </w:r>
      <w:r w:rsidRPr="008122DF">
        <w:t xml:space="preserve">A minimum lead-time of six </w:t>
      </w:r>
      <w:r w:rsidR="00E746C5">
        <w:t xml:space="preserve">(6) </w:t>
      </w:r>
      <w:r w:rsidRPr="008122DF">
        <w:t xml:space="preserve">weeks can be expected to process and </w:t>
      </w:r>
      <w:r w:rsidR="00E94DF0">
        <w:t>submit</w:t>
      </w:r>
      <w:r w:rsidRPr="008122DF">
        <w:t xml:space="preserve"> the registration, in addition to coordination time with the </w:t>
      </w:r>
      <w:r w:rsidR="00DC23A7" w:rsidRPr="008122DF">
        <w:t>POTW</w:t>
      </w:r>
      <w:r w:rsidRPr="008122DF">
        <w:t xml:space="preserve">.  </w:t>
      </w:r>
      <w:r w:rsidRPr="00E746C5">
        <w:rPr>
          <w:b/>
        </w:rPr>
        <w:t>No claim for delay or request for additional time will be considered based upon the Contractor’s failure to accommodate the permitting process.</w:t>
      </w:r>
      <w:r w:rsidRPr="008122DF">
        <w:t xml:space="preserve">  The Contractor </w:t>
      </w:r>
      <w:r w:rsidRPr="008122DF">
        <w:rPr>
          <w:u w:val="single"/>
        </w:rPr>
        <w:t>shall not</w:t>
      </w:r>
      <w:r w:rsidRPr="008122DF">
        <w:t xml:space="preserve"> submit the permit registration</w:t>
      </w:r>
      <w:r w:rsidRPr="00FA6E8C">
        <w:t xml:space="preserve"> to the DEP prior to</w:t>
      </w:r>
      <w:r w:rsidR="00E877AB" w:rsidRPr="00E877AB">
        <w:t xml:space="preserve"> </w:t>
      </w:r>
      <w:r w:rsidR="00B86736">
        <w:t xml:space="preserve">the Engineer’s </w:t>
      </w:r>
      <w:r w:rsidR="00E877AB">
        <w:t>review</w:t>
      </w:r>
      <w:r w:rsidR="00E877AB" w:rsidRPr="00FA6E8C">
        <w:t xml:space="preserve"> </w:t>
      </w:r>
      <w:r w:rsidR="000552AC">
        <w:t xml:space="preserve">of </w:t>
      </w:r>
      <w:r w:rsidR="00E877AB">
        <w:t>and comment</w:t>
      </w:r>
      <w:r w:rsidRPr="00FA6E8C">
        <w:t xml:space="preserve"> </w:t>
      </w:r>
      <w:r w:rsidR="000552AC">
        <w:t xml:space="preserve">on </w:t>
      </w:r>
      <w:r w:rsidR="00E877AB">
        <w:t xml:space="preserve">the </w:t>
      </w:r>
      <w:r w:rsidRPr="00FA6E8C">
        <w:t>treatment system.</w:t>
      </w:r>
    </w:p>
    <w:p w14:paraId="6BAE906C" w14:textId="77777777" w:rsidR="00584538" w:rsidRDefault="00584538" w:rsidP="00260150">
      <w:pPr>
        <w:tabs>
          <w:tab w:val="left" w:pos="1440"/>
        </w:tabs>
        <w:ind w:left="720"/>
      </w:pPr>
    </w:p>
    <w:p w14:paraId="22E76BF5" w14:textId="77777777" w:rsidR="00584538" w:rsidRDefault="00584538" w:rsidP="00260150">
      <w:pPr>
        <w:tabs>
          <w:tab w:val="left" w:pos="1440"/>
        </w:tabs>
        <w:ind w:left="720"/>
      </w:pPr>
      <w:r>
        <w:t xml:space="preserve">The Contractor shall submit a copy of the </w:t>
      </w:r>
      <w:r w:rsidR="002D52CF">
        <w:t xml:space="preserve">CT </w:t>
      </w:r>
      <w:r>
        <w:t>D</w:t>
      </w:r>
      <w:r w:rsidR="002D52CF">
        <w:t>E</w:t>
      </w:r>
      <w:r>
        <w:t>EP permit</w:t>
      </w:r>
      <w:r w:rsidR="000756B0">
        <w:t xml:space="preserve"> certificate of</w:t>
      </w:r>
      <w:r>
        <w:t xml:space="preserve"> registration to the Engineer prior to initiating any discharge.</w:t>
      </w:r>
    </w:p>
    <w:p w14:paraId="23255F10" w14:textId="77777777" w:rsidR="004900BF" w:rsidRPr="00657D40" w:rsidRDefault="004900BF" w:rsidP="00260150">
      <w:pPr>
        <w:tabs>
          <w:tab w:val="left" w:pos="1440"/>
        </w:tabs>
        <w:ind w:left="720"/>
        <w:rPr>
          <w:highlight w:val="darkGray"/>
        </w:rPr>
      </w:pPr>
    </w:p>
    <w:p w14:paraId="6BBCA01B" w14:textId="77777777" w:rsidR="004900BF" w:rsidRPr="00657D40" w:rsidRDefault="00471599" w:rsidP="00260150">
      <w:pPr>
        <w:tabs>
          <w:tab w:val="left" w:pos="1440"/>
        </w:tabs>
        <w:ind w:left="720"/>
        <w:rPr>
          <w:b/>
        </w:rPr>
      </w:pPr>
      <w:r>
        <w:t>A</w:t>
      </w:r>
      <w:r w:rsidR="00790E94">
        <w:t xml:space="preserve">ll </w:t>
      </w:r>
      <w:r w:rsidR="00B86736">
        <w:t>testing</w:t>
      </w:r>
      <w:r w:rsidR="00790E94">
        <w:t xml:space="preserve"> required by the general permit shall be </w:t>
      </w:r>
      <w:r w:rsidR="001606FC">
        <w:t>conducted</w:t>
      </w:r>
      <w:r w:rsidR="00790E94">
        <w:t xml:space="preserve"> by a laboratory certified by the Connecticut Department of Public Health (DPH)</w:t>
      </w:r>
      <w:r>
        <w:t xml:space="preserve"> for the method specified in the permit</w:t>
      </w:r>
      <w:r w:rsidR="00790E94">
        <w:t xml:space="preserve">.  </w:t>
      </w:r>
      <w:r w:rsidR="004900BF" w:rsidRPr="00657D40">
        <w:t xml:space="preserve">The Contractor </w:t>
      </w:r>
      <w:r w:rsidR="00B911DA">
        <w:t>shall submit</w:t>
      </w:r>
      <w:r w:rsidR="00B911DA" w:rsidRPr="00657D40">
        <w:t xml:space="preserve"> </w:t>
      </w:r>
      <w:r w:rsidR="004900BF" w:rsidRPr="00657D40">
        <w:t xml:space="preserve">copies of the analytical results </w:t>
      </w:r>
      <w:r w:rsidR="00584538">
        <w:t>to</w:t>
      </w:r>
      <w:r w:rsidR="008F12AE">
        <w:t xml:space="preserve"> </w:t>
      </w:r>
      <w:proofErr w:type="gramStart"/>
      <w:r w:rsidR="008F12AE">
        <w:t xml:space="preserve">the </w:t>
      </w:r>
      <w:r>
        <w:t>all</w:t>
      </w:r>
      <w:proofErr w:type="gramEnd"/>
      <w:r>
        <w:t xml:space="preserve"> parties</w:t>
      </w:r>
      <w:r w:rsidR="008F12AE">
        <w:t xml:space="preserve"> </w:t>
      </w:r>
      <w:r>
        <w:t>specified in</w:t>
      </w:r>
      <w:r w:rsidR="008F12AE">
        <w:t xml:space="preserve"> the</w:t>
      </w:r>
      <w:r w:rsidR="00584538">
        <w:t xml:space="preserve"> </w:t>
      </w:r>
      <w:r w:rsidR="008F12AE">
        <w:t xml:space="preserve">permit </w:t>
      </w:r>
      <w:r w:rsidR="00584538">
        <w:t>terms and conditions</w:t>
      </w:r>
      <w:r w:rsidR="00FE5444" w:rsidRPr="00FE5444">
        <w:t xml:space="preserve"> </w:t>
      </w:r>
      <w:r w:rsidR="00FE5444">
        <w:t>and to the Engineer</w:t>
      </w:r>
      <w:r w:rsidR="004900BF" w:rsidRPr="00657D40">
        <w:t xml:space="preserve">. </w:t>
      </w:r>
      <w:r w:rsidR="009A4AD5">
        <w:t xml:space="preserve"> </w:t>
      </w:r>
    </w:p>
    <w:p w14:paraId="3E572DF6" w14:textId="77777777" w:rsidR="00A1681C" w:rsidRPr="00657D40" w:rsidRDefault="00A1681C" w:rsidP="00260150">
      <w:pPr>
        <w:pStyle w:val="BodyTextIndent"/>
        <w:tabs>
          <w:tab w:val="left" w:pos="1440"/>
        </w:tabs>
        <w:ind w:left="720"/>
        <w:rPr>
          <w:b/>
        </w:rPr>
      </w:pPr>
    </w:p>
    <w:p w14:paraId="318AFD7A" w14:textId="77777777" w:rsidR="004900BF" w:rsidRPr="00A57CE0" w:rsidRDefault="004900BF" w:rsidP="00260150">
      <w:pPr>
        <w:tabs>
          <w:tab w:val="left" w:pos="1440"/>
        </w:tabs>
        <w:ind w:left="720"/>
      </w:pPr>
      <w:r w:rsidRPr="000552AC">
        <w:rPr>
          <w:b/>
        </w:rPr>
        <w:t xml:space="preserve">No claim for delay or request for additional time will be considered based upon the Contractor’s failure to design a system to meet this performance specification. </w:t>
      </w:r>
      <w:r w:rsidR="00B86736">
        <w:t>I</w:t>
      </w:r>
      <w:r w:rsidRPr="00A57CE0">
        <w:t xml:space="preserve">t is the </w:t>
      </w:r>
      <w:r w:rsidR="003B352D" w:rsidRPr="00A57CE0">
        <w:t>Contractor’s</w:t>
      </w:r>
      <w:r w:rsidR="00D17D0F" w:rsidRPr="00A57CE0">
        <w:t xml:space="preserve"> </w:t>
      </w:r>
      <w:r w:rsidRPr="00A57CE0">
        <w:t xml:space="preserve">responsibility to </w:t>
      </w:r>
      <w:r w:rsidR="00B86736" w:rsidRPr="00A57CE0">
        <w:t>properly size the treatment system and temporary containment tanks</w:t>
      </w:r>
      <w:r w:rsidR="00B86736">
        <w:t xml:space="preserve"> based on its</w:t>
      </w:r>
      <w:r w:rsidRPr="00A57CE0">
        <w:t xml:space="preserve"> </w:t>
      </w:r>
      <w:r w:rsidR="00CD0765" w:rsidRPr="00A57CE0">
        <w:t>anticipated</w:t>
      </w:r>
      <w:r w:rsidRPr="00A57CE0">
        <w:t xml:space="preserve"> flow rate</w:t>
      </w:r>
      <w:r w:rsidR="00CD0765" w:rsidRPr="00A57CE0">
        <w:t>s</w:t>
      </w:r>
      <w:r w:rsidRPr="00A57CE0">
        <w:t xml:space="preserve"> from construction activities and to </w:t>
      </w:r>
      <w:r w:rsidR="00B86736">
        <w:t>determine the level of treatment required to meet permit discharge limits</w:t>
      </w:r>
      <w:r w:rsidRPr="00A57CE0">
        <w:t xml:space="preserve">.  </w:t>
      </w:r>
    </w:p>
    <w:p w14:paraId="3C2AF342" w14:textId="77777777" w:rsidR="00584538" w:rsidRDefault="00584538" w:rsidP="00260150">
      <w:pPr>
        <w:tabs>
          <w:tab w:val="left" w:pos="1440"/>
        </w:tabs>
        <w:ind w:left="720"/>
        <w:rPr>
          <w:b/>
        </w:rPr>
      </w:pPr>
    </w:p>
    <w:p w14:paraId="56C2FED2" w14:textId="77777777" w:rsidR="00584538" w:rsidRDefault="00584538" w:rsidP="00260150">
      <w:pPr>
        <w:pStyle w:val="BodyText2"/>
        <w:numPr>
          <w:ilvl w:val="0"/>
          <w:numId w:val="11"/>
        </w:numPr>
        <w:shd w:val="clear" w:color="auto" w:fill="auto"/>
        <w:tabs>
          <w:tab w:val="clear" w:pos="720"/>
          <w:tab w:val="left" w:pos="1440"/>
        </w:tabs>
        <w:ind w:firstLine="0"/>
      </w:pPr>
      <w:r>
        <w:t>Treatment System Operation</w:t>
      </w:r>
    </w:p>
    <w:p w14:paraId="11B6A1F2" w14:textId="77777777" w:rsidR="00CD0765" w:rsidRPr="008122DF" w:rsidRDefault="00CD0765" w:rsidP="00260150">
      <w:pPr>
        <w:pStyle w:val="BodyText2"/>
        <w:shd w:val="clear" w:color="auto" w:fill="auto"/>
        <w:tabs>
          <w:tab w:val="left" w:pos="1440"/>
        </w:tabs>
        <w:ind w:left="720"/>
      </w:pPr>
    </w:p>
    <w:p w14:paraId="266F8AB8" w14:textId="77777777" w:rsidR="00CD0765" w:rsidRDefault="00CD0765" w:rsidP="00260150">
      <w:pPr>
        <w:tabs>
          <w:tab w:val="left" w:pos="1440"/>
        </w:tabs>
        <w:ind w:left="720"/>
      </w:pPr>
      <w:r>
        <w:t xml:space="preserve">The Contractor shall ensure that all personnel involved in the groundwater treatment operations understand the terms of the General Permit.  In the event of a conflict between the requirements of </w:t>
      </w:r>
      <w:r w:rsidR="00B86736">
        <w:t>the Contract</w:t>
      </w:r>
      <w:r>
        <w:t xml:space="preserve"> and the permit, the </w:t>
      </w:r>
      <w:r w:rsidR="00B86736">
        <w:t>more stringent will apply</w:t>
      </w:r>
      <w:r>
        <w:t>.</w:t>
      </w:r>
    </w:p>
    <w:p w14:paraId="20298B77" w14:textId="77777777" w:rsidR="00CD0765" w:rsidRPr="00E76032" w:rsidRDefault="00CD0765" w:rsidP="00260150">
      <w:pPr>
        <w:tabs>
          <w:tab w:val="left" w:pos="1440"/>
        </w:tabs>
        <w:ind w:left="720"/>
      </w:pPr>
    </w:p>
    <w:p w14:paraId="74D806CE" w14:textId="77777777" w:rsidR="00CD0765" w:rsidRDefault="00CD0765" w:rsidP="00260150">
      <w:pPr>
        <w:pStyle w:val="BodyTextIndent"/>
        <w:tabs>
          <w:tab w:val="left" w:pos="1440"/>
        </w:tabs>
        <w:ind w:left="720"/>
      </w:pPr>
      <w:r w:rsidRPr="00E76032">
        <w:t xml:space="preserve">The Contractor shall not commence work activities </w:t>
      </w:r>
      <w:r w:rsidR="002D52CF">
        <w:t>below the groundwater table within the Project limits</w:t>
      </w:r>
      <w:r w:rsidRPr="00E76032">
        <w:t xml:space="preserve"> until such time as</w:t>
      </w:r>
      <w:r>
        <w:t>:</w:t>
      </w:r>
    </w:p>
    <w:p w14:paraId="1E89FDFB" w14:textId="77777777" w:rsidR="00CD0765" w:rsidRDefault="00CD0765" w:rsidP="00260150">
      <w:pPr>
        <w:pStyle w:val="BodyTextIndent"/>
        <w:tabs>
          <w:tab w:val="left" w:pos="1080"/>
          <w:tab w:val="left" w:pos="1440"/>
        </w:tabs>
        <w:ind w:left="720"/>
      </w:pPr>
    </w:p>
    <w:p w14:paraId="2EE14473" w14:textId="77777777" w:rsidR="00CD0765" w:rsidRDefault="00280E2F" w:rsidP="00260150">
      <w:pPr>
        <w:pStyle w:val="BodyTextIndent"/>
        <w:tabs>
          <w:tab w:val="left" w:pos="900"/>
          <w:tab w:val="left" w:pos="1080"/>
          <w:tab w:val="left" w:pos="1440"/>
        </w:tabs>
        <w:spacing w:after="120"/>
        <w:ind w:left="900"/>
      </w:pPr>
      <w:r>
        <w:t>i</w:t>
      </w:r>
      <w:r w:rsidR="00CD0765">
        <w:t>.</w:t>
      </w:r>
      <w:r w:rsidR="00CD0765" w:rsidRPr="00E76032">
        <w:t xml:space="preserve"> the temporary groundwater treatment system design is reviewed </w:t>
      </w:r>
      <w:r w:rsidR="00B86736">
        <w:t xml:space="preserve">by the Engineer </w:t>
      </w:r>
      <w:r w:rsidR="00CD0765" w:rsidRPr="00E76032">
        <w:t xml:space="preserve">and </w:t>
      </w:r>
      <w:r w:rsidR="00CD0765">
        <w:t>comment</w:t>
      </w:r>
      <w:r w:rsidR="00B86736">
        <w:t>s are adequately addressed</w:t>
      </w:r>
      <w:r w:rsidR="00CD0765" w:rsidRPr="00E76032">
        <w:t xml:space="preserve">, </w:t>
      </w:r>
    </w:p>
    <w:p w14:paraId="130BC772" w14:textId="77777777" w:rsidR="00CD0765" w:rsidRDefault="00280E2F" w:rsidP="00260150">
      <w:pPr>
        <w:pStyle w:val="BodyTextIndent"/>
        <w:tabs>
          <w:tab w:val="left" w:pos="900"/>
          <w:tab w:val="left" w:pos="1080"/>
          <w:tab w:val="left" w:pos="1440"/>
        </w:tabs>
        <w:spacing w:after="120"/>
        <w:ind w:left="900"/>
      </w:pPr>
      <w:r>
        <w:t>ii</w:t>
      </w:r>
      <w:r w:rsidR="00CD0765">
        <w:t>.</w:t>
      </w:r>
      <w:r w:rsidR="00CD0765" w:rsidRPr="00E76032">
        <w:t xml:space="preserve"> the system is installed in accordance with the accepted design and is completely operational, and </w:t>
      </w:r>
    </w:p>
    <w:p w14:paraId="45EF27D2" w14:textId="77777777" w:rsidR="00CD0765" w:rsidRDefault="00280E2F" w:rsidP="00260150">
      <w:pPr>
        <w:pStyle w:val="BodyTextIndent"/>
        <w:tabs>
          <w:tab w:val="left" w:pos="900"/>
          <w:tab w:val="left" w:pos="1080"/>
          <w:tab w:val="left" w:pos="1440"/>
        </w:tabs>
        <w:ind w:left="900"/>
      </w:pPr>
      <w:r>
        <w:t>iii</w:t>
      </w:r>
      <w:r w:rsidR="00CD0765">
        <w:t>.</w:t>
      </w:r>
      <w:r w:rsidR="00CD0765" w:rsidRPr="00E76032">
        <w:t xml:space="preserve"> </w:t>
      </w:r>
      <w:r w:rsidR="0047142F">
        <w:t xml:space="preserve">a copy of the Contractor’s permit </w:t>
      </w:r>
      <w:r w:rsidR="001A0DC3">
        <w:t xml:space="preserve">certificate of </w:t>
      </w:r>
      <w:r w:rsidR="0047142F">
        <w:t>registration</w:t>
      </w:r>
      <w:r w:rsidR="00CD0765" w:rsidRPr="00E76032">
        <w:t xml:space="preserve"> </w:t>
      </w:r>
      <w:r w:rsidR="0047142F">
        <w:t>has been submitted to the Engineer</w:t>
      </w:r>
      <w:r w:rsidR="00CD0765">
        <w:t>.</w:t>
      </w:r>
    </w:p>
    <w:p w14:paraId="02D7811A" w14:textId="77777777" w:rsidR="00CD0765" w:rsidRDefault="00CD0765" w:rsidP="00260150">
      <w:pPr>
        <w:pStyle w:val="BodyTextIndent"/>
        <w:tabs>
          <w:tab w:val="left" w:pos="1440"/>
        </w:tabs>
        <w:ind w:left="720"/>
      </w:pPr>
    </w:p>
    <w:p w14:paraId="208085CF" w14:textId="77777777" w:rsidR="00CD0765" w:rsidRPr="00E76032" w:rsidRDefault="00CD0765" w:rsidP="00260150">
      <w:pPr>
        <w:tabs>
          <w:tab w:val="left" w:pos="0"/>
          <w:tab w:val="left" w:pos="1440"/>
        </w:tabs>
        <w:ind w:left="720"/>
      </w:pPr>
      <w:r w:rsidRPr="00E76032">
        <w:t xml:space="preserve">The Contractor shall make </w:t>
      </w:r>
      <w:r>
        <w:t xml:space="preserve">any </w:t>
      </w:r>
      <w:r w:rsidRPr="00E76032">
        <w:t xml:space="preserve">sanitary sewer tie-in </w:t>
      </w:r>
      <w:r>
        <w:t xml:space="preserve">modifications necessary </w:t>
      </w:r>
      <w:r w:rsidRPr="00E76032">
        <w:t>to accommodate the treatment unit</w:t>
      </w:r>
      <w:r>
        <w:t xml:space="preserve"> only after</w:t>
      </w:r>
      <w:r w:rsidRPr="00E76032">
        <w:t xml:space="preserve"> obtain</w:t>
      </w:r>
      <w:r>
        <w:t>ing</w:t>
      </w:r>
      <w:r w:rsidRPr="00E76032">
        <w:t xml:space="preserve"> </w:t>
      </w:r>
      <w:r w:rsidRPr="00AA03EB">
        <w:t>approval</w:t>
      </w:r>
      <w:r w:rsidRPr="00E76032">
        <w:t xml:space="preserve"> from the </w:t>
      </w:r>
      <w:r w:rsidRPr="00350B84">
        <w:t xml:space="preserve">Engineer </w:t>
      </w:r>
      <w:r w:rsidRPr="00E76032">
        <w:t xml:space="preserve">and the </w:t>
      </w:r>
      <w:r>
        <w:t>POTW</w:t>
      </w:r>
      <w:r w:rsidRPr="00E76032">
        <w:t>.</w:t>
      </w:r>
    </w:p>
    <w:p w14:paraId="7D9A14FD" w14:textId="77777777" w:rsidR="0047142F" w:rsidRPr="00657D40" w:rsidRDefault="0047142F" w:rsidP="00260150">
      <w:pPr>
        <w:pStyle w:val="BodyTextIndent"/>
        <w:tabs>
          <w:tab w:val="left" w:pos="1440"/>
        </w:tabs>
        <w:ind w:left="720"/>
        <w:rPr>
          <w:snapToGrid/>
          <w:highlight w:val="lightGray"/>
        </w:rPr>
      </w:pPr>
    </w:p>
    <w:p w14:paraId="1B2426FF" w14:textId="77777777" w:rsidR="0047142F" w:rsidRPr="00657D40" w:rsidRDefault="0047142F" w:rsidP="00260150">
      <w:pPr>
        <w:pStyle w:val="BodyTextIndent"/>
        <w:tabs>
          <w:tab w:val="left" w:pos="1440"/>
        </w:tabs>
        <w:ind w:left="720"/>
      </w:pPr>
      <w:r w:rsidRPr="00657D40">
        <w:rPr>
          <w:snapToGrid/>
        </w:rPr>
        <w:t xml:space="preserve">The Contractor </w:t>
      </w:r>
      <w:r>
        <w:rPr>
          <w:snapToGrid/>
        </w:rPr>
        <w:t>shall</w:t>
      </w:r>
      <w:r w:rsidRPr="00657D40">
        <w:rPr>
          <w:snapToGrid/>
        </w:rPr>
        <w:t xml:space="preserve"> </w:t>
      </w:r>
      <w:r>
        <w:rPr>
          <w:snapToGrid/>
        </w:rPr>
        <w:t>take all</w:t>
      </w:r>
      <w:r w:rsidRPr="00657D40">
        <w:rPr>
          <w:snapToGrid/>
        </w:rPr>
        <w:t xml:space="preserve"> meter </w:t>
      </w:r>
      <w:r>
        <w:rPr>
          <w:snapToGrid/>
        </w:rPr>
        <w:t xml:space="preserve">readings required by </w:t>
      </w:r>
      <w:r w:rsidR="005101A5">
        <w:rPr>
          <w:snapToGrid/>
        </w:rPr>
        <w:t xml:space="preserve">the </w:t>
      </w:r>
      <w:r>
        <w:rPr>
          <w:snapToGrid/>
        </w:rPr>
        <w:t xml:space="preserve">permit and </w:t>
      </w:r>
      <w:r w:rsidRPr="00657D40">
        <w:rPr>
          <w:snapToGrid/>
        </w:rPr>
        <w:t>forward the</w:t>
      </w:r>
      <w:r>
        <w:rPr>
          <w:snapToGrid/>
        </w:rPr>
        <w:t xml:space="preserve">m </w:t>
      </w:r>
      <w:r w:rsidRPr="00657D40">
        <w:rPr>
          <w:snapToGrid/>
        </w:rPr>
        <w:t xml:space="preserve">to the </w:t>
      </w:r>
      <w:r w:rsidR="00471599">
        <w:rPr>
          <w:snapToGrid/>
        </w:rPr>
        <w:t>appropriate parties</w:t>
      </w:r>
      <w:r w:rsidRPr="00657D40">
        <w:rPr>
          <w:snapToGrid/>
        </w:rPr>
        <w:t xml:space="preserve">.  </w:t>
      </w:r>
    </w:p>
    <w:p w14:paraId="54F8CC7E" w14:textId="77777777" w:rsidR="00CD0765" w:rsidRDefault="00CD0765" w:rsidP="00260150">
      <w:pPr>
        <w:tabs>
          <w:tab w:val="left" w:pos="1440"/>
        </w:tabs>
        <w:ind w:left="720"/>
      </w:pPr>
    </w:p>
    <w:p w14:paraId="67C9DF07" w14:textId="77777777" w:rsidR="00CD0765" w:rsidRDefault="0047142F" w:rsidP="00260150">
      <w:pPr>
        <w:tabs>
          <w:tab w:val="left" w:pos="1440"/>
        </w:tabs>
        <w:ind w:left="720"/>
      </w:pPr>
      <w:r w:rsidRPr="00657D40">
        <w:lastRenderedPageBreak/>
        <w:t>The</w:t>
      </w:r>
      <w:r>
        <w:t xml:space="preserve"> Contractor shall</w:t>
      </w:r>
      <w:r w:rsidRPr="00657D40">
        <w:t xml:space="preserve"> </w:t>
      </w:r>
      <w:r>
        <w:t xml:space="preserve">collect all </w:t>
      </w:r>
      <w:r w:rsidRPr="00657D40">
        <w:t>sample</w:t>
      </w:r>
      <w:r>
        <w:t>s</w:t>
      </w:r>
      <w:r w:rsidRPr="00657D40">
        <w:t xml:space="preserve"> </w:t>
      </w:r>
      <w:r>
        <w:t>related to permit compliance in the presence of the Engineer</w:t>
      </w:r>
      <w:r w:rsidR="00B86736">
        <w:t xml:space="preserve"> and</w:t>
      </w:r>
      <w:r w:rsidR="00CD0765">
        <w:t xml:space="preserve"> shall submit copies of the analytical results and discharge monitoring reports to the appropriate agency(ies) as required by the </w:t>
      </w:r>
      <w:r w:rsidR="004701B0">
        <w:t xml:space="preserve">General Permit </w:t>
      </w:r>
      <w:r>
        <w:t>terms and conditions</w:t>
      </w:r>
      <w:r w:rsidR="00CD0765">
        <w:t xml:space="preserve">.  The Contractor shall provide </w:t>
      </w:r>
      <w:r>
        <w:t xml:space="preserve">informational </w:t>
      </w:r>
      <w:r w:rsidR="00CD0765">
        <w:t xml:space="preserve">copies of </w:t>
      </w:r>
      <w:r>
        <w:t>all</w:t>
      </w:r>
      <w:r w:rsidR="00CD0765">
        <w:t xml:space="preserve"> analytical results and discharge monitoring reports to the Engineer </w:t>
      </w:r>
      <w:r>
        <w:t>as they are generated</w:t>
      </w:r>
      <w:r w:rsidR="00CD0765">
        <w:t>.  In the event of an e</w:t>
      </w:r>
      <w:r w:rsidR="00B86736">
        <w:t xml:space="preserve">xceedance, the Contractor shall </w:t>
      </w:r>
      <w:r w:rsidR="00192E7E">
        <w:t>immediately comply with the “</w:t>
      </w:r>
      <w:r w:rsidR="00192E7E">
        <w:rPr>
          <w:b/>
          <w:bCs/>
          <w:i/>
          <w:iCs/>
          <w:sz w:val="23"/>
          <w:szCs w:val="23"/>
        </w:rPr>
        <w:t>Duty to Correct, Record, and Report Violations</w:t>
      </w:r>
      <w:r w:rsidR="00192E7E" w:rsidRPr="00192E7E">
        <w:rPr>
          <w:bCs/>
          <w:iCs/>
          <w:sz w:val="23"/>
          <w:szCs w:val="23"/>
        </w:rPr>
        <w:t xml:space="preserve">” </w:t>
      </w:r>
      <w:r w:rsidR="00192E7E">
        <w:rPr>
          <w:bCs/>
          <w:iCs/>
          <w:sz w:val="23"/>
          <w:szCs w:val="23"/>
        </w:rPr>
        <w:t xml:space="preserve">section of the </w:t>
      </w:r>
      <w:r w:rsidR="00705030">
        <w:rPr>
          <w:bCs/>
          <w:iCs/>
          <w:sz w:val="23"/>
          <w:szCs w:val="23"/>
        </w:rPr>
        <w:t>G</w:t>
      </w:r>
      <w:r w:rsidR="00192E7E">
        <w:rPr>
          <w:bCs/>
          <w:iCs/>
          <w:sz w:val="23"/>
          <w:szCs w:val="23"/>
        </w:rPr>
        <w:t xml:space="preserve">eneral </w:t>
      </w:r>
      <w:r w:rsidR="00705030">
        <w:rPr>
          <w:bCs/>
          <w:iCs/>
          <w:sz w:val="23"/>
          <w:szCs w:val="23"/>
        </w:rPr>
        <w:t>P</w:t>
      </w:r>
      <w:r w:rsidR="00192E7E">
        <w:rPr>
          <w:bCs/>
          <w:iCs/>
          <w:sz w:val="23"/>
          <w:szCs w:val="23"/>
        </w:rPr>
        <w:t xml:space="preserve">ermit.  </w:t>
      </w:r>
      <w:bookmarkStart w:id="0" w:name="OLE_LINK3"/>
      <w:bookmarkStart w:id="1" w:name="OLE_LINK4"/>
      <w:r w:rsidR="00192E7E">
        <w:t xml:space="preserve">The Contractor shall provide </w:t>
      </w:r>
      <w:r w:rsidR="00082B45">
        <w:t xml:space="preserve">the Engineer </w:t>
      </w:r>
      <w:r w:rsidR="00192E7E">
        <w:t>a copy of</w:t>
      </w:r>
      <w:r w:rsidR="00B86736">
        <w:t xml:space="preserve"> </w:t>
      </w:r>
      <w:r w:rsidR="00192E7E">
        <w:t xml:space="preserve">the required </w:t>
      </w:r>
      <w:r w:rsidR="002D52CF">
        <w:t xml:space="preserve">CT </w:t>
      </w:r>
      <w:r w:rsidR="00192E7E">
        <w:t>D</w:t>
      </w:r>
      <w:r w:rsidR="002D52CF">
        <w:t>E</w:t>
      </w:r>
      <w:r w:rsidR="00192E7E">
        <w:t>EP</w:t>
      </w:r>
      <w:r w:rsidR="00B86736">
        <w:t xml:space="preserve"> reporting</w:t>
      </w:r>
      <w:r w:rsidR="00192E7E">
        <w:t xml:space="preserve"> and </w:t>
      </w:r>
      <w:r w:rsidR="00082B45">
        <w:t xml:space="preserve">then </w:t>
      </w:r>
      <w:r w:rsidR="00192E7E">
        <w:t>document</w:t>
      </w:r>
      <w:r w:rsidR="00B86736">
        <w:t xml:space="preserve"> its review of the </w:t>
      </w:r>
      <w:r w:rsidR="00082B45">
        <w:t xml:space="preserve">treatment </w:t>
      </w:r>
      <w:r w:rsidR="00B86736">
        <w:t xml:space="preserve">system </w:t>
      </w:r>
      <w:r w:rsidR="00082B45">
        <w:t>and</w:t>
      </w:r>
      <w:r w:rsidR="00B86736">
        <w:t xml:space="preserve"> all actions taken to correct the exceedance in writing to the Engineer within 48 hours of receiving laboratory data documenting the exceedance.</w:t>
      </w:r>
    </w:p>
    <w:p w14:paraId="467E06E7" w14:textId="77777777" w:rsidR="0047142F" w:rsidRDefault="0047142F" w:rsidP="00260150">
      <w:pPr>
        <w:tabs>
          <w:tab w:val="left" w:pos="900"/>
          <w:tab w:val="left" w:pos="1440"/>
        </w:tabs>
        <w:ind w:left="900"/>
      </w:pPr>
    </w:p>
    <w:p w14:paraId="6BDBB351" w14:textId="77777777" w:rsidR="0047142F" w:rsidRDefault="00192E7E" w:rsidP="00260150">
      <w:pPr>
        <w:tabs>
          <w:tab w:val="left" w:pos="1440"/>
        </w:tabs>
        <w:ind w:left="720"/>
      </w:pPr>
      <w:r>
        <w:t>If</w:t>
      </w:r>
      <w:r w:rsidR="00B86736">
        <w:t xml:space="preserve"> the discharge must be suspended due to an effluent violation, th</w:t>
      </w:r>
      <w:r w:rsidR="0047142F">
        <w:t xml:space="preserve">e Contractor shall only restart the discharge </w:t>
      </w:r>
      <w:r w:rsidR="005101A5">
        <w:t xml:space="preserve">after obtaining </w:t>
      </w:r>
      <w:r w:rsidR="0047142F">
        <w:t xml:space="preserve">all necessary approvals from the </w:t>
      </w:r>
      <w:r w:rsidR="002D52CF">
        <w:t xml:space="preserve">CT </w:t>
      </w:r>
      <w:r w:rsidR="0047142F">
        <w:t>D</w:t>
      </w:r>
      <w:r w:rsidR="002D52CF">
        <w:t>E</w:t>
      </w:r>
      <w:r w:rsidR="0047142F">
        <w:t>EP/POTW and in full compliance with the General Permit and any amendments imposed thereto.</w:t>
      </w:r>
    </w:p>
    <w:bookmarkEnd w:id="0"/>
    <w:bookmarkEnd w:id="1"/>
    <w:p w14:paraId="667B1DBD" w14:textId="77777777" w:rsidR="00CD0765" w:rsidRDefault="00CD0765" w:rsidP="00260150">
      <w:pPr>
        <w:tabs>
          <w:tab w:val="left" w:pos="1440"/>
        </w:tabs>
        <w:ind w:left="720"/>
      </w:pPr>
    </w:p>
    <w:p w14:paraId="1C30CA7B" w14:textId="77777777" w:rsidR="00CD0765" w:rsidRPr="0067225A" w:rsidRDefault="00CD0765" w:rsidP="00260150">
      <w:pPr>
        <w:tabs>
          <w:tab w:val="left" w:pos="1440"/>
        </w:tabs>
        <w:ind w:left="720"/>
        <w:rPr>
          <w:b/>
          <w:highlight w:val="lightGray"/>
        </w:rPr>
      </w:pPr>
      <w:r w:rsidRPr="0067225A">
        <w:rPr>
          <w:b/>
        </w:rPr>
        <w:t>No claim for delay, request for additional time, or request for additional design</w:t>
      </w:r>
      <w:r>
        <w:rPr>
          <w:b/>
        </w:rPr>
        <w:t>/redesign</w:t>
      </w:r>
      <w:r w:rsidRPr="0067225A">
        <w:rPr>
          <w:b/>
        </w:rPr>
        <w:t xml:space="preserve"> costs for the system will be considered based upon the Contractor’s failure to design</w:t>
      </w:r>
      <w:r>
        <w:rPr>
          <w:b/>
        </w:rPr>
        <w:t>/redesign</w:t>
      </w:r>
      <w:r w:rsidRPr="0067225A">
        <w:rPr>
          <w:b/>
        </w:rPr>
        <w:t xml:space="preserve"> a system to meet this performance specification.</w:t>
      </w:r>
    </w:p>
    <w:p w14:paraId="16D49CF7" w14:textId="77777777" w:rsidR="00CD0765" w:rsidRDefault="00CD0765" w:rsidP="00260150">
      <w:pPr>
        <w:tabs>
          <w:tab w:val="left" w:pos="1440"/>
        </w:tabs>
        <w:ind w:left="720"/>
      </w:pPr>
    </w:p>
    <w:p w14:paraId="75965FC2" w14:textId="77777777" w:rsidR="00AD1476" w:rsidRDefault="00AD1476" w:rsidP="00280E2F">
      <w:pPr>
        <w:tabs>
          <w:tab w:val="num" w:pos="720"/>
        </w:tabs>
        <w:ind w:left="360"/>
        <w:rPr>
          <w:b/>
        </w:rPr>
      </w:pPr>
    </w:p>
    <w:p w14:paraId="24E47FE0" w14:textId="77777777" w:rsidR="003A29B5" w:rsidRDefault="007000F1" w:rsidP="00280E2F">
      <w:pPr>
        <w:pStyle w:val="BodyText"/>
        <w:tabs>
          <w:tab w:val="clear" w:pos="1440"/>
          <w:tab w:val="num" w:pos="720"/>
        </w:tabs>
        <w:ind w:left="360"/>
        <w:rPr>
          <w:rFonts w:ascii="Times New Roman" w:hAnsi="Times New Roman"/>
        </w:rPr>
      </w:pPr>
      <w:r>
        <w:rPr>
          <w:rFonts w:ascii="Times New Roman" w:hAnsi="Times New Roman"/>
        </w:rPr>
        <w:t>2.</w:t>
      </w:r>
      <w:r>
        <w:rPr>
          <w:rFonts w:ascii="Times New Roman" w:hAnsi="Times New Roman"/>
        </w:rPr>
        <w:tab/>
      </w:r>
      <w:r w:rsidR="00CF6BDC">
        <w:rPr>
          <w:rFonts w:ascii="Times New Roman" w:hAnsi="Times New Roman"/>
        </w:rPr>
        <w:t>On-Site T</w:t>
      </w:r>
      <w:r w:rsidR="00AD1476" w:rsidRPr="003A29B5">
        <w:rPr>
          <w:rFonts w:ascii="Times New Roman" w:hAnsi="Times New Roman"/>
        </w:rPr>
        <w:t xml:space="preserve">reatment </w:t>
      </w:r>
      <w:r w:rsidR="00CF6BDC">
        <w:rPr>
          <w:rFonts w:ascii="Times New Roman" w:hAnsi="Times New Roman"/>
        </w:rPr>
        <w:t>S</w:t>
      </w:r>
      <w:r w:rsidR="00AD1476" w:rsidRPr="003A29B5">
        <w:rPr>
          <w:rFonts w:ascii="Times New Roman" w:hAnsi="Times New Roman"/>
        </w:rPr>
        <w:t xml:space="preserve">ystem with </w:t>
      </w:r>
      <w:r w:rsidR="00CF6BDC">
        <w:rPr>
          <w:rFonts w:ascii="Times New Roman" w:hAnsi="Times New Roman"/>
        </w:rPr>
        <w:t>D</w:t>
      </w:r>
      <w:r w:rsidR="00AD1476" w:rsidRPr="003A29B5">
        <w:rPr>
          <w:rFonts w:ascii="Times New Roman" w:hAnsi="Times New Roman"/>
        </w:rPr>
        <w:t xml:space="preserve">ischarge to </w:t>
      </w:r>
      <w:r w:rsidR="00CF6BDC">
        <w:rPr>
          <w:rFonts w:ascii="Times New Roman" w:hAnsi="Times New Roman"/>
        </w:rPr>
        <w:t>Surface Water</w:t>
      </w:r>
    </w:p>
    <w:p w14:paraId="6D0A8B84" w14:textId="77777777" w:rsidR="00260150" w:rsidRPr="004F0369" w:rsidRDefault="00260150" w:rsidP="00260150">
      <w:pPr>
        <w:tabs>
          <w:tab w:val="num" w:pos="720"/>
        </w:tabs>
        <w:ind w:left="360"/>
      </w:pPr>
    </w:p>
    <w:p w14:paraId="48972A4F" w14:textId="77777777" w:rsidR="00260150" w:rsidRPr="004F0369" w:rsidRDefault="00260150" w:rsidP="00260150">
      <w:pPr>
        <w:numPr>
          <w:ilvl w:val="0"/>
          <w:numId w:val="22"/>
        </w:numPr>
        <w:tabs>
          <w:tab w:val="left" w:pos="1440"/>
        </w:tabs>
        <w:ind w:firstLine="0"/>
      </w:pPr>
      <w:r>
        <w:t xml:space="preserve">  </w:t>
      </w:r>
      <w:r w:rsidRPr="004F0369">
        <w:t>Contractor Submittals</w:t>
      </w:r>
    </w:p>
    <w:p w14:paraId="6A3EED24" w14:textId="77777777" w:rsidR="00260150" w:rsidRDefault="00260150" w:rsidP="00260150">
      <w:pPr>
        <w:tabs>
          <w:tab w:val="left" w:pos="1440"/>
        </w:tabs>
        <w:ind w:left="720"/>
      </w:pPr>
    </w:p>
    <w:p w14:paraId="0B1C731F" w14:textId="77777777" w:rsidR="00260150" w:rsidRDefault="00260150" w:rsidP="00260150">
      <w:pPr>
        <w:tabs>
          <w:tab w:val="left" w:pos="1440"/>
        </w:tabs>
        <w:ind w:left="720"/>
      </w:pPr>
      <w:r>
        <w:t xml:space="preserve">At least 14 days prior to </w:t>
      </w:r>
      <w:r w:rsidRPr="00E25951">
        <w:rPr>
          <w:u w:val="single"/>
        </w:rPr>
        <w:t>any</w:t>
      </w:r>
      <w:r>
        <w:t xml:space="preserve"> submittal to the </w:t>
      </w:r>
      <w:r w:rsidR="002D52CF">
        <w:t xml:space="preserve">CT </w:t>
      </w:r>
      <w:r>
        <w:t>D</w:t>
      </w:r>
      <w:r w:rsidR="002D52CF">
        <w:t>E</w:t>
      </w:r>
      <w:r>
        <w:t>EP, the Contractor shall submit t</w:t>
      </w:r>
      <w:r w:rsidRPr="008122DF">
        <w:t xml:space="preserve">he </w:t>
      </w:r>
      <w:r>
        <w:t xml:space="preserve">treatment </w:t>
      </w:r>
      <w:r w:rsidRPr="008122DF">
        <w:t>system design</w:t>
      </w:r>
      <w:r w:rsidR="00935CAE">
        <w:t>,</w:t>
      </w:r>
      <w:r w:rsidRPr="008122DF">
        <w:t xml:space="preserve"> </w:t>
      </w:r>
      <w:r>
        <w:t>which has been sealed by a Professional Engineer licensed in the State of Connecticut</w:t>
      </w:r>
      <w:r w:rsidR="00E93E67">
        <w:t>,</w:t>
      </w:r>
      <w:r w:rsidRPr="00577413">
        <w:t xml:space="preserve"> </w:t>
      </w:r>
      <w:r>
        <w:t xml:space="preserve">to the Engineer for review and comment. </w:t>
      </w:r>
      <w:r w:rsidR="00935CAE">
        <w:t xml:space="preserve"> </w:t>
      </w:r>
      <w:r>
        <w:t>Equipment</w:t>
      </w:r>
      <w:r w:rsidRPr="008122DF">
        <w:t xml:space="preserve"> shall prevent sediments and solids, as well as contaminants in excess of the permit allowable effluent concentrat</w:t>
      </w:r>
      <w:r>
        <w:t>ions, from discharging</w:t>
      </w:r>
      <w:r w:rsidRPr="008122DF">
        <w:t>.</w:t>
      </w:r>
      <w:r>
        <w:t xml:space="preserve">  This submittal </w:t>
      </w:r>
      <w:r w:rsidRPr="008122DF">
        <w:t xml:space="preserve">shall include a schematic </w:t>
      </w:r>
      <w:r>
        <w:t xml:space="preserve">or diagram that </w:t>
      </w:r>
      <w:r w:rsidRPr="008122DF">
        <w:t>show</w:t>
      </w:r>
      <w:r>
        <w:t>s</w:t>
      </w:r>
      <w:r w:rsidRPr="008122DF">
        <w:t xml:space="preserve"> all </w:t>
      </w:r>
      <w:r>
        <w:t xml:space="preserve">treatment system </w:t>
      </w:r>
      <w:r w:rsidRPr="008122DF">
        <w:t>equipment, well point</w:t>
      </w:r>
      <w:r>
        <w:t xml:space="preserve"> locations</w:t>
      </w:r>
      <w:r w:rsidRPr="008122DF">
        <w:t>, pump</w:t>
      </w:r>
      <w:r>
        <w:t xml:space="preserve"> set-up</w:t>
      </w:r>
      <w:r w:rsidRPr="008122DF">
        <w:t>s</w:t>
      </w:r>
      <w:r>
        <w:t xml:space="preserve"> in excavations</w:t>
      </w:r>
      <w:r w:rsidRPr="008122DF">
        <w:t xml:space="preserve">, </w:t>
      </w:r>
      <w:r>
        <w:t xml:space="preserve">sedimentation control methods, system location, </w:t>
      </w:r>
      <w:r w:rsidRPr="008122DF">
        <w:t>method of conveyance, flow rates, pipe sizes, valve locations, sampling ports, discharge locations</w:t>
      </w:r>
      <w:r>
        <w:t>, electrical power connection</w:t>
      </w:r>
      <w:r w:rsidRPr="008122DF">
        <w:t xml:space="preserve">, etc.  </w:t>
      </w:r>
    </w:p>
    <w:p w14:paraId="5D791519" w14:textId="77777777" w:rsidR="00260150" w:rsidRDefault="00260150" w:rsidP="00260150">
      <w:pPr>
        <w:tabs>
          <w:tab w:val="left" w:pos="1440"/>
        </w:tabs>
        <w:ind w:left="720"/>
      </w:pPr>
    </w:p>
    <w:p w14:paraId="092B39B3" w14:textId="77777777" w:rsidR="00260150" w:rsidRPr="008122DF" w:rsidRDefault="00260150" w:rsidP="00260150">
      <w:pPr>
        <w:tabs>
          <w:tab w:val="left" w:pos="1440"/>
        </w:tabs>
        <w:ind w:left="720"/>
      </w:pPr>
      <w:r w:rsidRPr="008122DF">
        <w:t xml:space="preserve">The Contractor shall submit </w:t>
      </w:r>
      <w:r>
        <w:t xml:space="preserve">the </w:t>
      </w:r>
      <w:r w:rsidRPr="008122DF">
        <w:t xml:space="preserve">manufacturer’s data sheets, assembly details and performance data on </w:t>
      </w:r>
      <w:r>
        <w:t xml:space="preserve">all </w:t>
      </w:r>
      <w:r w:rsidRPr="008122DF">
        <w:t xml:space="preserve">treatment equipment.  If dewatering equipment is to remain on site between October 15 and April 15, the Contractor shall </w:t>
      </w:r>
      <w:r>
        <w:t>include</w:t>
      </w:r>
      <w:r w:rsidRPr="008122DF">
        <w:t xml:space="preserve"> its method to prevent the treatment system equipment from freezing (heat tape, immersion heaters, etc.).  </w:t>
      </w:r>
    </w:p>
    <w:p w14:paraId="5A5144CB" w14:textId="77777777" w:rsidR="00260150" w:rsidRPr="008122DF" w:rsidRDefault="00260150" w:rsidP="00260150">
      <w:pPr>
        <w:tabs>
          <w:tab w:val="left" w:pos="1440"/>
        </w:tabs>
        <w:ind w:left="720"/>
      </w:pPr>
    </w:p>
    <w:p w14:paraId="7AC9057F" w14:textId="77777777" w:rsidR="00260150" w:rsidRPr="00E76032" w:rsidRDefault="00260150" w:rsidP="00260150">
      <w:pPr>
        <w:tabs>
          <w:tab w:val="left" w:pos="1440"/>
        </w:tabs>
        <w:ind w:left="720"/>
      </w:pPr>
      <w:r>
        <w:t>T</w:t>
      </w:r>
      <w:r w:rsidRPr="008122DF">
        <w:t xml:space="preserve">he Contractor shall detail its method to collect and contain water in its excavations.  The Contractor shall also describe in detail its methods for limiting the quantity of water entering the excavation, including shoring, location of well points, limiting excavation size, </w:t>
      </w:r>
      <w:r w:rsidR="00082B45" w:rsidRPr="008122DF">
        <w:t>prevent</w:t>
      </w:r>
      <w:r w:rsidR="00082B45">
        <w:t xml:space="preserve">ing </w:t>
      </w:r>
      <w:r w:rsidRPr="008122DF">
        <w:t xml:space="preserve">entry of surface water into the excavation, etc.  The Contractor shall also include its assumptions </w:t>
      </w:r>
      <w:r w:rsidR="00192E7E">
        <w:t>and</w:t>
      </w:r>
      <w:r w:rsidRPr="008122DF">
        <w:t xml:space="preserve"> flow rate</w:t>
      </w:r>
      <w:r w:rsidR="00192E7E">
        <w:t xml:space="preserve"> calculations</w:t>
      </w:r>
      <w:r w:rsidRPr="008122DF">
        <w:t xml:space="preserve"> relate</w:t>
      </w:r>
      <w:r w:rsidR="00192E7E">
        <w:t>d</w:t>
      </w:r>
      <w:r w:rsidRPr="008122DF">
        <w:t xml:space="preserve"> to the sizing of the system.</w:t>
      </w:r>
    </w:p>
    <w:p w14:paraId="0CE4CC9B" w14:textId="77777777" w:rsidR="00260150" w:rsidRPr="00764473" w:rsidRDefault="00260150" w:rsidP="00260150">
      <w:pPr>
        <w:tabs>
          <w:tab w:val="left" w:pos="1440"/>
        </w:tabs>
        <w:ind w:left="720"/>
      </w:pPr>
    </w:p>
    <w:p w14:paraId="408A0657" w14:textId="77777777" w:rsidR="00260150" w:rsidRPr="00764473" w:rsidRDefault="00260150" w:rsidP="00260150">
      <w:pPr>
        <w:tabs>
          <w:tab w:val="left" w:pos="1440"/>
        </w:tabs>
        <w:ind w:left="720"/>
      </w:pPr>
      <w:r>
        <w:lastRenderedPageBreak/>
        <w:t>I</w:t>
      </w:r>
      <w:r w:rsidRPr="00764473">
        <w:t xml:space="preserve">t is the Contractor’s responsibility to design and properly size the system to accommodate the anticipated </w:t>
      </w:r>
      <w:r w:rsidR="004C32BF">
        <w:t xml:space="preserve">contaminants and </w:t>
      </w:r>
      <w:r w:rsidRPr="00764473">
        <w:t>dewatering rates based on its constructi</w:t>
      </w:r>
      <w:r>
        <w:t>on activities</w:t>
      </w:r>
      <w:r w:rsidRPr="00764473">
        <w:t xml:space="preserve"> and permit requirements.  The Contractor is alerted that </w:t>
      </w:r>
      <w:r w:rsidR="00192E7E">
        <w:t xml:space="preserve">construction </w:t>
      </w:r>
      <w:r w:rsidRPr="00764473">
        <w:t>activities may be limited based on permit restriction</w:t>
      </w:r>
      <w:r>
        <w:t>s</w:t>
      </w:r>
      <w:r w:rsidRPr="00764473">
        <w:t xml:space="preserve">.  </w:t>
      </w:r>
    </w:p>
    <w:p w14:paraId="0A21FBA5" w14:textId="77777777" w:rsidR="00260150" w:rsidRDefault="00260150" w:rsidP="00260150">
      <w:pPr>
        <w:pStyle w:val="BodyTextIndent"/>
        <w:tabs>
          <w:tab w:val="left" w:pos="1440"/>
        </w:tabs>
        <w:ind w:left="720"/>
      </w:pPr>
    </w:p>
    <w:p w14:paraId="54BF99B8" w14:textId="77777777" w:rsidR="00260150" w:rsidRDefault="00260150" w:rsidP="00260150">
      <w:pPr>
        <w:pStyle w:val="BodyTextIndent"/>
        <w:tabs>
          <w:tab w:val="left" w:pos="1440"/>
        </w:tabs>
        <w:ind w:left="720"/>
        <w:rPr>
          <w:b/>
        </w:rPr>
      </w:pPr>
      <w:r w:rsidRPr="00E746C5">
        <w:rPr>
          <w:b/>
        </w:rPr>
        <w:t>No claim for delay or request for additional time will be considered based upon the Contractor’s failure to accommodate the review process.</w:t>
      </w:r>
    </w:p>
    <w:p w14:paraId="55790B33" w14:textId="77777777" w:rsidR="00260150" w:rsidRDefault="00260150" w:rsidP="00260150">
      <w:pPr>
        <w:pStyle w:val="BodyTextIndent"/>
        <w:tabs>
          <w:tab w:val="left" w:pos="1440"/>
        </w:tabs>
        <w:ind w:left="720"/>
      </w:pPr>
    </w:p>
    <w:p w14:paraId="1FAF77D3" w14:textId="77777777" w:rsidR="00260150" w:rsidRPr="008122DF" w:rsidRDefault="00260150" w:rsidP="00260150">
      <w:pPr>
        <w:pStyle w:val="BodyText2"/>
        <w:numPr>
          <w:ilvl w:val="0"/>
          <w:numId w:val="22"/>
        </w:numPr>
        <w:shd w:val="clear" w:color="auto" w:fill="auto"/>
        <w:tabs>
          <w:tab w:val="left" w:pos="1440"/>
        </w:tabs>
        <w:ind w:firstLine="0"/>
      </w:pPr>
      <w:r w:rsidRPr="008122DF">
        <w:t>Permits</w:t>
      </w:r>
    </w:p>
    <w:p w14:paraId="29949A64" w14:textId="77777777" w:rsidR="00260150" w:rsidRPr="008122DF" w:rsidRDefault="00260150" w:rsidP="00260150">
      <w:pPr>
        <w:pStyle w:val="BodyText2"/>
        <w:shd w:val="clear" w:color="auto" w:fill="auto"/>
        <w:tabs>
          <w:tab w:val="left" w:pos="1440"/>
        </w:tabs>
        <w:ind w:left="720"/>
      </w:pPr>
    </w:p>
    <w:p w14:paraId="44F3C5C5" w14:textId="77777777" w:rsidR="00260150" w:rsidRPr="008122DF" w:rsidRDefault="00082B45" w:rsidP="00260150">
      <w:pPr>
        <w:pStyle w:val="BodyText2"/>
        <w:shd w:val="clear" w:color="auto" w:fill="auto"/>
        <w:tabs>
          <w:tab w:val="left" w:pos="1440"/>
        </w:tabs>
        <w:ind w:left="720"/>
      </w:pPr>
      <w:r>
        <w:t>G</w:t>
      </w:r>
      <w:r w:rsidR="00260150" w:rsidRPr="008122DF">
        <w:t xml:space="preserve">roundwater generated by construction activities within </w:t>
      </w:r>
      <w:r w:rsidR="002D52CF">
        <w:t>the Project limits</w:t>
      </w:r>
      <w:r w:rsidR="00260150" w:rsidRPr="008122DF">
        <w:t xml:space="preserve"> shall be appropriately treated and discharged to </w:t>
      </w:r>
      <w:r w:rsidR="00260150">
        <w:t xml:space="preserve">surface water </w:t>
      </w:r>
      <w:r w:rsidR="00260150" w:rsidRPr="008122DF">
        <w:t xml:space="preserve">within Project </w:t>
      </w:r>
      <w:r w:rsidR="00260150">
        <w:t>limits</w:t>
      </w:r>
      <w:r w:rsidR="00260150" w:rsidRPr="008122DF">
        <w:t>.  Management and discharge of contaminated groundwater shall be accomplished in accordan</w:t>
      </w:r>
      <w:r w:rsidR="00260150">
        <w:t xml:space="preserve">ce with a </w:t>
      </w:r>
      <w:r w:rsidR="002D52CF">
        <w:t xml:space="preserve">CT </w:t>
      </w:r>
      <w:r w:rsidR="00260150">
        <w:t>D</w:t>
      </w:r>
      <w:r w:rsidR="002D52CF">
        <w:t>E</w:t>
      </w:r>
      <w:r w:rsidR="00260150">
        <w:t>EP General Permit</w:t>
      </w:r>
      <w:r w:rsidR="00260150" w:rsidRPr="008122DF">
        <w:t xml:space="preserve">.  The Contractor shall be responsible for </w:t>
      </w:r>
      <w:r w:rsidR="001A0DC3">
        <w:t>registering under</w:t>
      </w:r>
      <w:r w:rsidR="00260150" w:rsidRPr="008122DF">
        <w:t xml:space="preserve"> the General Permit</w:t>
      </w:r>
      <w:r w:rsidR="000756B0">
        <w:t xml:space="preserve"> </w:t>
      </w:r>
      <w:r w:rsidR="00260150" w:rsidRPr="008122DF">
        <w:t xml:space="preserve">and all associated fees.  </w:t>
      </w:r>
    </w:p>
    <w:p w14:paraId="56F6EF6E" w14:textId="77777777" w:rsidR="00260150" w:rsidRPr="008122DF" w:rsidRDefault="00260150" w:rsidP="00260150">
      <w:pPr>
        <w:tabs>
          <w:tab w:val="left" w:pos="1440"/>
        </w:tabs>
        <w:ind w:left="720"/>
      </w:pPr>
      <w:r w:rsidRPr="008122DF">
        <w:tab/>
      </w:r>
    </w:p>
    <w:p w14:paraId="5A4C3922" w14:textId="77777777" w:rsidR="00260150" w:rsidRDefault="00260150" w:rsidP="00260150">
      <w:pPr>
        <w:tabs>
          <w:tab w:val="left" w:pos="1440"/>
        </w:tabs>
        <w:ind w:left="720"/>
      </w:pPr>
      <w:r w:rsidRPr="008122DF">
        <w:t xml:space="preserve">The </w:t>
      </w:r>
      <w:r w:rsidR="002D52CF">
        <w:t xml:space="preserve">CT </w:t>
      </w:r>
      <w:r w:rsidRPr="008122DF">
        <w:t>D</w:t>
      </w:r>
      <w:r w:rsidR="002D52CF">
        <w:t>E</w:t>
      </w:r>
      <w:r w:rsidRPr="008122DF">
        <w:t xml:space="preserve">EP </w:t>
      </w:r>
      <w:r w:rsidR="00A57CE0">
        <w:t>G</w:t>
      </w:r>
      <w:r w:rsidRPr="008122DF">
        <w:t xml:space="preserve">eneral </w:t>
      </w:r>
      <w:r w:rsidR="00A57CE0">
        <w:t>P</w:t>
      </w:r>
      <w:r w:rsidRPr="008122DF">
        <w:t>ermit for the Discharge of Groundwater Remediation Wastewater</w:t>
      </w:r>
      <w:r>
        <w:t xml:space="preserve"> </w:t>
      </w:r>
      <w:r w:rsidR="00A57CE0">
        <w:t xml:space="preserve">Directly </w:t>
      </w:r>
      <w:r>
        <w:t>to S</w:t>
      </w:r>
      <w:r w:rsidR="00A57CE0">
        <w:t>urface Water</w:t>
      </w:r>
      <w:r w:rsidRPr="008122DF">
        <w:t xml:space="preserve"> is available at </w:t>
      </w:r>
      <w:hyperlink r:id="rId11" w:history="1">
        <w:r w:rsidR="002D52CF" w:rsidRPr="006950F6">
          <w:rPr>
            <w:rStyle w:val="Hyperlink"/>
          </w:rPr>
          <w:t>www.ct.gov/deep</w:t>
        </w:r>
      </w:hyperlink>
      <w:r w:rsidRPr="008122DF">
        <w:t xml:space="preserve">.  The Contractor shall submit the most current permit registration form to </w:t>
      </w:r>
      <w:r w:rsidR="005101A5">
        <w:t xml:space="preserve">the </w:t>
      </w:r>
      <w:r w:rsidR="002D52CF">
        <w:t xml:space="preserve">CT </w:t>
      </w:r>
      <w:r w:rsidRPr="008122DF">
        <w:t>D</w:t>
      </w:r>
      <w:r w:rsidR="002D52CF">
        <w:t>E</w:t>
      </w:r>
      <w:r w:rsidRPr="008122DF">
        <w:t xml:space="preserve">EP. </w:t>
      </w:r>
      <w:r>
        <w:t xml:space="preserve"> </w:t>
      </w:r>
      <w:r w:rsidRPr="008122DF">
        <w:t xml:space="preserve">A minimum lead-time of six </w:t>
      </w:r>
      <w:r>
        <w:t xml:space="preserve">(6) </w:t>
      </w:r>
      <w:r w:rsidRPr="008122DF">
        <w:t xml:space="preserve">weeks can be expected to process and </w:t>
      </w:r>
      <w:r>
        <w:t>submit</w:t>
      </w:r>
      <w:r w:rsidRPr="008122DF">
        <w:t xml:space="preserve"> the registration.  </w:t>
      </w:r>
      <w:r w:rsidRPr="00E746C5">
        <w:rPr>
          <w:b/>
        </w:rPr>
        <w:t>No claim for delay or request for additional time will be considered based upon the Contractor’s failure to accommodate the permitting process.</w:t>
      </w:r>
      <w:r w:rsidRPr="008122DF">
        <w:t xml:space="preserve">  The Contractor </w:t>
      </w:r>
      <w:r w:rsidRPr="008122DF">
        <w:rPr>
          <w:u w:val="single"/>
        </w:rPr>
        <w:t>shall not</w:t>
      </w:r>
      <w:r w:rsidRPr="008122DF">
        <w:t xml:space="preserve"> submit the permit registration</w:t>
      </w:r>
      <w:r w:rsidRPr="00FA6E8C">
        <w:t xml:space="preserve"> to the </w:t>
      </w:r>
      <w:r w:rsidR="002D52CF">
        <w:t xml:space="preserve">CT </w:t>
      </w:r>
      <w:r w:rsidRPr="00FA6E8C">
        <w:t>D</w:t>
      </w:r>
      <w:r w:rsidR="002D52CF">
        <w:t>E</w:t>
      </w:r>
      <w:r w:rsidRPr="00FA6E8C">
        <w:t>EP prior to</w:t>
      </w:r>
      <w:r w:rsidRPr="00E877AB">
        <w:t xml:space="preserve"> </w:t>
      </w:r>
      <w:r>
        <w:t>review</w:t>
      </w:r>
      <w:r w:rsidRPr="00FA6E8C">
        <w:t xml:space="preserve"> </w:t>
      </w:r>
      <w:r w:rsidR="005101A5">
        <w:t xml:space="preserve">of </w:t>
      </w:r>
      <w:r>
        <w:t>and comment</w:t>
      </w:r>
      <w:r w:rsidRPr="00FA6E8C">
        <w:t xml:space="preserve"> </w:t>
      </w:r>
      <w:r w:rsidR="005101A5">
        <w:t xml:space="preserve">on </w:t>
      </w:r>
      <w:r>
        <w:t xml:space="preserve">the </w:t>
      </w:r>
      <w:r w:rsidRPr="00FA6E8C">
        <w:t>treatment system by the Engineer.</w:t>
      </w:r>
    </w:p>
    <w:p w14:paraId="3938B5F4" w14:textId="77777777" w:rsidR="00260150" w:rsidRDefault="00260150" w:rsidP="00260150">
      <w:pPr>
        <w:tabs>
          <w:tab w:val="left" w:pos="1440"/>
        </w:tabs>
        <w:ind w:left="720"/>
      </w:pPr>
    </w:p>
    <w:p w14:paraId="4FA91AFF" w14:textId="77777777" w:rsidR="00260150" w:rsidRDefault="00260150" w:rsidP="00260150">
      <w:pPr>
        <w:tabs>
          <w:tab w:val="left" w:pos="1440"/>
        </w:tabs>
        <w:ind w:left="720"/>
      </w:pPr>
      <w:r>
        <w:t xml:space="preserve">The Contractor shall submit a copy of the </w:t>
      </w:r>
      <w:r w:rsidR="002D52CF">
        <w:t xml:space="preserve">CT </w:t>
      </w:r>
      <w:r>
        <w:t>D</w:t>
      </w:r>
      <w:r w:rsidR="002D52CF">
        <w:t>E</w:t>
      </w:r>
      <w:r>
        <w:t>EP permit</w:t>
      </w:r>
      <w:r w:rsidR="000756B0">
        <w:t xml:space="preserve"> certificate of</w:t>
      </w:r>
      <w:r>
        <w:t xml:space="preserve"> registration to the Engineer prior to initiating any discharge.</w:t>
      </w:r>
    </w:p>
    <w:p w14:paraId="257D7BCF" w14:textId="77777777" w:rsidR="00260150" w:rsidRPr="00657D40" w:rsidRDefault="00260150" w:rsidP="00260150">
      <w:pPr>
        <w:tabs>
          <w:tab w:val="left" w:pos="1440"/>
        </w:tabs>
        <w:ind w:left="720"/>
        <w:rPr>
          <w:highlight w:val="darkGray"/>
        </w:rPr>
      </w:pPr>
    </w:p>
    <w:p w14:paraId="5A037F80" w14:textId="77777777" w:rsidR="00260150" w:rsidRPr="00657D40" w:rsidRDefault="00260150" w:rsidP="00260150">
      <w:pPr>
        <w:tabs>
          <w:tab w:val="left" w:pos="1440"/>
        </w:tabs>
        <w:ind w:left="720"/>
        <w:rPr>
          <w:b/>
        </w:rPr>
      </w:pPr>
      <w:r>
        <w:t xml:space="preserve">All </w:t>
      </w:r>
      <w:r w:rsidR="00192E7E">
        <w:t>testing</w:t>
      </w:r>
      <w:r>
        <w:t xml:space="preserve"> required by the </w:t>
      </w:r>
      <w:r w:rsidR="00705030">
        <w:t>G</w:t>
      </w:r>
      <w:r>
        <w:t xml:space="preserve">eneral </w:t>
      </w:r>
      <w:r w:rsidR="00705030">
        <w:t>P</w:t>
      </w:r>
      <w:r>
        <w:t xml:space="preserve">ermit shall be conducted by a laboratory certified by the Connecticut Department of Public Health (DPH) for the method specified in the permit.  </w:t>
      </w:r>
      <w:r w:rsidRPr="00657D40">
        <w:t xml:space="preserve">The Contractor </w:t>
      </w:r>
      <w:r>
        <w:t>shall submit</w:t>
      </w:r>
      <w:r w:rsidRPr="00657D40">
        <w:t xml:space="preserve"> copies of the analytical results </w:t>
      </w:r>
      <w:r>
        <w:t xml:space="preserve">to </w:t>
      </w:r>
      <w:proofErr w:type="gramStart"/>
      <w:r>
        <w:t>the all</w:t>
      </w:r>
      <w:proofErr w:type="gramEnd"/>
      <w:r>
        <w:t xml:space="preserve"> parties specified in the permit terms and conditions</w:t>
      </w:r>
      <w:r w:rsidR="00082B45">
        <w:t xml:space="preserve"> and to the Engineer.</w:t>
      </w:r>
      <w:r w:rsidRPr="00657D40">
        <w:t xml:space="preserve"> </w:t>
      </w:r>
      <w:r>
        <w:t xml:space="preserve"> </w:t>
      </w:r>
    </w:p>
    <w:p w14:paraId="533F4065" w14:textId="77777777" w:rsidR="00260150" w:rsidRPr="00657D40" w:rsidRDefault="00260150" w:rsidP="00192E7E">
      <w:pPr>
        <w:pStyle w:val="BodyTextIndent"/>
        <w:tabs>
          <w:tab w:val="left" w:pos="1440"/>
        </w:tabs>
        <w:ind w:left="0"/>
        <w:rPr>
          <w:b/>
        </w:rPr>
      </w:pPr>
    </w:p>
    <w:p w14:paraId="3C9635F0" w14:textId="77777777" w:rsidR="00260150" w:rsidRPr="00A57CE0" w:rsidRDefault="00260150" w:rsidP="00260150">
      <w:pPr>
        <w:tabs>
          <w:tab w:val="left" w:pos="1440"/>
        </w:tabs>
        <w:ind w:left="720"/>
      </w:pPr>
      <w:r w:rsidRPr="005101A5">
        <w:rPr>
          <w:b/>
        </w:rPr>
        <w:t xml:space="preserve">No claim for delay or request for additional time will be considered based upon the Contractor’s failure to design a system to meet this performance specification. </w:t>
      </w:r>
      <w:r w:rsidR="00192E7E">
        <w:t xml:space="preserve"> I</w:t>
      </w:r>
      <w:r w:rsidRPr="00A57CE0">
        <w:t xml:space="preserve">t is the Contractor’s responsibility to </w:t>
      </w:r>
      <w:r w:rsidR="00192E7E" w:rsidRPr="00A57CE0">
        <w:t>properly size the treatment system and temporary containment tanks</w:t>
      </w:r>
      <w:r w:rsidR="00192E7E">
        <w:t xml:space="preserve"> based on its</w:t>
      </w:r>
      <w:r w:rsidRPr="00A57CE0">
        <w:t xml:space="preserve"> anticipated flow rates from construction activities and to </w:t>
      </w:r>
      <w:r w:rsidR="00192E7E">
        <w:t>determine the level of treatment required to meet permit discharge limits</w:t>
      </w:r>
      <w:r w:rsidRPr="00A57CE0">
        <w:t xml:space="preserve">.  </w:t>
      </w:r>
    </w:p>
    <w:p w14:paraId="69A00A75" w14:textId="77777777" w:rsidR="00260150" w:rsidRPr="00A57CE0" w:rsidRDefault="00260150" w:rsidP="00260150">
      <w:pPr>
        <w:tabs>
          <w:tab w:val="left" w:pos="1440"/>
        </w:tabs>
        <w:ind w:left="720"/>
      </w:pPr>
    </w:p>
    <w:p w14:paraId="3BBE1547" w14:textId="77777777" w:rsidR="00A57CE0" w:rsidRDefault="00A57CE0" w:rsidP="00260150">
      <w:pPr>
        <w:tabs>
          <w:tab w:val="left" w:pos="1440"/>
        </w:tabs>
        <w:ind w:left="720"/>
      </w:pPr>
      <w:r w:rsidRPr="00A57CE0">
        <w:t xml:space="preserve">For </w:t>
      </w:r>
      <w:r>
        <w:t xml:space="preserve">sites where the receiving water body does not qualify the site for registration under the </w:t>
      </w:r>
      <w:r w:rsidR="002D52CF">
        <w:t xml:space="preserve">CT </w:t>
      </w:r>
      <w:r w:rsidRPr="008122DF">
        <w:t>D</w:t>
      </w:r>
      <w:r w:rsidR="002D52CF">
        <w:t>E</w:t>
      </w:r>
      <w:r w:rsidRPr="008122DF">
        <w:t xml:space="preserve">EP </w:t>
      </w:r>
      <w:r>
        <w:t>G</w:t>
      </w:r>
      <w:r w:rsidRPr="008122DF">
        <w:t xml:space="preserve">eneral </w:t>
      </w:r>
      <w:r>
        <w:t>P</w:t>
      </w:r>
      <w:r w:rsidRPr="008122DF">
        <w:t>ermit for the Discharge of Groundwater Remediation Wastewater</w:t>
      </w:r>
      <w:r>
        <w:t xml:space="preserve"> Directly to Surface Water and the discharge is anticipated to continue for 30 days or less, the Contractor may qualify for a </w:t>
      </w:r>
      <w:r w:rsidR="002D52CF">
        <w:t xml:space="preserve">CT </w:t>
      </w:r>
      <w:r>
        <w:t>D</w:t>
      </w:r>
      <w:r w:rsidR="002D52CF">
        <w:t>E</w:t>
      </w:r>
      <w:r>
        <w:t xml:space="preserve">EP Temporary Authorization (TA) to discharge to surface water.  The Contractor will be bound to the terms and conditions of the TA the same as if it were a permit.  If the Contractor applies for, and receives, a TA from the </w:t>
      </w:r>
      <w:r w:rsidR="002D52CF">
        <w:t xml:space="preserve">CT </w:t>
      </w:r>
      <w:r>
        <w:lastRenderedPageBreak/>
        <w:t>D</w:t>
      </w:r>
      <w:r w:rsidR="002D52CF">
        <w:t>E</w:t>
      </w:r>
      <w:r>
        <w:t>EP, all other requirements of this specification will apply, except that where the specification refers to a permit, the TA will be substituted.</w:t>
      </w:r>
    </w:p>
    <w:p w14:paraId="0643186B" w14:textId="77777777" w:rsidR="00A57CE0" w:rsidRPr="00A57CE0" w:rsidRDefault="00A57CE0" w:rsidP="00260150">
      <w:pPr>
        <w:tabs>
          <w:tab w:val="left" w:pos="1440"/>
        </w:tabs>
        <w:ind w:left="720"/>
      </w:pPr>
    </w:p>
    <w:p w14:paraId="570C6942" w14:textId="77777777" w:rsidR="00260150" w:rsidRDefault="00260150" w:rsidP="00260150">
      <w:pPr>
        <w:pStyle w:val="BodyText2"/>
        <w:numPr>
          <w:ilvl w:val="0"/>
          <w:numId w:val="22"/>
        </w:numPr>
        <w:shd w:val="clear" w:color="auto" w:fill="auto"/>
        <w:tabs>
          <w:tab w:val="left" w:pos="1440"/>
        </w:tabs>
        <w:ind w:firstLine="0"/>
      </w:pPr>
      <w:r>
        <w:t>Treatment System Operation</w:t>
      </w:r>
    </w:p>
    <w:p w14:paraId="122EDF26" w14:textId="77777777" w:rsidR="00260150" w:rsidRPr="008122DF" w:rsidRDefault="00260150" w:rsidP="00260150">
      <w:pPr>
        <w:pStyle w:val="BodyText2"/>
        <w:shd w:val="clear" w:color="auto" w:fill="auto"/>
        <w:tabs>
          <w:tab w:val="left" w:pos="1440"/>
        </w:tabs>
        <w:ind w:left="720"/>
      </w:pPr>
    </w:p>
    <w:p w14:paraId="2B3363F0" w14:textId="77777777" w:rsidR="00260150" w:rsidRDefault="00260150" w:rsidP="00260150">
      <w:pPr>
        <w:tabs>
          <w:tab w:val="left" w:pos="1440"/>
        </w:tabs>
        <w:ind w:left="720"/>
      </w:pPr>
      <w:r>
        <w:t xml:space="preserve">The Contractor shall ensure that all personnel involved in the groundwater treatment operations understand the terms of the General Permit.  In the event of a conflict between the requirements of this Item and the permit, </w:t>
      </w:r>
      <w:r w:rsidR="004C32BF">
        <w:t>the more stringent will apply.</w:t>
      </w:r>
    </w:p>
    <w:p w14:paraId="6D8DAB54" w14:textId="77777777" w:rsidR="00260150" w:rsidRPr="00E76032" w:rsidRDefault="00260150" w:rsidP="00260150">
      <w:pPr>
        <w:tabs>
          <w:tab w:val="left" w:pos="1440"/>
        </w:tabs>
        <w:ind w:left="720"/>
      </w:pPr>
    </w:p>
    <w:p w14:paraId="6EF297BE" w14:textId="77777777" w:rsidR="00260150" w:rsidRDefault="00260150" w:rsidP="00260150">
      <w:pPr>
        <w:pStyle w:val="BodyTextIndent"/>
        <w:tabs>
          <w:tab w:val="left" w:pos="1440"/>
        </w:tabs>
        <w:ind w:left="720"/>
      </w:pPr>
      <w:r w:rsidRPr="00E76032">
        <w:t xml:space="preserve">The Contractor shall not commence work activities </w:t>
      </w:r>
      <w:r w:rsidR="002D52CF">
        <w:t>below the water table within the Project limits</w:t>
      </w:r>
      <w:r w:rsidRPr="00E76032">
        <w:t xml:space="preserve"> until such time as</w:t>
      </w:r>
      <w:r>
        <w:t>:</w:t>
      </w:r>
    </w:p>
    <w:p w14:paraId="6BB45952" w14:textId="77777777" w:rsidR="00260150" w:rsidRDefault="00260150" w:rsidP="00260150">
      <w:pPr>
        <w:pStyle w:val="BodyTextIndent"/>
        <w:tabs>
          <w:tab w:val="left" w:pos="1080"/>
          <w:tab w:val="left" w:pos="1440"/>
        </w:tabs>
        <w:ind w:left="720"/>
      </w:pPr>
    </w:p>
    <w:p w14:paraId="00D37E07" w14:textId="77777777" w:rsidR="00260150" w:rsidRDefault="00260150" w:rsidP="00260150">
      <w:pPr>
        <w:pStyle w:val="BodyTextIndent"/>
        <w:tabs>
          <w:tab w:val="left" w:pos="900"/>
          <w:tab w:val="left" w:pos="1080"/>
          <w:tab w:val="left" w:pos="1440"/>
        </w:tabs>
        <w:spacing w:after="120"/>
        <w:ind w:left="900"/>
      </w:pPr>
      <w:r>
        <w:t>i.</w:t>
      </w:r>
      <w:r w:rsidRPr="00E76032">
        <w:t xml:space="preserve"> </w:t>
      </w:r>
      <w:r w:rsidR="00192E7E" w:rsidRPr="00E76032">
        <w:t xml:space="preserve">the temporary groundwater treatment system design is reviewed </w:t>
      </w:r>
      <w:r w:rsidR="00192E7E">
        <w:t xml:space="preserve">by the Engineer </w:t>
      </w:r>
      <w:r w:rsidR="00192E7E" w:rsidRPr="00E76032">
        <w:t xml:space="preserve">and </w:t>
      </w:r>
      <w:r w:rsidR="00192E7E">
        <w:t>comments are adequately addressed</w:t>
      </w:r>
      <w:r w:rsidR="00192E7E" w:rsidRPr="00E76032">
        <w:t>,</w:t>
      </w:r>
    </w:p>
    <w:p w14:paraId="4C9680EC" w14:textId="77777777" w:rsidR="00260150" w:rsidRDefault="00260150" w:rsidP="00260150">
      <w:pPr>
        <w:pStyle w:val="BodyTextIndent"/>
        <w:tabs>
          <w:tab w:val="left" w:pos="900"/>
          <w:tab w:val="left" w:pos="1080"/>
          <w:tab w:val="left" w:pos="1440"/>
        </w:tabs>
        <w:spacing w:after="120"/>
        <w:ind w:left="900"/>
      </w:pPr>
      <w:r>
        <w:t>ii.</w:t>
      </w:r>
      <w:r w:rsidRPr="00E76032">
        <w:t xml:space="preserve"> the system is installed in accordance with the accepted design and is completely operational, and </w:t>
      </w:r>
    </w:p>
    <w:p w14:paraId="44DCC849" w14:textId="77777777" w:rsidR="00260150" w:rsidRDefault="00260150" w:rsidP="00260150">
      <w:pPr>
        <w:pStyle w:val="BodyTextIndent"/>
        <w:tabs>
          <w:tab w:val="left" w:pos="900"/>
          <w:tab w:val="left" w:pos="1080"/>
          <w:tab w:val="left" w:pos="1440"/>
        </w:tabs>
        <w:ind w:left="900"/>
      </w:pPr>
      <w:r>
        <w:t>iii.</w:t>
      </w:r>
      <w:r w:rsidRPr="00E76032">
        <w:t xml:space="preserve"> </w:t>
      </w:r>
      <w:r>
        <w:t xml:space="preserve">a copy of the Contractor’s permit </w:t>
      </w:r>
      <w:r w:rsidR="001A0DC3">
        <w:t xml:space="preserve">certificate of </w:t>
      </w:r>
      <w:r>
        <w:t>registration</w:t>
      </w:r>
      <w:r w:rsidRPr="00E76032">
        <w:t xml:space="preserve"> </w:t>
      </w:r>
      <w:r>
        <w:t>has been submitted to the Engineer.</w:t>
      </w:r>
    </w:p>
    <w:p w14:paraId="64FC62B2" w14:textId="77777777" w:rsidR="00260150" w:rsidRPr="00657D40" w:rsidRDefault="00260150" w:rsidP="00A57CE0">
      <w:pPr>
        <w:pStyle w:val="BodyTextIndent"/>
        <w:tabs>
          <w:tab w:val="left" w:pos="1440"/>
        </w:tabs>
        <w:ind w:left="0"/>
        <w:rPr>
          <w:snapToGrid/>
          <w:highlight w:val="lightGray"/>
        </w:rPr>
      </w:pPr>
    </w:p>
    <w:p w14:paraId="41634020" w14:textId="77777777" w:rsidR="00260150" w:rsidRPr="00657D40" w:rsidRDefault="00260150" w:rsidP="00260150">
      <w:pPr>
        <w:pStyle w:val="BodyTextIndent"/>
        <w:tabs>
          <w:tab w:val="left" w:pos="1440"/>
        </w:tabs>
        <w:ind w:left="720"/>
      </w:pPr>
      <w:r w:rsidRPr="00657D40">
        <w:rPr>
          <w:snapToGrid/>
        </w:rPr>
        <w:t xml:space="preserve">The Contractor </w:t>
      </w:r>
      <w:r>
        <w:rPr>
          <w:snapToGrid/>
        </w:rPr>
        <w:t>shall</w:t>
      </w:r>
      <w:r w:rsidRPr="00657D40">
        <w:rPr>
          <w:snapToGrid/>
        </w:rPr>
        <w:t xml:space="preserve"> </w:t>
      </w:r>
      <w:r>
        <w:rPr>
          <w:snapToGrid/>
        </w:rPr>
        <w:t>take all</w:t>
      </w:r>
      <w:r w:rsidRPr="00657D40">
        <w:rPr>
          <w:snapToGrid/>
        </w:rPr>
        <w:t xml:space="preserve"> meter </w:t>
      </w:r>
      <w:r>
        <w:rPr>
          <w:snapToGrid/>
        </w:rPr>
        <w:t xml:space="preserve">readings required by </w:t>
      </w:r>
      <w:r w:rsidR="005101A5">
        <w:rPr>
          <w:snapToGrid/>
        </w:rPr>
        <w:t xml:space="preserve">the </w:t>
      </w:r>
      <w:r>
        <w:rPr>
          <w:snapToGrid/>
        </w:rPr>
        <w:t xml:space="preserve">permit and </w:t>
      </w:r>
      <w:r w:rsidRPr="00657D40">
        <w:rPr>
          <w:snapToGrid/>
        </w:rPr>
        <w:t>forward the</w:t>
      </w:r>
      <w:r>
        <w:rPr>
          <w:snapToGrid/>
        </w:rPr>
        <w:t xml:space="preserve">m </w:t>
      </w:r>
      <w:r w:rsidRPr="00657D40">
        <w:rPr>
          <w:snapToGrid/>
        </w:rPr>
        <w:t xml:space="preserve">to the </w:t>
      </w:r>
      <w:r>
        <w:rPr>
          <w:snapToGrid/>
        </w:rPr>
        <w:t>appropriate parties</w:t>
      </w:r>
      <w:r w:rsidRPr="00657D40">
        <w:rPr>
          <w:snapToGrid/>
        </w:rPr>
        <w:t xml:space="preserve">.  </w:t>
      </w:r>
    </w:p>
    <w:p w14:paraId="179FCFF6" w14:textId="77777777" w:rsidR="00260150" w:rsidRDefault="00260150" w:rsidP="00260150">
      <w:pPr>
        <w:tabs>
          <w:tab w:val="left" w:pos="1440"/>
        </w:tabs>
        <w:ind w:left="720"/>
      </w:pPr>
    </w:p>
    <w:p w14:paraId="68F9DD04" w14:textId="77777777" w:rsidR="00192E7E" w:rsidRDefault="00260150" w:rsidP="00082B45">
      <w:pPr>
        <w:tabs>
          <w:tab w:val="left" w:pos="1440"/>
        </w:tabs>
        <w:ind w:left="720"/>
      </w:pPr>
      <w:r>
        <w:t>The Contractor shall submit copies of the analytical results and discharge monitoring reports to the appropriate agency(</w:t>
      </w:r>
      <w:r w:rsidR="002C0B50">
        <w:t>ie</w:t>
      </w:r>
      <w:r>
        <w:t xml:space="preserve">s) as required by the </w:t>
      </w:r>
      <w:r w:rsidR="00443B7A">
        <w:t>G</w:t>
      </w:r>
      <w:r>
        <w:t xml:space="preserve">eneral </w:t>
      </w:r>
      <w:r w:rsidR="00443B7A">
        <w:t>P</w:t>
      </w:r>
      <w:r>
        <w:t>ermit terms and conditions.  The Contractor shall provide informational copies of all analytical results and discharge monitoring reports to the Engineer as they are generated.  In the event of an exceedance, the Contractor shall</w:t>
      </w:r>
      <w:r w:rsidR="00192E7E">
        <w:t xml:space="preserve"> immediately comply with the “</w:t>
      </w:r>
      <w:r w:rsidR="00192E7E">
        <w:rPr>
          <w:b/>
          <w:bCs/>
          <w:i/>
          <w:iCs/>
          <w:sz w:val="23"/>
          <w:szCs w:val="23"/>
        </w:rPr>
        <w:t>Duty to Correct, Record, and Report Violations</w:t>
      </w:r>
      <w:r w:rsidR="00192E7E" w:rsidRPr="00192E7E">
        <w:rPr>
          <w:bCs/>
          <w:iCs/>
          <w:sz w:val="23"/>
          <w:szCs w:val="23"/>
        </w:rPr>
        <w:t xml:space="preserve">” </w:t>
      </w:r>
      <w:r w:rsidR="00192E7E">
        <w:rPr>
          <w:bCs/>
          <w:iCs/>
          <w:sz w:val="23"/>
          <w:szCs w:val="23"/>
        </w:rPr>
        <w:t xml:space="preserve">section of the </w:t>
      </w:r>
      <w:r w:rsidR="00443B7A">
        <w:rPr>
          <w:bCs/>
          <w:iCs/>
          <w:sz w:val="23"/>
          <w:szCs w:val="23"/>
        </w:rPr>
        <w:t>G</w:t>
      </w:r>
      <w:r w:rsidR="00192E7E">
        <w:rPr>
          <w:bCs/>
          <w:iCs/>
          <w:sz w:val="23"/>
          <w:szCs w:val="23"/>
        </w:rPr>
        <w:t xml:space="preserve">eneral </w:t>
      </w:r>
      <w:r w:rsidR="00443B7A">
        <w:rPr>
          <w:bCs/>
          <w:iCs/>
          <w:sz w:val="23"/>
          <w:szCs w:val="23"/>
        </w:rPr>
        <w:t>P</w:t>
      </w:r>
      <w:r w:rsidR="00192E7E">
        <w:rPr>
          <w:bCs/>
          <w:iCs/>
          <w:sz w:val="23"/>
          <w:szCs w:val="23"/>
        </w:rPr>
        <w:t xml:space="preserve">ermit.  </w:t>
      </w:r>
      <w:r w:rsidR="00082B45">
        <w:t xml:space="preserve">The Contractor shall provide the Engineer a copy of the required </w:t>
      </w:r>
      <w:r w:rsidR="002D52CF">
        <w:t xml:space="preserve">CT </w:t>
      </w:r>
      <w:r w:rsidR="00082B45">
        <w:t>D</w:t>
      </w:r>
      <w:r w:rsidR="002D52CF">
        <w:t>E</w:t>
      </w:r>
      <w:r w:rsidR="00082B45">
        <w:t>EP reporting and then document its review of the treatment system and all actions taken to correct the exceedance in writing to the Engineer within 48 hours of receiving laboratory data documenting the exceedance.</w:t>
      </w:r>
    </w:p>
    <w:p w14:paraId="54A0DBB0" w14:textId="77777777" w:rsidR="00082B45" w:rsidRDefault="00082B45" w:rsidP="00082B45">
      <w:pPr>
        <w:tabs>
          <w:tab w:val="left" w:pos="1440"/>
        </w:tabs>
        <w:ind w:left="720"/>
      </w:pPr>
    </w:p>
    <w:p w14:paraId="3A18C4BB" w14:textId="77777777" w:rsidR="00192E7E" w:rsidRDefault="00192E7E" w:rsidP="00192E7E">
      <w:pPr>
        <w:tabs>
          <w:tab w:val="left" w:pos="1440"/>
        </w:tabs>
        <w:ind w:left="720"/>
      </w:pPr>
      <w:r>
        <w:t xml:space="preserve">If the discharge must be suspended due to an effluent violation, the Contractor shall only restart the discharge </w:t>
      </w:r>
      <w:r w:rsidR="005101A5">
        <w:t xml:space="preserve">after obtaining </w:t>
      </w:r>
      <w:r>
        <w:t xml:space="preserve">all necessary approvals from the </w:t>
      </w:r>
      <w:r w:rsidR="002D52CF">
        <w:t xml:space="preserve">CT </w:t>
      </w:r>
      <w:r>
        <w:t>D</w:t>
      </w:r>
      <w:r w:rsidR="002D52CF">
        <w:t>E</w:t>
      </w:r>
      <w:r>
        <w:t>EP and in full compliance with the General Permit and any amendments imposed thereto.</w:t>
      </w:r>
    </w:p>
    <w:p w14:paraId="634012F2" w14:textId="77777777" w:rsidR="00260150" w:rsidRDefault="00260150" w:rsidP="00260150">
      <w:pPr>
        <w:tabs>
          <w:tab w:val="left" w:pos="1440"/>
        </w:tabs>
        <w:ind w:left="720"/>
      </w:pPr>
    </w:p>
    <w:p w14:paraId="2C23C607" w14:textId="77777777" w:rsidR="00260150" w:rsidRDefault="00260150" w:rsidP="00260150">
      <w:pPr>
        <w:tabs>
          <w:tab w:val="left" w:pos="1440"/>
        </w:tabs>
        <w:ind w:left="720"/>
      </w:pPr>
    </w:p>
    <w:p w14:paraId="7370B489" w14:textId="77777777" w:rsidR="00260150" w:rsidRPr="0067225A" w:rsidRDefault="00260150" w:rsidP="00260150">
      <w:pPr>
        <w:tabs>
          <w:tab w:val="left" w:pos="1440"/>
        </w:tabs>
        <w:ind w:left="720"/>
        <w:rPr>
          <w:b/>
          <w:highlight w:val="lightGray"/>
        </w:rPr>
      </w:pPr>
      <w:r w:rsidRPr="0067225A">
        <w:rPr>
          <w:b/>
        </w:rPr>
        <w:t>No claim for delay, request for additional time, or request for additional design</w:t>
      </w:r>
      <w:r>
        <w:rPr>
          <w:b/>
        </w:rPr>
        <w:t>/redesign</w:t>
      </w:r>
      <w:r w:rsidRPr="0067225A">
        <w:rPr>
          <w:b/>
        </w:rPr>
        <w:t xml:space="preserve"> costs for the system will be considered based upon the Contractor’s failure to design</w:t>
      </w:r>
      <w:r>
        <w:rPr>
          <w:b/>
        </w:rPr>
        <w:t>/redesign</w:t>
      </w:r>
      <w:r w:rsidRPr="0067225A">
        <w:rPr>
          <w:b/>
        </w:rPr>
        <w:t xml:space="preserve"> a system to meet this performance specification.</w:t>
      </w:r>
    </w:p>
    <w:p w14:paraId="45CADC3D" w14:textId="77777777" w:rsidR="00CF6BDC" w:rsidRDefault="00CF6BDC" w:rsidP="00280E2F">
      <w:pPr>
        <w:pStyle w:val="BodyText"/>
        <w:tabs>
          <w:tab w:val="clear" w:pos="1440"/>
          <w:tab w:val="num" w:pos="720"/>
        </w:tabs>
        <w:ind w:left="360"/>
        <w:rPr>
          <w:rFonts w:ascii="Times New Roman" w:hAnsi="Times New Roman"/>
        </w:rPr>
      </w:pPr>
    </w:p>
    <w:p w14:paraId="126FDC5E" w14:textId="77777777" w:rsidR="00B911DA" w:rsidRPr="003A29B5" w:rsidRDefault="00935CAE" w:rsidP="00280E2F">
      <w:pPr>
        <w:pStyle w:val="BodyText"/>
        <w:tabs>
          <w:tab w:val="num" w:pos="720"/>
        </w:tabs>
        <w:ind w:left="360"/>
        <w:rPr>
          <w:rFonts w:ascii="Times New Roman" w:hAnsi="Times New Roman"/>
        </w:rPr>
      </w:pPr>
      <w:r>
        <w:rPr>
          <w:rFonts w:ascii="Times New Roman" w:hAnsi="Times New Roman"/>
        </w:rPr>
        <w:br w:type="page"/>
      </w:r>
      <w:r w:rsidR="00CF6BDC">
        <w:rPr>
          <w:rFonts w:ascii="Times New Roman" w:hAnsi="Times New Roman"/>
        </w:rPr>
        <w:lastRenderedPageBreak/>
        <w:t>3.</w:t>
      </w:r>
      <w:r w:rsidR="00CF6BDC">
        <w:rPr>
          <w:rFonts w:ascii="Times New Roman" w:hAnsi="Times New Roman"/>
        </w:rPr>
        <w:tab/>
      </w:r>
      <w:r w:rsidR="00D17D0F" w:rsidRPr="003A29B5">
        <w:rPr>
          <w:rFonts w:ascii="Times New Roman" w:hAnsi="Times New Roman"/>
        </w:rPr>
        <w:t xml:space="preserve">Off-Site </w:t>
      </w:r>
      <w:r w:rsidR="00CF6BDC">
        <w:rPr>
          <w:rFonts w:ascii="Times New Roman" w:hAnsi="Times New Roman"/>
        </w:rPr>
        <w:t xml:space="preserve">Treatment and </w:t>
      </w:r>
      <w:r w:rsidR="00D17D0F" w:rsidRPr="003A29B5">
        <w:rPr>
          <w:rFonts w:ascii="Times New Roman" w:hAnsi="Times New Roman"/>
        </w:rPr>
        <w:t>Disposal</w:t>
      </w:r>
    </w:p>
    <w:p w14:paraId="6865AB35" w14:textId="77777777" w:rsidR="00B911DA" w:rsidRPr="00EB2DEE" w:rsidRDefault="00B911DA" w:rsidP="00280E2F">
      <w:pPr>
        <w:pStyle w:val="BodyTextIndent"/>
        <w:tabs>
          <w:tab w:val="num" w:pos="720"/>
        </w:tabs>
      </w:pPr>
    </w:p>
    <w:p w14:paraId="1F65FEC7" w14:textId="77777777" w:rsidR="00D17D0F" w:rsidRDefault="00F57927" w:rsidP="00280E2F">
      <w:pPr>
        <w:pStyle w:val="BodyTextIndent"/>
        <w:tabs>
          <w:tab w:val="num" w:pos="720"/>
        </w:tabs>
      </w:pPr>
      <w:r>
        <w:t xml:space="preserve">At least 14 days prior to </w:t>
      </w:r>
      <w:r w:rsidRPr="00E25951">
        <w:rPr>
          <w:u w:val="single"/>
        </w:rPr>
        <w:t>any</w:t>
      </w:r>
      <w:r>
        <w:t xml:space="preserve"> work involving the dewatering of contaminated groundwater</w:t>
      </w:r>
      <w:r w:rsidRPr="008122DF">
        <w:t xml:space="preserve">, </w:t>
      </w:r>
      <w:r>
        <w:t>t</w:t>
      </w:r>
      <w:r w:rsidR="00B911DA" w:rsidRPr="00EB2DEE">
        <w:t xml:space="preserve">he Contractor shall submit for the Engineer’s review and </w:t>
      </w:r>
      <w:r w:rsidR="001606FC">
        <w:t>comment</w:t>
      </w:r>
      <w:r w:rsidR="00B911DA" w:rsidRPr="00EB2DEE">
        <w:t xml:space="preserve"> </w:t>
      </w:r>
      <w:r>
        <w:t>its</w:t>
      </w:r>
      <w:r w:rsidRPr="00EB2DEE">
        <w:t xml:space="preserve"> </w:t>
      </w:r>
      <w:r w:rsidR="00B911DA" w:rsidRPr="00EB2DEE">
        <w:t>proposed system</w:t>
      </w:r>
      <w:r w:rsidR="00CF6BDC">
        <w:t xml:space="preserve"> to</w:t>
      </w:r>
      <w:r w:rsidR="00B911DA" w:rsidRPr="00EB2DEE">
        <w:t xml:space="preserve"> </w:t>
      </w:r>
      <w:r w:rsidR="005101A5">
        <w:t xml:space="preserve">collect and </w:t>
      </w:r>
      <w:r w:rsidR="00CF6BDC">
        <w:t>contain the</w:t>
      </w:r>
      <w:r w:rsidR="00CF6BDC" w:rsidRPr="00EB2DEE">
        <w:t xml:space="preserve"> </w:t>
      </w:r>
      <w:r w:rsidR="00CF6BDC">
        <w:t>c</w:t>
      </w:r>
      <w:r w:rsidR="00B911DA" w:rsidRPr="00EB2DEE">
        <w:t xml:space="preserve">ontaminated </w:t>
      </w:r>
      <w:r w:rsidR="00CF6BDC">
        <w:t>g</w:t>
      </w:r>
      <w:r w:rsidR="00B911DA" w:rsidRPr="00EB2DEE">
        <w:t>roundwater.  This submittal shall include schematics of proposed pump set-ups in excavations</w:t>
      </w:r>
      <w:r>
        <w:t>;</w:t>
      </w:r>
      <w:r w:rsidR="00B911DA" w:rsidRPr="00EB2DEE">
        <w:t xml:space="preserve"> sedimentation control</w:t>
      </w:r>
      <w:r>
        <w:t xml:space="preserve"> measure</w:t>
      </w:r>
      <w:r w:rsidR="00B911DA" w:rsidRPr="00EB2DEE">
        <w:t>s</w:t>
      </w:r>
      <w:r>
        <w:t>;</w:t>
      </w:r>
      <w:r w:rsidR="00B911DA" w:rsidRPr="00EB2DEE">
        <w:t xml:space="preserve"> probable location of temporary containment tanks</w:t>
      </w:r>
      <w:r>
        <w:t>;</w:t>
      </w:r>
      <w:r w:rsidR="00B911DA" w:rsidRPr="00EB2DEE">
        <w:t xml:space="preserve"> schematics of proposed method to transfer liquids from temporary containment tanks to transport vehicles</w:t>
      </w:r>
      <w:r>
        <w:t>;</w:t>
      </w:r>
      <w:r w:rsidR="00B911DA" w:rsidRPr="00EB2DEE">
        <w:t xml:space="preserve"> schematic of proposed method to off-load liquids at the off-site </w:t>
      </w:r>
      <w:r w:rsidR="001606FC">
        <w:t>permitted</w:t>
      </w:r>
      <w:r w:rsidR="00B911DA" w:rsidRPr="00EB2DEE">
        <w:t xml:space="preserve"> treatment/disposal facility</w:t>
      </w:r>
      <w:r>
        <w:t>;</w:t>
      </w:r>
      <w:r w:rsidR="00B911DA" w:rsidRPr="00EB2DEE">
        <w:t xml:space="preserve"> documentation that transport vehicles </w:t>
      </w:r>
      <w:r>
        <w:t xml:space="preserve">hold a </w:t>
      </w:r>
      <w:r w:rsidR="00B911DA" w:rsidRPr="00EB2DEE">
        <w:t xml:space="preserve"> “Waste Transportation Permit” </w:t>
      </w:r>
      <w:r>
        <w:t xml:space="preserve">for contaminated liquids </w:t>
      </w:r>
      <w:r w:rsidR="00B911DA" w:rsidRPr="00EB2DEE">
        <w:t>per CGS 22a-454</w:t>
      </w:r>
      <w:r>
        <w:t>;</w:t>
      </w:r>
      <w:r w:rsidR="009F29B8">
        <w:t xml:space="preserve"> and the name of the disposal facility </w:t>
      </w:r>
      <w:r>
        <w:t>from the</w:t>
      </w:r>
      <w:r w:rsidR="001A0DC3">
        <w:t xml:space="preserve"> following</w:t>
      </w:r>
      <w:r>
        <w:t xml:space="preserve"> list</w:t>
      </w:r>
      <w:r w:rsidR="001A0DC3" w:rsidRPr="001A0DC3">
        <w:t xml:space="preserve"> </w:t>
      </w:r>
      <w:r w:rsidR="001A0DC3">
        <w:t>of</w:t>
      </w:r>
      <w:r w:rsidR="001A0DC3" w:rsidRPr="00EB2DEE">
        <w:t xml:space="preserve"> Department</w:t>
      </w:r>
      <w:r w:rsidR="001A0DC3">
        <w:t>-approved</w:t>
      </w:r>
      <w:r w:rsidR="001A0DC3" w:rsidRPr="00EB2DEE">
        <w:t xml:space="preserve"> and </w:t>
      </w:r>
      <w:r w:rsidR="002D52CF">
        <w:t xml:space="preserve">CT </w:t>
      </w:r>
      <w:r w:rsidR="001A0DC3" w:rsidRPr="00EB2DEE">
        <w:t>D</w:t>
      </w:r>
      <w:r w:rsidR="002D52CF">
        <w:t>E</w:t>
      </w:r>
      <w:r w:rsidR="001A0DC3" w:rsidRPr="00EB2DEE">
        <w:t>EP-</w:t>
      </w:r>
      <w:r w:rsidR="001A0DC3">
        <w:t>permitted</w:t>
      </w:r>
      <w:r w:rsidR="001A0DC3" w:rsidRPr="00EB2DEE">
        <w:t xml:space="preserve"> treatment facilities for State-regulated liquid disposal</w:t>
      </w:r>
      <w:r w:rsidR="001A0DC3">
        <w:t>:</w:t>
      </w:r>
      <w:r w:rsidR="00B911DA" w:rsidRPr="00EB2DEE">
        <w:t xml:space="preserve">  </w:t>
      </w:r>
    </w:p>
    <w:p w14:paraId="26EBC8B3" w14:textId="77777777" w:rsidR="00D17D0F" w:rsidRPr="00EB2DEE" w:rsidRDefault="00D17D0F" w:rsidP="00280E2F">
      <w:pPr>
        <w:pStyle w:val="BodyTextIndent"/>
        <w:tabs>
          <w:tab w:val="num" w:pos="720"/>
        </w:tabs>
      </w:pPr>
    </w:p>
    <w:p w14:paraId="3E7F3B8B" w14:textId="77777777" w:rsidR="00246C41" w:rsidRDefault="00246C41" w:rsidP="00280E2F">
      <w:pPr>
        <w:pStyle w:val="BodyTextIndent"/>
        <w:tabs>
          <w:tab w:val="num" w:pos="720"/>
        </w:tabs>
        <w:sectPr w:rsidR="00246C41" w:rsidSect="00421D57">
          <w:footerReference w:type="default" r:id="rId12"/>
          <w:pgSz w:w="12240" w:h="15840"/>
          <w:pgMar w:top="2160" w:right="1440" w:bottom="1080" w:left="1440" w:header="1440" w:footer="432" w:gutter="0"/>
          <w:cols w:space="720"/>
        </w:sectPr>
      </w:pPr>
    </w:p>
    <w:p w14:paraId="321C0609" w14:textId="77777777" w:rsidR="00246C41" w:rsidRDefault="00D17D0F" w:rsidP="00246C41">
      <w:pPr>
        <w:pStyle w:val="BodyTextIndent"/>
        <w:tabs>
          <w:tab w:val="num" w:pos="720"/>
        </w:tabs>
      </w:pPr>
      <w:r w:rsidRPr="00EB2DEE">
        <w:t>Clean Harbo</w:t>
      </w:r>
      <w:r w:rsidR="00246C41">
        <w:t>rs of CT</w:t>
      </w:r>
      <w:r w:rsidR="00246C41">
        <w:tab/>
      </w:r>
      <w:r w:rsidR="00246C41">
        <w:tab/>
      </w:r>
    </w:p>
    <w:p w14:paraId="78204622" w14:textId="77777777" w:rsidR="00D17D0F" w:rsidRPr="00EB2DEE" w:rsidRDefault="00D17D0F" w:rsidP="00246C41">
      <w:pPr>
        <w:pStyle w:val="BodyTextIndent"/>
        <w:tabs>
          <w:tab w:val="num" w:pos="720"/>
        </w:tabs>
      </w:pPr>
      <w:r w:rsidRPr="00EB2DEE">
        <w:t>51 Broderick Rd.</w:t>
      </w:r>
      <w:r w:rsidRPr="00EB2DEE">
        <w:tab/>
      </w:r>
      <w:r w:rsidRPr="00EB2DEE">
        <w:tab/>
      </w:r>
      <w:r w:rsidRPr="00EB2DEE">
        <w:tab/>
      </w:r>
      <w:r w:rsidRPr="00EB2DEE">
        <w:tab/>
      </w:r>
    </w:p>
    <w:p w14:paraId="092F6F68" w14:textId="77777777" w:rsidR="00D17D0F" w:rsidRPr="00EB2DEE" w:rsidRDefault="00D17D0F" w:rsidP="00246C41">
      <w:pPr>
        <w:pStyle w:val="BodyTextIndent"/>
        <w:tabs>
          <w:tab w:val="num" w:pos="720"/>
        </w:tabs>
      </w:pPr>
      <w:r w:rsidRPr="00EB2DEE">
        <w:t>Bristol, CT  06010</w:t>
      </w:r>
      <w:r w:rsidRPr="00EB2DEE">
        <w:tab/>
      </w:r>
      <w:r w:rsidRPr="00EB2DEE">
        <w:tab/>
      </w:r>
      <w:r w:rsidRPr="00EB2DEE">
        <w:tab/>
      </w:r>
      <w:r w:rsidRPr="00EB2DEE">
        <w:tab/>
      </w:r>
    </w:p>
    <w:p w14:paraId="7BD18F5E" w14:textId="77777777" w:rsidR="00246C41" w:rsidRDefault="00246C41" w:rsidP="00246C41">
      <w:pPr>
        <w:pStyle w:val="BodyTextIndent"/>
        <w:keepLines/>
        <w:widowControl/>
        <w:tabs>
          <w:tab w:val="num" w:pos="720"/>
        </w:tabs>
      </w:pPr>
    </w:p>
    <w:p w14:paraId="3175F7E5" w14:textId="77777777" w:rsidR="00D17D0F" w:rsidRPr="00EB2DEE" w:rsidRDefault="002D52CF" w:rsidP="00246C41">
      <w:pPr>
        <w:pStyle w:val="BodyTextIndent"/>
        <w:keepLines/>
        <w:widowControl/>
        <w:tabs>
          <w:tab w:val="num" w:pos="720"/>
        </w:tabs>
      </w:pPr>
      <w:r>
        <w:t>Tradebe Environmental Services, LLC</w:t>
      </w:r>
      <w:r w:rsidRPr="00EB2DEE">
        <w:tab/>
      </w:r>
    </w:p>
    <w:p w14:paraId="15B3D1A7" w14:textId="77777777" w:rsidR="00D17D0F" w:rsidRPr="00EB2DEE" w:rsidRDefault="00D17D0F" w:rsidP="00246C41">
      <w:pPr>
        <w:pStyle w:val="BodyTextIndent"/>
        <w:keepLines/>
        <w:widowControl/>
        <w:tabs>
          <w:tab w:val="num" w:pos="720"/>
        </w:tabs>
      </w:pPr>
      <w:r w:rsidRPr="00EB2DEE">
        <w:t>50 Cross St.</w:t>
      </w:r>
      <w:r w:rsidRPr="00EB2DEE">
        <w:tab/>
      </w:r>
      <w:r w:rsidRPr="00EB2DEE">
        <w:tab/>
      </w:r>
      <w:r w:rsidRPr="00EB2DEE">
        <w:tab/>
      </w:r>
      <w:r w:rsidRPr="00EB2DEE">
        <w:tab/>
      </w:r>
    </w:p>
    <w:p w14:paraId="2E7EB5C2" w14:textId="77777777" w:rsidR="00D17D0F" w:rsidRPr="00EB2DEE" w:rsidRDefault="00D17D0F" w:rsidP="00246C41">
      <w:pPr>
        <w:pStyle w:val="BodyTextIndent"/>
        <w:keepLines/>
        <w:widowControl/>
        <w:tabs>
          <w:tab w:val="num" w:pos="720"/>
        </w:tabs>
      </w:pPr>
      <w:r w:rsidRPr="00EB2DEE">
        <w:t>Bridgeport, CT  06610</w:t>
      </w:r>
      <w:r w:rsidRPr="00EB2DEE">
        <w:tab/>
      </w:r>
      <w:r w:rsidRPr="00EB2DEE">
        <w:tab/>
      </w:r>
      <w:r w:rsidRPr="00EB2DEE">
        <w:tab/>
      </w:r>
    </w:p>
    <w:p w14:paraId="4E0F8EE5" w14:textId="77777777" w:rsidR="00246C41" w:rsidRDefault="00D17D0F" w:rsidP="00246C41">
      <w:pPr>
        <w:pStyle w:val="BodyTextIndent"/>
        <w:keepLines/>
        <w:widowControl/>
        <w:tabs>
          <w:tab w:val="num" w:pos="720"/>
        </w:tabs>
      </w:pPr>
      <w:r w:rsidRPr="00EB2DEE">
        <w:t>(203)238-6754</w:t>
      </w:r>
      <w:r>
        <w:tab/>
      </w:r>
    </w:p>
    <w:p w14:paraId="45E9C29B" w14:textId="77777777" w:rsidR="00246C41" w:rsidRDefault="00246C41" w:rsidP="00246C41">
      <w:pPr>
        <w:pStyle w:val="BodyTextIndent"/>
        <w:tabs>
          <w:tab w:val="num" w:pos="720"/>
        </w:tabs>
      </w:pPr>
    </w:p>
    <w:p w14:paraId="33DB7EDD" w14:textId="77777777" w:rsidR="00246C41" w:rsidRDefault="00246C41" w:rsidP="00246C41">
      <w:pPr>
        <w:pStyle w:val="BodyTextIndent"/>
        <w:tabs>
          <w:tab w:val="num" w:pos="720"/>
        </w:tabs>
      </w:pPr>
      <w:r>
        <w:t>Tradebe Environmental Services, LLC</w:t>
      </w:r>
    </w:p>
    <w:p w14:paraId="069EB3DD" w14:textId="77777777" w:rsidR="00246C41" w:rsidRDefault="00246C41" w:rsidP="00246C41">
      <w:pPr>
        <w:pStyle w:val="BodyTextIndent"/>
        <w:tabs>
          <w:tab w:val="num" w:pos="720"/>
        </w:tabs>
      </w:pPr>
      <w:r>
        <w:t>Gracey Avenue</w:t>
      </w:r>
    </w:p>
    <w:p w14:paraId="1166D505" w14:textId="77777777" w:rsidR="00246C41" w:rsidRDefault="00246C41" w:rsidP="00246C41">
      <w:pPr>
        <w:pStyle w:val="BodyTextIndent"/>
        <w:tabs>
          <w:tab w:val="num" w:pos="720"/>
        </w:tabs>
      </w:pPr>
      <w:r>
        <w:t>Meriden, CT 06450</w:t>
      </w:r>
    </w:p>
    <w:p w14:paraId="3106C8FB" w14:textId="77777777" w:rsidR="00246C41" w:rsidRDefault="00246C41" w:rsidP="00246C41">
      <w:pPr>
        <w:pStyle w:val="BodyTextIndent"/>
        <w:tabs>
          <w:tab w:val="num" w:pos="720"/>
        </w:tabs>
      </w:pPr>
      <w:r>
        <w:t>(203)238-6754</w:t>
      </w:r>
    </w:p>
    <w:p w14:paraId="6C590672" w14:textId="77777777" w:rsidR="00CC1E91" w:rsidRDefault="00CC1E91" w:rsidP="00280E2F">
      <w:pPr>
        <w:pStyle w:val="BodyTextIndent"/>
        <w:tabs>
          <w:tab w:val="num" w:pos="720"/>
        </w:tabs>
      </w:pPr>
    </w:p>
    <w:p w14:paraId="2E592546" w14:textId="77777777" w:rsidR="00B93BF2" w:rsidRDefault="00473451" w:rsidP="00B93BF2">
      <w:pPr>
        <w:ind w:left="360"/>
        <w:rPr>
          <w:b/>
        </w:rPr>
      </w:pPr>
      <w:r>
        <w:t xml:space="preserve">All testing required </w:t>
      </w:r>
      <w:r w:rsidR="00A337CC">
        <w:t>to meet</w:t>
      </w:r>
      <w:r>
        <w:t xml:space="preserve"> facility acceptance parameters shall be conducted by </w:t>
      </w:r>
      <w:r w:rsidR="00B93BF2">
        <w:t xml:space="preserve">the </w:t>
      </w:r>
      <w:r w:rsidR="00935CAE">
        <w:t xml:space="preserve">Contractor in the presence of the </w:t>
      </w:r>
      <w:r w:rsidR="00B93BF2">
        <w:t>Engineer</w:t>
      </w:r>
      <w:r>
        <w:t xml:space="preserve">.  The Contractor </w:t>
      </w:r>
      <w:r w:rsidR="00B93BF2">
        <w:t xml:space="preserve">is hereby notified that laboratory turnaround time is expected to be fifteen (15) working days.  The </w:t>
      </w:r>
      <w:r w:rsidR="00935CAE">
        <w:t>Contractor shall provide information</w:t>
      </w:r>
      <w:r w:rsidR="005101A5">
        <w:t>al</w:t>
      </w:r>
      <w:r w:rsidR="00935CAE">
        <w:t xml:space="preserve"> copies of the </w:t>
      </w:r>
      <w:r w:rsidR="00B93BF2">
        <w:t xml:space="preserve">laboratory results to the Engineer.  </w:t>
      </w:r>
      <w:r w:rsidR="00B93BF2">
        <w:rPr>
          <w:b/>
        </w:rPr>
        <w:t xml:space="preserve">No delay claim will be considered based upon the </w:t>
      </w:r>
      <w:r w:rsidR="00A337CC">
        <w:rPr>
          <w:b/>
        </w:rPr>
        <w:t>Contractor</w:t>
      </w:r>
      <w:r w:rsidR="00A337CC" w:rsidRPr="00A337CC">
        <w:rPr>
          <w:b/>
        </w:rPr>
        <w:t>’</w:t>
      </w:r>
      <w:r w:rsidR="00A337CC">
        <w:rPr>
          <w:b/>
        </w:rPr>
        <w:t xml:space="preserve">s </w:t>
      </w:r>
      <w:r w:rsidR="00B93BF2">
        <w:rPr>
          <w:b/>
        </w:rPr>
        <w:t>failure to accommodate the laboratory turnaround time as identified above</w:t>
      </w:r>
      <w:r w:rsidR="00B93BF2" w:rsidRPr="00B93BF2">
        <w:rPr>
          <w:b/>
        </w:rPr>
        <w:t xml:space="preserve"> or to design its system with sufficient holding capacity to accommodate this requirement.</w:t>
      </w:r>
      <w:r w:rsidR="00B93BF2">
        <w:rPr>
          <w:b/>
        </w:rPr>
        <w:t xml:space="preserve"> </w:t>
      </w:r>
    </w:p>
    <w:p w14:paraId="2CF7AA99" w14:textId="77777777" w:rsidR="00B93BF2" w:rsidRDefault="00B93BF2" w:rsidP="00B93BF2">
      <w:pPr>
        <w:ind w:left="360"/>
      </w:pPr>
    </w:p>
    <w:p w14:paraId="345883F4" w14:textId="77777777" w:rsidR="00B93BF2" w:rsidRDefault="00B93BF2" w:rsidP="00B93BF2">
      <w:pPr>
        <w:ind w:left="360"/>
        <w:rPr>
          <w:b/>
        </w:rPr>
      </w:pPr>
      <w:r>
        <w:t xml:space="preserve">The Contractor shall obtain and complete all paperwork necessary to arrange for disposal of the </w:t>
      </w:r>
      <w:r w:rsidR="00FE5444">
        <w:t>contaminated ground</w:t>
      </w:r>
      <w:r>
        <w:t xml:space="preserve">water (such as disposal facility waste profile sheets).  It is solely the Contractor’s responsibility to coordinate the disposal with its selected facility.  Upon receipt of the final approval from the facility, the Contractor shall arrange for the loading, </w:t>
      </w:r>
      <w:proofErr w:type="gramStart"/>
      <w:r>
        <w:t>transport</w:t>
      </w:r>
      <w:proofErr w:type="gramEnd"/>
      <w:r>
        <w:t xml:space="preserve"> and disposal in accordance with all Federal and State regulations.  </w:t>
      </w:r>
      <w:r>
        <w:rPr>
          <w:b/>
        </w:rPr>
        <w:t>No claim will be considered based on the failure of the Contractor’s selected disposal facility(s) to meet the Contractor’s production rate or for the Contractor’s failure to select sufficient facilities to meet its production rate.</w:t>
      </w:r>
    </w:p>
    <w:p w14:paraId="42CAEF59" w14:textId="77777777" w:rsidR="00FE5444" w:rsidRDefault="00FE5444" w:rsidP="00B93BF2">
      <w:pPr>
        <w:ind w:left="360"/>
      </w:pPr>
    </w:p>
    <w:p w14:paraId="7E4CFCA6" w14:textId="77777777" w:rsidR="00FE5444" w:rsidRPr="00FE5444" w:rsidRDefault="007F5439" w:rsidP="00B93BF2">
      <w:pPr>
        <w:ind w:left="360"/>
      </w:pPr>
      <w:r w:rsidRPr="001A0DC3">
        <w:lastRenderedPageBreak/>
        <w:t xml:space="preserve">The Contractor will be responsible for </w:t>
      </w:r>
      <w:r w:rsidR="00246C41">
        <w:t xml:space="preserve">the cleaning of the water treatment system and the </w:t>
      </w:r>
      <w:r w:rsidRPr="001A0DC3">
        <w:t xml:space="preserve">disposal of the entire shipment as </w:t>
      </w:r>
      <w:r w:rsidR="00C2706B" w:rsidRPr="001A0DC3">
        <w:t xml:space="preserve">the Hazardous Waste </w:t>
      </w:r>
      <w:r w:rsidRPr="001A0DC3">
        <w:t>Generator for water that undergoes a</w:t>
      </w:r>
      <w:r w:rsidR="00FE5444" w:rsidRPr="001A0DC3">
        <w:t xml:space="preserve"> change in waste classification due to the Contractor’s work activities </w:t>
      </w:r>
      <w:r w:rsidRPr="001A0DC3">
        <w:t xml:space="preserve">or processes </w:t>
      </w:r>
      <w:r w:rsidR="00FE5444" w:rsidRPr="001A0DC3">
        <w:t>(</w:t>
      </w:r>
      <w:proofErr w:type="gramStart"/>
      <w:r w:rsidR="00FE5444" w:rsidRPr="001A0DC3">
        <w:t>i.e.</w:t>
      </w:r>
      <w:proofErr w:type="gramEnd"/>
      <w:r w:rsidRPr="001A0DC3">
        <w:t xml:space="preserve"> contaminated</w:t>
      </w:r>
      <w:r w:rsidR="00FE5444" w:rsidRPr="001A0DC3">
        <w:t xml:space="preserve"> groundwater being </w:t>
      </w:r>
      <w:r w:rsidRPr="001A0DC3">
        <w:t xml:space="preserve">classified </w:t>
      </w:r>
      <w:r w:rsidR="00FE5444" w:rsidRPr="001A0DC3">
        <w:t xml:space="preserve">characteristically hazardous for </w:t>
      </w:r>
      <w:r w:rsidRPr="001A0DC3">
        <w:t>pH due to grouting operations).</w:t>
      </w:r>
      <w:r>
        <w:t xml:space="preserve"> </w:t>
      </w:r>
    </w:p>
    <w:p w14:paraId="6A856BE8" w14:textId="77777777" w:rsidR="00FE5444" w:rsidRDefault="00FE5444" w:rsidP="00B93BF2">
      <w:pPr>
        <w:ind w:left="360"/>
      </w:pPr>
    </w:p>
    <w:p w14:paraId="1B898A03" w14:textId="77777777" w:rsidR="002A0EE7" w:rsidRPr="00854FC2" w:rsidRDefault="002A0EE7">
      <w:pPr>
        <w:pStyle w:val="SpecHead2"/>
      </w:pPr>
      <w:r w:rsidRPr="00854FC2">
        <w:t>Method of Measurement:</w:t>
      </w:r>
    </w:p>
    <w:p w14:paraId="068049B1" w14:textId="77777777" w:rsidR="002A0EE7" w:rsidRPr="00854FC2" w:rsidRDefault="002A0EE7"/>
    <w:p w14:paraId="0297D269" w14:textId="77777777" w:rsidR="004900BF" w:rsidRPr="00854FC2" w:rsidRDefault="004900BF" w:rsidP="004900BF">
      <w:r w:rsidRPr="00854FC2">
        <w:t xml:space="preserve">Within fourteen (14) calendar days after </w:t>
      </w:r>
      <w:r w:rsidR="007F5439">
        <w:t xml:space="preserve">addressing </w:t>
      </w:r>
      <w:r w:rsidR="00A96514">
        <w:t>the Engineer’s comments on</w:t>
      </w:r>
      <w:r w:rsidR="00A96514" w:rsidRPr="00854FC2">
        <w:t xml:space="preserve"> </w:t>
      </w:r>
      <w:r w:rsidRPr="00854FC2">
        <w:t xml:space="preserve">the proposed system(s) for Handling Contaminated </w:t>
      </w:r>
      <w:r w:rsidR="00935CAE">
        <w:t>Groundwater</w:t>
      </w:r>
      <w:r w:rsidRPr="00854FC2">
        <w:t>, the Contractor shall submit to the Engineer for approval a cost breakdown of</w:t>
      </w:r>
      <w:r w:rsidR="003B352D">
        <w:t xml:space="preserve"> its </w:t>
      </w:r>
      <w:r w:rsidRPr="00854FC2">
        <w:t xml:space="preserve">lump sum bid price.  The submission must include substantiation showing that the cost breakdown submitted </w:t>
      </w:r>
      <w:r w:rsidR="00A96514">
        <w:t>is</w:t>
      </w:r>
      <w:r w:rsidR="00A96514" w:rsidRPr="00854FC2">
        <w:t xml:space="preserve"> </w:t>
      </w:r>
      <w:r w:rsidRPr="00854FC2">
        <w:t>reasonable based on the Contractor's lump sum bid.  The cost breakdown shall be in accordance with the following payment schedule:</w:t>
      </w:r>
    </w:p>
    <w:p w14:paraId="156FC816" w14:textId="77777777" w:rsidR="004900BF" w:rsidRPr="00854FC2" w:rsidRDefault="004900BF" w:rsidP="004900BF"/>
    <w:p w14:paraId="7C5BA179" w14:textId="77777777" w:rsidR="004900BF" w:rsidRPr="00854FC2" w:rsidRDefault="004900BF" w:rsidP="0028091E">
      <w:pPr>
        <w:numPr>
          <w:ilvl w:val="0"/>
          <w:numId w:val="18"/>
        </w:numPr>
        <w:tabs>
          <w:tab w:val="clear" w:pos="720"/>
          <w:tab w:val="num" w:pos="450"/>
        </w:tabs>
        <w:ind w:left="450" w:hanging="450"/>
      </w:pPr>
      <w:r w:rsidRPr="00854FC2">
        <w:t>The cost to prepare the design for proposed system(s) for Handling Contaminated Ground</w:t>
      </w:r>
      <w:r w:rsidR="003F5B6E">
        <w:t>w</w:t>
      </w:r>
      <w:r w:rsidRPr="00854FC2">
        <w:t>ater</w:t>
      </w:r>
      <w:r w:rsidR="00AA03EB">
        <w:t>, including preparation and submittal of all permit registration applications,</w:t>
      </w:r>
      <w:r w:rsidRPr="00854FC2">
        <w:t xml:space="preserve"> in accordance with these specifications.  Design costs shall not exceed 10% of the total cost of the item. </w:t>
      </w:r>
    </w:p>
    <w:p w14:paraId="624E999D" w14:textId="77777777" w:rsidR="004900BF" w:rsidRPr="00854FC2" w:rsidRDefault="004900BF" w:rsidP="004900BF"/>
    <w:p w14:paraId="7C680335" w14:textId="77777777" w:rsidR="00B93BF2" w:rsidRDefault="004900BF" w:rsidP="0028091E">
      <w:pPr>
        <w:numPr>
          <w:ilvl w:val="0"/>
          <w:numId w:val="18"/>
        </w:numPr>
        <w:tabs>
          <w:tab w:val="clear" w:pos="720"/>
          <w:tab w:val="num" w:pos="450"/>
        </w:tabs>
        <w:ind w:left="450" w:hanging="450"/>
      </w:pPr>
      <w:r w:rsidRPr="00854FC2">
        <w:t xml:space="preserve">The procurement and </w:t>
      </w:r>
      <w:r w:rsidR="00C15C22">
        <w:t>install</w:t>
      </w:r>
      <w:r w:rsidR="00880350">
        <w:t>ation</w:t>
      </w:r>
      <w:r w:rsidR="00C15C22" w:rsidRPr="00854FC2">
        <w:t xml:space="preserve"> </w:t>
      </w:r>
      <w:r w:rsidRPr="00854FC2">
        <w:t xml:space="preserve">cost for </w:t>
      </w:r>
      <w:r w:rsidR="00880350">
        <w:t xml:space="preserve">the </w:t>
      </w:r>
      <w:r w:rsidRPr="00854FC2">
        <w:t>proposed system(s) for Handling Contaminated Ground</w:t>
      </w:r>
      <w:r w:rsidR="003F5B6E">
        <w:t>w</w:t>
      </w:r>
      <w:r w:rsidRPr="00854FC2">
        <w:t xml:space="preserve">ater in accordance with these specifications.  Procurement and </w:t>
      </w:r>
      <w:r w:rsidR="00C15C22">
        <w:t>install</w:t>
      </w:r>
      <w:r w:rsidR="00880350">
        <w:t>ation</w:t>
      </w:r>
      <w:r w:rsidR="00C15C22" w:rsidRPr="00854FC2">
        <w:t xml:space="preserve"> </w:t>
      </w:r>
      <w:r w:rsidRPr="00854FC2">
        <w:t>costs shall not exceed 20% of the total cost of the item.</w:t>
      </w:r>
      <w:r w:rsidRPr="00854FC2">
        <w:tab/>
      </w:r>
    </w:p>
    <w:p w14:paraId="3D500D07" w14:textId="77777777" w:rsidR="00B93BF2" w:rsidRDefault="00B93BF2" w:rsidP="00B93BF2"/>
    <w:p w14:paraId="43109A49" w14:textId="77777777" w:rsidR="004900BF" w:rsidRPr="00854FC2" w:rsidRDefault="00B93BF2" w:rsidP="00774A3E">
      <w:pPr>
        <w:numPr>
          <w:ilvl w:val="0"/>
          <w:numId w:val="18"/>
        </w:numPr>
        <w:tabs>
          <w:tab w:val="clear" w:pos="720"/>
          <w:tab w:val="num" w:pos="450"/>
        </w:tabs>
        <w:ind w:left="450" w:hanging="450"/>
      </w:pPr>
      <w:r>
        <w:t>Equipment decontamination and demobilization and restoration of site.  Decon</w:t>
      </w:r>
      <w:r w:rsidR="005101A5">
        <w:t>tamination</w:t>
      </w:r>
      <w:r>
        <w:t xml:space="preserve"> and demobilization costs shall not exceed 10% of the total cost of the item.</w:t>
      </w:r>
      <w:r w:rsidR="004900BF" w:rsidRPr="00854FC2">
        <w:br/>
      </w:r>
    </w:p>
    <w:p w14:paraId="6EFBCD11" w14:textId="77777777" w:rsidR="004900BF" w:rsidRPr="00854FC2" w:rsidRDefault="004900BF" w:rsidP="0028091E">
      <w:pPr>
        <w:numPr>
          <w:ilvl w:val="0"/>
          <w:numId w:val="18"/>
        </w:numPr>
        <w:tabs>
          <w:tab w:val="clear" w:pos="720"/>
          <w:tab w:val="num" w:pos="450"/>
        </w:tabs>
        <w:ind w:left="450" w:hanging="450"/>
      </w:pPr>
      <w:r w:rsidRPr="00854FC2">
        <w:t xml:space="preserve">The </w:t>
      </w:r>
      <w:r w:rsidR="00A96514">
        <w:t xml:space="preserve">remaining costs for </w:t>
      </w:r>
      <w:r w:rsidRPr="00854FC2">
        <w:t xml:space="preserve">operation, </w:t>
      </w:r>
      <w:r w:rsidR="00C15C22">
        <w:t xml:space="preserve">monitoring, </w:t>
      </w:r>
      <w:r w:rsidR="005101A5">
        <w:t xml:space="preserve">permit </w:t>
      </w:r>
      <w:r w:rsidR="00E93E67">
        <w:t>compliance, sampling</w:t>
      </w:r>
      <w:r w:rsidR="00A337CC">
        <w:t xml:space="preserve"> and analysis</w:t>
      </w:r>
      <w:r w:rsidR="00E93E67">
        <w:t>,</w:t>
      </w:r>
      <w:r w:rsidR="005101A5">
        <w:t xml:space="preserve"> disposal costs, </w:t>
      </w:r>
      <w:r w:rsidR="00880350">
        <w:t xml:space="preserve">and </w:t>
      </w:r>
      <w:r w:rsidRPr="00854FC2">
        <w:t>maintenance</w:t>
      </w:r>
      <w:r w:rsidR="00880350">
        <w:t xml:space="preserve"> </w:t>
      </w:r>
      <w:r w:rsidR="006A5E1E">
        <w:t>of</w:t>
      </w:r>
      <w:r w:rsidR="00880350">
        <w:t xml:space="preserve"> the proposed system(s)</w:t>
      </w:r>
      <w:r w:rsidRPr="00854FC2">
        <w:t xml:space="preserve">, </w:t>
      </w:r>
      <w:r w:rsidR="00880350">
        <w:t xml:space="preserve">including </w:t>
      </w:r>
      <w:r w:rsidR="00880350" w:rsidRPr="00854FC2">
        <w:t>cleaning of</w:t>
      </w:r>
      <w:r w:rsidRPr="00854FC2">
        <w:t xml:space="preserve"> </w:t>
      </w:r>
      <w:r w:rsidR="00880350">
        <w:t xml:space="preserve">the temporary </w:t>
      </w:r>
      <w:r w:rsidRPr="00854FC2">
        <w:t xml:space="preserve">containment tanks of </w:t>
      </w:r>
      <w:r w:rsidR="005F587D" w:rsidRPr="00854FC2">
        <w:t>s</w:t>
      </w:r>
      <w:r w:rsidR="005F587D">
        <w:t>ettled solids</w:t>
      </w:r>
      <w:r w:rsidRPr="00854FC2">
        <w:t xml:space="preserve">, </w:t>
      </w:r>
      <w:r w:rsidR="00246C41">
        <w:t xml:space="preserve">replacement of carbon filters, </w:t>
      </w:r>
      <w:r w:rsidRPr="00854FC2">
        <w:t xml:space="preserve">transporting of </w:t>
      </w:r>
      <w:r w:rsidR="005F587D" w:rsidRPr="00854FC2">
        <w:t>s</w:t>
      </w:r>
      <w:r w:rsidR="005F587D">
        <w:t>olid</w:t>
      </w:r>
      <w:r w:rsidR="005F587D" w:rsidRPr="00854FC2">
        <w:t xml:space="preserve">s </w:t>
      </w:r>
      <w:r w:rsidRPr="00854FC2">
        <w:t>to the WSA</w:t>
      </w:r>
      <w:r w:rsidR="006A5E1E">
        <w:t>,</w:t>
      </w:r>
      <w:r w:rsidR="00774A3E">
        <w:t xml:space="preserve"> and</w:t>
      </w:r>
      <w:r w:rsidR="006A5E1E">
        <w:t xml:space="preserve"> transportation of the contaminated dewatering wastewater to an off-site permitted treatment/disposal facility</w:t>
      </w:r>
      <w:r w:rsidRPr="00854FC2">
        <w:t xml:space="preserve"> in accordance with these specifications</w:t>
      </w:r>
      <w:r w:rsidR="006A5E1E">
        <w:t xml:space="preserve"> shall be divided evenly throughout the duration of the project </w:t>
      </w:r>
      <w:r w:rsidR="00774A3E">
        <w:t>work involving contaminated groundwater</w:t>
      </w:r>
      <w:r w:rsidR="006A5E1E">
        <w:t xml:space="preserve"> at the discretion of the Engineer</w:t>
      </w:r>
      <w:r w:rsidRPr="00854FC2">
        <w:t xml:space="preserve">. </w:t>
      </w:r>
    </w:p>
    <w:p w14:paraId="4CF6EA41" w14:textId="77777777" w:rsidR="00774A3E" w:rsidRDefault="00774A3E" w:rsidP="004900BF">
      <w:pPr>
        <w:pStyle w:val="BodyTextIndent"/>
        <w:ind w:left="0"/>
      </w:pPr>
      <w:bookmarkStart w:id="2" w:name="OLE_LINK1"/>
      <w:bookmarkStart w:id="3" w:name="OLE_LINK2"/>
    </w:p>
    <w:p w14:paraId="37859ACD" w14:textId="77777777" w:rsidR="004900BF" w:rsidRPr="00854FC2" w:rsidRDefault="004900BF" w:rsidP="004900BF">
      <w:pPr>
        <w:pStyle w:val="BodyTextIndent"/>
        <w:ind w:left="0"/>
      </w:pPr>
      <w:r w:rsidRPr="00854FC2">
        <w:t>Increased costs directly related to the Contractor’s operation (</w:t>
      </w:r>
      <w:proofErr w:type="gramStart"/>
      <w:r w:rsidRPr="00854FC2">
        <w:t>i.e.</w:t>
      </w:r>
      <w:proofErr w:type="gramEnd"/>
      <w:r w:rsidRPr="00854FC2">
        <w:t xml:space="preserve"> treatment or increased charges due to changes in pH </w:t>
      </w:r>
      <w:r w:rsidR="00774A3E">
        <w:t>or additional contaminants</w:t>
      </w:r>
      <w:r w:rsidRPr="00854FC2">
        <w:t>, treatment and disposal of excess water related to process or waste water, etc.) will not be paid under this item but will be considered a part of the Contractor’s cost for the item under which the work is being performed.</w:t>
      </w:r>
    </w:p>
    <w:bookmarkEnd w:id="2"/>
    <w:bookmarkEnd w:id="3"/>
    <w:p w14:paraId="1B90867D" w14:textId="77777777" w:rsidR="004F0369" w:rsidRDefault="004F0369" w:rsidP="004900BF">
      <w:pPr>
        <w:pStyle w:val="SpecHead2"/>
      </w:pPr>
    </w:p>
    <w:p w14:paraId="12841EFD" w14:textId="77777777" w:rsidR="004900BF" w:rsidRPr="00854FC2" w:rsidRDefault="004900BF" w:rsidP="004900BF">
      <w:pPr>
        <w:pStyle w:val="SpecHead2"/>
      </w:pPr>
      <w:r w:rsidRPr="00854FC2">
        <w:t>Basis of Payment:</w:t>
      </w:r>
    </w:p>
    <w:p w14:paraId="71A57E83" w14:textId="77777777" w:rsidR="004900BF" w:rsidRPr="00854FC2" w:rsidRDefault="004900BF" w:rsidP="004900BF"/>
    <w:p w14:paraId="74F3670A" w14:textId="77777777" w:rsidR="004900BF" w:rsidRDefault="00854FC2" w:rsidP="001D06EA">
      <w:pPr>
        <w:tabs>
          <w:tab w:val="left" w:pos="630"/>
        </w:tabs>
      </w:pPr>
      <w:r w:rsidRPr="00854FC2">
        <w:t>This work will be paid for at the Contract lump sum price for “Handling Contaminated Groundwater” which price shall include</w:t>
      </w:r>
      <w:r w:rsidR="004900BF" w:rsidRPr="00854FC2">
        <w:t xml:space="preserve">: all </w:t>
      </w:r>
      <w:r w:rsidR="001D06EA" w:rsidRPr="00854FC2">
        <w:t xml:space="preserve">work and materials involved with handling </w:t>
      </w:r>
      <w:r w:rsidR="00FD2AC0">
        <w:t xml:space="preserve">contaminated groundwater from within </w:t>
      </w:r>
      <w:r w:rsidR="00246C41">
        <w:t>the Project limits</w:t>
      </w:r>
      <w:r w:rsidR="00FD2AC0">
        <w:t xml:space="preserve"> and shall </w:t>
      </w:r>
      <w:r w:rsidR="001D06EA" w:rsidRPr="00854FC2">
        <w:t xml:space="preserve">include all equipment, materials, tools and labor incidental to removal of the contaminated groundwater from the </w:t>
      </w:r>
      <w:r w:rsidR="001D06EA" w:rsidRPr="00854FC2">
        <w:lastRenderedPageBreak/>
        <w:t>excavation</w:t>
      </w:r>
      <w:r w:rsidR="001F1B8C">
        <w:t>;</w:t>
      </w:r>
      <w:r w:rsidR="001D06EA" w:rsidRPr="00854FC2">
        <w:t xml:space="preserve"> conveying </w:t>
      </w:r>
      <w:r w:rsidR="00FD2AC0">
        <w:t xml:space="preserve">contaminated </w:t>
      </w:r>
      <w:r w:rsidR="001D06EA" w:rsidRPr="00854FC2">
        <w:t xml:space="preserve">groundwater from the dewatering point to the </w:t>
      </w:r>
      <w:r w:rsidR="00FD2AC0">
        <w:t xml:space="preserve">temporary </w:t>
      </w:r>
      <w:r w:rsidR="005F587D">
        <w:t xml:space="preserve">containment tanks and </w:t>
      </w:r>
      <w:r w:rsidR="001D06EA" w:rsidRPr="00854FC2">
        <w:t>groundwater treatment facility</w:t>
      </w:r>
      <w:r w:rsidR="001F1B8C">
        <w:t>;</w:t>
      </w:r>
      <w:r w:rsidR="001D06EA" w:rsidRPr="00854FC2">
        <w:t xml:space="preserve"> treatment</w:t>
      </w:r>
      <w:r w:rsidR="001F1B8C">
        <w:t>;</w:t>
      </w:r>
      <w:r w:rsidR="001D06EA" w:rsidRPr="00854FC2">
        <w:t xml:space="preserve"> </w:t>
      </w:r>
      <w:r w:rsidR="00A96514">
        <w:t xml:space="preserve">conveying </w:t>
      </w:r>
      <w:r w:rsidR="001D06EA" w:rsidRPr="00854FC2">
        <w:t xml:space="preserve">discharge </w:t>
      </w:r>
      <w:r w:rsidR="005F587D">
        <w:t xml:space="preserve">of contaminated wastewater to </w:t>
      </w:r>
      <w:r w:rsidR="00A96514">
        <w:t xml:space="preserve">a </w:t>
      </w:r>
      <w:r w:rsidR="005F587D">
        <w:t>sanitary sewer</w:t>
      </w:r>
      <w:r w:rsidR="00774A3E">
        <w:t>,</w:t>
      </w:r>
      <w:r w:rsidR="005F587D">
        <w:t xml:space="preserve"> surface water </w:t>
      </w:r>
      <w:r w:rsidR="001D06EA" w:rsidRPr="00854FC2">
        <w:t xml:space="preserve">or </w:t>
      </w:r>
      <w:r w:rsidR="005F587D">
        <w:t xml:space="preserve">off-site </w:t>
      </w:r>
      <w:r w:rsidR="001D06EA" w:rsidRPr="00854FC2">
        <w:t xml:space="preserve">disposal </w:t>
      </w:r>
      <w:r w:rsidR="005F587D">
        <w:t xml:space="preserve">at a permitted treatment/disposal facility </w:t>
      </w:r>
      <w:r w:rsidR="001D06EA" w:rsidRPr="00854FC2">
        <w:t>(including transportation)</w:t>
      </w:r>
      <w:r w:rsidR="001F1B8C">
        <w:t>;</w:t>
      </w:r>
      <w:r w:rsidR="001D06EA" w:rsidRPr="00854FC2">
        <w:t xml:space="preserve"> disposal or recycling of used treatment media (i.e. bag filters and spent carbon)</w:t>
      </w:r>
      <w:r w:rsidR="001F1B8C">
        <w:t>;</w:t>
      </w:r>
      <w:r w:rsidR="001D06EA" w:rsidRPr="00854FC2">
        <w:t xml:space="preserve"> </w:t>
      </w:r>
      <w:r w:rsidR="001A0DC3">
        <w:t xml:space="preserve">permit </w:t>
      </w:r>
      <w:r w:rsidR="001D06EA">
        <w:t>application</w:t>
      </w:r>
      <w:r w:rsidR="001A0DC3">
        <w:t>s</w:t>
      </w:r>
      <w:r w:rsidR="001F1B8C">
        <w:t>;</w:t>
      </w:r>
      <w:r w:rsidR="00774A3E">
        <w:t xml:space="preserve"> disposal</w:t>
      </w:r>
      <w:r w:rsidR="001D06EA">
        <w:t xml:space="preserve"> and permit fees</w:t>
      </w:r>
      <w:r w:rsidR="001F1B8C">
        <w:t>;</w:t>
      </w:r>
      <w:r w:rsidR="001D06EA">
        <w:t xml:space="preserve"> POTW fees</w:t>
      </w:r>
      <w:r w:rsidR="001F1B8C">
        <w:t>;</w:t>
      </w:r>
      <w:r w:rsidR="001D06EA">
        <w:t xml:space="preserve"> </w:t>
      </w:r>
      <w:r w:rsidR="00FD2AC0">
        <w:t>electrical costs</w:t>
      </w:r>
      <w:r w:rsidR="001F1B8C">
        <w:t>;</w:t>
      </w:r>
      <w:r w:rsidR="00FD2AC0">
        <w:t xml:space="preserve"> </w:t>
      </w:r>
      <w:r w:rsidR="00A96514">
        <w:t>sampling and documentation costs</w:t>
      </w:r>
      <w:r w:rsidR="001F1B8C">
        <w:t>;</w:t>
      </w:r>
      <w:r w:rsidR="00A96514">
        <w:t xml:space="preserve"> </w:t>
      </w:r>
      <w:r w:rsidR="005F587D">
        <w:t>laboratory costs</w:t>
      </w:r>
      <w:r w:rsidR="001F1B8C">
        <w:t>;</w:t>
      </w:r>
      <w:r w:rsidR="005F587D">
        <w:t xml:space="preserve"> </w:t>
      </w:r>
      <w:r w:rsidR="001D06EA">
        <w:t xml:space="preserve">design </w:t>
      </w:r>
      <w:r w:rsidR="00A96514">
        <w:t>and monitoring</w:t>
      </w:r>
      <w:r w:rsidR="001F1B8C">
        <w:t>;</w:t>
      </w:r>
      <w:r w:rsidR="001D06EA">
        <w:t xml:space="preserve"> mobilization, </w:t>
      </w:r>
      <w:r w:rsidR="00A96514">
        <w:t xml:space="preserve">operation, </w:t>
      </w:r>
      <w:r w:rsidR="001F1B8C">
        <w:t xml:space="preserve">and </w:t>
      </w:r>
      <w:r w:rsidR="001D06EA">
        <w:t>maintenance of the system</w:t>
      </w:r>
      <w:r w:rsidR="001F1B8C">
        <w:t>;</w:t>
      </w:r>
      <w:r w:rsidR="001D06EA">
        <w:t xml:space="preserve"> </w:t>
      </w:r>
      <w:r w:rsidR="001F1B8C">
        <w:t xml:space="preserve">site work; </w:t>
      </w:r>
      <w:r w:rsidR="00AA56C2">
        <w:t>all required</w:t>
      </w:r>
      <w:r w:rsidR="00AA56C2" w:rsidRPr="00854FC2">
        <w:t xml:space="preserve"> </w:t>
      </w:r>
      <w:r w:rsidR="004900BF" w:rsidRPr="00854FC2">
        <w:t>equipment decontamination</w:t>
      </w:r>
      <w:r w:rsidR="001F1B8C">
        <w:t>;</w:t>
      </w:r>
      <w:r w:rsidR="009F29B8">
        <w:t xml:space="preserve"> transport</w:t>
      </w:r>
      <w:r w:rsidR="001F1B8C">
        <w:t>ation</w:t>
      </w:r>
      <w:r w:rsidR="009F29B8">
        <w:t xml:space="preserve"> of solids to the WSA</w:t>
      </w:r>
      <w:r w:rsidR="001F1B8C">
        <w:t>;</w:t>
      </w:r>
      <w:r w:rsidR="009F29B8">
        <w:t xml:space="preserve"> </w:t>
      </w:r>
      <w:r w:rsidR="004900BF" w:rsidRPr="00854FC2">
        <w:t xml:space="preserve">and </w:t>
      </w:r>
      <w:r w:rsidR="009F29B8">
        <w:t>equipment demobilization</w:t>
      </w:r>
      <w:r w:rsidR="004900BF" w:rsidRPr="00854FC2">
        <w:t>.</w:t>
      </w:r>
    </w:p>
    <w:p w14:paraId="38C4E9C9" w14:textId="77777777" w:rsidR="001D06EA" w:rsidRDefault="001D06EA" w:rsidP="001D06EA">
      <w:pPr>
        <w:tabs>
          <w:tab w:val="left" w:pos="630"/>
        </w:tabs>
      </w:pPr>
    </w:p>
    <w:p w14:paraId="7549A74C" w14:textId="77777777" w:rsidR="001D06EA" w:rsidRPr="00854FC2" w:rsidRDefault="001D06EA" w:rsidP="001D06EA">
      <w:pPr>
        <w:pStyle w:val="BodyText"/>
        <w:rPr>
          <w:rFonts w:ascii="Times New Roman" w:hAnsi="Times New Roman"/>
        </w:rPr>
      </w:pPr>
      <w:r w:rsidRPr="00854FC2">
        <w:rPr>
          <w:rFonts w:ascii="Times New Roman" w:hAnsi="Times New Roman"/>
        </w:rPr>
        <w:t>Sedimentation control associated with work under this Item will be paid under the appropriate items of the Contract.</w:t>
      </w:r>
    </w:p>
    <w:p w14:paraId="25A4024D" w14:textId="77777777" w:rsidR="004900BF" w:rsidRPr="00854FC2" w:rsidRDefault="004900BF" w:rsidP="00FD2AC0">
      <w:pPr>
        <w:tabs>
          <w:tab w:val="left" w:pos="630"/>
        </w:tabs>
      </w:pPr>
    </w:p>
    <w:p w14:paraId="1FF908D6" w14:textId="77777777" w:rsidR="004900BF" w:rsidRPr="00854FC2" w:rsidRDefault="004900BF" w:rsidP="004900BF">
      <w:pPr>
        <w:ind w:firstLine="720"/>
      </w:pPr>
      <w:r w:rsidRPr="00854FC2">
        <w:t>Pay Item</w:t>
      </w:r>
      <w:r w:rsidRPr="00854FC2">
        <w:tab/>
      </w:r>
      <w:r w:rsidRPr="00854FC2">
        <w:tab/>
      </w:r>
      <w:r w:rsidRPr="00854FC2">
        <w:tab/>
      </w:r>
      <w:r w:rsidRPr="00854FC2">
        <w:tab/>
      </w:r>
      <w:r w:rsidRPr="00854FC2">
        <w:tab/>
      </w:r>
      <w:r w:rsidRPr="00854FC2">
        <w:tab/>
      </w:r>
      <w:r w:rsidRPr="00854FC2">
        <w:tab/>
        <w:t>Pay Unit</w:t>
      </w:r>
    </w:p>
    <w:p w14:paraId="2FD4AA72" w14:textId="77777777" w:rsidR="004900BF" w:rsidRPr="00854FC2" w:rsidRDefault="004900BF" w:rsidP="004900BF"/>
    <w:p w14:paraId="0C9BB3CE" w14:textId="77777777" w:rsidR="004900BF" w:rsidRPr="00854FC2" w:rsidRDefault="004900BF" w:rsidP="004900BF">
      <w:pPr>
        <w:ind w:firstLine="720"/>
      </w:pPr>
      <w:r w:rsidRPr="00854FC2">
        <w:t>Handling Contaminated Groundwater</w:t>
      </w:r>
      <w:r w:rsidRPr="00854FC2">
        <w:tab/>
      </w:r>
      <w:r w:rsidRPr="00854FC2">
        <w:tab/>
      </w:r>
      <w:r w:rsidRPr="00854FC2">
        <w:tab/>
        <w:t>Lump Sum</w:t>
      </w:r>
    </w:p>
    <w:p w14:paraId="4C4D97E3" w14:textId="77777777" w:rsidR="004900BF" w:rsidRPr="004900BF" w:rsidRDefault="004900BF" w:rsidP="004900BF"/>
    <w:sectPr w:rsidR="004900BF" w:rsidRPr="004900BF" w:rsidSect="00246C41">
      <w:type w:val="continuous"/>
      <w:pgSz w:w="12240" w:h="15840"/>
      <w:pgMar w:top="2160" w:right="1440" w:bottom="1080"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ACD9" w14:textId="77777777" w:rsidR="0054738E" w:rsidRDefault="0054738E">
      <w:r>
        <w:separator/>
      </w:r>
    </w:p>
  </w:endnote>
  <w:endnote w:type="continuationSeparator" w:id="0">
    <w:p w14:paraId="74767B4C" w14:textId="77777777" w:rsidR="0054738E" w:rsidRDefault="0054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93BA" w14:textId="77777777" w:rsidR="00AA03EB" w:rsidRDefault="00AA03EB">
    <w:pPr>
      <w:pStyle w:val="Footer"/>
    </w:pPr>
    <w:r>
      <w:fldChar w:fldCharType="begin"/>
    </w:r>
    <w:r>
      <w:instrText xml:space="preserve"> COMMENTS  \* MERGEFORMAT </w:instrText>
    </w:r>
    <w:r>
      <w:fldChar w:fldCharType="end"/>
    </w:r>
    <w:r>
      <w:tab/>
    </w:r>
    <w:r w:rsidR="00466C7F">
      <w:rPr>
        <w:rStyle w:val="PageNumber"/>
      </w:rPr>
      <w:tab/>
      <w:t xml:space="preserve">item No. </w:t>
    </w:r>
    <w:r>
      <w:rPr>
        <w:rStyle w:val="PageNumber"/>
      </w:rPr>
      <w:t>0204213A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C631" w14:textId="77777777" w:rsidR="0054738E" w:rsidRDefault="0054738E">
      <w:r>
        <w:separator/>
      </w:r>
    </w:p>
  </w:footnote>
  <w:footnote w:type="continuationSeparator" w:id="0">
    <w:p w14:paraId="51BDC64F" w14:textId="77777777" w:rsidR="0054738E" w:rsidRDefault="00547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0C5"/>
    <w:multiLevelType w:val="singleLevel"/>
    <w:tmpl w:val="1D688EC6"/>
    <w:lvl w:ilvl="0">
      <w:start w:val="1"/>
      <w:numFmt w:val="lowerLetter"/>
      <w:lvlText w:val="%1."/>
      <w:lvlJc w:val="left"/>
      <w:pPr>
        <w:tabs>
          <w:tab w:val="num" w:pos="720"/>
        </w:tabs>
        <w:ind w:left="720" w:hanging="360"/>
      </w:pPr>
      <w:rPr>
        <w:rFonts w:hint="default"/>
      </w:rPr>
    </w:lvl>
  </w:abstractNum>
  <w:abstractNum w:abstractNumId="2" w15:restartNumberingAfterBreak="0">
    <w:nsid w:val="0CA36D41"/>
    <w:multiLevelType w:val="hybridMultilevel"/>
    <w:tmpl w:val="34EA65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3F6BE1"/>
    <w:multiLevelType w:val="singleLevel"/>
    <w:tmpl w:val="0409000F"/>
    <w:lvl w:ilvl="0">
      <w:start w:val="1"/>
      <w:numFmt w:val="decimal"/>
      <w:lvlText w:val="%1."/>
      <w:lvlJc w:val="left"/>
      <w:pPr>
        <w:tabs>
          <w:tab w:val="num" w:pos="720"/>
        </w:tabs>
        <w:ind w:left="720" w:hanging="360"/>
      </w:pPr>
      <w:rPr>
        <w:rFonts w:hint="default"/>
      </w:rPr>
    </w:lvl>
  </w:abstractNum>
  <w:abstractNum w:abstractNumId="4"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A12191"/>
    <w:multiLevelType w:val="hybridMultilevel"/>
    <w:tmpl w:val="593A631C"/>
    <w:lvl w:ilvl="0" w:tplc="229C32E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7E5BE4"/>
    <w:multiLevelType w:val="hybridMultilevel"/>
    <w:tmpl w:val="66BE1A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9" w15:restartNumberingAfterBreak="0">
    <w:nsid w:val="24A46223"/>
    <w:multiLevelType w:val="hybridMultilevel"/>
    <w:tmpl w:val="ED5A1850"/>
    <w:lvl w:ilvl="0" w:tplc="61DE075E">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1456DC"/>
    <w:multiLevelType w:val="hybridMultilevel"/>
    <w:tmpl w:val="B9267D68"/>
    <w:lvl w:ilvl="0" w:tplc="2A8451E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12"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44290E59"/>
    <w:multiLevelType w:val="hybridMultilevel"/>
    <w:tmpl w:val="B998AF8A"/>
    <w:lvl w:ilvl="0" w:tplc="8968D26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7F79E6"/>
    <w:multiLevelType w:val="hybridMultilevel"/>
    <w:tmpl w:val="A2A2A1E8"/>
    <w:lvl w:ilvl="0" w:tplc="1D688E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5"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16"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17" w15:restartNumberingAfterBreak="0">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18" w15:restartNumberingAfterBreak="0">
    <w:nsid w:val="5F452FC2"/>
    <w:multiLevelType w:val="hybridMultilevel"/>
    <w:tmpl w:val="B440A9C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659E2BB6"/>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2615334"/>
    <w:multiLevelType w:val="hybridMultilevel"/>
    <w:tmpl w:val="6C9E4EDA"/>
    <w:lvl w:ilvl="0" w:tplc="E056BD2A">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49711799">
    <w:abstractNumId w:val="4"/>
  </w:num>
  <w:num w:numId="2" w16cid:durableId="940181654">
    <w:abstractNumId w:val="15"/>
  </w:num>
  <w:num w:numId="3" w16cid:durableId="134641423">
    <w:abstractNumId w:val="11"/>
  </w:num>
  <w:num w:numId="4" w16cid:durableId="1097678115">
    <w:abstractNumId w:val="20"/>
  </w:num>
  <w:num w:numId="5" w16cid:durableId="953319101">
    <w:abstractNumId w:val="8"/>
  </w:num>
  <w:num w:numId="6" w16cid:durableId="1698889787">
    <w:abstractNumId w:val="16"/>
  </w:num>
  <w:num w:numId="7" w16cid:durableId="1988514455">
    <w:abstractNumId w:val="5"/>
  </w:num>
  <w:num w:numId="8" w16cid:durableId="717314335">
    <w:abstractNumId w:val="0"/>
  </w:num>
  <w:num w:numId="9" w16cid:durableId="1214152589">
    <w:abstractNumId w:val="12"/>
  </w:num>
  <w:num w:numId="10" w16cid:durableId="498934045">
    <w:abstractNumId w:val="17"/>
  </w:num>
  <w:num w:numId="11" w16cid:durableId="104545206">
    <w:abstractNumId w:val="1"/>
  </w:num>
  <w:num w:numId="12" w16cid:durableId="2003192733">
    <w:abstractNumId w:val="3"/>
  </w:num>
  <w:num w:numId="13" w16cid:durableId="488063844">
    <w:abstractNumId w:val="10"/>
  </w:num>
  <w:num w:numId="14" w16cid:durableId="556941804">
    <w:abstractNumId w:val="6"/>
  </w:num>
  <w:num w:numId="15" w16cid:durableId="798835961">
    <w:abstractNumId w:val="9"/>
  </w:num>
  <w:num w:numId="16" w16cid:durableId="1086539876">
    <w:abstractNumId w:val="18"/>
  </w:num>
  <w:num w:numId="17" w16cid:durableId="1612011001">
    <w:abstractNumId w:val="19"/>
  </w:num>
  <w:num w:numId="18" w16cid:durableId="1883519509">
    <w:abstractNumId w:val="7"/>
  </w:num>
  <w:num w:numId="19" w16cid:durableId="1739470955">
    <w:abstractNumId w:val="21"/>
  </w:num>
  <w:num w:numId="20" w16cid:durableId="742602112">
    <w:abstractNumId w:val="2"/>
  </w:num>
  <w:num w:numId="21" w16cid:durableId="991719712">
    <w:abstractNumId w:val="13"/>
  </w:num>
  <w:num w:numId="22" w16cid:durableId="3626808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1D59"/>
    <w:rsid w:val="00003CDF"/>
    <w:rsid w:val="00025B83"/>
    <w:rsid w:val="0003553C"/>
    <w:rsid w:val="00051DA3"/>
    <w:rsid w:val="00052178"/>
    <w:rsid w:val="000552AC"/>
    <w:rsid w:val="000756B0"/>
    <w:rsid w:val="00082B45"/>
    <w:rsid w:val="00083346"/>
    <w:rsid w:val="000D063C"/>
    <w:rsid w:val="000E4048"/>
    <w:rsid w:val="000F0553"/>
    <w:rsid w:val="0010790B"/>
    <w:rsid w:val="001151F2"/>
    <w:rsid w:val="00120E25"/>
    <w:rsid w:val="00135AD9"/>
    <w:rsid w:val="001442F5"/>
    <w:rsid w:val="001453BF"/>
    <w:rsid w:val="00147E89"/>
    <w:rsid w:val="00151C0C"/>
    <w:rsid w:val="001606FC"/>
    <w:rsid w:val="00170883"/>
    <w:rsid w:val="00192E7E"/>
    <w:rsid w:val="00196A9D"/>
    <w:rsid w:val="001A0DC3"/>
    <w:rsid w:val="001A56C6"/>
    <w:rsid w:val="001A6055"/>
    <w:rsid w:val="001D06EA"/>
    <w:rsid w:val="001D443B"/>
    <w:rsid w:val="001E3EB3"/>
    <w:rsid w:val="001F1B8C"/>
    <w:rsid w:val="001F72AC"/>
    <w:rsid w:val="002106B7"/>
    <w:rsid w:val="00220CC9"/>
    <w:rsid w:val="00246C41"/>
    <w:rsid w:val="00260150"/>
    <w:rsid w:val="00260604"/>
    <w:rsid w:val="0028091E"/>
    <w:rsid w:val="00280E2F"/>
    <w:rsid w:val="002A0EE7"/>
    <w:rsid w:val="002C0B50"/>
    <w:rsid w:val="002C1876"/>
    <w:rsid w:val="002D015A"/>
    <w:rsid w:val="002D52CF"/>
    <w:rsid w:val="002E3FF3"/>
    <w:rsid w:val="002F0F7D"/>
    <w:rsid w:val="002F0F98"/>
    <w:rsid w:val="00317AEB"/>
    <w:rsid w:val="00350B84"/>
    <w:rsid w:val="00372066"/>
    <w:rsid w:val="00385959"/>
    <w:rsid w:val="003971B8"/>
    <w:rsid w:val="003A29B5"/>
    <w:rsid w:val="003B1452"/>
    <w:rsid w:val="003B352D"/>
    <w:rsid w:val="003C4E85"/>
    <w:rsid w:val="003D4F2A"/>
    <w:rsid w:val="003E0715"/>
    <w:rsid w:val="003E3A51"/>
    <w:rsid w:val="003F35C4"/>
    <w:rsid w:val="003F564A"/>
    <w:rsid w:val="003F5B6E"/>
    <w:rsid w:val="00400344"/>
    <w:rsid w:val="00421D57"/>
    <w:rsid w:val="00443B7A"/>
    <w:rsid w:val="00446045"/>
    <w:rsid w:val="0046325C"/>
    <w:rsid w:val="00466C7F"/>
    <w:rsid w:val="004701B0"/>
    <w:rsid w:val="0047142F"/>
    <w:rsid w:val="00471599"/>
    <w:rsid w:val="00473451"/>
    <w:rsid w:val="004744AA"/>
    <w:rsid w:val="0047483B"/>
    <w:rsid w:val="004900BF"/>
    <w:rsid w:val="004A4F24"/>
    <w:rsid w:val="004C32BF"/>
    <w:rsid w:val="004C4D8F"/>
    <w:rsid w:val="004E7A7E"/>
    <w:rsid w:val="004F0369"/>
    <w:rsid w:val="005101A5"/>
    <w:rsid w:val="005253A9"/>
    <w:rsid w:val="00535EB5"/>
    <w:rsid w:val="0054738E"/>
    <w:rsid w:val="00554FC1"/>
    <w:rsid w:val="00577413"/>
    <w:rsid w:val="00584538"/>
    <w:rsid w:val="0059310A"/>
    <w:rsid w:val="005B308A"/>
    <w:rsid w:val="005B519C"/>
    <w:rsid w:val="005F407C"/>
    <w:rsid w:val="005F587D"/>
    <w:rsid w:val="005F5B12"/>
    <w:rsid w:val="0060187F"/>
    <w:rsid w:val="00617F3E"/>
    <w:rsid w:val="00645D0D"/>
    <w:rsid w:val="006514C7"/>
    <w:rsid w:val="00657D40"/>
    <w:rsid w:val="0067225A"/>
    <w:rsid w:val="00672E6E"/>
    <w:rsid w:val="006751AF"/>
    <w:rsid w:val="00677AF7"/>
    <w:rsid w:val="00684B2E"/>
    <w:rsid w:val="006850FD"/>
    <w:rsid w:val="006870D8"/>
    <w:rsid w:val="00692747"/>
    <w:rsid w:val="00694ABC"/>
    <w:rsid w:val="006A2196"/>
    <w:rsid w:val="006A5E1E"/>
    <w:rsid w:val="006B1F64"/>
    <w:rsid w:val="006C0CB4"/>
    <w:rsid w:val="006C7D14"/>
    <w:rsid w:val="006D1993"/>
    <w:rsid w:val="006F6B4F"/>
    <w:rsid w:val="007000F1"/>
    <w:rsid w:val="00700891"/>
    <w:rsid w:val="00703D93"/>
    <w:rsid w:val="00705030"/>
    <w:rsid w:val="00707BC4"/>
    <w:rsid w:val="00730542"/>
    <w:rsid w:val="0075608A"/>
    <w:rsid w:val="00760CB0"/>
    <w:rsid w:val="00764473"/>
    <w:rsid w:val="00764609"/>
    <w:rsid w:val="007723BB"/>
    <w:rsid w:val="00774A3E"/>
    <w:rsid w:val="007813B9"/>
    <w:rsid w:val="007854D7"/>
    <w:rsid w:val="00790E94"/>
    <w:rsid w:val="007A2DAC"/>
    <w:rsid w:val="007A6FAC"/>
    <w:rsid w:val="007C177C"/>
    <w:rsid w:val="007C1D27"/>
    <w:rsid w:val="007E68EC"/>
    <w:rsid w:val="007F5439"/>
    <w:rsid w:val="00803301"/>
    <w:rsid w:val="008122DF"/>
    <w:rsid w:val="00825E75"/>
    <w:rsid w:val="00854FC2"/>
    <w:rsid w:val="00880350"/>
    <w:rsid w:val="00882AB0"/>
    <w:rsid w:val="0088492A"/>
    <w:rsid w:val="00893B3B"/>
    <w:rsid w:val="00895266"/>
    <w:rsid w:val="008A3817"/>
    <w:rsid w:val="008A4570"/>
    <w:rsid w:val="008A4E37"/>
    <w:rsid w:val="008A79F7"/>
    <w:rsid w:val="008D3458"/>
    <w:rsid w:val="008F12AE"/>
    <w:rsid w:val="008F6BF8"/>
    <w:rsid w:val="009014F1"/>
    <w:rsid w:val="0090745D"/>
    <w:rsid w:val="009125B6"/>
    <w:rsid w:val="009158E4"/>
    <w:rsid w:val="00926A38"/>
    <w:rsid w:val="00931521"/>
    <w:rsid w:val="00935CAE"/>
    <w:rsid w:val="00936B39"/>
    <w:rsid w:val="00946823"/>
    <w:rsid w:val="00974A68"/>
    <w:rsid w:val="009802A8"/>
    <w:rsid w:val="009A4AD5"/>
    <w:rsid w:val="009C1E41"/>
    <w:rsid w:val="009E4602"/>
    <w:rsid w:val="009F29B8"/>
    <w:rsid w:val="00A13B67"/>
    <w:rsid w:val="00A1681C"/>
    <w:rsid w:val="00A27335"/>
    <w:rsid w:val="00A337CC"/>
    <w:rsid w:val="00A57CE0"/>
    <w:rsid w:val="00A640FA"/>
    <w:rsid w:val="00A96514"/>
    <w:rsid w:val="00AA03EB"/>
    <w:rsid w:val="00AA50B6"/>
    <w:rsid w:val="00AA56C2"/>
    <w:rsid w:val="00AB1D59"/>
    <w:rsid w:val="00AB4BCB"/>
    <w:rsid w:val="00AC126A"/>
    <w:rsid w:val="00AD1476"/>
    <w:rsid w:val="00AE3215"/>
    <w:rsid w:val="00AE442B"/>
    <w:rsid w:val="00AF5EA8"/>
    <w:rsid w:val="00AF7280"/>
    <w:rsid w:val="00B11B16"/>
    <w:rsid w:val="00B46CD0"/>
    <w:rsid w:val="00B57499"/>
    <w:rsid w:val="00B6412F"/>
    <w:rsid w:val="00B762FE"/>
    <w:rsid w:val="00B80617"/>
    <w:rsid w:val="00B81820"/>
    <w:rsid w:val="00B86736"/>
    <w:rsid w:val="00B911DA"/>
    <w:rsid w:val="00B93BF2"/>
    <w:rsid w:val="00BC11F3"/>
    <w:rsid w:val="00BE7432"/>
    <w:rsid w:val="00BE780B"/>
    <w:rsid w:val="00BF4098"/>
    <w:rsid w:val="00BF78C4"/>
    <w:rsid w:val="00C0597F"/>
    <w:rsid w:val="00C11822"/>
    <w:rsid w:val="00C15C22"/>
    <w:rsid w:val="00C2706B"/>
    <w:rsid w:val="00C61C6A"/>
    <w:rsid w:val="00C629A4"/>
    <w:rsid w:val="00C6412C"/>
    <w:rsid w:val="00C7377F"/>
    <w:rsid w:val="00CA6A6F"/>
    <w:rsid w:val="00CC1E91"/>
    <w:rsid w:val="00CD0765"/>
    <w:rsid w:val="00CD1432"/>
    <w:rsid w:val="00CD2A37"/>
    <w:rsid w:val="00CE5CCE"/>
    <w:rsid w:val="00CE7060"/>
    <w:rsid w:val="00CE7418"/>
    <w:rsid w:val="00CF6BDC"/>
    <w:rsid w:val="00D12F72"/>
    <w:rsid w:val="00D17D0F"/>
    <w:rsid w:val="00D2201F"/>
    <w:rsid w:val="00D3416F"/>
    <w:rsid w:val="00D44127"/>
    <w:rsid w:val="00D527AE"/>
    <w:rsid w:val="00D75CFC"/>
    <w:rsid w:val="00D80F83"/>
    <w:rsid w:val="00DC23A7"/>
    <w:rsid w:val="00DC23AD"/>
    <w:rsid w:val="00DD6EC7"/>
    <w:rsid w:val="00E129D1"/>
    <w:rsid w:val="00E222FA"/>
    <w:rsid w:val="00E25951"/>
    <w:rsid w:val="00E64F85"/>
    <w:rsid w:val="00E723B9"/>
    <w:rsid w:val="00E746C5"/>
    <w:rsid w:val="00E76032"/>
    <w:rsid w:val="00E82A47"/>
    <w:rsid w:val="00E877AB"/>
    <w:rsid w:val="00E90B9B"/>
    <w:rsid w:val="00E93E67"/>
    <w:rsid w:val="00E94DF0"/>
    <w:rsid w:val="00EB3F71"/>
    <w:rsid w:val="00ED5D81"/>
    <w:rsid w:val="00F05302"/>
    <w:rsid w:val="00F57927"/>
    <w:rsid w:val="00F70A29"/>
    <w:rsid w:val="00F90086"/>
    <w:rsid w:val="00FA0F46"/>
    <w:rsid w:val="00FA6695"/>
    <w:rsid w:val="00FA6E8C"/>
    <w:rsid w:val="00FB773D"/>
    <w:rsid w:val="00FC15D1"/>
    <w:rsid w:val="00FC3FB2"/>
    <w:rsid w:val="00FC64BC"/>
    <w:rsid w:val="00FD2AC0"/>
    <w:rsid w:val="00FE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3661EE"/>
  <w15:chartTrackingRefBased/>
  <w15:docId w15:val="{707FE3FD-0E46-4B03-A8F5-0A341EFE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1440"/>
      </w:tabs>
    </w:pPr>
    <w:rPr>
      <w:rFonts w:ascii="Courier New" w:hAnsi="Courier New"/>
    </w:r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BodyText2">
    <w:name w:val="Body Text 2"/>
    <w:basedOn w:val="Normal"/>
    <w:pPr>
      <w:widowControl w:val="0"/>
      <w:shd w:val="pct15" w:color="000000" w:fill="FFFFFF"/>
    </w:pPr>
    <w:rPr>
      <w:snapToGrid w:val="0"/>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paragraph" w:styleId="BodyTextIndent">
    <w:name w:val="Body Text Indent"/>
    <w:basedOn w:val="Normal"/>
    <w:pPr>
      <w:widowControl w:val="0"/>
      <w:ind w:left="360"/>
    </w:pPr>
    <w:rPr>
      <w:snapToGrid w:val="0"/>
    </w:rPr>
  </w:style>
  <w:style w:type="paragraph" w:styleId="BodyTextIndent2">
    <w:name w:val="Body Text Indent 2"/>
    <w:basedOn w:val="Normal"/>
    <w:pPr>
      <w:widowControl w:val="0"/>
      <w:shd w:val="pct15" w:color="000000" w:fill="FFFFFF"/>
      <w:ind w:left="360"/>
    </w:pPr>
    <w:rPr>
      <w:snapToGrid w:val="0"/>
    </w:rPr>
  </w:style>
  <w:style w:type="character" w:styleId="Hyperlink">
    <w:name w:val="Hyperlink"/>
    <w:rsid w:val="00AB1D59"/>
    <w:rPr>
      <w:color w:val="0000FF"/>
      <w:u w:val="single"/>
    </w:rPr>
  </w:style>
  <w:style w:type="paragraph" w:styleId="BalloonText">
    <w:name w:val="Balloon Text"/>
    <w:basedOn w:val="Normal"/>
    <w:semiHidden/>
    <w:rsid w:val="00317AEB"/>
    <w:rPr>
      <w:rFonts w:ascii="Tahoma" w:hAnsi="Tahoma" w:cs="Tahoma"/>
      <w:sz w:val="16"/>
      <w:szCs w:val="16"/>
    </w:rPr>
  </w:style>
  <w:style w:type="paragraph" w:customStyle="1" w:styleId="Default">
    <w:name w:val="Default"/>
    <w:rsid w:val="00192E7E"/>
    <w:pPr>
      <w:autoSpaceDE w:val="0"/>
      <w:autoSpaceDN w:val="0"/>
      <w:adjustRightInd w:val="0"/>
    </w:pPr>
    <w:rPr>
      <w:color w:val="000000"/>
      <w:sz w:val="24"/>
      <w:szCs w:val="24"/>
    </w:rPr>
  </w:style>
  <w:style w:type="character" w:styleId="CommentReference">
    <w:name w:val="annotation reference"/>
    <w:semiHidden/>
    <w:rsid w:val="000552AC"/>
    <w:rPr>
      <w:sz w:val="16"/>
      <w:szCs w:val="16"/>
    </w:rPr>
  </w:style>
  <w:style w:type="paragraph" w:styleId="CommentText">
    <w:name w:val="annotation text"/>
    <w:basedOn w:val="Normal"/>
    <w:semiHidden/>
    <w:rsid w:val="000552AC"/>
    <w:rPr>
      <w:sz w:val="20"/>
    </w:rPr>
  </w:style>
  <w:style w:type="paragraph" w:styleId="CommentSubject">
    <w:name w:val="annotation subject"/>
    <w:basedOn w:val="CommentText"/>
    <w:next w:val="CommentText"/>
    <w:semiHidden/>
    <w:rsid w:val="000552AC"/>
    <w:rPr>
      <w:b/>
      <w:bCs/>
    </w:rPr>
  </w:style>
  <w:style w:type="character" w:styleId="FollowedHyperlink">
    <w:name w:val="FollowedHyperlink"/>
    <w:rsid w:val="002D52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t.gov/deep" TargetMode="External"/><Relationship Id="rId5" Type="http://schemas.openxmlformats.org/officeDocument/2006/relationships/styles" Target="styles.xml"/><Relationship Id="rId10" Type="http://schemas.openxmlformats.org/officeDocument/2006/relationships/hyperlink" Target="http://www.ct.gov/dee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ccounting\Raiola%20Web\Special%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24" ma:contentTypeDescription="Create a new document." ma:contentTypeScope="" ma:versionID="c634aee30838be07adb70fabbea2eaa7">
  <xsd:schema xmlns:xsd="http://www.w3.org/2001/XMLSchema" xmlns:xs="http://www.w3.org/2001/XMLSchema" xmlns:p="http://schemas.microsoft.com/office/2006/metadata/properties" xmlns:ns2="2fa5acb1-f33d-46d0-8fe0-7e8d7839134c" xmlns:ns3="0774a824-3838-467a-9805-532ac3142b0c" targetNamespace="http://schemas.microsoft.com/office/2006/metadata/properties" ma:root="true" ma:fieldsID="2abd223cab59fc5887448f79e4422690" ns2:_="" ns3:_="">
    <xsd:import namespace="2fa5acb1-f33d-46d0-8fe0-7e8d7839134c"/>
    <xsd:import namespace="0774a824-3838-467a-9805-532ac3142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oilGroundwaterStatus" minOccurs="0"/>
                <xsd:element ref="ns2:HazmatResults" minOccurs="0"/>
                <xsd:element ref="ns2:Screener" minOccurs="0"/>
                <xsd:element ref="ns2:ProjectEngineer" minOccurs="0"/>
                <xsd:element ref="ns3:SharedWithUsers" minOccurs="0"/>
                <xsd:element ref="ns3:SharedWithDetails" minOccurs="0"/>
                <xsd:element ref="ns2:MediaServiceLocation" minOccurs="0"/>
                <xsd:element ref="ns2:Source" minOccurs="0"/>
                <xsd:element ref="ns2:Date" minOccurs="0"/>
                <xsd:element ref="ns2:Addres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oilGroundwaterStatus" ma:index="15" nillable="true" ma:displayName="Soil &amp; Groundwater Status" ma:format="Dropdown" ma:internalName="SoilGroundwaterStatus">
      <xsd:simpleType>
        <xsd:restriction base="dms:Choice">
          <xsd:enumeration value="No Further Screening"/>
          <xsd:enumeration value="Task 210 Reommended"/>
          <xsd:enumeration value="Check Back with Quantities"/>
          <xsd:enumeration value="Municipal Project - Requires Additional Review"/>
        </xsd:restriction>
      </xsd:simpleType>
    </xsd:element>
    <xsd:element name="HazmatResults" ma:index="16" nillable="true" ma:displayName="Hazmat Results" ma:format="Dropdown" ma:internalName="HazmatResults">
      <xsd:simpleType>
        <xsd:restriction base="dms:Choice">
          <xsd:enumeration value="No Further Screening"/>
          <xsd:enumeration value="710 Required"/>
          <xsd:enumeration value="Traffic - Lead Provision in Owned Special Provision"/>
          <xsd:enumeration value="Municipal Project"/>
        </xsd:restriction>
      </xsd:simpleType>
    </xsd:element>
    <xsd:element name="Screener" ma:index="17" nillable="true" ma:displayName="Screener" ma:format="Dropdown" ma:list="UserInfo" ma:SharePointGroup="0" ma:internalName="Scree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Engineer" ma:index="18" nillable="true" ma:displayName="Project Engineer" ma:description="Project Assigned to" ma:format="Dropdown" ma:list="UserInfo" ma:SharePointGroup="0" ma:internalName="ProjectEngin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Source" ma:index="22" nillable="true" ma:displayName="Source" ma:format="Dropdown" ma:internalName="Source">
      <xsd:simpleType>
        <xsd:restriction base="dms:Choice">
          <xsd:enumeration value="EPC"/>
          <xsd:enumeration value="OEC"/>
          <xsd:enumeration value="D-B"/>
        </xsd:restriction>
      </xsd:simpleType>
    </xsd:element>
    <xsd:element name="Date" ma:index="23" nillable="true" ma:displayName="Date" ma:default="2022-04-13T00:00:00Z" ma:format="DateOnly" ma:internalName="Date">
      <xsd:simpleType>
        <xsd:restriction base="dms:DateTime"/>
      </xsd:simpleType>
    </xsd:element>
    <xsd:element name="Address" ma:index="24" nillable="true" ma:displayName="Address" ma:format="Dropdown" ma:internalName="Address">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67286bd-037e-464a-bc97-a348cb7ed842}"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774a824-3838-467a-9805-532ac3142b0c"/>
    <SoilGroundwaterStatus xmlns="2fa5acb1-f33d-46d0-8fe0-7e8d7839134c" xsi:nil="true"/>
    <ProjectEngineer xmlns="2fa5acb1-f33d-46d0-8fe0-7e8d7839134c">
      <UserInfo>
        <DisplayName/>
        <AccountId xsi:nil="true"/>
        <AccountType/>
      </UserInfo>
    </ProjectEngineer>
    <HazmatResults xmlns="2fa5acb1-f33d-46d0-8fe0-7e8d7839134c" xsi:nil="true"/>
    <Address xmlns="2fa5acb1-f33d-46d0-8fe0-7e8d7839134c" xsi:nil="true"/>
    <Date xmlns="2fa5acb1-f33d-46d0-8fe0-7e8d7839134c">2022-04-13T00:00:00+00:00</Date>
    <lcf76f155ced4ddcb4097134ff3c332f xmlns="2fa5acb1-f33d-46d0-8fe0-7e8d7839134c">
      <Terms xmlns="http://schemas.microsoft.com/office/infopath/2007/PartnerControls"/>
    </lcf76f155ced4ddcb4097134ff3c332f>
    <Screener xmlns="2fa5acb1-f33d-46d0-8fe0-7e8d7839134c">
      <UserInfo>
        <DisplayName/>
        <AccountId xsi:nil="true"/>
        <AccountType/>
      </UserInfo>
    </Screener>
    <Source xmlns="2fa5acb1-f33d-46d0-8fe0-7e8d7839134c" xsi:nil="true"/>
  </documentManagement>
</p:properties>
</file>

<file path=customXml/itemProps1.xml><?xml version="1.0" encoding="utf-8"?>
<ds:datastoreItem xmlns:ds="http://schemas.openxmlformats.org/officeDocument/2006/customXml" ds:itemID="{154ACE5A-9A86-4352-9937-98FAF410A0BE}">
  <ds:schemaRefs>
    <ds:schemaRef ds:uri="http://schemas.microsoft.com/sharepoint/v3/contenttype/forms"/>
  </ds:schemaRefs>
</ds:datastoreItem>
</file>

<file path=customXml/itemProps2.xml><?xml version="1.0" encoding="utf-8"?>
<ds:datastoreItem xmlns:ds="http://schemas.openxmlformats.org/officeDocument/2006/customXml" ds:itemID="{0902F5A4-CFF6-4D14-AF4A-0F3FE6710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acb1-f33d-46d0-8fe0-7e8d7839134c"/>
    <ds:schemaRef ds:uri="0774a824-3838-467a-9805-532ac31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66EF7-5C12-443B-8247-2C653A16D8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Special Provision template</Template>
  <TotalTime>1</TotalTime>
  <Pages>10</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Sample text:</vt:lpstr>
    </vt:vector>
  </TitlesOfParts>
  <Company>State of Connecticut</Company>
  <LinksUpToDate>false</LinksUpToDate>
  <CharactersWithSpaces>25014</CharactersWithSpaces>
  <SharedDoc>false</SharedDoc>
  <HLinks>
    <vt:vector size="12" baseType="variant">
      <vt:variant>
        <vt:i4>3342388</vt:i4>
      </vt:variant>
      <vt:variant>
        <vt:i4>3</vt:i4>
      </vt:variant>
      <vt:variant>
        <vt:i4>0</vt:i4>
      </vt:variant>
      <vt:variant>
        <vt:i4>5</vt:i4>
      </vt:variant>
      <vt:variant>
        <vt:lpwstr>http://www.ct.gov/deep</vt:lpwstr>
      </vt:variant>
      <vt:variant>
        <vt:lpwstr/>
      </vt:variant>
      <vt:variant>
        <vt:i4>3342388</vt:i4>
      </vt:variant>
      <vt:variant>
        <vt:i4>0</vt:i4>
      </vt:variant>
      <vt:variant>
        <vt:i4>0</vt:i4>
      </vt:variant>
      <vt:variant>
        <vt:i4>5</vt:i4>
      </vt:variant>
      <vt:variant>
        <vt:lpwstr>http://www.ct.gov/deep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text:</dc:title>
  <dc:subject/>
  <dc:creator>Valued Gateway Customer</dc:creator>
  <cp:keywords/>
  <cp:lastModifiedBy>Coite, Jason M.</cp:lastModifiedBy>
  <cp:revision>2</cp:revision>
  <cp:lastPrinted>2011-06-06T18:12:00Z</cp:lastPrinted>
  <dcterms:created xsi:type="dcterms:W3CDTF">2023-05-08T15:48:00Z</dcterms:created>
  <dcterms:modified xsi:type="dcterms:W3CDTF">2023-05-08T15:48:00Z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0x010100B0325971B605F24D9D6EAAAE7043927B</vt:lpwstr>
  </property>
</Properties>
</file>