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A6" w:rsidRDefault="005C58A6" w:rsidP="005C58A6">
      <w:pPr>
        <w:jc w:val="center"/>
      </w:pPr>
      <w:r>
        <w:t>IDASH Questions and Answers Round 1</w:t>
      </w:r>
    </w:p>
    <w:p w:rsidR="005C58A6" w:rsidRDefault="005C58A6"/>
    <w:p w:rsidR="000F217B" w:rsidRDefault="005C58A6" w:rsidP="005C58A6">
      <w:pPr>
        <w:pStyle w:val="ListParagraph"/>
        <w:numPr>
          <w:ilvl w:val="0"/>
          <w:numId w:val="1"/>
        </w:numPr>
      </w:pPr>
      <w:r w:rsidRPr="005C58A6">
        <w:t>My initial question after reviewing the NOFA is in regards to the types of residential supports that are allowed in the new development. It appears as if this will be limited to In Home Supports (IHS). Is this accurate or will flexibility for the mix of IHS and Continuous Residential Services (CRS) be permitted?</w:t>
      </w:r>
    </w:p>
    <w:p w:rsidR="005C58A6" w:rsidRDefault="005C58A6" w:rsidP="005C58A6">
      <w:pPr>
        <w:pStyle w:val="ListParagraph"/>
      </w:pPr>
    </w:p>
    <w:p w:rsidR="005C58A6" w:rsidRDefault="005C58A6" w:rsidP="005C58A6">
      <w:pPr>
        <w:pStyle w:val="ListParagraph"/>
        <w:numPr>
          <w:ilvl w:val="0"/>
          <w:numId w:val="8"/>
        </w:numPr>
      </w:pPr>
      <w:r w:rsidRPr="005C58A6">
        <w:t>DDS would entertain bids that include a CRS setting as part of the makeup of the groupings. Howeve</w:t>
      </w:r>
      <w:r>
        <w:t>r, the majority of the apartment</w:t>
      </w:r>
      <w:r w:rsidRPr="005C58A6">
        <w:t>s should be for individualized apartment living.</w:t>
      </w:r>
    </w:p>
    <w:p w:rsidR="005C58A6" w:rsidRDefault="005C58A6" w:rsidP="005C58A6"/>
    <w:p w:rsidR="005C58A6" w:rsidRDefault="005C58A6" w:rsidP="005C58A6">
      <w:pPr>
        <w:pStyle w:val="ListParagraph"/>
        <w:numPr>
          <w:ilvl w:val="0"/>
          <w:numId w:val="1"/>
        </w:numPr>
      </w:pPr>
      <w:r w:rsidRPr="005C58A6">
        <w:t>We’re interested in applying for the IDASH funding and</w:t>
      </w:r>
      <w:r>
        <w:t xml:space="preserve"> we thought of partnering with an agency that</w:t>
      </w:r>
      <w:r w:rsidRPr="005C58A6">
        <w:t xml:space="preserve"> meet</w:t>
      </w:r>
      <w:r>
        <w:t>s</w:t>
      </w:r>
      <w:r w:rsidRPr="005C58A6">
        <w:t xml:space="preserve"> the requirement of providing services to individuals with developmental disabilities on one of the three ID/DD Waivers or individuals on the State’s Adult Autism </w:t>
      </w:r>
      <w:r w:rsidR="00120282">
        <w:t xml:space="preserve">Waiver Program </w:t>
      </w:r>
      <w:r w:rsidRPr="005C58A6">
        <w:t xml:space="preserve">and they offer 20 hours of residential support, not 24hrs. Would they still be eligible to work with </w:t>
      </w:r>
      <w:proofErr w:type="gramStart"/>
      <w:r w:rsidRPr="005C58A6">
        <w:t>us</w:t>
      </w:r>
      <w:r>
        <w:t>.</w:t>
      </w:r>
      <w:proofErr w:type="gramEnd"/>
    </w:p>
    <w:p w:rsidR="005C58A6" w:rsidRDefault="005C58A6" w:rsidP="005C58A6">
      <w:pPr>
        <w:pStyle w:val="ListParagraph"/>
      </w:pPr>
    </w:p>
    <w:p w:rsidR="005C58A6" w:rsidRDefault="005C58A6" w:rsidP="005C58A6">
      <w:pPr>
        <w:pStyle w:val="ListParagraph"/>
        <w:numPr>
          <w:ilvl w:val="0"/>
          <w:numId w:val="9"/>
        </w:numPr>
      </w:pPr>
      <w:r>
        <w:t xml:space="preserve"> </w:t>
      </w:r>
      <w:r w:rsidRPr="005C58A6">
        <w:t>DDS is looking for 24 hours supports to be available to the residents</w:t>
      </w:r>
    </w:p>
    <w:p w:rsidR="005C58A6" w:rsidRDefault="005C58A6" w:rsidP="005C58A6"/>
    <w:p w:rsidR="005C58A6" w:rsidRDefault="005C58A6" w:rsidP="005C58A6">
      <w:pPr>
        <w:pStyle w:val="ListParagraph"/>
        <w:numPr>
          <w:ilvl w:val="0"/>
          <w:numId w:val="1"/>
        </w:numPr>
      </w:pPr>
      <w:r w:rsidRPr="005C58A6">
        <w:t xml:space="preserve">I also wanted to ask whether IDASH funds can be used for rehabilitation </w:t>
      </w:r>
      <w:proofErr w:type="gramStart"/>
      <w:r w:rsidRPr="005C58A6">
        <w:t>projects?</w:t>
      </w:r>
      <w:proofErr w:type="gramEnd"/>
    </w:p>
    <w:p w:rsidR="005C58A6" w:rsidRDefault="005C58A6" w:rsidP="005C58A6"/>
    <w:p w:rsidR="005C58A6" w:rsidRDefault="005C58A6" w:rsidP="005C58A6">
      <w:pPr>
        <w:pStyle w:val="ListParagraph"/>
        <w:numPr>
          <w:ilvl w:val="0"/>
          <w:numId w:val="3"/>
        </w:numPr>
      </w:pPr>
      <w:r>
        <w:t xml:space="preserve">IDASH funds can be used for both </w:t>
      </w:r>
      <w:r w:rsidR="00120282">
        <w:t xml:space="preserve">gut </w:t>
      </w:r>
      <w:r>
        <w:t>rehabilitation and new construction</w:t>
      </w:r>
      <w:r w:rsidR="00120282">
        <w:t xml:space="preserve"> projects</w:t>
      </w:r>
      <w:r>
        <w:t>.</w:t>
      </w:r>
      <w:r w:rsidR="00120282">
        <w:t xml:space="preserve">  Rehabilitation projects for existing occupied units are not eligible under this funding.</w:t>
      </w:r>
    </w:p>
    <w:p w:rsidR="005C58A6" w:rsidRDefault="005C58A6" w:rsidP="005C58A6"/>
    <w:p w:rsidR="005C58A6" w:rsidRDefault="005C58A6" w:rsidP="005C58A6">
      <w:pPr>
        <w:pStyle w:val="ListParagraph"/>
        <w:numPr>
          <w:ilvl w:val="0"/>
          <w:numId w:val="1"/>
        </w:numPr>
      </w:pPr>
      <w:r w:rsidRPr="005C58A6">
        <w:t>What is the definition of “intellectual disabilities”?</w:t>
      </w:r>
    </w:p>
    <w:p w:rsidR="005C58A6" w:rsidRDefault="005C58A6" w:rsidP="005C58A6"/>
    <w:p w:rsidR="005C58A6" w:rsidRDefault="005C58A6" w:rsidP="005C58A6">
      <w:pPr>
        <w:pStyle w:val="ListParagraph"/>
        <w:numPr>
          <w:ilvl w:val="0"/>
          <w:numId w:val="10"/>
        </w:numPr>
      </w:pPr>
      <w:r>
        <w:t xml:space="preserve"> </w:t>
      </w:r>
      <w:r w:rsidR="002F244C">
        <w:t>Eligibility criteria for Autism Spectrum Disorder</w:t>
      </w:r>
      <w:r>
        <w:t xml:space="preserve"> and I/DD below:</w:t>
      </w:r>
    </w:p>
    <w:p w:rsidR="002F244C" w:rsidRDefault="002F244C" w:rsidP="005C58A6">
      <w:pPr>
        <w:pStyle w:val="ListParagraph"/>
        <w:ind w:left="1080"/>
      </w:pPr>
      <w:r>
        <w:t xml:space="preserve">  </w:t>
      </w:r>
      <w:hyperlink r:id="rId6" w:history="1">
        <w:r w:rsidRPr="00C313A0">
          <w:rPr>
            <w:rStyle w:val="Hyperlink"/>
          </w:rPr>
          <w:t>http://www.ct.gov/dds/cwp/view.asp?q=382310</w:t>
        </w:r>
      </w:hyperlink>
    </w:p>
    <w:p w:rsidR="005C58A6" w:rsidRDefault="005C58A6" w:rsidP="002F244C">
      <w:pPr>
        <w:pStyle w:val="ListParagraph"/>
        <w:ind w:left="1080"/>
      </w:pPr>
      <w:r>
        <w:t xml:space="preserve">               </w:t>
      </w:r>
    </w:p>
    <w:p w:rsidR="005C58A6" w:rsidRDefault="005C58A6" w:rsidP="005C58A6">
      <w:pPr>
        <w:pStyle w:val="ListParagraph"/>
        <w:numPr>
          <w:ilvl w:val="0"/>
          <w:numId w:val="1"/>
        </w:numPr>
      </w:pPr>
      <w:r w:rsidRPr="005C58A6">
        <w:t>Is the state’s autism waiver a Medicaid definition?</w:t>
      </w:r>
    </w:p>
    <w:p w:rsidR="005C58A6" w:rsidRDefault="005C58A6" w:rsidP="005C58A6"/>
    <w:p w:rsidR="005C58A6" w:rsidRDefault="002F244C" w:rsidP="002F244C">
      <w:pPr>
        <w:pStyle w:val="ListParagraph"/>
        <w:numPr>
          <w:ilvl w:val="0"/>
          <w:numId w:val="5"/>
        </w:numPr>
      </w:pPr>
      <w:r w:rsidRPr="002F244C">
        <w:t>The State has a Medicai</w:t>
      </w:r>
      <w:r w:rsidR="00120282">
        <w:t>d Waiver for adults with autism. These people are eligible for the restricted units (in addition to the individuals with an intellectual disability)</w:t>
      </w:r>
      <w:r w:rsidRPr="002F244C">
        <w:t xml:space="preserve">.  There </w:t>
      </w:r>
      <w:r>
        <w:t xml:space="preserve">currently </w:t>
      </w:r>
      <w:r w:rsidRPr="002F244C">
        <w:t>are 85 adults on that Waiver.</w:t>
      </w:r>
    </w:p>
    <w:p w:rsidR="005C58A6" w:rsidRDefault="005C58A6" w:rsidP="005C58A6"/>
    <w:p w:rsidR="005C58A6" w:rsidRDefault="005C58A6" w:rsidP="005C58A6">
      <w:pPr>
        <w:pStyle w:val="ListParagraph"/>
        <w:numPr>
          <w:ilvl w:val="0"/>
          <w:numId w:val="1"/>
        </w:numPr>
      </w:pPr>
      <w:r w:rsidRPr="005C58A6">
        <w:t>I assume the units would be deed restricted for the individuals with intellectual disabilities-is there a time period?</w:t>
      </w:r>
    </w:p>
    <w:p w:rsidR="005C58A6" w:rsidRDefault="005C58A6" w:rsidP="005C58A6">
      <w:pPr>
        <w:pStyle w:val="ListParagraph"/>
      </w:pPr>
    </w:p>
    <w:p w:rsidR="005C58A6" w:rsidRDefault="002F244C" w:rsidP="005C58A6">
      <w:pPr>
        <w:pStyle w:val="ListParagraph"/>
        <w:numPr>
          <w:ilvl w:val="0"/>
          <w:numId w:val="6"/>
        </w:numPr>
      </w:pPr>
      <w:r>
        <w:t>The units set aside for individuals with</w:t>
      </w:r>
      <w:r w:rsidR="00120282">
        <w:t xml:space="preserve"> an intellectual disability must</w:t>
      </w:r>
      <w:r>
        <w:t xml:space="preserve"> be deed restricted for </w:t>
      </w:r>
      <w:r w:rsidR="00120282">
        <w:t xml:space="preserve">at least </w:t>
      </w:r>
      <w:r>
        <w:t>30 years</w:t>
      </w:r>
      <w:r w:rsidR="00120282">
        <w:t>.</w:t>
      </w:r>
      <w:r w:rsidR="005C58A6">
        <w:t xml:space="preserve"> </w:t>
      </w:r>
    </w:p>
    <w:p w:rsidR="005C58A6" w:rsidRDefault="005C58A6" w:rsidP="005C58A6"/>
    <w:p w:rsidR="005C58A6" w:rsidRDefault="00120282" w:rsidP="005C58A6">
      <w:pPr>
        <w:pStyle w:val="ListParagraph"/>
        <w:numPr>
          <w:ilvl w:val="0"/>
          <w:numId w:val="1"/>
        </w:numPr>
      </w:pPr>
      <w:r>
        <w:t>Must an applicant</w:t>
      </w:r>
      <w:r w:rsidR="005C58A6" w:rsidRPr="005C58A6">
        <w:t xml:space="preserve"> provide support service programs or is that optional?</w:t>
      </w:r>
    </w:p>
    <w:p w:rsidR="005C58A6" w:rsidRDefault="005C58A6" w:rsidP="005C58A6">
      <w:pPr>
        <w:pStyle w:val="ListParagraph"/>
      </w:pPr>
    </w:p>
    <w:p w:rsidR="005C58A6" w:rsidRDefault="002F244C" w:rsidP="002F244C">
      <w:pPr>
        <w:pStyle w:val="ListParagraph"/>
        <w:numPr>
          <w:ilvl w:val="0"/>
          <w:numId w:val="7"/>
        </w:numPr>
      </w:pPr>
      <w:r w:rsidRPr="002F244C">
        <w:t>The developer must</w:t>
      </w:r>
      <w:r w:rsidR="00120282">
        <w:t xml:space="preserve"> be, or must</w:t>
      </w:r>
      <w:r w:rsidRPr="002F244C">
        <w:t xml:space="preserve"> partner with a DDS Q</w:t>
      </w:r>
      <w:r w:rsidR="00F62C6D">
        <w:t xml:space="preserve">ualified Provider to apply for funding </w:t>
      </w:r>
      <w:bookmarkStart w:id="0" w:name="_GoBack"/>
      <w:bookmarkEnd w:id="0"/>
      <w:r w:rsidRPr="002F244C">
        <w:t>under the IDASH NOFA.</w:t>
      </w:r>
    </w:p>
    <w:sectPr w:rsidR="005C5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1AAF"/>
    <w:multiLevelType w:val="hybridMultilevel"/>
    <w:tmpl w:val="7B722EBA"/>
    <w:lvl w:ilvl="0" w:tplc="C4602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D53CB3"/>
    <w:multiLevelType w:val="hybridMultilevel"/>
    <w:tmpl w:val="E0D0124A"/>
    <w:lvl w:ilvl="0" w:tplc="E97CC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EE6782"/>
    <w:multiLevelType w:val="hybridMultilevel"/>
    <w:tmpl w:val="46AC8DD4"/>
    <w:lvl w:ilvl="0" w:tplc="9EE8C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2C78C7"/>
    <w:multiLevelType w:val="hybridMultilevel"/>
    <w:tmpl w:val="29A0500C"/>
    <w:lvl w:ilvl="0" w:tplc="0CB6F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523013"/>
    <w:multiLevelType w:val="hybridMultilevel"/>
    <w:tmpl w:val="BB90F410"/>
    <w:lvl w:ilvl="0" w:tplc="0BD8A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4A5449"/>
    <w:multiLevelType w:val="hybridMultilevel"/>
    <w:tmpl w:val="95B81F06"/>
    <w:lvl w:ilvl="0" w:tplc="F7CA8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BC1857"/>
    <w:multiLevelType w:val="hybridMultilevel"/>
    <w:tmpl w:val="A7064384"/>
    <w:lvl w:ilvl="0" w:tplc="5CC6B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1E1433"/>
    <w:multiLevelType w:val="hybridMultilevel"/>
    <w:tmpl w:val="62FE3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7348F"/>
    <w:multiLevelType w:val="hybridMultilevel"/>
    <w:tmpl w:val="0A8E6BD0"/>
    <w:lvl w:ilvl="0" w:tplc="63D41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8A4264"/>
    <w:multiLevelType w:val="hybridMultilevel"/>
    <w:tmpl w:val="0CD00456"/>
    <w:lvl w:ilvl="0" w:tplc="B044A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8"/>
  </w:num>
  <w:num w:numId="4">
    <w:abstractNumId w:val="6"/>
  </w:num>
  <w:num w:numId="5">
    <w:abstractNumId w:val="3"/>
  </w:num>
  <w:num w:numId="6">
    <w:abstractNumId w:val="2"/>
  </w:num>
  <w:num w:numId="7">
    <w:abstractNumId w:val="0"/>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A6"/>
    <w:rsid w:val="000F217B"/>
    <w:rsid w:val="00120282"/>
    <w:rsid w:val="002F244C"/>
    <w:rsid w:val="005C58A6"/>
    <w:rsid w:val="00F6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91DFC-5C6A-455E-8220-A5B68BB7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t.gov/dds/cwp/view.asp?q=382310"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ellas.EXE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24</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DiLella, Steve</dc:creator>
  <cp:keywords/>
  <dc:description/>
  <cp:lastModifiedBy>DiLella, Steve</cp:lastModifiedBy>
  <cp:revision>2</cp:revision>
  <dcterms:created xsi:type="dcterms:W3CDTF">2016-11-25T18:17:00Z</dcterms:created>
  <dcterms:modified xsi:type="dcterms:W3CDTF">2016-11-28T16:38:00Z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