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B539" w14:textId="5530169E" w:rsidR="00202FE2" w:rsidRPr="00743AF5" w:rsidRDefault="00AD2FA2">
      <w:pPr>
        <w:rPr>
          <w:rFonts w:ascii="Helvetica" w:hAnsi="Helvetica" w:cs="Helvetica"/>
          <w:b/>
          <w:bCs/>
          <w:sz w:val="28"/>
          <w:szCs w:val="28"/>
          <w:u w:val="single"/>
        </w:rPr>
      </w:pPr>
      <w:r w:rsidRPr="00743AF5">
        <w:rPr>
          <w:rFonts w:ascii="Helvetica" w:hAnsi="Helvetica" w:cs="Helvetica"/>
          <w:b/>
          <w:bCs/>
          <w:sz w:val="28"/>
          <w:szCs w:val="28"/>
          <w:u w:val="single"/>
        </w:rPr>
        <w:t>Overview:</w:t>
      </w:r>
    </w:p>
    <w:p w14:paraId="2F25091F" w14:textId="01CF7163" w:rsidR="00AD2FA2" w:rsidRDefault="00AD2FA2" w:rsidP="005F5E87">
      <w:pPr>
        <w:jc w:val="both"/>
        <w:rPr>
          <w:rFonts w:ascii="Helvetica" w:hAnsi="Helvetica" w:cs="Helvetica"/>
          <w:color w:val="000000"/>
          <w:sz w:val="24"/>
          <w:szCs w:val="24"/>
          <w:shd w:val="clear" w:color="auto" w:fill="FFFFFF"/>
        </w:rPr>
      </w:pPr>
      <w:r w:rsidRPr="00672155">
        <w:rPr>
          <w:rFonts w:ascii="Helvetica" w:hAnsi="Helvetica" w:cs="Helvetica"/>
          <w:color w:val="000000"/>
          <w:sz w:val="24"/>
          <w:szCs w:val="24"/>
          <w:shd w:val="clear" w:color="auto" w:fill="FFFFFF"/>
        </w:rPr>
        <w:t xml:space="preserve">The Farm Transition Grant Program (FTG) </w:t>
      </w:r>
      <w:hyperlink r:id="rId5" w:anchor="sec_22-26k" w:history="1">
        <w:r w:rsidRPr="00672155">
          <w:rPr>
            <w:rStyle w:val="Hyperlink"/>
            <w:rFonts w:ascii="Helvetica" w:hAnsi="Helvetica" w:cs="Helvetica"/>
            <w:sz w:val="24"/>
            <w:szCs w:val="24"/>
            <w:shd w:val="clear" w:color="auto" w:fill="FFFFFF"/>
          </w:rPr>
          <w:t>(C.G.S. Sec. 22-26</w:t>
        </w:r>
        <w:r w:rsidRPr="00672155">
          <w:rPr>
            <w:rStyle w:val="Hyperlink"/>
            <w:rFonts w:ascii="Helvetica" w:hAnsi="Helvetica" w:cs="Helvetica"/>
            <w:sz w:val="24"/>
            <w:szCs w:val="24"/>
            <w:shd w:val="clear" w:color="auto" w:fill="FFFFFF"/>
          </w:rPr>
          <w:t>k</w:t>
        </w:r>
        <w:r w:rsidRPr="00672155">
          <w:rPr>
            <w:rStyle w:val="Hyperlink"/>
            <w:rFonts w:ascii="Helvetica" w:hAnsi="Helvetica" w:cs="Helvetica"/>
            <w:sz w:val="24"/>
            <w:szCs w:val="24"/>
            <w:shd w:val="clear" w:color="auto" w:fill="FFFFFF"/>
          </w:rPr>
          <w:t>)</w:t>
        </w:r>
      </w:hyperlink>
      <w:r w:rsidRPr="00672155">
        <w:rPr>
          <w:rFonts w:ascii="Helvetica" w:hAnsi="Helvetica" w:cs="Helvetica"/>
          <w:color w:val="000000"/>
          <w:sz w:val="24"/>
          <w:szCs w:val="24"/>
          <w:shd w:val="clear" w:color="auto" w:fill="FFFFFF"/>
        </w:rPr>
        <w:t xml:space="preserve"> is a competitive matching grant program for Connecticut farmers and agricultural cooperatives to support the diversification of existing farm operations, transitioning to value-added agricultural production and sales, and other venues in which a majority of products sold are grown in the state. </w:t>
      </w:r>
    </w:p>
    <w:p w14:paraId="0E3D8177" w14:textId="77777777" w:rsidR="0071770A" w:rsidRPr="00672155" w:rsidRDefault="0071770A" w:rsidP="005F5E87">
      <w:pPr>
        <w:jc w:val="both"/>
        <w:rPr>
          <w:rFonts w:ascii="Helvetica" w:hAnsi="Helvetica" w:cs="Helvetica"/>
          <w:color w:val="000000"/>
          <w:sz w:val="24"/>
          <w:szCs w:val="24"/>
          <w:shd w:val="clear" w:color="auto" w:fill="FFFFFF"/>
        </w:rPr>
      </w:pPr>
    </w:p>
    <w:p w14:paraId="30E082FE" w14:textId="333F3D88" w:rsidR="00AD2FA2" w:rsidRPr="00672155" w:rsidRDefault="00AD2FA2" w:rsidP="005F5E87">
      <w:pPr>
        <w:jc w:val="center"/>
        <w:rPr>
          <w:rStyle w:val="Emphasis"/>
          <w:rFonts w:ascii="Helvetica" w:hAnsi="Helvetica" w:cs="Helvetica"/>
          <w:b/>
          <w:bCs/>
          <w:sz w:val="24"/>
          <w:szCs w:val="24"/>
        </w:rPr>
      </w:pPr>
      <w:r w:rsidRPr="00672155">
        <w:rPr>
          <w:rStyle w:val="Emphasis"/>
          <w:rFonts w:ascii="Helvetica" w:hAnsi="Helvetica" w:cs="Helvetica"/>
          <w:b/>
          <w:bCs/>
          <w:sz w:val="24"/>
          <w:szCs w:val="24"/>
        </w:rPr>
        <w:t>Please be aware: Th</w:t>
      </w:r>
      <w:r w:rsidR="005F5E87" w:rsidRPr="00672155">
        <w:rPr>
          <w:rStyle w:val="Emphasis"/>
          <w:rFonts w:ascii="Helvetica" w:hAnsi="Helvetica" w:cs="Helvetica"/>
          <w:b/>
          <w:bCs/>
          <w:sz w:val="24"/>
          <w:szCs w:val="24"/>
        </w:rPr>
        <w:t>ese are reimbursement grants. Incomplete projects cannot be fully reimbursed.</w:t>
      </w:r>
    </w:p>
    <w:p w14:paraId="501FAA29" w14:textId="69CFBAF6" w:rsidR="005F5E87" w:rsidRPr="00672155" w:rsidRDefault="005F5E87">
      <w:pPr>
        <w:rPr>
          <w:rFonts w:ascii="Helvetica" w:hAnsi="Helvetica" w:cs="Helvetica"/>
          <w:color w:val="000000"/>
          <w:sz w:val="24"/>
          <w:szCs w:val="24"/>
          <w:shd w:val="clear" w:color="auto" w:fill="FFFFFF"/>
        </w:rPr>
      </w:pPr>
    </w:p>
    <w:p w14:paraId="614467ED" w14:textId="47A034DF" w:rsidR="005F5E87" w:rsidRPr="00672155" w:rsidRDefault="005F5E87" w:rsidP="005F5E87">
      <w:pPr>
        <w:jc w:val="center"/>
        <w:rPr>
          <w:rFonts w:ascii="Helvetica" w:hAnsi="Helvetica" w:cs="Helvetica"/>
          <w:b/>
          <w:bCs/>
          <w:color w:val="000000"/>
          <w:sz w:val="24"/>
          <w:szCs w:val="24"/>
          <w:u w:val="single"/>
          <w:shd w:val="clear" w:color="auto" w:fill="FFFFFF"/>
        </w:rPr>
      </w:pPr>
      <w:r w:rsidRPr="00672155">
        <w:rPr>
          <w:rFonts w:ascii="Helvetica" w:hAnsi="Helvetica" w:cs="Helvetica"/>
          <w:b/>
          <w:bCs/>
          <w:color w:val="000000"/>
          <w:sz w:val="24"/>
          <w:szCs w:val="24"/>
          <w:u w:val="single"/>
          <w:shd w:val="clear" w:color="auto" w:fill="FFFFFF"/>
        </w:rPr>
        <w:t>Application Period: Tuesday, January 18 – Tuesday, March 8, 2022, at 4:00pm</w:t>
      </w:r>
    </w:p>
    <w:p w14:paraId="6E63320C" w14:textId="77777777" w:rsidR="00AD2FA2" w:rsidRPr="00672155" w:rsidRDefault="00AD2FA2">
      <w:pPr>
        <w:rPr>
          <w:rFonts w:ascii="Helvetica" w:hAnsi="Helvetica" w:cs="Helvetica"/>
          <w:color w:val="000000"/>
          <w:sz w:val="24"/>
          <w:szCs w:val="24"/>
          <w:shd w:val="clear" w:color="auto" w:fill="FFFFFF"/>
        </w:rPr>
      </w:pPr>
    </w:p>
    <w:p w14:paraId="19FC6245" w14:textId="68193057" w:rsidR="00AD2FA2" w:rsidRPr="00672155" w:rsidRDefault="00AD2FA2">
      <w:pPr>
        <w:rPr>
          <w:rFonts w:ascii="Helvetica" w:hAnsi="Helvetica" w:cs="Helvetica"/>
          <w:b/>
          <w:bCs/>
          <w:color w:val="000000"/>
          <w:sz w:val="24"/>
          <w:szCs w:val="24"/>
          <w:shd w:val="clear" w:color="auto" w:fill="FFFFFF"/>
        </w:rPr>
      </w:pPr>
      <w:r w:rsidRPr="00672155">
        <w:rPr>
          <w:rFonts w:ascii="Helvetica" w:hAnsi="Helvetica" w:cs="Helvetica"/>
          <w:b/>
          <w:bCs/>
          <w:color w:val="000000"/>
          <w:sz w:val="24"/>
          <w:szCs w:val="24"/>
          <w:shd w:val="clear" w:color="auto" w:fill="FFFFFF"/>
        </w:rPr>
        <w:t xml:space="preserve">2022 Farm Transition Grant Categories: </w:t>
      </w:r>
    </w:p>
    <w:p w14:paraId="296077F0" w14:textId="34D9A576" w:rsidR="005F5E87" w:rsidRPr="00672155" w:rsidRDefault="005F5E87" w:rsidP="00743AF5">
      <w:pPr>
        <w:jc w:val="both"/>
        <w:rPr>
          <w:rFonts w:ascii="Helvetica" w:hAnsi="Helvetica" w:cs="Helvetica"/>
          <w:color w:val="000000"/>
          <w:sz w:val="24"/>
          <w:szCs w:val="24"/>
          <w:shd w:val="clear" w:color="auto" w:fill="FFFFFF"/>
        </w:rPr>
      </w:pPr>
      <w:r w:rsidRPr="00672155">
        <w:rPr>
          <w:rFonts w:ascii="Helvetica" w:hAnsi="Helvetica" w:cs="Helvetica"/>
          <w:color w:val="000000"/>
          <w:sz w:val="24"/>
          <w:szCs w:val="24"/>
          <w:shd w:val="clear" w:color="auto" w:fill="FFFFFF"/>
        </w:rPr>
        <w:t>Four unique grant categories, for which eligible applicants can apply, are available.</w:t>
      </w:r>
      <w:r w:rsidR="00743AF5" w:rsidRPr="00672155">
        <w:rPr>
          <w:rFonts w:ascii="Helvetica" w:hAnsi="Helvetica" w:cs="Helvetica"/>
          <w:color w:val="000000"/>
          <w:sz w:val="24"/>
          <w:szCs w:val="24"/>
          <w:shd w:val="clear" w:color="auto" w:fill="FFFFFF"/>
        </w:rPr>
        <w:t xml:space="preserve"> Applicants shall select the category for which they think their project most closely qualifies. DoAg reserves the right to alter the grant category selected by the applicant. Below are summaries of each category.</w:t>
      </w:r>
    </w:p>
    <w:p w14:paraId="0CEE4E65" w14:textId="361743F8" w:rsidR="00AD2FA2" w:rsidRPr="00672155" w:rsidRDefault="00AD2FA2" w:rsidP="005F5E87">
      <w:pPr>
        <w:pStyle w:val="ListParagraph"/>
        <w:numPr>
          <w:ilvl w:val="0"/>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u w:val="single"/>
        </w:rPr>
        <w:t>New Farmer Micro Grant:</w:t>
      </w:r>
      <w:r w:rsidRPr="00672155">
        <w:rPr>
          <w:rStyle w:val="Emphasis"/>
          <w:rFonts w:ascii="Helvetica" w:hAnsi="Helvetica" w:cs="Helvetica"/>
          <w:i w:val="0"/>
          <w:iCs w:val="0"/>
          <w:sz w:val="24"/>
          <w:szCs w:val="24"/>
        </w:rPr>
        <w:t xml:space="preserve"> Micro grants to support new individuals/partnerships who have one full year to three years of production history and are seeking long term careers that financially support them through farming and agriculture.</w:t>
      </w:r>
    </w:p>
    <w:p w14:paraId="359754DD" w14:textId="25E8CE6F" w:rsidR="00AD2FA2" w:rsidRPr="00672155" w:rsidRDefault="00AD2FA2" w:rsidP="005F5E87">
      <w:pPr>
        <w:pStyle w:val="ListParagraph"/>
        <w:numPr>
          <w:ilvl w:val="1"/>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rPr>
        <w:t>Maximum award: $5,000</w:t>
      </w:r>
    </w:p>
    <w:p w14:paraId="6F4442CD" w14:textId="5ADAE219" w:rsidR="00AD2FA2" w:rsidRPr="00672155" w:rsidRDefault="00AD2FA2" w:rsidP="005F5E87">
      <w:pPr>
        <w:pStyle w:val="ListParagraph"/>
        <w:numPr>
          <w:ilvl w:val="1"/>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rPr>
        <w:t>Match requirement: 25% of project costs</w:t>
      </w:r>
    </w:p>
    <w:p w14:paraId="6AF1B597" w14:textId="6D9A9794" w:rsidR="00AD2FA2" w:rsidRPr="00672155" w:rsidRDefault="00AD2FA2" w:rsidP="005F5E87">
      <w:pPr>
        <w:pStyle w:val="ListParagraph"/>
        <w:numPr>
          <w:ilvl w:val="0"/>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u w:val="single"/>
        </w:rPr>
        <w:t>Infrastructure Investment Grant:</w:t>
      </w:r>
      <w:r w:rsidRPr="00672155">
        <w:rPr>
          <w:rStyle w:val="Emphasis"/>
          <w:rFonts w:ascii="Helvetica" w:hAnsi="Helvetica" w:cs="Helvetica"/>
          <w:i w:val="0"/>
          <w:iCs w:val="0"/>
          <w:sz w:val="24"/>
          <w:szCs w:val="24"/>
        </w:rPr>
        <w:t xml:space="preserve"> To support farmers who have been in production for a minimum of three years with infrastructure to expand the farm’s production and operation.</w:t>
      </w:r>
    </w:p>
    <w:p w14:paraId="5EB5EE71" w14:textId="09990D66" w:rsidR="00AD2FA2" w:rsidRPr="00672155" w:rsidRDefault="00AD2FA2" w:rsidP="005F5E87">
      <w:pPr>
        <w:pStyle w:val="ListParagraph"/>
        <w:numPr>
          <w:ilvl w:val="1"/>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rPr>
        <w:t>Maximum award: $20,000</w:t>
      </w:r>
    </w:p>
    <w:p w14:paraId="4FA3C3D7" w14:textId="318FCC31" w:rsidR="00AD2FA2" w:rsidRPr="00672155" w:rsidRDefault="00AD2FA2" w:rsidP="005F5E87">
      <w:pPr>
        <w:pStyle w:val="ListParagraph"/>
        <w:numPr>
          <w:ilvl w:val="1"/>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rPr>
        <w:t>Match requirement: 50% of project costs</w:t>
      </w:r>
    </w:p>
    <w:p w14:paraId="15C83964" w14:textId="11C7A31A" w:rsidR="00AD2FA2" w:rsidRPr="00672155" w:rsidRDefault="00AD2FA2" w:rsidP="005F5E87">
      <w:pPr>
        <w:pStyle w:val="ListParagraph"/>
        <w:numPr>
          <w:ilvl w:val="0"/>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u w:val="single"/>
        </w:rPr>
        <w:t>Research and Development Grant</w:t>
      </w:r>
      <w:r w:rsidRPr="00672155">
        <w:rPr>
          <w:rStyle w:val="Emphasis"/>
          <w:rFonts w:ascii="Helvetica" w:hAnsi="Helvetica" w:cs="Helvetica"/>
          <w:i w:val="0"/>
          <w:iCs w:val="0"/>
          <w:sz w:val="24"/>
          <w:szCs w:val="24"/>
        </w:rPr>
        <w:t>: A grant program for farms to conduct research to assess viability and develop a new product line, service, or market.</w:t>
      </w:r>
    </w:p>
    <w:p w14:paraId="32C8C4FC" w14:textId="4E427B17" w:rsidR="00AD2FA2" w:rsidRPr="00672155" w:rsidRDefault="00AD2FA2" w:rsidP="005F5E87">
      <w:pPr>
        <w:pStyle w:val="ListParagraph"/>
        <w:numPr>
          <w:ilvl w:val="1"/>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rPr>
        <w:t>Maximum award: $25,000</w:t>
      </w:r>
    </w:p>
    <w:p w14:paraId="6779115F" w14:textId="58E6B4AA" w:rsidR="00AD2FA2" w:rsidRPr="00672155" w:rsidRDefault="00AD2FA2" w:rsidP="005F5E87">
      <w:pPr>
        <w:pStyle w:val="ListParagraph"/>
        <w:numPr>
          <w:ilvl w:val="1"/>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rPr>
        <w:t>Match requirement: 40% of project costs</w:t>
      </w:r>
    </w:p>
    <w:p w14:paraId="25ADC9BB" w14:textId="35E2E20B" w:rsidR="00AD2FA2" w:rsidRPr="00672155" w:rsidRDefault="00AD2FA2" w:rsidP="005F5E87">
      <w:pPr>
        <w:pStyle w:val="ListParagraph"/>
        <w:numPr>
          <w:ilvl w:val="0"/>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u w:val="single"/>
        </w:rPr>
        <w:t>Innovation and Diversification Grant:</w:t>
      </w:r>
      <w:r w:rsidRPr="00672155">
        <w:rPr>
          <w:rStyle w:val="Emphasis"/>
          <w:rFonts w:ascii="Helvetica" w:hAnsi="Helvetica" w:cs="Helvetica"/>
          <w:i w:val="0"/>
          <w:iCs w:val="0"/>
          <w:sz w:val="24"/>
          <w:szCs w:val="24"/>
        </w:rPr>
        <w:t xml:space="preserve"> A grant program for the implementation of a new product or service for market or business expansion after a research and development phase has been explored.</w:t>
      </w:r>
    </w:p>
    <w:p w14:paraId="5C0689F3" w14:textId="3E076037" w:rsidR="00AD2FA2" w:rsidRPr="00672155" w:rsidRDefault="00AD2FA2" w:rsidP="005F5E87">
      <w:pPr>
        <w:pStyle w:val="ListParagraph"/>
        <w:numPr>
          <w:ilvl w:val="1"/>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rPr>
        <w:t>Maximum award: $49,999</w:t>
      </w:r>
    </w:p>
    <w:p w14:paraId="3C02E191" w14:textId="1CAD6195" w:rsidR="00AD2FA2" w:rsidRPr="00672155" w:rsidRDefault="00AD2FA2" w:rsidP="005F5E87">
      <w:pPr>
        <w:pStyle w:val="ListParagraph"/>
        <w:numPr>
          <w:ilvl w:val="1"/>
          <w:numId w:val="1"/>
        </w:numPr>
        <w:jc w:val="both"/>
        <w:rPr>
          <w:rStyle w:val="Emphasis"/>
          <w:rFonts w:ascii="Helvetica" w:hAnsi="Helvetica" w:cs="Helvetica"/>
          <w:b/>
          <w:bCs/>
          <w:i w:val="0"/>
          <w:iCs w:val="0"/>
          <w:sz w:val="24"/>
          <w:szCs w:val="24"/>
        </w:rPr>
      </w:pPr>
      <w:r w:rsidRPr="00672155">
        <w:rPr>
          <w:rStyle w:val="Emphasis"/>
          <w:rFonts w:ascii="Helvetica" w:hAnsi="Helvetica" w:cs="Helvetica"/>
          <w:i w:val="0"/>
          <w:iCs w:val="0"/>
          <w:sz w:val="24"/>
          <w:szCs w:val="24"/>
        </w:rPr>
        <w:t>Match requirement: 50% of project costs</w:t>
      </w:r>
    </w:p>
    <w:p w14:paraId="42855012" w14:textId="2A828317" w:rsidR="00743AF5" w:rsidRPr="00743AF5" w:rsidRDefault="00743AF5">
      <w:pPr>
        <w:rPr>
          <w:rStyle w:val="Emphasis"/>
          <w:rFonts w:ascii="Helvetica" w:hAnsi="Helvetica" w:cs="Helvetica"/>
          <w:b/>
          <w:bCs/>
          <w:i w:val="0"/>
          <w:iCs w:val="0"/>
        </w:rPr>
      </w:pPr>
      <w:r w:rsidRPr="00743AF5">
        <w:rPr>
          <w:rStyle w:val="Emphasis"/>
          <w:rFonts w:ascii="Helvetica" w:hAnsi="Helvetica" w:cs="Helvetica"/>
          <w:b/>
          <w:bCs/>
          <w:i w:val="0"/>
          <w:iCs w:val="0"/>
        </w:rPr>
        <w:br w:type="page"/>
      </w:r>
    </w:p>
    <w:p w14:paraId="6BEBDC39" w14:textId="1FF1BAE6" w:rsidR="00743AF5" w:rsidRDefault="00743AF5" w:rsidP="00743AF5">
      <w:pPr>
        <w:jc w:val="both"/>
        <w:rPr>
          <w:rStyle w:val="Emphasis"/>
          <w:rFonts w:ascii="Helvetica" w:hAnsi="Helvetica" w:cs="Helvetica"/>
          <w:b/>
          <w:bCs/>
          <w:i w:val="0"/>
          <w:iCs w:val="0"/>
          <w:sz w:val="24"/>
          <w:szCs w:val="24"/>
          <w:u w:val="single"/>
        </w:rPr>
      </w:pPr>
      <w:r w:rsidRPr="00743AF5">
        <w:rPr>
          <w:rStyle w:val="Emphasis"/>
          <w:rFonts w:ascii="Helvetica" w:hAnsi="Helvetica" w:cs="Helvetica"/>
          <w:b/>
          <w:bCs/>
          <w:i w:val="0"/>
          <w:iCs w:val="0"/>
          <w:sz w:val="28"/>
          <w:szCs w:val="28"/>
          <w:u w:val="single"/>
        </w:rPr>
        <w:lastRenderedPageBreak/>
        <w:t>Eligibility</w:t>
      </w:r>
      <w:r w:rsidRPr="00743AF5">
        <w:rPr>
          <w:rStyle w:val="Emphasis"/>
          <w:rFonts w:ascii="Helvetica" w:hAnsi="Helvetica" w:cs="Helvetica"/>
          <w:b/>
          <w:bCs/>
          <w:i w:val="0"/>
          <w:iCs w:val="0"/>
          <w:sz w:val="24"/>
          <w:szCs w:val="24"/>
          <w:u w:val="single"/>
        </w:rPr>
        <w:t>:</w:t>
      </w:r>
    </w:p>
    <w:p w14:paraId="179BC5BA" w14:textId="37F0AEFD" w:rsidR="00743AF5" w:rsidRDefault="00743AF5" w:rsidP="00743AF5">
      <w:p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The following entities are eligible to apply for all Farm Transition Grant categories:</w:t>
      </w:r>
    </w:p>
    <w:p w14:paraId="2775E97E" w14:textId="741E1D26" w:rsidR="00743AF5" w:rsidRDefault="00743AF5" w:rsidP="00743AF5">
      <w:pPr>
        <w:pStyle w:val="ListParagraph"/>
        <w:numPr>
          <w:ilvl w:val="0"/>
          <w:numId w:val="2"/>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Agricultural producers, singularly or jointly, whether such producers are owners or tenants of existing agribusiness within the State of Connecticut</w:t>
      </w:r>
    </w:p>
    <w:p w14:paraId="425128F3" w14:textId="3E9BCB45" w:rsidR="00743AF5" w:rsidRDefault="00743AF5" w:rsidP="00743AF5">
      <w:pPr>
        <w:pStyle w:val="ListParagraph"/>
        <w:numPr>
          <w:ilvl w:val="0"/>
          <w:numId w:val="2"/>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Agricultural cooperatives</w:t>
      </w:r>
    </w:p>
    <w:p w14:paraId="79D1FA8B" w14:textId="6D4A8BD5" w:rsidR="00743AF5" w:rsidRDefault="00743AF5" w:rsidP="00743AF5">
      <w:pPr>
        <w:jc w:val="both"/>
        <w:rPr>
          <w:rStyle w:val="Emphasis"/>
          <w:rFonts w:ascii="Helvetica" w:hAnsi="Helvetica" w:cs="Helvetica"/>
          <w:i w:val="0"/>
          <w:iCs w:val="0"/>
          <w:sz w:val="24"/>
          <w:szCs w:val="24"/>
        </w:rPr>
      </w:pPr>
    </w:p>
    <w:p w14:paraId="5FE35E97" w14:textId="65E10E53" w:rsidR="00743AF5" w:rsidRDefault="00743AF5" w:rsidP="00743AF5">
      <w:p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 xml:space="preserve">To apply for the </w:t>
      </w:r>
      <w:r w:rsidRPr="00743AF5">
        <w:rPr>
          <w:rStyle w:val="Emphasis"/>
          <w:rFonts w:ascii="Helvetica" w:hAnsi="Helvetica" w:cs="Helvetica"/>
          <w:b/>
          <w:bCs/>
          <w:i w:val="0"/>
          <w:iCs w:val="0"/>
          <w:sz w:val="24"/>
          <w:szCs w:val="24"/>
        </w:rPr>
        <w:t>New Farmer Micro Grant</w:t>
      </w:r>
      <w:r>
        <w:rPr>
          <w:rStyle w:val="Emphasis"/>
          <w:rFonts w:ascii="Helvetica" w:hAnsi="Helvetica" w:cs="Helvetica"/>
          <w:i w:val="0"/>
          <w:iCs w:val="0"/>
          <w:sz w:val="24"/>
          <w:szCs w:val="24"/>
        </w:rPr>
        <w:t>, eligible entities must meet the following to qualify:</w:t>
      </w:r>
    </w:p>
    <w:p w14:paraId="05EF76A0" w14:textId="4574C3D8" w:rsidR="00743AF5" w:rsidRDefault="00743AF5" w:rsidP="00743AF5">
      <w:pPr>
        <w:pStyle w:val="ListParagraph"/>
        <w:numPr>
          <w:ilvl w:val="0"/>
          <w:numId w:val="3"/>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Apply for or possess a Farmers’ Tax Exemption Permit through the Connecticut Department of Revenue Services</w:t>
      </w:r>
    </w:p>
    <w:p w14:paraId="2B8A1993" w14:textId="3A3EF029" w:rsidR="00743AF5" w:rsidRDefault="00743AF5" w:rsidP="00743AF5">
      <w:pPr>
        <w:pStyle w:val="ListParagraph"/>
        <w:numPr>
          <w:ilvl w:val="0"/>
          <w:numId w:val="3"/>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Have a 2–5-year business plan drafted</w:t>
      </w:r>
    </w:p>
    <w:p w14:paraId="03005089" w14:textId="383E4AFA" w:rsidR="00743AF5" w:rsidRDefault="00743AF5" w:rsidP="00743AF5">
      <w:pPr>
        <w:pStyle w:val="ListParagraph"/>
        <w:numPr>
          <w:ilvl w:val="0"/>
          <w:numId w:val="3"/>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Complete and submit a crop plan</w:t>
      </w:r>
    </w:p>
    <w:p w14:paraId="26963156" w14:textId="77777777" w:rsidR="00743AF5" w:rsidRDefault="00743AF5" w:rsidP="00743AF5">
      <w:pPr>
        <w:pStyle w:val="ListParagraph"/>
        <w:numPr>
          <w:ilvl w:val="0"/>
          <w:numId w:val="3"/>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Be the operation owner</w:t>
      </w:r>
    </w:p>
    <w:p w14:paraId="48CF2985" w14:textId="2D35BF4C" w:rsidR="00743AF5" w:rsidRDefault="00743AF5" w:rsidP="00743AF5">
      <w:pPr>
        <w:pStyle w:val="ListParagraph"/>
        <w:numPr>
          <w:ilvl w:val="0"/>
          <w:numId w:val="3"/>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 xml:space="preserve">Production history of at least one full year up to three years </w:t>
      </w:r>
    </w:p>
    <w:p w14:paraId="01F89FB0" w14:textId="18BC4CCF" w:rsidR="00743AF5" w:rsidRDefault="00743AF5" w:rsidP="00743AF5">
      <w:pPr>
        <w:pStyle w:val="ListParagraph"/>
        <w:numPr>
          <w:ilvl w:val="0"/>
          <w:numId w:val="3"/>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Tenants must include a written agreement between all necessary parties regarding the submitted project*</w:t>
      </w:r>
    </w:p>
    <w:p w14:paraId="0ADB5C8C" w14:textId="290DD582" w:rsidR="00743AF5" w:rsidRDefault="00743AF5" w:rsidP="00743AF5">
      <w:p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 xml:space="preserve">To apply for the </w:t>
      </w:r>
      <w:r w:rsidRPr="001067B3">
        <w:rPr>
          <w:rStyle w:val="Emphasis"/>
          <w:rFonts w:ascii="Helvetica" w:hAnsi="Helvetica" w:cs="Helvetica"/>
          <w:b/>
          <w:bCs/>
          <w:i w:val="0"/>
          <w:iCs w:val="0"/>
          <w:sz w:val="24"/>
          <w:szCs w:val="24"/>
        </w:rPr>
        <w:t>Infrastructure Investment Grant, Research and Development Grant, and Innovation and Diversification Grant</w:t>
      </w:r>
      <w:r>
        <w:rPr>
          <w:rStyle w:val="Emphasis"/>
          <w:rFonts w:ascii="Helvetica" w:hAnsi="Helvetica" w:cs="Helvetica"/>
          <w:i w:val="0"/>
          <w:iCs w:val="0"/>
          <w:sz w:val="24"/>
          <w:szCs w:val="24"/>
        </w:rPr>
        <w:t xml:space="preserve"> eligible entities must meet the following to qualify:</w:t>
      </w:r>
    </w:p>
    <w:p w14:paraId="12C49A45" w14:textId="1CC271F0" w:rsidR="00743AF5" w:rsidRDefault="00743AF5" w:rsidP="00743AF5">
      <w:pPr>
        <w:pStyle w:val="ListParagraph"/>
        <w:numPr>
          <w:ilvl w:val="0"/>
          <w:numId w:val="4"/>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Be registered with the Connecticut Secretary of State, if established as a limited liability corporation or incorporation</w:t>
      </w:r>
    </w:p>
    <w:p w14:paraId="6A99CF57" w14:textId="76405BDF" w:rsidR="00743AF5" w:rsidRDefault="00743AF5" w:rsidP="00743AF5">
      <w:pPr>
        <w:pStyle w:val="ListParagraph"/>
        <w:numPr>
          <w:ilvl w:val="0"/>
          <w:numId w:val="4"/>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Possess a Farmers’ Tax Exemption Permit</w:t>
      </w:r>
    </w:p>
    <w:p w14:paraId="1E116BFB" w14:textId="0B143A9E" w:rsidR="00743AF5" w:rsidRDefault="00743AF5" w:rsidP="00743AF5">
      <w:pPr>
        <w:pStyle w:val="ListParagraph"/>
        <w:numPr>
          <w:ilvl w:val="0"/>
          <w:numId w:val="4"/>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Have submitted a Schedule F, Form 1120S, Form 1065, or Schedule C for the previous three years</w:t>
      </w:r>
    </w:p>
    <w:p w14:paraId="22197A4B" w14:textId="0DB77902" w:rsidR="001067B3" w:rsidRDefault="001067B3" w:rsidP="00743AF5">
      <w:pPr>
        <w:pStyle w:val="ListParagraph"/>
        <w:numPr>
          <w:ilvl w:val="0"/>
          <w:numId w:val="4"/>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Tenants must include a long term written lease agreement between all necessary parties regarding the submitted project*</w:t>
      </w:r>
    </w:p>
    <w:p w14:paraId="16D147FA" w14:textId="77777777" w:rsidR="001067B3" w:rsidRDefault="001067B3" w:rsidP="001067B3">
      <w:pPr>
        <w:jc w:val="both"/>
        <w:rPr>
          <w:rStyle w:val="Emphasis"/>
          <w:rFonts w:ascii="Helvetica" w:hAnsi="Helvetica" w:cs="Helvetica"/>
          <w:i w:val="0"/>
          <w:iCs w:val="0"/>
          <w:sz w:val="24"/>
          <w:szCs w:val="24"/>
        </w:rPr>
      </w:pPr>
    </w:p>
    <w:p w14:paraId="52A9F128" w14:textId="24F64567" w:rsidR="001067B3" w:rsidRDefault="001067B3" w:rsidP="001067B3">
      <w:p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Previous awardees to the Farm Transition Grant can reapply. Past awards and corresponding project completion will be taken into consideration when evaluating applications.</w:t>
      </w:r>
    </w:p>
    <w:p w14:paraId="291E8536" w14:textId="12E92802" w:rsidR="001067B3" w:rsidRDefault="001067B3" w:rsidP="001067B3">
      <w:pPr>
        <w:jc w:val="both"/>
        <w:rPr>
          <w:rStyle w:val="Emphasis"/>
          <w:rFonts w:ascii="Helvetica" w:hAnsi="Helvetica" w:cs="Helvetica"/>
          <w:i w:val="0"/>
          <w:iCs w:val="0"/>
          <w:sz w:val="24"/>
          <w:szCs w:val="24"/>
        </w:rPr>
      </w:pPr>
    </w:p>
    <w:p w14:paraId="15B0A1D5" w14:textId="34BB9174" w:rsidR="001067B3" w:rsidRDefault="001067B3" w:rsidP="001067B3">
      <w:p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Applicants who have an open agreement and a project in progress are ineligible to apply.</w:t>
      </w:r>
    </w:p>
    <w:p w14:paraId="1AC7DCB2" w14:textId="006A4C12" w:rsidR="001067B3" w:rsidRDefault="001067B3" w:rsidP="001067B3">
      <w:pPr>
        <w:jc w:val="both"/>
        <w:rPr>
          <w:rStyle w:val="Emphasis"/>
          <w:rFonts w:ascii="Helvetica" w:hAnsi="Helvetica" w:cs="Helvetica"/>
          <w:i w:val="0"/>
          <w:iCs w:val="0"/>
          <w:sz w:val="24"/>
          <w:szCs w:val="24"/>
        </w:rPr>
      </w:pPr>
    </w:p>
    <w:p w14:paraId="08F4F2E2" w14:textId="2CB132CA" w:rsidR="001067B3" w:rsidRPr="001067B3" w:rsidRDefault="001067B3" w:rsidP="001067B3">
      <w:p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 template landlord agreement can be found in the Documents/Forms section.</w:t>
      </w:r>
    </w:p>
    <w:p w14:paraId="73225DD1" w14:textId="77777777" w:rsidR="00AC541F" w:rsidRDefault="00AC541F">
      <w:pPr>
        <w:rPr>
          <w:rStyle w:val="Emphasis"/>
          <w:rFonts w:ascii="Helvetica" w:hAnsi="Helvetica" w:cs="Helvetica"/>
          <w:i w:val="0"/>
          <w:iCs w:val="0"/>
          <w:sz w:val="24"/>
          <w:szCs w:val="24"/>
        </w:rPr>
      </w:pPr>
      <w:r>
        <w:rPr>
          <w:rStyle w:val="Emphasis"/>
          <w:rFonts w:ascii="Helvetica" w:hAnsi="Helvetica" w:cs="Helvetica"/>
          <w:i w:val="0"/>
          <w:iCs w:val="0"/>
          <w:sz w:val="24"/>
          <w:szCs w:val="24"/>
        </w:rPr>
        <w:br w:type="page"/>
      </w:r>
    </w:p>
    <w:p w14:paraId="5BDF7EF8" w14:textId="7FD666E7" w:rsidR="00EC540F" w:rsidRPr="00AC541F" w:rsidRDefault="00AC541F" w:rsidP="00EC540F">
      <w:pPr>
        <w:rPr>
          <w:rStyle w:val="Emphasis"/>
          <w:rFonts w:ascii="Helvetica" w:hAnsi="Helvetica" w:cs="Helvetica"/>
          <w:i w:val="0"/>
          <w:iCs w:val="0"/>
          <w:sz w:val="28"/>
          <w:szCs w:val="28"/>
        </w:rPr>
      </w:pPr>
      <w:r>
        <w:rPr>
          <w:rStyle w:val="Emphasis"/>
          <w:rFonts w:ascii="Helvetica" w:hAnsi="Helvetica" w:cs="Helvetica"/>
          <w:b/>
          <w:bCs/>
          <w:i w:val="0"/>
          <w:iCs w:val="0"/>
          <w:sz w:val="28"/>
          <w:szCs w:val="28"/>
          <w:u w:val="single"/>
        </w:rPr>
        <w:lastRenderedPageBreak/>
        <w:t>Documents/Forms:</w:t>
      </w:r>
      <w:r w:rsidR="00EC540F" w:rsidRPr="00EC540F">
        <w:rPr>
          <w:rStyle w:val="Emphasis"/>
          <w:rFonts w:ascii="Helvetica" w:hAnsi="Helvetica" w:cs="Helvetica"/>
          <w:i w:val="0"/>
          <w:iCs w:val="0"/>
          <w:sz w:val="28"/>
          <w:szCs w:val="28"/>
        </w:rPr>
        <w:t xml:space="preserve"> </w:t>
      </w:r>
    </w:p>
    <w:p w14:paraId="72DA8A16" w14:textId="77777777" w:rsidR="000A4FBB" w:rsidRDefault="000A4FBB">
      <w:pPr>
        <w:rPr>
          <w:rStyle w:val="Emphasis"/>
          <w:rFonts w:ascii="Helvetica" w:hAnsi="Helvetica" w:cs="Helvetica"/>
          <w:i w:val="0"/>
          <w:iCs w:val="0"/>
          <w:sz w:val="28"/>
          <w:szCs w:val="28"/>
        </w:rPr>
      </w:pPr>
    </w:p>
    <w:p w14:paraId="6BDD4466" w14:textId="77777777" w:rsidR="002F21E7" w:rsidRDefault="00EC540F" w:rsidP="000A4FBB">
      <w:pPr>
        <w:jc w:val="both"/>
        <w:rPr>
          <w:rStyle w:val="Emphasis"/>
          <w:rFonts w:ascii="Helvetica" w:hAnsi="Helvetica" w:cs="Helvetica"/>
          <w:i w:val="0"/>
          <w:iCs w:val="0"/>
          <w:sz w:val="28"/>
          <w:szCs w:val="28"/>
        </w:rPr>
      </w:pPr>
      <w:r>
        <w:rPr>
          <w:rStyle w:val="Emphasis"/>
          <w:rFonts w:ascii="Helvetica" w:hAnsi="Helvetica" w:cs="Helvetica"/>
          <w:i w:val="0"/>
          <w:iCs w:val="0"/>
          <w:sz w:val="28"/>
          <w:szCs w:val="28"/>
        </w:rPr>
        <w:t xml:space="preserve">The </w:t>
      </w:r>
      <w:r w:rsidR="00944360">
        <w:rPr>
          <w:rStyle w:val="Emphasis"/>
          <w:rFonts w:ascii="Helvetica" w:hAnsi="Helvetica" w:cs="Helvetica"/>
          <w:i w:val="0"/>
          <w:iCs w:val="0"/>
          <w:sz w:val="28"/>
          <w:szCs w:val="28"/>
        </w:rPr>
        <w:t>following guidance document contains information pertaining to the 2022 Farm Transition Grant</w:t>
      </w:r>
      <w:r w:rsidR="000A4FBB">
        <w:rPr>
          <w:rStyle w:val="Emphasis"/>
          <w:rFonts w:ascii="Helvetica" w:hAnsi="Helvetica" w:cs="Helvetica"/>
          <w:i w:val="0"/>
          <w:iCs w:val="0"/>
          <w:sz w:val="28"/>
          <w:szCs w:val="28"/>
        </w:rPr>
        <w:t xml:space="preserve"> including: match requirement, expenses, payment, project duration, and post award requirements</w:t>
      </w:r>
      <w:r w:rsidR="00944360">
        <w:rPr>
          <w:rStyle w:val="Emphasis"/>
          <w:rFonts w:ascii="Helvetica" w:hAnsi="Helvetica" w:cs="Helvetica"/>
          <w:i w:val="0"/>
          <w:iCs w:val="0"/>
          <w:sz w:val="28"/>
          <w:szCs w:val="28"/>
        </w:rPr>
        <w:t>. It is recommended you read through this document before starting your application.</w:t>
      </w:r>
      <w:r w:rsidR="00513273">
        <w:rPr>
          <w:rStyle w:val="Emphasis"/>
          <w:rFonts w:ascii="Helvetica" w:hAnsi="Helvetica" w:cs="Helvetica"/>
          <w:i w:val="0"/>
          <w:iCs w:val="0"/>
          <w:sz w:val="28"/>
          <w:szCs w:val="28"/>
        </w:rPr>
        <w:t xml:space="preserve"> </w:t>
      </w:r>
    </w:p>
    <w:p w14:paraId="5384E133" w14:textId="51C3C531" w:rsidR="00AC541F" w:rsidRPr="00EC540F" w:rsidRDefault="00513273" w:rsidP="000A4FBB">
      <w:pPr>
        <w:jc w:val="both"/>
        <w:rPr>
          <w:rStyle w:val="Emphasis"/>
          <w:rFonts w:ascii="Helvetica" w:hAnsi="Helvetica" w:cs="Helvetica"/>
          <w:i w:val="0"/>
          <w:iCs w:val="0"/>
          <w:sz w:val="28"/>
          <w:szCs w:val="28"/>
        </w:rPr>
      </w:pPr>
      <w:r>
        <w:rPr>
          <w:rStyle w:val="Emphasis"/>
          <w:rFonts w:ascii="Helvetica" w:hAnsi="Helvetica" w:cs="Helvetica"/>
          <w:i w:val="0"/>
          <w:iCs w:val="0"/>
          <w:sz w:val="28"/>
          <w:szCs w:val="28"/>
        </w:rPr>
        <w:t xml:space="preserve">The Cash Match Requirement </w:t>
      </w:r>
      <w:r w:rsidR="00B22A53">
        <w:rPr>
          <w:rStyle w:val="Emphasis"/>
          <w:rFonts w:ascii="Helvetica" w:hAnsi="Helvetica" w:cs="Helvetica"/>
          <w:i w:val="0"/>
          <w:iCs w:val="0"/>
          <w:sz w:val="28"/>
          <w:szCs w:val="28"/>
        </w:rPr>
        <w:t xml:space="preserve">document includes helpful information to determine the required </w:t>
      </w:r>
      <w:r w:rsidR="002F21E7">
        <w:rPr>
          <w:rStyle w:val="Emphasis"/>
          <w:rFonts w:ascii="Helvetica" w:hAnsi="Helvetica" w:cs="Helvetica"/>
          <w:i w:val="0"/>
          <w:iCs w:val="0"/>
          <w:sz w:val="28"/>
          <w:szCs w:val="28"/>
        </w:rPr>
        <w:t>cash match for projects of varying amounts.</w:t>
      </w:r>
    </w:p>
    <w:p w14:paraId="003D830E" w14:textId="77777777" w:rsidR="00944360" w:rsidRDefault="00944360" w:rsidP="00944360">
      <w:pPr>
        <w:jc w:val="center"/>
        <w:rPr>
          <w:rStyle w:val="Emphasis"/>
          <w:rFonts w:ascii="Helvetica" w:hAnsi="Helvetica" w:cs="Helvetica"/>
          <w:b/>
          <w:bCs/>
          <w:i w:val="0"/>
          <w:iCs w:val="0"/>
          <w:sz w:val="28"/>
          <w:szCs w:val="28"/>
          <w:u w:val="single"/>
        </w:rPr>
      </w:pPr>
    </w:p>
    <w:p w14:paraId="2AD9079F" w14:textId="7D543836" w:rsidR="00944360" w:rsidRDefault="00944360" w:rsidP="00944360">
      <w:pPr>
        <w:jc w:val="center"/>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t>2022 Farm Transition Grant Guidance</w:t>
      </w:r>
    </w:p>
    <w:p w14:paraId="22FD640F" w14:textId="5865E1D7" w:rsidR="00062548" w:rsidRDefault="00513273" w:rsidP="00944360">
      <w:pPr>
        <w:jc w:val="center"/>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t>Cash Match Requirement Tables for Transition Grant Categories</w:t>
      </w:r>
    </w:p>
    <w:p w14:paraId="4C9E364F" w14:textId="77777777" w:rsidR="00EC540F" w:rsidRDefault="00EC540F">
      <w:pPr>
        <w:rPr>
          <w:rStyle w:val="Emphasis"/>
          <w:rFonts w:ascii="Helvetica" w:hAnsi="Helvetica" w:cs="Helvetica"/>
          <w:i w:val="0"/>
          <w:iCs w:val="0"/>
          <w:sz w:val="28"/>
          <w:szCs w:val="28"/>
        </w:rPr>
      </w:pPr>
    </w:p>
    <w:p w14:paraId="2980F713" w14:textId="01CC5283" w:rsidR="00EC540F" w:rsidRDefault="00EC540F" w:rsidP="008E397E">
      <w:pPr>
        <w:jc w:val="both"/>
        <w:rPr>
          <w:rStyle w:val="Emphasis"/>
          <w:rFonts w:ascii="Helvetica" w:hAnsi="Helvetica" w:cs="Helvetica"/>
          <w:i w:val="0"/>
          <w:iCs w:val="0"/>
          <w:sz w:val="28"/>
          <w:szCs w:val="28"/>
        </w:rPr>
      </w:pPr>
      <w:r>
        <w:rPr>
          <w:rStyle w:val="Emphasis"/>
          <w:rFonts w:ascii="Helvetica" w:hAnsi="Helvetica" w:cs="Helvetica"/>
          <w:i w:val="0"/>
          <w:iCs w:val="0"/>
          <w:sz w:val="28"/>
          <w:szCs w:val="28"/>
        </w:rPr>
        <w:t xml:space="preserve">The following documents and forms are required components of Farm Transition Grant Applications. </w:t>
      </w:r>
      <w:r w:rsidR="000A4FBB">
        <w:rPr>
          <w:rStyle w:val="Emphasis"/>
          <w:rFonts w:ascii="Helvetica" w:hAnsi="Helvetica" w:cs="Helvetica"/>
          <w:i w:val="0"/>
          <w:iCs w:val="0"/>
          <w:sz w:val="28"/>
          <w:szCs w:val="28"/>
        </w:rPr>
        <w:t>To view a list of all required forms, documents, and attachments, click on the Apply section.</w:t>
      </w:r>
    </w:p>
    <w:p w14:paraId="16862BBB" w14:textId="77777777" w:rsidR="000A4FBB" w:rsidRPr="00EC540F" w:rsidRDefault="000A4FBB">
      <w:pPr>
        <w:rPr>
          <w:rStyle w:val="Emphasis"/>
          <w:rFonts w:ascii="Helvetica" w:hAnsi="Helvetica" w:cs="Helvetica"/>
          <w:i w:val="0"/>
          <w:iCs w:val="0"/>
          <w:sz w:val="28"/>
          <w:szCs w:val="28"/>
        </w:rPr>
      </w:pPr>
    </w:p>
    <w:p w14:paraId="5BDB7AF4" w14:textId="76EC626A" w:rsidR="00EC540F" w:rsidRDefault="00EC540F" w:rsidP="00AC541F">
      <w:pPr>
        <w:jc w:val="center"/>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t>New Farmer Micro Grant Narrative</w:t>
      </w:r>
    </w:p>
    <w:p w14:paraId="6588693A" w14:textId="2059E1EB" w:rsidR="00EC540F" w:rsidRDefault="00EC540F" w:rsidP="00AC541F">
      <w:pPr>
        <w:jc w:val="center"/>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t>Infrastructure Investment Grant, Research and Development Grant, and Innovation and Diversification Grant Narrative</w:t>
      </w:r>
    </w:p>
    <w:p w14:paraId="333CAF44" w14:textId="23A86332" w:rsidR="00EC540F" w:rsidRDefault="00EC540F" w:rsidP="00AC541F">
      <w:pPr>
        <w:jc w:val="center"/>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t>Budget and Project Timeline Workbook</w:t>
      </w:r>
    </w:p>
    <w:p w14:paraId="42D47DB7" w14:textId="06F7649C" w:rsidR="00AC541F" w:rsidRDefault="00AC541F" w:rsidP="00AC541F">
      <w:pPr>
        <w:jc w:val="center"/>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t>W-9 Form</w:t>
      </w:r>
    </w:p>
    <w:p w14:paraId="1BE37E77" w14:textId="1CC36F5C" w:rsidR="00AC541F" w:rsidRDefault="00AC541F" w:rsidP="00AC541F">
      <w:pPr>
        <w:jc w:val="center"/>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t>State Vendor Form</w:t>
      </w:r>
    </w:p>
    <w:p w14:paraId="1093E4BB" w14:textId="11E2FE0B" w:rsidR="00AC541F" w:rsidRDefault="00EC540F" w:rsidP="00AC541F">
      <w:pPr>
        <w:jc w:val="center"/>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t>Template Landlord Agreement</w:t>
      </w:r>
    </w:p>
    <w:p w14:paraId="79C6AD4B" w14:textId="792BAEF2" w:rsidR="001067B3" w:rsidRDefault="001067B3" w:rsidP="00AC541F">
      <w:pPr>
        <w:jc w:val="center"/>
        <w:rPr>
          <w:rStyle w:val="Emphasis"/>
          <w:rFonts w:ascii="Helvetica" w:hAnsi="Helvetica" w:cs="Helvetica"/>
          <w:i w:val="0"/>
          <w:iCs w:val="0"/>
          <w:sz w:val="24"/>
          <w:szCs w:val="24"/>
        </w:rPr>
      </w:pPr>
      <w:r>
        <w:rPr>
          <w:rStyle w:val="Emphasis"/>
          <w:rFonts w:ascii="Helvetica" w:hAnsi="Helvetica" w:cs="Helvetica"/>
          <w:i w:val="0"/>
          <w:iCs w:val="0"/>
          <w:sz w:val="24"/>
          <w:szCs w:val="24"/>
        </w:rPr>
        <w:br w:type="page"/>
      </w:r>
    </w:p>
    <w:p w14:paraId="55F8375F" w14:textId="31DA730F" w:rsidR="001067B3" w:rsidRDefault="001067B3" w:rsidP="001067B3">
      <w:pPr>
        <w:jc w:val="both"/>
        <w:rPr>
          <w:rStyle w:val="Emphasis"/>
          <w:rFonts w:ascii="Helvetica" w:hAnsi="Helvetica" w:cs="Helvetica"/>
          <w:b/>
          <w:bCs/>
          <w:i w:val="0"/>
          <w:iCs w:val="0"/>
          <w:sz w:val="28"/>
          <w:szCs w:val="28"/>
          <w:u w:val="single"/>
        </w:rPr>
      </w:pPr>
      <w:r>
        <w:rPr>
          <w:rStyle w:val="Emphasis"/>
          <w:rFonts w:ascii="Helvetica" w:hAnsi="Helvetica" w:cs="Helvetica"/>
          <w:b/>
          <w:bCs/>
          <w:i w:val="0"/>
          <w:iCs w:val="0"/>
          <w:sz w:val="28"/>
          <w:szCs w:val="28"/>
          <w:u w:val="single"/>
        </w:rPr>
        <w:lastRenderedPageBreak/>
        <w:t>Apply:</w:t>
      </w:r>
    </w:p>
    <w:p w14:paraId="6BF50129" w14:textId="7EED33CE" w:rsidR="001067B3" w:rsidRDefault="00502918" w:rsidP="001067B3">
      <w:pPr>
        <w:jc w:val="center"/>
        <w:rPr>
          <w:rFonts w:ascii="Helvetica" w:hAnsi="Helvetica" w:cs="Helvetica"/>
          <w:b/>
          <w:bCs/>
          <w:color w:val="000000"/>
          <w:sz w:val="24"/>
          <w:szCs w:val="24"/>
          <w:u w:val="single"/>
          <w:shd w:val="clear" w:color="auto" w:fill="FFFFFF"/>
        </w:rPr>
      </w:pPr>
      <w:hyperlink r:id="rId6" w:history="1">
        <w:r w:rsidRPr="00502918">
          <w:rPr>
            <w:rStyle w:val="Hyperlink"/>
            <w:rFonts w:ascii="Helvetica" w:hAnsi="Helvetica" w:cs="Helvetica"/>
            <w:b/>
            <w:bCs/>
            <w:sz w:val="24"/>
            <w:szCs w:val="24"/>
            <w:shd w:val="clear" w:color="auto" w:fill="FFFFFF"/>
          </w:rPr>
          <w:t>[Button, Apply Here]</w:t>
        </w:r>
      </w:hyperlink>
    </w:p>
    <w:p w14:paraId="47B875B7" w14:textId="77777777" w:rsidR="00502918" w:rsidRDefault="00502918" w:rsidP="001067B3">
      <w:pPr>
        <w:jc w:val="center"/>
        <w:rPr>
          <w:rFonts w:ascii="Helvetica" w:hAnsi="Helvetica" w:cs="Helvetica"/>
          <w:b/>
          <w:bCs/>
          <w:color w:val="000000"/>
          <w:sz w:val="24"/>
          <w:szCs w:val="24"/>
          <w:u w:val="single"/>
          <w:shd w:val="clear" w:color="auto" w:fill="FFFFFF"/>
        </w:rPr>
      </w:pPr>
    </w:p>
    <w:p w14:paraId="4ED13B5A" w14:textId="3AD2E56E" w:rsidR="001067B3" w:rsidRPr="001067B3" w:rsidRDefault="001067B3" w:rsidP="001067B3">
      <w:pPr>
        <w:jc w:val="center"/>
        <w:rPr>
          <w:rStyle w:val="Emphasis"/>
          <w:rFonts w:ascii="Helvetica" w:hAnsi="Helvetica" w:cs="Helvetica"/>
          <w:b/>
          <w:bCs/>
          <w:i w:val="0"/>
          <w:iCs w:val="0"/>
          <w:color w:val="000000"/>
          <w:sz w:val="24"/>
          <w:szCs w:val="24"/>
          <w:u w:val="single"/>
          <w:shd w:val="clear" w:color="auto" w:fill="FFFFFF"/>
        </w:rPr>
      </w:pPr>
      <w:r w:rsidRPr="00743AF5">
        <w:rPr>
          <w:rFonts w:ascii="Helvetica" w:hAnsi="Helvetica" w:cs="Helvetica"/>
          <w:b/>
          <w:bCs/>
          <w:color w:val="000000"/>
          <w:sz w:val="24"/>
          <w:szCs w:val="24"/>
          <w:u w:val="single"/>
          <w:shd w:val="clear" w:color="auto" w:fill="FFFFFF"/>
        </w:rPr>
        <w:t>Application Period: Tuesday, January 18 – Tuesday, March 8, 2022, at 4:00pm</w:t>
      </w:r>
    </w:p>
    <w:p w14:paraId="29E06A63" w14:textId="77777777" w:rsidR="001067B3" w:rsidRDefault="001067B3" w:rsidP="001067B3">
      <w:pPr>
        <w:jc w:val="both"/>
        <w:rPr>
          <w:rStyle w:val="Emphasis"/>
          <w:rFonts w:ascii="Helvetica" w:hAnsi="Helvetica" w:cs="Helvetica"/>
          <w:i w:val="0"/>
          <w:iCs w:val="0"/>
          <w:sz w:val="24"/>
          <w:szCs w:val="24"/>
        </w:rPr>
      </w:pPr>
    </w:p>
    <w:p w14:paraId="247CE456" w14:textId="313A6FD1" w:rsidR="001067B3" w:rsidRDefault="001067B3" w:rsidP="001067B3">
      <w:p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 xml:space="preserve">All Farm Transition Grant applications are required to be submitted through the </w:t>
      </w:r>
      <w:hyperlink r:id="rId7" w:history="1">
        <w:r w:rsidRPr="001067B3">
          <w:rPr>
            <w:rStyle w:val="Hyperlink"/>
            <w:rFonts w:ascii="Helvetica" w:hAnsi="Helvetica" w:cs="Helvetica"/>
            <w:sz w:val="24"/>
            <w:szCs w:val="24"/>
          </w:rPr>
          <w:t>DoAg Grants Portal.</w:t>
        </w:r>
      </w:hyperlink>
    </w:p>
    <w:p w14:paraId="01CCBE80" w14:textId="77777777" w:rsidR="00502918" w:rsidRDefault="00502918" w:rsidP="001067B3">
      <w:pPr>
        <w:jc w:val="both"/>
        <w:rPr>
          <w:rStyle w:val="Emphasis"/>
          <w:rFonts w:ascii="Helvetica" w:hAnsi="Helvetica" w:cs="Helvetica"/>
          <w:i w:val="0"/>
          <w:iCs w:val="0"/>
          <w:sz w:val="24"/>
          <w:szCs w:val="24"/>
        </w:rPr>
      </w:pPr>
    </w:p>
    <w:p w14:paraId="3CF78174" w14:textId="36A562D1" w:rsidR="001067B3" w:rsidRDefault="001067B3" w:rsidP="001067B3">
      <w:pPr>
        <w:jc w:val="both"/>
        <w:rPr>
          <w:rStyle w:val="Emphasis"/>
          <w:rFonts w:ascii="Helvetica" w:hAnsi="Helvetica" w:cs="Helvetica"/>
          <w:i w:val="0"/>
          <w:iCs w:val="0"/>
          <w:sz w:val="24"/>
          <w:szCs w:val="24"/>
        </w:rPr>
      </w:pPr>
      <w:hyperlink r:id="rId8" w:history="1">
        <w:r w:rsidRPr="001067B3">
          <w:rPr>
            <w:rStyle w:val="Hyperlink"/>
            <w:rFonts w:ascii="Helvetica" w:hAnsi="Helvetica" w:cs="Helvetica"/>
            <w:sz w:val="24"/>
            <w:szCs w:val="24"/>
          </w:rPr>
          <w:t>Click here for step-by-step instructions</w:t>
        </w:r>
        <w:r w:rsidRPr="001067B3">
          <w:rPr>
            <w:rStyle w:val="Hyperlink"/>
            <w:rFonts w:ascii="Helvetica" w:hAnsi="Helvetica" w:cs="Helvetica"/>
            <w:sz w:val="24"/>
            <w:szCs w:val="24"/>
          </w:rPr>
          <w:t xml:space="preserve"> </w:t>
        </w:r>
        <w:r w:rsidRPr="001067B3">
          <w:rPr>
            <w:rStyle w:val="Hyperlink"/>
            <w:rFonts w:ascii="Helvetica" w:hAnsi="Helvetica" w:cs="Helvetica"/>
            <w:sz w:val="24"/>
            <w:szCs w:val="24"/>
          </w:rPr>
          <w:t>on how to apply.</w:t>
        </w:r>
      </w:hyperlink>
    </w:p>
    <w:p w14:paraId="593FD666" w14:textId="0110E82A" w:rsidR="00502918" w:rsidRDefault="00502918" w:rsidP="001067B3">
      <w:pPr>
        <w:jc w:val="both"/>
        <w:rPr>
          <w:rStyle w:val="Emphasis"/>
          <w:rFonts w:ascii="Helvetica" w:hAnsi="Helvetica" w:cs="Helvetica"/>
          <w:i w:val="0"/>
          <w:iCs w:val="0"/>
          <w:sz w:val="24"/>
          <w:szCs w:val="24"/>
        </w:rPr>
      </w:pPr>
    </w:p>
    <w:p w14:paraId="00A75653" w14:textId="52C2A73B" w:rsidR="00502918" w:rsidRDefault="00502918" w:rsidP="001067B3">
      <w:p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 complete application contains the following</w:t>
      </w:r>
      <w:r w:rsidR="00AC541F">
        <w:rPr>
          <w:rStyle w:val="Emphasis"/>
          <w:rFonts w:ascii="Helvetica" w:hAnsi="Helvetica" w:cs="Helvetica"/>
          <w:i w:val="0"/>
          <w:iCs w:val="0"/>
          <w:sz w:val="24"/>
          <w:szCs w:val="24"/>
        </w:rPr>
        <w:t>. All needed forms and attachments can be found in the Documents/Forms section.</w:t>
      </w:r>
    </w:p>
    <w:p w14:paraId="28FEC33C" w14:textId="6B047D4C" w:rsidR="00502918" w:rsidRPr="00502918" w:rsidRDefault="00502918" w:rsidP="001067B3">
      <w:pPr>
        <w:jc w:val="both"/>
        <w:rPr>
          <w:rStyle w:val="Emphasis"/>
          <w:rFonts w:ascii="Helvetica" w:hAnsi="Helvetica" w:cs="Helvetica"/>
          <w:b/>
          <w:bCs/>
          <w:i w:val="0"/>
          <w:iCs w:val="0"/>
          <w:sz w:val="24"/>
          <w:szCs w:val="24"/>
        </w:rPr>
      </w:pPr>
      <w:r>
        <w:rPr>
          <w:rStyle w:val="Emphasis"/>
          <w:rFonts w:ascii="Helvetica" w:hAnsi="Helvetica" w:cs="Helvetica"/>
          <w:i w:val="0"/>
          <w:iCs w:val="0"/>
          <w:sz w:val="24"/>
          <w:szCs w:val="24"/>
        </w:rPr>
        <w:tab/>
      </w:r>
      <w:r w:rsidRPr="00502918">
        <w:rPr>
          <w:rStyle w:val="Emphasis"/>
          <w:rFonts w:ascii="Helvetica" w:hAnsi="Helvetica" w:cs="Helvetica"/>
          <w:b/>
          <w:bCs/>
          <w:i w:val="0"/>
          <w:iCs w:val="0"/>
          <w:sz w:val="24"/>
          <w:szCs w:val="24"/>
        </w:rPr>
        <w:t>New Farmer Micro Grant Applications-</w:t>
      </w:r>
    </w:p>
    <w:p w14:paraId="3A218AAD" w14:textId="37D46D5B" w:rsidR="00502918" w:rsidRDefault="00502918" w:rsidP="00502918">
      <w:pPr>
        <w:pStyle w:val="ListParagraph"/>
        <w:numPr>
          <w:ilvl w:val="0"/>
          <w:numId w:val="6"/>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Attachment of a crop plan.</w:t>
      </w:r>
    </w:p>
    <w:p w14:paraId="2B78DE01" w14:textId="359AFD86" w:rsidR="00502918" w:rsidRDefault="00502918" w:rsidP="00502918">
      <w:pPr>
        <w:pStyle w:val="ListParagraph"/>
        <w:numPr>
          <w:ilvl w:val="0"/>
          <w:numId w:val="6"/>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Attachment of a landlord agreement (if applicable)</w:t>
      </w:r>
      <w:r w:rsidR="00AC541F">
        <w:rPr>
          <w:rStyle w:val="Emphasis"/>
          <w:rFonts w:ascii="Helvetica" w:hAnsi="Helvetica" w:cs="Helvetica"/>
          <w:i w:val="0"/>
          <w:iCs w:val="0"/>
          <w:sz w:val="24"/>
          <w:szCs w:val="24"/>
        </w:rPr>
        <w:t>.</w:t>
      </w:r>
    </w:p>
    <w:p w14:paraId="33302702" w14:textId="15FCDAE5" w:rsidR="00502918" w:rsidRDefault="00502918" w:rsidP="00502918">
      <w:pPr>
        <w:pStyle w:val="ListParagraph"/>
        <w:numPr>
          <w:ilvl w:val="0"/>
          <w:numId w:val="6"/>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Completion and attachment of the 2022 Farm Transition Grant Budget and Project Timeline Workbook</w:t>
      </w:r>
      <w:r w:rsidR="00AC541F">
        <w:rPr>
          <w:rStyle w:val="Emphasis"/>
          <w:rFonts w:ascii="Helvetica" w:hAnsi="Helvetica" w:cs="Helvetica"/>
          <w:i w:val="0"/>
          <w:iCs w:val="0"/>
          <w:sz w:val="24"/>
          <w:szCs w:val="24"/>
        </w:rPr>
        <w:t>.</w:t>
      </w:r>
    </w:p>
    <w:p w14:paraId="7142CBBD" w14:textId="2066352C" w:rsidR="00502918" w:rsidRDefault="00502918" w:rsidP="00502918">
      <w:pPr>
        <w:pStyle w:val="ListParagraph"/>
        <w:numPr>
          <w:ilvl w:val="0"/>
          <w:numId w:val="6"/>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Completion and attachment of the New Farmer Micro Grant Narrative</w:t>
      </w:r>
      <w:r w:rsidR="00AC541F">
        <w:rPr>
          <w:rStyle w:val="Emphasis"/>
          <w:rFonts w:ascii="Helvetica" w:hAnsi="Helvetica" w:cs="Helvetica"/>
          <w:i w:val="0"/>
          <w:iCs w:val="0"/>
          <w:sz w:val="24"/>
          <w:szCs w:val="24"/>
        </w:rPr>
        <w:t>.</w:t>
      </w:r>
    </w:p>
    <w:p w14:paraId="52FEE84E" w14:textId="0C129262" w:rsidR="00502918" w:rsidRDefault="00502918" w:rsidP="00502918">
      <w:pPr>
        <w:pStyle w:val="ListParagraph"/>
        <w:numPr>
          <w:ilvl w:val="0"/>
          <w:numId w:val="6"/>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Attachment of a W-9 and State Vendor Form</w:t>
      </w:r>
      <w:r w:rsidR="00AC541F">
        <w:rPr>
          <w:rStyle w:val="Emphasis"/>
          <w:rFonts w:ascii="Helvetica" w:hAnsi="Helvetica" w:cs="Helvetica"/>
          <w:i w:val="0"/>
          <w:iCs w:val="0"/>
          <w:sz w:val="24"/>
          <w:szCs w:val="24"/>
        </w:rPr>
        <w:t>.</w:t>
      </w:r>
    </w:p>
    <w:p w14:paraId="72F1C1B5" w14:textId="2634BD99" w:rsidR="00752279" w:rsidRDefault="00752279" w:rsidP="00502918">
      <w:pPr>
        <w:pStyle w:val="ListParagraph"/>
        <w:numPr>
          <w:ilvl w:val="0"/>
          <w:numId w:val="6"/>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Attachment of conceptual drawings, estimates/quotes, product information, or other budget justification materials.</w:t>
      </w:r>
    </w:p>
    <w:p w14:paraId="07A0CDC1" w14:textId="1983F0CC" w:rsidR="00502918" w:rsidRDefault="00502918" w:rsidP="00502918">
      <w:pPr>
        <w:jc w:val="both"/>
        <w:rPr>
          <w:rStyle w:val="Emphasis"/>
          <w:rFonts w:ascii="Helvetica" w:hAnsi="Helvetica" w:cs="Helvetica"/>
          <w:i w:val="0"/>
          <w:iCs w:val="0"/>
          <w:sz w:val="24"/>
          <w:szCs w:val="24"/>
        </w:rPr>
      </w:pPr>
    </w:p>
    <w:p w14:paraId="75B97475" w14:textId="69010CB6" w:rsidR="00502918" w:rsidRDefault="00502918" w:rsidP="00502918">
      <w:pPr>
        <w:ind w:left="720"/>
        <w:jc w:val="both"/>
        <w:rPr>
          <w:rStyle w:val="Emphasis"/>
          <w:rFonts w:ascii="Helvetica" w:hAnsi="Helvetica" w:cs="Helvetica"/>
          <w:b/>
          <w:bCs/>
          <w:i w:val="0"/>
          <w:iCs w:val="0"/>
          <w:sz w:val="24"/>
          <w:szCs w:val="24"/>
        </w:rPr>
      </w:pPr>
      <w:r>
        <w:rPr>
          <w:rStyle w:val="Emphasis"/>
          <w:rFonts w:ascii="Helvetica" w:hAnsi="Helvetica" w:cs="Helvetica"/>
          <w:b/>
          <w:bCs/>
          <w:i w:val="0"/>
          <w:iCs w:val="0"/>
          <w:sz w:val="24"/>
          <w:szCs w:val="24"/>
        </w:rPr>
        <w:t>Infrastructure Investment Grant, Research and Development Grant, and Innovation and Diversification Grant Applications-</w:t>
      </w:r>
    </w:p>
    <w:p w14:paraId="68518326" w14:textId="5FE0293D" w:rsidR="00502918" w:rsidRDefault="00502918" w:rsidP="00502918">
      <w:pPr>
        <w:pStyle w:val="ListParagraph"/>
        <w:numPr>
          <w:ilvl w:val="0"/>
          <w:numId w:val="7"/>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Attachment of a landlord agreement (if applicable)</w:t>
      </w:r>
      <w:r w:rsidR="00AC541F">
        <w:rPr>
          <w:rStyle w:val="Emphasis"/>
          <w:rFonts w:ascii="Helvetica" w:hAnsi="Helvetica" w:cs="Helvetica"/>
          <w:i w:val="0"/>
          <w:iCs w:val="0"/>
          <w:sz w:val="24"/>
          <w:szCs w:val="24"/>
        </w:rPr>
        <w:t>.</w:t>
      </w:r>
    </w:p>
    <w:p w14:paraId="62D42B07" w14:textId="3D46CAD5" w:rsidR="00502918" w:rsidRDefault="00502918" w:rsidP="00502918">
      <w:pPr>
        <w:pStyle w:val="ListParagraph"/>
        <w:numPr>
          <w:ilvl w:val="0"/>
          <w:numId w:val="7"/>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Completion and attachment of the 2022 Farm Transition Grant Budget and Project Timeline Workbook</w:t>
      </w:r>
      <w:r w:rsidR="00AC541F">
        <w:rPr>
          <w:rStyle w:val="Emphasis"/>
          <w:rFonts w:ascii="Helvetica" w:hAnsi="Helvetica" w:cs="Helvetica"/>
          <w:i w:val="0"/>
          <w:iCs w:val="0"/>
          <w:sz w:val="24"/>
          <w:szCs w:val="24"/>
        </w:rPr>
        <w:t>.</w:t>
      </w:r>
    </w:p>
    <w:p w14:paraId="41DB17FF" w14:textId="3E9034CF" w:rsidR="00502918" w:rsidRDefault="00502918" w:rsidP="00502918">
      <w:pPr>
        <w:pStyle w:val="ListParagraph"/>
        <w:numPr>
          <w:ilvl w:val="0"/>
          <w:numId w:val="7"/>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Completion and attachment of the Infrastructure Investment Grant, Research and Development Grant, and Innovation and Diversification Grant Narrative</w:t>
      </w:r>
      <w:r w:rsidR="00AC541F">
        <w:rPr>
          <w:rStyle w:val="Emphasis"/>
          <w:rFonts w:ascii="Helvetica" w:hAnsi="Helvetica" w:cs="Helvetica"/>
          <w:i w:val="0"/>
          <w:iCs w:val="0"/>
          <w:sz w:val="24"/>
          <w:szCs w:val="24"/>
        </w:rPr>
        <w:t>.</w:t>
      </w:r>
    </w:p>
    <w:p w14:paraId="4BD9C001" w14:textId="001B9E30" w:rsidR="00502918" w:rsidRDefault="00502918" w:rsidP="00502918">
      <w:pPr>
        <w:pStyle w:val="ListParagraph"/>
        <w:numPr>
          <w:ilvl w:val="0"/>
          <w:numId w:val="7"/>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Attachment of a W-9 and State Vendor Form</w:t>
      </w:r>
      <w:r w:rsidR="00AC541F">
        <w:rPr>
          <w:rStyle w:val="Emphasis"/>
          <w:rFonts w:ascii="Helvetica" w:hAnsi="Helvetica" w:cs="Helvetica"/>
          <w:i w:val="0"/>
          <w:iCs w:val="0"/>
          <w:sz w:val="24"/>
          <w:szCs w:val="24"/>
        </w:rPr>
        <w:t>.</w:t>
      </w:r>
    </w:p>
    <w:p w14:paraId="1ECEB120" w14:textId="0380D297" w:rsidR="00752279" w:rsidRPr="00752279" w:rsidRDefault="00752279" w:rsidP="00502918">
      <w:pPr>
        <w:pStyle w:val="ListParagraph"/>
        <w:numPr>
          <w:ilvl w:val="0"/>
          <w:numId w:val="7"/>
        </w:numPr>
        <w:jc w:val="both"/>
        <w:rPr>
          <w:rFonts w:ascii="Helvetica" w:hAnsi="Helvetica" w:cs="Helvetica"/>
          <w:sz w:val="24"/>
          <w:szCs w:val="24"/>
        </w:rPr>
      </w:pPr>
      <w:r>
        <w:rPr>
          <w:rStyle w:val="Emphasis"/>
          <w:rFonts w:ascii="Helvetica" w:hAnsi="Helvetica" w:cs="Helvetica"/>
          <w:i w:val="0"/>
          <w:iCs w:val="0"/>
          <w:sz w:val="24"/>
          <w:szCs w:val="24"/>
        </w:rPr>
        <w:t xml:space="preserve">Attachment of </w:t>
      </w:r>
      <w:r w:rsidRPr="00752279">
        <w:rPr>
          <w:rFonts w:ascii="Helvetica" w:hAnsi="Helvetica" w:cs="Helvetica"/>
          <w:bCs/>
          <w:sz w:val="24"/>
          <w:szCs w:val="24"/>
        </w:rPr>
        <w:t>a three-year profit and loss statement and current profit and loss</w:t>
      </w:r>
      <w:r w:rsidR="00AC541F">
        <w:rPr>
          <w:rFonts w:ascii="Helvetica" w:hAnsi="Helvetica" w:cs="Helvetica"/>
          <w:bCs/>
          <w:sz w:val="24"/>
          <w:szCs w:val="24"/>
        </w:rPr>
        <w:t>.</w:t>
      </w:r>
    </w:p>
    <w:p w14:paraId="7F15E486" w14:textId="3CC97901" w:rsidR="001067B3" w:rsidRDefault="00752279" w:rsidP="001067B3">
      <w:pPr>
        <w:pStyle w:val="ListParagraph"/>
        <w:numPr>
          <w:ilvl w:val="0"/>
          <w:numId w:val="7"/>
        </w:numPr>
        <w:jc w:val="both"/>
        <w:rPr>
          <w:rStyle w:val="Emphasis"/>
          <w:rFonts w:ascii="Helvetica" w:hAnsi="Helvetica" w:cs="Helvetica"/>
          <w:i w:val="0"/>
          <w:iCs w:val="0"/>
          <w:sz w:val="24"/>
          <w:szCs w:val="24"/>
        </w:rPr>
      </w:pPr>
      <w:r>
        <w:rPr>
          <w:rStyle w:val="Emphasis"/>
          <w:rFonts w:ascii="Helvetica" w:hAnsi="Helvetica" w:cs="Helvetica"/>
          <w:i w:val="0"/>
          <w:iCs w:val="0"/>
          <w:sz w:val="24"/>
          <w:szCs w:val="24"/>
        </w:rPr>
        <w:t>Attachment of conceptual drawings, estimates/quotes, product information, or other budget justification materials</w:t>
      </w:r>
      <w:r w:rsidR="000A4FBB">
        <w:rPr>
          <w:rStyle w:val="Emphasis"/>
          <w:rFonts w:ascii="Helvetica" w:hAnsi="Helvetica" w:cs="Helvetica"/>
          <w:i w:val="0"/>
          <w:iCs w:val="0"/>
          <w:sz w:val="24"/>
          <w:szCs w:val="24"/>
        </w:rPr>
        <w:t>.</w:t>
      </w:r>
    </w:p>
    <w:p w14:paraId="6937C7B4" w14:textId="77777777" w:rsidR="00330497" w:rsidRDefault="00330497">
      <w:pPr>
        <w:rPr>
          <w:rStyle w:val="Emphasis"/>
          <w:rFonts w:ascii="Helvetica" w:hAnsi="Helvetica" w:cs="Helvetica"/>
          <w:b/>
          <w:bCs/>
          <w:i w:val="0"/>
          <w:iCs w:val="0"/>
          <w:sz w:val="24"/>
          <w:szCs w:val="24"/>
          <w:u w:val="single"/>
        </w:rPr>
      </w:pPr>
      <w:r w:rsidRPr="00330497">
        <w:rPr>
          <w:rStyle w:val="Emphasis"/>
          <w:rFonts w:ascii="Helvetica" w:hAnsi="Helvetica" w:cs="Helvetica"/>
          <w:b/>
          <w:bCs/>
          <w:i w:val="0"/>
          <w:iCs w:val="0"/>
          <w:sz w:val="28"/>
          <w:szCs w:val="28"/>
          <w:u w:val="single"/>
        </w:rPr>
        <w:lastRenderedPageBreak/>
        <w:t>Laws and Regulations:</w:t>
      </w:r>
    </w:p>
    <w:p w14:paraId="28D169DC" w14:textId="77777777" w:rsidR="00330497" w:rsidRDefault="00330497">
      <w:pPr>
        <w:rPr>
          <w:rStyle w:val="Emphasis"/>
          <w:rFonts w:ascii="Helvetica" w:hAnsi="Helvetica" w:cs="Helvetica"/>
          <w:b/>
          <w:bCs/>
          <w:i w:val="0"/>
          <w:iCs w:val="0"/>
          <w:sz w:val="24"/>
          <w:szCs w:val="24"/>
          <w:u w:val="single"/>
        </w:rPr>
      </w:pPr>
    </w:p>
    <w:p w14:paraId="46102526" w14:textId="746E0422" w:rsidR="00330497" w:rsidRPr="008370A7" w:rsidRDefault="00330497" w:rsidP="00330497">
      <w:pPr>
        <w:rPr>
          <w:rFonts w:ascii="Helvetica" w:hAnsi="Helvetica" w:cs="Helvetica"/>
          <w:color w:val="000000"/>
          <w:sz w:val="24"/>
          <w:szCs w:val="24"/>
          <w:shd w:val="clear" w:color="auto" w:fill="FFFFFF"/>
        </w:rPr>
      </w:pPr>
      <w:r w:rsidRPr="008370A7">
        <w:rPr>
          <w:rStyle w:val="Emphasis"/>
          <w:rFonts w:ascii="Helvetica" w:hAnsi="Helvetica" w:cs="Helvetica"/>
          <w:i w:val="0"/>
          <w:iCs w:val="0"/>
          <w:sz w:val="24"/>
          <w:szCs w:val="24"/>
        </w:rPr>
        <w:t xml:space="preserve">Funding for the Farm Transition Grant is provided through </w:t>
      </w:r>
      <w:hyperlink r:id="rId9" w:anchor="sec_22-26k" w:history="1">
        <w:r w:rsidRPr="008370A7">
          <w:rPr>
            <w:rStyle w:val="Hyperlink"/>
            <w:rFonts w:ascii="Helvetica" w:hAnsi="Helvetica" w:cs="Helvetica"/>
            <w:sz w:val="24"/>
            <w:szCs w:val="24"/>
            <w:shd w:val="clear" w:color="auto" w:fill="FFFFFF"/>
          </w:rPr>
          <w:t>(C.G.S. S</w:t>
        </w:r>
        <w:r w:rsidRPr="008370A7">
          <w:rPr>
            <w:rStyle w:val="Hyperlink"/>
            <w:rFonts w:ascii="Helvetica" w:hAnsi="Helvetica" w:cs="Helvetica"/>
            <w:sz w:val="24"/>
            <w:szCs w:val="24"/>
            <w:shd w:val="clear" w:color="auto" w:fill="FFFFFF"/>
          </w:rPr>
          <w:t>e</w:t>
        </w:r>
        <w:r w:rsidRPr="008370A7">
          <w:rPr>
            <w:rStyle w:val="Hyperlink"/>
            <w:rFonts w:ascii="Helvetica" w:hAnsi="Helvetica" w:cs="Helvetica"/>
            <w:sz w:val="24"/>
            <w:szCs w:val="24"/>
            <w:shd w:val="clear" w:color="auto" w:fill="FFFFFF"/>
          </w:rPr>
          <w:t>c. 22-26k)</w:t>
        </w:r>
      </w:hyperlink>
      <w:r w:rsidRPr="008370A7">
        <w:rPr>
          <w:rFonts w:ascii="Helvetica" w:hAnsi="Helvetica" w:cs="Helvetica"/>
          <w:color w:val="000000"/>
          <w:sz w:val="24"/>
          <w:szCs w:val="24"/>
          <w:shd w:val="clear" w:color="auto" w:fill="FFFFFF"/>
        </w:rPr>
        <w:t xml:space="preserve">. The FTG Grant Program and any awards are subject to limitations of state funding. </w:t>
      </w:r>
    </w:p>
    <w:p w14:paraId="201A38F1" w14:textId="53DD6641" w:rsidR="00330497" w:rsidRPr="008370A7" w:rsidRDefault="00330497" w:rsidP="00330497">
      <w:pPr>
        <w:rPr>
          <w:rFonts w:ascii="Helvetica" w:hAnsi="Helvetica" w:cs="Helvetica"/>
          <w:color w:val="000000"/>
          <w:sz w:val="24"/>
          <w:szCs w:val="24"/>
          <w:shd w:val="clear" w:color="auto" w:fill="FFFFFF"/>
        </w:rPr>
      </w:pPr>
      <w:r w:rsidRPr="008370A7">
        <w:rPr>
          <w:rFonts w:ascii="Helvetica" w:hAnsi="Helvetica" w:cs="Helvetica"/>
          <w:color w:val="000000"/>
          <w:sz w:val="24"/>
          <w:szCs w:val="24"/>
          <w:shd w:val="clear" w:color="auto" w:fill="FFFFFF"/>
        </w:rPr>
        <w:t xml:space="preserve">This Section is found in </w:t>
      </w:r>
      <w:hyperlink r:id="rId10" w:history="1">
        <w:r w:rsidRPr="008370A7">
          <w:rPr>
            <w:rStyle w:val="Hyperlink"/>
            <w:rFonts w:ascii="Helvetica" w:hAnsi="Helvetica" w:cs="Helvetica"/>
            <w:sz w:val="24"/>
            <w:szCs w:val="24"/>
            <w:shd w:val="clear" w:color="auto" w:fill="FFFFFF"/>
          </w:rPr>
          <w:t>Connecticut General Statute Title 22: Agriculture, Domestic Animals.</w:t>
        </w:r>
      </w:hyperlink>
    </w:p>
    <w:p w14:paraId="5806A2AA" w14:textId="68019767" w:rsidR="00330497" w:rsidRPr="00330497" w:rsidRDefault="00330497" w:rsidP="00125197">
      <w:pPr>
        <w:jc w:val="both"/>
        <w:rPr>
          <w:rFonts w:ascii="Helvetica" w:hAnsi="Helvetica" w:cs="Helvetica"/>
          <w:color w:val="000000"/>
          <w:sz w:val="24"/>
          <w:szCs w:val="24"/>
          <w:shd w:val="clear" w:color="auto" w:fill="FFFFFF"/>
        </w:rPr>
      </w:pPr>
      <w:r w:rsidRPr="00330497">
        <w:rPr>
          <w:rFonts w:ascii="Helvetica" w:hAnsi="Helvetica" w:cs="Helvetica"/>
          <w:b/>
          <w:bCs/>
          <w:color w:val="000000"/>
          <w:sz w:val="24"/>
          <w:szCs w:val="24"/>
          <w:shd w:val="clear" w:color="auto" w:fill="FFFFFF"/>
        </w:rPr>
        <w:t>Sec. 22-26k. Farm transition grant program. Matching grants.</w:t>
      </w:r>
      <w:r w:rsidRPr="00330497">
        <w:rPr>
          <w:rFonts w:ascii="Helvetica" w:hAnsi="Helvetica" w:cs="Helvetica"/>
          <w:color w:val="000000"/>
          <w:sz w:val="24"/>
          <w:szCs w:val="24"/>
          <w:shd w:val="clear" w:color="auto" w:fill="FFFFFF"/>
        </w:rPr>
        <w:t> (a) There is established a farm transition grant program which shall be administered by the Department of Agriculture. Matching grants shall be made to farmers and agricultural cooperatives for diversification of existing farm operations, transitioning to value added agricultural production and sales, and developing farmers' markets and other venues in which a majority of products sold are grown in the state.</w:t>
      </w:r>
    </w:p>
    <w:p w14:paraId="119B33E5" w14:textId="77777777" w:rsidR="00330497" w:rsidRPr="00330497" w:rsidRDefault="00330497" w:rsidP="00125197">
      <w:pPr>
        <w:jc w:val="both"/>
        <w:rPr>
          <w:rFonts w:ascii="Helvetica" w:hAnsi="Helvetica" w:cs="Helvetica"/>
          <w:color w:val="000000"/>
          <w:sz w:val="24"/>
          <w:szCs w:val="24"/>
          <w:shd w:val="clear" w:color="auto" w:fill="FFFFFF"/>
        </w:rPr>
      </w:pPr>
      <w:r w:rsidRPr="00330497">
        <w:rPr>
          <w:rFonts w:ascii="Helvetica" w:hAnsi="Helvetica" w:cs="Helvetica"/>
          <w:color w:val="000000"/>
          <w:sz w:val="24"/>
          <w:szCs w:val="24"/>
          <w:shd w:val="clear" w:color="auto" w:fill="FFFFFF"/>
        </w:rPr>
        <w:t>(b) The Commissioner of Agriculture shall adopt regulations, in accordance with the provisions of chapter 54, for the administration of the program established by this section. Such regulations shall require the development of business plans by applicants as part of the application process.</w:t>
      </w:r>
    </w:p>
    <w:p w14:paraId="0A228D65" w14:textId="77777777" w:rsidR="00330497" w:rsidRPr="00330497" w:rsidRDefault="00330497" w:rsidP="00125197">
      <w:pPr>
        <w:jc w:val="both"/>
        <w:rPr>
          <w:rFonts w:ascii="Helvetica" w:hAnsi="Helvetica" w:cs="Helvetica"/>
          <w:color w:val="000000"/>
          <w:sz w:val="24"/>
          <w:szCs w:val="24"/>
          <w:shd w:val="clear" w:color="auto" w:fill="FFFFFF"/>
        </w:rPr>
      </w:pPr>
      <w:r w:rsidRPr="00330497">
        <w:rPr>
          <w:rFonts w:ascii="Helvetica" w:hAnsi="Helvetica" w:cs="Helvetica"/>
          <w:color w:val="000000"/>
          <w:sz w:val="24"/>
          <w:szCs w:val="24"/>
          <w:shd w:val="clear" w:color="auto" w:fill="FFFFFF"/>
        </w:rPr>
        <w:t>(P.A. 05-228, S. 3; June Sp. Sess. P.A. 05-3, S. 113; P.A. 08-13, S. 4; P.A. 09-229, S. 31.)</w:t>
      </w:r>
    </w:p>
    <w:p w14:paraId="6A970DD1" w14:textId="77777777" w:rsidR="00330497" w:rsidRPr="00330497" w:rsidRDefault="00330497" w:rsidP="00125197">
      <w:pPr>
        <w:jc w:val="both"/>
        <w:rPr>
          <w:rFonts w:ascii="Helvetica" w:hAnsi="Helvetica" w:cs="Helvetica"/>
          <w:color w:val="000000"/>
          <w:sz w:val="24"/>
          <w:szCs w:val="24"/>
          <w:shd w:val="clear" w:color="auto" w:fill="FFFFFF"/>
        </w:rPr>
      </w:pPr>
      <w:r w:rsidRPr="00330497">
        <w:rPr>
          <w:rFonts w:ascii="Helvetica" w:hAnsi="Helvetica" w:cs="Helvetica"/>
          <w:b/>
          <w:bCs/>
          <w:color w:val="000000"/>
          <w:sz w:val="24"/>
          <w:szCs w:val="24"/>
          <w:shd w:val="clear" w:color="auto" w:fill="FFFFFF"/>
        </w:rPr>
        <w:t>History:</w:t>
      </w:r>
      <w:r w:rsidRPr="00330497">
        <w:rPr>
          <w:rFonts w:ascii="Helvetica" w:hAnsi="Helvetica" w:cs="Helvetica"/>
          <w:color w:val="000000"/>
          <w:sz w:val="24"/>
          <w:szCs w:val="24"/>
          <w:shd w:val="clear" w:color="auto" w:fill="FFFFFF"/>
        </w:rPr>
        <w:t xml:space="preserve"> P.A. 05-288 effective July 1, 2005; June Sp. Sess. P.A. 05-3 changed effective date of P.A. 05-228 to October 1, 2005, effective June 30, 2005; P.A. 08-13 added “grant” re program in Subsec. (a), effective April 29, 2008; P.A. 09-229 deleted “agricultural not-for-profit organizations” in Subsec. (a), effective July 1, 2009.</w:t>
      </w:r>
    </w:p>
    <w:p w14:paraId="4B8826D7" w14:textId="77777777" w:rsidR="00330497" w:rsidRPr="00743AF5" w:rsidRDefault="00330497" w:rsidP="00330497">
      <w:pPr>
        <w:rPr>
          <w:rFonts w:ascii="Helvetica" w:hAnsi="Helvetica" w:cs="Helvetica"/>
          <w:color w:val="000000"/>
          <w:shd w:val="clear" w:color="auto" w:fill="FFFFFF"/>
        </w:rPr>
      </w:pPr>
    </w:p>
    <w:p w14:paraId="1833ED0A" w14:textId="1BF533D0" w:rsidR="00330497" w:rsidRPr="00330497" w:rsidRDefault="00330497">
      <w:pPr>
        <w:rPr>
          <w:rStyle w:val="Emphasis"/>
          <w:rFonts w:ascii="Helvetica" w:hAnsi="Helvetica" w:cs="Helvetica"/>
          <w:b/>
          <w:bCs/>
          <w:i w:val="0"/>
          <w:iCs w:val="0"/>
          <w:sz w:val="24"/>
          <w:szCs w:val="24"/>
          <w:u w:val="single"/>
        </w:rPr>
      </w:pPr>
      <w:r w:rsidRPr="00330497">
        <w:rPr>
          <w:rStyle w:val="Emphasis"/>
          <w:rFonts w:ascii="Helvetica" w:hAnsi="Helvetica" w:cs="Helvetica"/>
          <w:b/>
          <w:bCs/>
          <w:i w:val="0"/>
          <w:iCs w:val="0"/>
          <w:sz w:val="24"/>
          <w:szCs w:val="24"/>
          <w:u w:val="single"/>
        </w:rPr>
        <w:br w:type="page"/>
      </w:r>
    </w:p>
    <w:p w14:paraId="45FD6F56" w14:textId="252E6856" w:rsidR="001067B3" w:rsidRDefault="000A4FBB" w:rsidP="001067B3">
      <w:pPr>
        <w:jc w:val="both"/>
        <w:rPr>
          <w:rStyle w:val="Emphasis"/>
          <w:rFonts w:ascii="Helvetica" w:hAnsi="Helvetica" w:cs="Helvetica"/>
          <w:b/>
          <w:bCs/>
          <w:i w:val="0"/>
          <w:iCs w:val="0"/>
          <w:sz w:val="28"/>
          <w:szCs w:val="28"/>
          <w:u w:val="single"/>
        </w:rPr>
      </w:pPr>
      <w:r w:rsidRPr="000A4FBB">
        <w:rPr>
          <w:rStyle w:val="Emphasis"/>
          <w:rFonts w:ascii="Helvetica" w:hAnsi="Helvetica" w:cs="Helvetica"/>
          <w:b/>
          <w:bCs/>
          <w:i w:val="0"/>
          <w:iCs w:val="0"/>
          <w:sz w:val="28"/>
          <w:szCs w:val="28"/>
          <w:u w:val="single"/>
        </w:rPr>
        <w:lastRenderedPageBreak/>
        <w:t>FAQ:</w:t>
      </w:r>
    </w:p>
    <w:p w14:paraId="20FBCB52" w14:textId="3FBCD5F6" w:rsidR="000A4FBB" w:rsidRPr="00794BDB" w:rsidRDefault="000A4FBB" w:rsidP="00794BDB">
      <w:pPr>
        <w:pStyle w:val="paragraph"/>
        <w:spacing w:before="0" w:beforeAutospacing="0" w:after="120" w:afterAutospacing="0"/>
        <w:rPr>
          <w:rFonts w:ascii="Helvetica" w:hAnsi="Helvetica" w:cs="Helvetica"/>
          <w:shd w:val="clear" w:color="auto" w:fill="FFFFFF"/>
        </w:rPr>
      </w:pPr>
      <w:r w:rsidRPr="002C7C25">
        <w:rPr>
          <w:rStyle w:val="Emphasis"/>
          <w:rFonts w:ascii="Helvetica" w:hAnsi="Helvetica" w:cs="Helvetica"/>
          <w:b/>
          <w:bCs/>
          <w:i w:val="0"/>
          <w:iCs w:val="0"/>
          <w:shd w:val="clear" w:color="auto" w:fill="FFFFFF"/>
        </w:rPr>
        <w:t>1. Who is eligible for the Farm Transition Grant (FTG)? </w:t>
      </w:r>
      <w:r w:rsidRPr="002C7C25">
        <w:rPr>
          <w:rFonts w:ascii="Helvetica" w:hAnsi="Helvetica" w:cs="Helvetica"/>
          <w:shd w:val="clear" w:color="auto" w:fill="FFFFFF"/>
        </w:rPr>
        <w:br/>
      </w:r>
      <w:r w:rsidRPr="002C7C25">
        <w:rPr>
          <w:rStyle w:val="textrun"/>
          <w:rFonts w:ascii="Helvetica" w:hAnsi="Helvetica" w:cs="Helvetica"/>
          <w:shd w:val="clear" w:color="auto" w:fill="FFFFFF"/>
        </w:rPr>
        <w:t>Connecticut farmers and</w:t>
      </w:r>
      <w:r w:rsidR="00E45FF6" w:rsidRPr="002C7C25">
        <w:rPr>
          <w:rStyle w:val="textrun"/>
          <w:rFonts w:ascii="Helvetica" w:hAnsi="Helvetica" w:cs="Helvetica"/>
          <w:shd w:val="clear" w:color="auto" w:fill="FFFFFF"/>
        </w:rPr>
        <w:t xml:space="preserve"> agricultural</w:t>
      </w:r>
      <w:r w:rsidRPr="002C7C25">
        <w:rPr>
          <w:rStyle w:val="textrun"/>
          <w:rFonts w:ascii="Helvetica" w:hAnsi="Helvetica" w:cs="Helvetica"/>
          <w:shd w:val="clear" w:color="auto" w:fill="FFFFFF"/>
        </w:rPr>
        <w:t xml:space="preserve"> cooperatives are eligible.</w:t>
      </w:r>
    </w:p>
    <w:p w14:paraId="76B3C2A1" w14:textId="1B4D3E90"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2. Can a beginning farmer apply for the FTG?</w:t>
      </w:r>
      <w:r w:rsidRPr="002C7C25">
        <w:rPr>
          <w:rFonts w:ascii="Helvetica" w:hAnsi="Helvetica" w:cs="Helvetica"/>
          <w:shd w:val="clear" w:color="auto" w:fill="FFFFFF"/>
        </w:rPr>
        <w:br/>
      </w:r>
      <w:r w:rsidRPr="002C7C25">
        <w:rPr>
          <w:rStyle w:val="textrun"/>
          <w:rFonts w:ascii="Helvetica" w:hAnsi="Helvetica" w:cs="Helvetica"/>
          <w:shd w:val="clear" w:color="auto" w:fill="FFFFFF"/>
        </w:rPr>
        <w:t>N</w:t>
      </w:r>
      <w:r w:rsidRPr="002C7C25">
        <w:rPr>
          <w:rStyle w:val="textrun"/>
          <w:rFonts w:ascii="Helvetica" w:hAnsi="Helvetica" w:cs="Helvetica"/>
          <w:shd w:val="clear" w:color="auto" w:fill="FFFFFF"/>
        </w:rPr>
        <w:t>ew and beginning farmers</w:t>
      </w:r>
      <w:r w:rsidRPr="002C7C25">
        <w:rPr>
          <w:rStyle w:val="textrun"/>
          <w:rFonts w:ascii="Helvetica" w:hAnsi="Helvetica" w:cs="Helvetica"/>
          <w:shd w:val="clear" w:color="auto" w:fill="FFFFFF"/>
        </w:rPr>
        <w:t xml:space="preserve"> (with between one full year and three years of production history)</w:t>
      </w:r>
      <w:r w:rsidRPr="002C7C25">
        <w:rPr>
          <w:rStyle w:val="textrun"/>
          <w:rFonts w:ascii="Helvetica" w:hAnsi="Helvetica" w:cs="Helvetica"/>
          <w:shd w:val="clear" w:color="auto" w:fill="FFFFFF"/>
        </w:rPr>
        <w:t xml:space="preserve"> are eligible to apply if they meet the following criteria:</w:t>
      </w:r>
    </w:p>
    <w:p w14:paraId="693EA361" w14:textId="77777777" w:rsidR="000A4FBB" w:rsidRPr="002C7C25" w:rsidRDefault="000A4FBB" w:rsidP="00794BDB">
      <w:pPr>
        <w:pStyle w:val="paragraph"/>
        <w:numPr>
          <w:ilvl w:val="0"/>
          <w:numId w:val="8"/>
        </w:numPr>
        <w:spacing w:before="0" w:beforeAutospacing="0" w:after="120" w:afterAutospacing="0"/>
        <w:ind w:left="1200"/>
        <w:rPr>
          <w:rFonts w:ascii="Helvetica" w:hAnsi="Helvetica" w:cs="Helvetica"/>
        </w:rPr>
      </w:pPr>
      <w:r w:rsidRPr="002C7C25">
        <w:rPr>
          <w:rStyle w:val="normaltextrun"/>
          <w:rFonts w:ascii="Helvetica" w:hAnsi="Helvetica" w:cs="Helvetica"/>
          <w:bdr w:val="none" w:sz="0" w:space="0" w:color="auto" w:frame="1"/>
          <w:shd w:val="clear" w:color="auto" w:fill="FFFFFF"/>
        </w:rPr>
        <w:t>Apply for or possess a Farmers’ Tax Exemption Permit through the Connecticut Department of Revenue Services</w:t>
      </w:r>
    </w:p>
    <w:p w14:paraId="230EBB0C" w14:textId="77777777" w:rsidR="000A4FBB" w:rsidRPr="002C7C25" w:rsidRDefault="000A4FBB" w:rsidP="00794BDB">
      <w:pPr>
        <w:pStyle w:val="paragraph"/>
        <w:numPr>
          <w:ilvl w:val="0"/>
          <w:numId w:val="8"/>
        </w:numPr>
        <w:spacing w:before="0" w:beforeAutospacing="0" w:after="120" w:afterAutospacing="0"/>
        <w:ind w:left="1200"/>
        <w:rPr>
          <w:rFonts w:ascii="Helvetica" w:hAnsi="Helvetica" w:cs="Helvetica"/>
        </w:rPr>
      </w:pPr>
      <w:r w:rsidRPr="002C7C25">
        <w:rPr>
          <w:rStyle w:val="normaltextrun"/>
          <w:rFonts w:ascii="Helvetica" w:hAnsi="Helvetica" w:cs="Helvetica"/>
          <w:bdr w:val="none" w:sz="0" w:space="0" w:color="auto" w:frame="1"/>
          <w:shd w:val="clear" w:color="auto" w:fill="FFFFFF"/>
        </w:rPr>
        <w:t>Have a 2-5-year business plan drafted </w:t>
      </w:r>
    </w:p>
    <w:p w14:paraId="072A8A0A" w14:textId="77777777" w:rsidR="000A4FBB" w:rsidRPr="002C7C25" w:rsidRDefault="000A4FBB" w:rsidP="00794BDB">
      <w:pPr>
        <w:pStyle w:val="paragraph"/>
        <w:numPr>
          <w:ilvl w:val="0"/>
          <w:numId w:val="8"/>
        </w:numPr>
        <w:spacing w:before="0" w:beforeAutospacing="0" w:after="120" w:afterAutospacing="0"/>
        <w:ind w:left="1200"/>
        <w:rPr>
          <w:rFonts w:ascii="Helvetica" w:hAnsi="Helvetica" w:cs="Helvetica"/>
        </w:rPr>
      </w:pPr>
      <w:r w:rsidRPr="002C7C25">
        <w:rPr>
          <w:rStyle w:val="normaltextrun"/>
          <w:rFonts w:ascii="Helvetica" w:hAnsi="Helvetica" w:cs="Helvetica"/>
          <w:bdr w:val="none" w:sz="0" w:space="0" w:color="auto" w:frame="1"/>
          <w:shd w:val="clear" w:color="auto" w:fill="FFFFFF"/>
        </w:rPr>
        <w:t>Complete a crop plan </w:t>
      </w:r>
    </w:p>
    <w:p w14:paraId="05FE4A79" w14:textId="6DD60DDB" w:rsidR="000A4FBB" w:rsidRPr="002C7C25" w:rsidRDefault="000A4FBB" w:rsidP="00794BDB">
      <w:pPr>
        <w:pStyle w:val="paragraph"/>
        <w:numPr>
          <w:ilvl w:val="0"/>
          <w:numId w:val="8"/>
        </w:numPr>
        <w:spacing w:before="0" w:beforeAutospacing="0" w:after="120" w:afterAutospacing="0"/>
        <w:ind w:left="1200"/>
        <w:rPr>
          <w:rFonts w:ascii="Helvetica" w:hAnsi="Helvetica" w:cs="Helvetica"/>
        </w:rPr>
      </w:pPr>
      <w:r w:rsidRPr="002C7C25">
        <w:rPr>
          <w:rStyle w:val="normaltextrun"/>
          <w:rFonts w:ascii="Helvetica" w:hAnsi="Helvetica" w:cs="Helvetica"/>
          <w:bdr w:val="none" w:sz="0" w:space="0" w:color="auto" w:frame="1"/>
          <w:shd w:val="clear" w:color="auto" w:fill="FFFFFF"/>
        </w:rPr>
        <w:t xml:space="preserve">Be the operation owner and have been in production for </w:t>
      </w:r>
      <w:r w:rsidRPr="002C7C25">
        <w:rPr>
          <w:rStyle w:val="normaltextrun"/>
          <w:rFonts w:ascii="Helvetica" w:hAnsi="Helvetica" w:cs="Helvetica"/>
          <w:bdr w:val="none" w:sz="0" w:space="0" w:color="auto" w:frame="1"/>
          <w:shd w:val="clear" w:color="auto" w:fill="FFFFFF"/>
        </w:rPr>
        <w:t>between one full year and three years</w:t>
      </w:r>
      <w:r w:rsidRPr="002C7C25">
        <w:rPr>
          <w:rStyle w:val="normaltextrun"/>
          <w:rFonts w:ascii="Helvetica" w:hAnsi="Helvetica" w:cs="Helvetica"/>
          <w:bdr w:val="none" w:sz="0" w:space="0" w:color="auto" w:frame="1"/>
          <w:shd w:val="clear" w:color="auto" w:fill="FFFFFF"/>
        </w:rPr>
        <w:t> </w:t>
      </w:r>
    </w:p>
    <w:p w14:paraId="077BB736" w14:textId="77777777" w:rsidR="000A4FBB" w:rsidRPr="002C7C25" w:rsidRDefault="000A4FBB" w:rsidP="00794BDB">
      <w:pPr>
        <w:pStyle w:val="paragraph"/>
        <w:numPr>
          <w:ilvl w:val="0"/>
          <w:numId w:val="8"/>
        </w:numPr>
        <w:spacing w:before="0" w:beforeAutospacing="0" w:after="120" w:afterAutospacing="0"/>
        <w:ind w:left="1200"/>
        <w:rPr>
          <w:rFonts w:ascii="Helvetica" w:hAnsi="Helvetica" w:cs="Helvetica"/>
        </w:rPr>
      </w:pPr>
      <w:r w:rsidRPr="002C7C25">
        <w:rPr>
          <w:rStyle w:val="normaltextrun"/>
          <w:rFonts w:ascii="Helvetica" w:hAnsi="Helvetica" w:cs="Helvetica"/>
          <w:bdr w:val="none" w:sz="0" w:space="0" w:color="auto" w:frame="1"/>
          <w:shd w:val="clear" w:color="auto" w:fill="FFFFFF"/>
        </w:rPr>
        <w:t>Tenants must include a written agreement between all necessary parties regarding the submitted project</w:t>
      </w:r>
    </w:p>
    <w:p w14:paraId="4862485B" w14:textId="2D1FF138"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rPr>
        <w:t>3. When is the next application deadline date?</w:t>
      </w:r>
      <w:r w:rsidR="007970F9">
        <w:rPr>
          <w:rFonts w:ascii="Helvetica" w:hAnsi="Helvetica" w:cs="Helvetica"/>
        </w:rPr>
        <w:br/>
      </w:r>
      <w:r w:rsidRPr="002C7C25">
        <w:rPr>
          <w:rStyle w:val="textrun"/>
          <w:rFonts w:ascii="Helvetica" w:hAnsi="Helvetica" w:cs="Helvetica"/>
          <w:shd w:val="clear" w:color="auto" w:fill="FFFFFF"/>
        </w:rPr>
        <w:t xml:space="preserve">The application deadline </w:t>
      </w:r>
      <w:r w:rsidR="00E45FF6" w:rsidRPr="002C7C25">
        <w:rPr>
          <w:rStyle w:val="textrun"/>
          <w:rFonts w:ascii="Helvetica" w:hAnsi="Helvetica" w:cs="Helvetica"/>
          <w:shd w:val="clear" w:color="auto" w:fill="FFFFFF"/>
        </w:rPr>
        <w:t>is</w:t>
      </w:r>
      <w:r w:rsidRPr="002C7C25">
        <w:rPr>
          <w:rStyle w:val="textrun"/>
          <w:rFonts w:ascii="Helvetica" w:hAnsi="Helvetica" w:cs="Helvetica"/>
          <w:shd w:val="clear" w:color="auto" w:fill="FFFFFF"/>
        </w:rPr>
        <w:t xml:space="preserve"> </w:t>
      </w:r>
      <w:r w:rsidRPr="002C7C25">
        <w:rPr>
          <w:rStyle w:val="textrun"/>
          <w:rFonts w:ascii="Helvetica" w:hAnsi="Helvetica" w:cs="Helvetica"/>
          <w:shd w:val="clear" w:color="auto" w:fill="FFFFFF"/>
        </w:rPr>
        <w:t>March</w:t>
      </w:r>
      <w:r w:rsidRPr="002C7C25">
        <w:rPr>
          <w:rStyle w:val="textrun"/>
          <w:rFonts w:ascii="Helvetica" w:hAnsi="Helvetica" w:cs="Helvetica"/>
          <w:shd w:val="clear" w:color="auto" w:fill="FFFFFF"/>
        </w:rPr>
        <w:t xml:space="preserve"> </w:t>
      </w:r>
      <w:r w:rsidRPr="002C7C25">
        <w:rPr>
          <w:rStyle w:val="textrun"/>
          <w:rFonts w:ascii="Helvetica" w:hAnsi="Helvetica" w:cs="Helvetica"/>
          <w:shd w:val="clear" w:color="auto" w:fill="FFFFFF"/>
        </w:rPr>
        <w:t>8</w:t>
      </w:r>
      <w:r w:rsidRPr="002C7C25">
        <w:rPr>
          <w:rStyle w:val="textrun"/>
          <w:rFonts w:ascii="Helvetica" w:hAnsi="Helvetica" w:cs="Helvetica"/>
          <w:shd w:val="clear" w:color="auto" w:fill="FFFFFF"/>
        </w:rPr>
        <w:t>, 202</w:t>
      </w:r>
      <w:r w:rsidRPr="002C7C25">
        <w:rPr>
          <w:rStyle w:val="textrun"/>
          <w:rFonts w:ascii="Helvetica" w:hAnsi="Helvetica" w:cs="Helvetica"/>
          <w:shd w:val="clear" w:color="auto" w:fill="FFFFFF"/>
        </w:rPr>
        <w:t>2</w:t>
      </w:r>
      <w:r w:rsidR="00E45FF6" w:rsidRPr="002C7C25">
        <w:rPr>
          <w:rStyle w:val="textrun"/>
          <w:rFonts w:ascii="Helvetica" w:hAnsi="Helvetica" w:cs="Helvetica"/>
          <w:shd w:val="clear" w:color="auto" w:fill="FFFFFF"/>
        </w:rPr>
        <w:t>, at 4:00pm</w:t>
      </w:r>
      <w:r w:rsidRPr="002C7C25">
        <w:rPr>
          <w:rStyle w:val="textrun"/>
          <w:rFonts w:ascii="Helvetica" w:hAnsi="Helvetica" w:cs="Helvetica"/>
          <w:shd w:val="clear" w:color="auto" w:fill="FFFFFF"/>
        </w:rPr>
        <w:t>.</w:t>
      </w:r>
    </w:p>
    <w:p w14:paraId="7D7E9828" w14:textId="1A25C72E"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4. </w:t>
      </w:r>
      <w:r w:rsidRPr="002C7C25">
        <w:rPr>
          <w:rStyle w:val="Strong"/>
          <w:rFonts w:ascii="Helvetica" w:hAnsi="Helvetica" w:cs="Helvetica"/>
          <w:shd w:val="clear" w:color="auto" w:fill="FFFFFF"/>
        </w:rPr>
        <w:t>Does it do me any good to send in my grant application as early as possible? </w:t>
      </w:r>
      <w:r w:rsidRPr="002C7C25">
        <w:rPr>
          <w:rFonts w:ascii="Helvetica" w:hAnsi="Helvetica" w:cs="Helvetica"/>
          <w:shd w:val="clear" w:color="auto" w:fill="FFFFFF"/>
        </w:rPr>
        <w:br/>
      </w:r>
      <w:r w:rsidRPr="002C7C25">
        <w:rPr>
          <w:rStyle w:val="textrun"/>
          <w:rFonts w:ascii="Helvetica" w:hAnsi="Helvetica" w:cs="Helvetica"/>
          <w:shd w:val="clear" w:color="auto" w:fill="FFFFFF"/>
        </w:rPr>
        <w:t xml:space="preserve">Applications </w:t>
      </w:r>
      <w:r w:rsidRPr="002C7C25">
        <w:rPr>
          <w:rStyle w:val="textrun"/>
          <w:rFonts w:ascii="Helvetica" w:hAnsi="Helvetica" w:cs="Helvetica"/>
          <w:shd w:val="clear" w:color="auto" w:fill="FFFFFF"/>
        </w:rPr>
        <w:t>will be accepted on the DoAg grants portal from Tuesday, January 18 through Tuesday, March 8, 2022, at 4:00pm.</w:t>
      </w:r>
      <w:r w:rsidRPr="002C7C25">
        <w:rPr>
          <w:rStyle w:val="textrun"/>
          <w:rFonts w:ascii="Helvetica" w:hAnsi="Helvetica" w:cs="Helvetica"/>
          <w:shd w:val="clear" w:color="auto" w:fill="FFFFFF"/>
        </w:rPr>
        <w:t xml:space="preserve"> </w:t>
      </w:r>
      <w:r w:rsidRPr="002C7C25">
        <w:rPr>
          <w:rStyle w:val="textrun"/>
          <w:rFonts w:ascii="Helvetica" w:hAnsi="Helvetica" w:cs="Helvetica"/>
          <w:shd w:val="clear" w:color="auto" w:fill="FFFFFF"/>
        </w:rPr>
        <w:t>Applications can only be submitted once, and changes cannot be made once submitted. Ensure that you are satisfied with your application before submitting.</w:t>
      </w:r>
    </w:p>
    <w:p w14:paraId="7CA03335" w14:textId="34264C27"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5. </w:t>
      </w:r>
      <w:r w:rsidRPr="002C7C25">
        <w:rPr>
          <w:rStyle w:val="textrun"/>
          <w:rFonts w:ascii="Helvetica" w:hAnsi="Helvetica" w:cs="Helvetica"/>
          <w:b/>
          <w:bCs/>
          <w:shd w:val="clear" w:color="auto" w:fill="FFFFFF"/>
        </w:rPr>
        <w:t>What is the maximum amount an applicant could be awarded?   </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This is dependent upon which grant category you apply for.</w:t>
      </w:r>
      <w:r w:rsidRPr="002C7C25">
        <w:rPr>
          <w:rStyle w:val="textrun"/>
          <w:rFonts w:ascii="Helvetica" w:hAnsi="Helvetica" w:cs="Helvetica"/>
          <w:shd w:val="clear" w:color="auto" w:fill="FFFFFF"/>
        </w:rPr>
        <w:t xml:space="preserve"> </w:t>
      </w:r>
      <w:r w:rsidRPr="002C7C25">
        <w:rPr>
          <w:rStyle w:val="textrun"/>
          <w:rFonts w:ascii="Helvetica" w:hAnsi="Helvetica" w:cs="Helvetica"/>
          <w:shd w:val="clear" w:color="auto" w:fill="FFFFFF"/>
        </w:rPr>
        <w:t>To view maximum award amounts for each category, review the 202</w:t>
      </w:r>
      <w:r w:rsidRPr="002C7C25">
        <w:rPr>
          <w:rStyle w:val="textrun"/>
          <w:rFonts w:ascii="Helvetica" w:hAnsi="Helvetica" w:cs="Helvetica"/>
          <w:shd w:val="clear" w:color="auto" w:fill="FFFFFF"/>
        </w:rPr>
        <w:t>2</w:t>
      </w:r>
      <w:r w:rsidRPr="002C7C25">
        <w:rPr>
          <w:rStyle w:val="textrun"/>
          <w:rFonts w:ascii="Helvetica" w:hAnsi="Helvetica" w:cs="Helvetica"/>
          <w:shd w:val="clear" w:color="auto" w:fill="FFFFFF"/>
        </w:rPr>
        <w:t xml:space="preserve"> Farm Transition Grant </w:t>
      </w:r>
      <w:r w:rsidRPr="002C7C25">
        <w:rPr>
          <w:rStyle w:val="textrun"/>
          <w:rFonts w:ascii="Helvetica" w:hAnsi="Helvetica" w:cs="Helvetica"/>
          <w:shd w:val="clear" w:color="auto" w:fill="FFFFFF"/>
        </w:rPr>
        <w:t>Guidance</w:t>
      </w:r>
      <w:r w:rsidRPr="002C7C25">
        <w:rPr>
          <w:rStyle w:val="textrun"/>
          <w:rFonts w:ascii="Helvetica" w:hAnsi="Helvetica" w:cs="Helvetica"/>
          <w:shd w:val="clear" w:color="auto" w:fill="FFFFFF"/>
        </w:rPr>
        <w:t xml:space="preserve"> document</w:t>
      </w:r>
      <w:r w:rsidRPr="002C7C25">
        <w:rPr>
          <w:rStyle w:val="textrun"/>
          <w:rFonts w:ascii="Helvetica" w:hAnsi="Helvetica" w:cs="Helvetica"/>
          <w:shd w:val="clear" w:color="auto" w:fill="FFFFFF"/>
        </w:rPr>
        <w:t xml:space="preserve"> located in the Documents/Forms section</w:t>
      </w:r>
      <w:r w:rsidRPr="002C7C25">
        <w:rPr>
          <w:rStyle w:val="textrun"/>
          <w:rFonts w:ascii="Helvetica" w:hAnsi="Helvetica" w:cs="Helvetica"/>
          <w:shd w:val="clear" w:color="auto" w:fill="FFFFFF"/>
        </w:rPr>
        <w:t>.</w:t>
      </w:r>
    </w:p>
    <w:p w14:paraId="28D9820C" w14:textId="6AAAD794"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6. </w:t>
      </w:r>
      <w:r w:rsidRPr="002C7C25">
        <w:rPr>
          <w:rStyle w:val="textrun"/>
          <w:rFonts w:ascii="Helvetica" w:hAnsi="Helvetica" w:cs="Helvetica"/>
          <w:b/>
          <w:bCs/>
          <w:shd w:val="clear" w:color="auto" w:fill="FFFFFF"/>
        </w:rPr>
        <w:t>Is there an applicant match involved?   </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Yes, and it is dependent upon which grant category you apply for. To view match requirement amounts for each category, review the 202</w:t>
      </w:r>
      <w:r w:rsidRPr="002C7C25">
        <w:rPr>
          <w:rStyle w:val="textrun"/>
          <w:rFonts w:ascii="Helvetica" w:hAnsi="Helvetica" w:cs="Helvetica"/>
          <w:shd w:val="clear" w:color="auto" w:fill="FFFFFF"/>
        </w:rPr>
        <w:t>2</w:t>
      </w:r>
      <w:r w:rsidRPr="002C7C25">
        <w:rPr>
          <w:rStyle w:val="textrun"/>
          <w:rFonts w:ascii="Helvetica" w:hAnsi="Helvetica" w:cs="Helvetica"/>
          <w:shd w:val="clear" w:color="auto" w:fill="FFFFFF"/>
        </w:rPr>
        <w:t xml:space="preserve"> Farm Transition Grant </w:t>
      </w:r>
      <w:r w:rsidRPr="002C7C25">
        <w:rPr>
          <w:rStyle w:val="textrun"/>
          <w:rFonts w:ascii="Helvetica" w:hAnsi="Helvetica" w:cs="Helvetica"/>
          <w:shd w:val="clear" w:color="auto" w:fill="FFFFFF"/>
        </w:rPr>
        <w:t>Guidance document located in the Documents/Forms section</w:t>
      </w:r>
      <w:r w:rsidRPr="002C7C25">
        <w:rPr>
          <w:rStyle w:val="textrun"/>
          <w:rFonts w:ascii="Helvetica" w:hAnsi="Helvetica" w:cs="Helvetica"/>
          <w:shd w:val="clear" w:color="auto" w:fill="FFFFFF"/>
        </w:rPr>
        <w:t>.</w:t>
      </w:r>
    </w:p>
    <w:p w14:paraId="3B5EE1B3" w14:textId="6A5E9192"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7. </w:t>
      </w:r>
      <w:r w:rsidRPr="002C7C25">
        <w:rPr>
          <w:rStyle w:val="textrun"/>
          <w:rFonts w:ascii="Helvetica" w:hAnsi="Helvetica" w:cs="Helvetica"/>
          <w:b/>
          <w:bCs/>
          <w:shd w:val="clear" w:color="auto" w:fill="FFFFFF"/>
        </w:rPr>
        <w:t>If I apply by the deadline does it mean I'll be funded?</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 xml:space="preserve">No. This is a very competitive grant program.  </w:t>
      </w:r>
      <w:r w:rsidRPr="002C7C25">
        <w:rPr>
          <w:rStyle w:val="textrun"/>
          <w:rFonts w:ascii="Helvetica" w:hAnsi="Helvetica" w:cs="Helvetica"/>
          <w:shd w:val="clear" w:color="auto" w:fill="FFFFFF"/>
        </w:rPr>
        <w:t>Only complete applications, as outlined in the Apply section which are submitted on time, will be evaluated.</w:t>
      </w:r>
      <w:r w:rsidR="00675D0F" w:rsidRPr="002C7C25">
        <w:rPr>
          <w:rStyle w:val="textrun"/>
          <w:rFonts w:ascii="Helvetica" w:hAnsi="Helvetica" w:cs="Helvetica"/>
          <w:shd w:val="clear" w:color="auto" w:fill="FFFFFF"/>
        </w:rPr>
        <w:t xml:space="preserve"> The evaluation will be conducted</w:t>
      </w:r>
      <w:r w:rsidRPr="002C7C25">
        <w:rPr>
          <w:rStyle w:val="textrun"/>
          <w:rFonts w:ascii="Helvetica" w:hAnsi="Helvetica" w:cs="Helvetica"/>
          <w:shd w:val="clear" w:color="auto" w:fill="FFFFFF"/>
        </w:rPr>
        <w:t xml:space="preserve"> by a </w:t>
      </w:r>
      <w:r w:rsidR="00675D0F" w:rsidRPr="002C7C25">
        <w:rPr>
          <w:rStyle w:val="textrun"/>
          <w:rFonts w:ascii="Helvetica" w:hAnsi="Helvetica" w:cs="Helvetica"/>
          <w:shd w:val="clear" w:color="auto" w:fill="FFFFFF"/>
        </w:rPr>
        <w:t>review panel</w:t>
      </w:r>
      <w:r w:rsidRPr="002C7C25">
        <w:rPr>
          <w:rStyle w:val="textrun"/>
          <w:rFonts w:ascii="Helvetica" w:hAnsi="Helvetica" w:cs="Helvetica"/>
          <w:shd w:val="clear" w:color="auto" w:fill="FFFFFF"/>
        </w:rPr>
        <w:t xml:space="preserve"> and is </w:t>
      </w:r>
      <w:r w:rsidR="00675D0F" w:rsidRPr="002C7C25">
        <w:rPr>
          <w:rStyle w:val="textrun"/>
          <w:rFonts w:ascii="Helvetica" w:hAnsi="Helvetica" w:cs="Helvetica"/>
          <w:shd w:val="clear" w:color="auto" w:fill="FFFFFF"/>
        </w:rPr>
        <w:t>weighted heavily</w:t>
      </w:r>
      <w:r w:rsidRPr="002C7C25">
        <w:rPr>
          <w:rStyle w:val="textrun"/>
          <w:rFonts w:ascii="Helvetica" w:hAnsi="Helvetica" w:cs="Helvetica"/>
          <w:shd w:val="clear" w:color="auto" w:fill="FFFFFF"/>
        </w:rPr>
        <w:t xml:space="preserve"> on the submitted project plan within the </w:t>
      </w:r>
      <w:r w:rsidR="00675D0F" w:rsidRPr="002C7C25">
        <w:rPr>
          <w:rStyle w:val="textrun"/>
          <w:rFonts w:ascii="Helvetica" w:hAnsi="Helvetica" w:cs="Helvetica"/>
          <w:shd w:val="clear" w:color="auto" w:fill="FFFFFF"/>
        </w:rPr>
        <w:t>Grant Narrative</w:t>
      </w:r>
      <w:r w:rsidRPr="002C7C25">
        <w:rPr>
          <w:rStyle w:val="textrun"/>
          <w:rFonts w:ascii="Helvetica" w:hAnsi="Helvetica" w:cs="Helvetica"/>
          <w:shd w:val="clear" w:color="auto" w:fill="FFFFFF"/>
        </w:rPr>
        <w:t xml:space="preserve">. </w:t>
      </w:r>
      <w:r w:rsidR="00675D0F" w:rsidRPr="002C7C25">
        <w:rPr>
          <w:rStyle w:val="textrun"/>
          <w:rFonts w:ascii="Helvetica" w:hAnsi="Helvetica" w:cs="Helvetica"/>
          <w:shd w:val="clear" w:color="auto" w:fill="FFFFFF"/>
        </w:rPr>
        <w:t>The Grant Narratives (one for New Farmer Micro Grant and one for Infrastructure Investment, Research and Development, and Innovation and Diversification) can be found in the Documents/Forms section.</w:t>
      </w:r>
    </w:p>
    <w:p w14:paraId="4205539D" w14:textId="289450C6"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8. </w:t>
      </w:r>
      <w:r w:rsidRPr="002C7C25">
        <w:rPr>
          <w:rStyle w:val="textrun"/>
          <w:rFonts w:ascii="Helvetica" w:hAnsi="Helvetica" w:cs="Helvetica"/>
          <w:b/>
          <w:bCs/>
          <w:shd w:val="clear" w:color="auto" w:fill="FFFFFF"/>
        </w:rPr>
        <w:t>How is the grant money paid to someone who's been awarded?    </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This is a reimbursement grant. Grant funds are paid </w:t>
      </w:r>
      <w:r w:rsidRPr="002C7C25">
        <w:rPr>
          <w:rStyle w:val="Strong"/>
          <w:rFonts w:ascii="Helvetica" w:hAnsi="Helvetica" w:cs="Helvetica"/>
          <w:shd w:val="clear" w:color="auto" w:fill="FFFFFF"/>
        </w:rPr>
        <w:t>after</w:t>
      </w:r>
      <w:r w:rsidRPr="002C7C25">
        <w:rPr>
          <w:rStyle w:val="textrun"/>
          <w:rFonts w:ascii="Helvetica" w:hAnsi="Helvetica" w:cs="Helvetica"/>
          <w:shd w:val="clear" w:color="auto" w:fill="FFFFFF"/>
        </w:rPr>
        <w:t xml:space="preserve"> the project is successfully completed, a final financial report outlining all expenses associated with the project </w:t>
      </w:r>
      <w:r w:rsidRPr="002C7C25">
        <w:rPr>
          <w:rStyle w:val="textrun"/>
          <w:rFonts w:ascii="Helvetica" w:hAnsi="Helvetica" w:cs="Helvetica"/>
          <w:shd w:val="clear" w:color="auto" w:fill="FFFFFF"/>
        </w:rPr>
        <w:lastRenderedPageBreak/>
        <w:t>have been received and approved, a final narrative repo</w:t>
      </w:r>
      <w:r w:rsidR="00675D0F" w:rsidRPr="002C7C25">
        <w:rPr>
          <w:rStyle w:val="textrun"/>
          <w:rFonts w:ascii="Helvetica" w:hAnsi="Helvetica" w:cs="Helvetica"/>
          <w:shd w:val="clear" w:color="auto" w:fill="FFFFFF"/>
        </w:rPr>
        <w:t>t</w:t>
      </w:r>
      <w:r w:rsidRPr="002C7C25">
        <w:rPr>
          <w:rStyle w:val="textrun"/>
          <w:rFonts w:ascii="Helvetica" w:hAnsi="Helvetica" w:cs="Helvetica"/>
          <w:shd w:val="clear" w:color="auto" w:fill="FFFFFF"/>
        </w:rPr>
        <w:t xml:space="preserve"> has been received and approved, and site inspection by agency staff is conducted.</w:t>
      </w:r>
    </w:p>
    <w:p w14:paraId="616581BA" w14:textId="695CC4E8"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9. </w:t>
      </w:r>
      <w:r w:rsidRPr="002C7C25">
        <w:rPr>
          <w:rStyle w:val="textrun"/>
          <w:rFonts w:ascii="Helvetica" w:hAnsi="Helvetica" w:cs="Helvetica"/>
          <w:b/>
          <w:bCs/>
          <w:shd w:val="clear" w:color="auto" w:fill="FFFFFF"/>
        </w:rPr>
        <w:t>What projects can the FTG grant money be used for? </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There are f</w:t>
      </w:r>
      <w:r w:rsidR="00675D0F" w:rsidRPr="002C7C25">
        <w:rPr>
          <w:rStyle w:val="textrun"/>
          <w:rFonts w:ascii="Helvetica" w:hAnsi="Helvetica" w:cs="Helvetica"/>
          <w:shd w:val="clear" w:color="auto" w:fill="FFFFFF"/>
        </w:rPr>
        <w:t>our</w:t>
      </w:r>
      <w:r w:rsidRPr="002C7C25">
        <w:rPr>
          <w:rStyle w:val="textrun"/>
          <w:rFonts w:ascii="Helvetica" w:hAnsi="Helvetica" w:cs="Helvetica"/>
          <w:shd w:val="clear" w:color="auto" w:fill="FFFFFF"/>
        </w:rPr>
        <w:t xml:space="preserve"> different FTG categories that you may apply </w:t>
      </w:r>
      <w:r w:rsidR="00675D0F" w:rsidRPr="002C7C25">
        <w:rPr>
          <w:rStyle w:val="textrun"/>
          <w:rFonts w:ascii="Helvetica" w:hAnsi="Helvetica" w:cs="Helvetica"/>
          <w:shd w:val="clear" w:color="auto" w:fill="FFFFFF"/>
        </w:rPr>
        <w:t>for,</w:t>
      </w:r>
      <w:r w:rsidRPr="002C7C25">
        <w:rPr>
          <w:rStyle w:val="textrun"/>
          <w:rFonts w:ascii="Helvetica" w:hAnsi="Helvetica" w:cs="Helvetica"/>
          <w:shd w:val="clear" w:color="auto" w:fill="FFFFFF"/>
        </w:rPr>
        <w:t xml:space="preserve"> and each have different eligible project types. Additional detail can be found on the 202</w:t>
      </w:r>
      <w:r w:rsidR="00675D0F" w:rsidRPr="002C7C25">
        <w:rPr>
          <w:rStyle w:val="textrun"/>
          <w:rFonts w:ascii="Helvetica" w:hAnsi="Helvetica" w:cs="Helvetica"/>
          <w:shd w:val="clear" w:color="auto" w:fill="FFFFFF"/>
        </w:rPr>
        <w:t>2</w:t>
      </w:r>
      <w:r w:rsidRPr="002C7C25">
        <w:rPr>
          <w:rStyle w:val="textrun"/>
          <w:rFonts w:ascii="Helvetica" w:hAnsi="Helvetica" w:cs="Helvetica"/>
          <w:shd w:val="clear" w:color="auto" w:fill="FFFFFF"/>
        </w:rPr>
        <w:t xml:space="preserve"> Farm Transition Grant </w:t>
      </w:r>
      <w:r w:rsidR="00675D0F" w:rsidRPr="002C7C25">
        <w:rPr>
          <w:rStyle w:val="textrun"/>
          <w:rFonts w:ascii="Helvetica" w:hAnsi="Helvetica" w:cs="Helvetica"/>
          <w:shd w:val="clear" w:color="auto" w:fill="FFFFFF"/>
        </w:rPr>
        <w:t>Guidance</w:t>
      </w:r>
      <w:r w:rsidRPr="002C7C25">
        <w:rPr>
          <w:rStyle w:val="textrun"/>
          <w:rFonts w:ascii="Helvetica" w:hAnsi="Helvetica" w:cs="Helvetica"/>
          <w:shd w:val="clear" w:color="auto" w:fill="FFFFFF"/>
        </w:rPr>
        <w:t xml:space="preserve"> document.</w:t>
      </w:r>
    </w:p>
    <w:p w14:paraId="0E2EB8A8" w14:textId="77777777"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10. </w:t>
      </w:r>
      <w:r w:rsidRPr="002C7C25">
        <w:rPr>
          <w:rStyle w:val="textrun"/>
          <w:rFonts w:ascii="Helvetica" w:hAnsi="Helvetica" w:cs="Helvetica"/>
          <w:b/>
          <w:bCs/>
          <w:shd w:val="clear" w:color="auto" w:fill="FFFFFF"/>
        </w:rPr>
        <w:t>Can I purchase equipment with the grant?</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The eligibility of general-purpose equipment purchase with grant funds will be reviewed based on grant category and project usage. Equipment is an allowable match expense. </w:t>
      </w:r>
    </w:p>
    <w:p w14:paraId="316EB0B7" w14:textId="26FAE6A7"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11. </w:t>
      </w:r>
      <w:r w:rsidRPr="002C7C25">
        <w:rPr>
          <w:rStyle w:val="textrun"/>
          <w:rFonts w:ascii="Helvetica" w:hAnsi="Helvetica" w:cs="Helvetica"/>
          <w:b/>
          <w:bCs/>
          <w:shd w:val="clear" w:color="auto" w:fill="FFFFFF"/>
        </w:rPr>
        <w:t>Can I pay employee salaries with the grant?  </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No, grant funds cannot go toward the salaries of those already employed by the business to execute the project.  Consultant expenses (electricians, hired contractors, etc.) are allowable expenses.  Salaries are an allowable match expense.  Justification for payment and hours worked by employees in the final financial report will be necessary.</w:t>
      </w:r>
    </w:p>
    <w:p w14:paraId="7E7E3258" w14:textId="77777777"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12. </w:t>
      </w:r>
      <w:r w:rsidRPr="002C7C25">
        <w:rPr>
          <w:rStyle w:val="textrun"/>
          <w:rFonts w:ascii="Helvetica" w:hAnsi="Helvetica" w:cs="Helvetica"/>
          <w:b/>
          <w:bCs/>
          <w:shd w:val="clear" w:color="auto" w:fill="FFFFFF"/>
        </w:rPr>
        <w:t>Can I apply for grant funds for a project I've already done?   </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No, you cannot have started any aspect of the project for which you're applying.</w:t>
      </w:r>
    </w:p>
    <w:p w14:paraId="4A5E6051" w14:textId="77777777"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13. </w:t>
      </w:r>
      <w:r w:rsidRPr="002C7C25">
        <w:rPr>
          <w:rStyle w:val="textrun"/>
          <w:rFonts w:ascii="Helvetica" w:hAnsi="Helvetica" w:cs="Helvetica"/>
          <w:b/>
          <w:bCs/>
          <w:shd w:val="clear" w:color="auto" w:fill="FFFFFF"/>
        </w:rPr>
        <w:t>How long do I have to complete the project?    </w:t>
      </w:r>
      <w:r w:rsidRPr="002C7C25">
        <w:rPr>
          <w:rFonts w:ascii="Helvetica" w:hAnsi="Helvetica" w:cs="Helvetica"/>
          <w:b/>
          <w:bCs/>
          <w:shd w:val="clear" w:color="auto" w:fill="FFFFFF"/>
        </w:rPr>
        <w:br/>
      </w:r>
      <w:r w:rsidRPr="002C7C25">
        <w:rPr>
          <w:rStyle w:val="textrun"/>
          <w:rFonts w:ascii="Helvetica" w:hAnsi="Helvetica" w:cs="Helvetica"/>
          <w:shd w:val="clear" w:color="auto" w:fill="FFFFFF"/>
        </w:rPr>
        <w:t>You will have 18 months from the time the contract is signed by the Commissioner of Agriculture or Attorney General’s office (as applicable).</w:t>
      </w:r>
    </w:p>
    <w:p w14:paraId="21A1D121" w14:textId="77777777"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shd w:val="clear" w:color="auto" w:fill="FFFFFF"/>
        </w:rPr>
        <w:t>14. How do I apply for this grant?</w:t>
      </w:r>
    </w:p>
    <w:p w14:paraId="57E0A053" w14:textId="00AEB606" w:rsidR="000A4FBB" w:rsidRPr="002C7C25" w:rsidRDefault="000A4FBB" w:rsidP="00794BDB">
      <w:pPr>
        <w:pStyle w:val="paragraph"/>
        <w:numPr>
          <w:ilvl w:val="0"/>
          <w:numId w:val="9"/>
        </w:numPr>
        <w:spacing w:before="0" w:beforeAutospacing="0" w:after="120" w:afterAutospacing="0"/>
        <w:ind w:left="1200"/>
        <w:rPr>
          <w:rStyle w:val="normaltextrun"/>
          <w:rFonts w:ascii="Helvetica" w:hAnsi="Helvetica" w:cs="Helvetica"/>
        </w:rPr>
      </w:pPr>
      <w:r w:rsidRPr="002C7C25">
        <w:rPr>
          <w:rStyle w:val="normaltextrun"/>
          <w:rFonts w:ascii="Helvetica" w:hAnsi="Helvetica" w:cs="Helvetica"/>
          <w:bdr w:val="none" w:sz="0" w:space="0" w:color="auto" w:frame="1"/>
          <w:shd w:val="clear" w:color="auto" w:fill="FFFFFF"/>
        </w:rPr>
        <w:t>Review the</w:t>
      </w:r>
      <w:r w:rsidR="00675D0F" w:rsidRPr="002C7C25">
        <w:rPr>
          <w:rStyle w:val="normaltextrun"/>
          <w:rFonts w:ascii="Helvetica" w:hAnsi="Helvetica" w:cs="Helvetica"/>
          <w:bdr w:val="none" w:sz="0" w:space="0" w:color="auto" w:frame="1"/>
          <w:shd w:val="clear" w:color="auto" w:fill="FFFFFF"/>
        </w:rPr>
        <w:t xml:space="preserve"> 2022</w:t>
      </w:r>
      <w:r w:rsidRPr="002C7C25">
        <w:rPr>
          <w:rStyle w:val="normaltextrun"/>
          <w:rFonts w:ascii="Helvetica" w:hAnsi="Helvetica" w:cs="Helvetica"/>
          <w:bdr w:val="none" w:sz="0" w:space="0" w:color="auto" w:frame="1"/>
          <w:shd w:val="clear" w:color="auto" w:fill="FFFFFF"/>
        </w:rPr>
        <w:t xml:space="preserve"> </w:t>
      </w:r>
      <w:r w:rsidR="00675D0F" w:rsidRPr="002C7C25">
        <w:rPr>
          <w:rStyle w:val="normaltextrun"/>
          <w:rFonts w:ascii="Helvetica" w:hAnsi="Helvetica" w:cs="Helvetica"/>
          <w:bdr w:val="none" w:sz="0" w:space="0" w:color="auto" w:frame="1"/>
          <w:shd w:val="clear" w:color="auto" w:fill="FFFFFF"/>
        </w:rPr>
        <w:t>Farm Transition Grant Guidance document</w:t>
      </w:r>
      <w:r w:rsidR="00E45FF6" w:rsidRPr="002C7C25">
        <w:rPr>
          <w:rStyle w:val="normaltextrun"/>
          <w:rFonts w:ascii="Helvetica" w:hAnsi="Helvetica" w:cs="Helvetica"/>
          <w:bdr w:val="none" w:sz="0" w:space="0" w:color="auto" w:frame="1"/>
          <w:shd w:val="clear" w:color="auto" w:fill="FFFFFF"/>
        </w:rPr>
        <w:t xml:space="preserve"> found under Documents/Forms</w:t>
      </w:r>
      <w:r w:rsidR="00675D0F" w:rsidRPr="002C7C25">
        <w:rPr>
          <w:rStyle w:val="normaltextrun"/>
          <w:rFonts w:ascii="Helvetica" w:hAnsi="Helvetica" w:cs="Helvetica"/>
          <w:bdr w:val="none" w:sz="0" w:space="0" w:color="auto" w:frame="1"/>
          <w:shd w:val="clear" w:color="auto" w:fill="FFFFFF"/>
        </w:rPr>
        <w:t>.</w:t>
      </w:r>
    </w:p>
    <w:p w14:paraId="32DF7E68" w14:textId="089AC9E4" w:rsidR="00675D0F" w:rsidRPr="002C7C25" w:rsidRDefault="00675D0F" w:rsidP="00794BDB">
      <w:pPr>
        <w:pStyle w:val="paragraph"/>
        <w:numPr>
          <w:ilvl w:val="0"/>
          <w:numId w:val="9"/>
        </w:numPr>
        <w:spacing w:before="0" w:beforeAutospacing="0" w:after="120" w:afterAutospacing="0"/>
        <w:ind w:left="1200"/>
        <w:rPr>
          <w:rFonts w:ascii="Helvetica" w:hAnsi="Helvetica" w:cs="Helvetica"/>
        </w:rPr>
      </w:pPr>
      <w:r w:rsidRPr="002C7C25">
        <w:rPr>
          <w:rStyle w:val="normaltextrun"/>
          <w:rFonts w:ascii="Helvetica" w:hAnsi="Helvetica" w:cs="Helvetica"/>
          <w:bdr w:val="none" w:sz="0" w:space="0" w:color="auto" w:frame="1"/>
          <w:shd w:val="clear" w:color="auto" w:fill="FFFFFF"/>
        </w:rPr>
        <w:t xml:space="preserve">In the Apply section, you will find links to the </w:t>
      </w:r>
      <w:hyperlink r:id="rId11" w:history="1">
        <w:r w:rsidRPr="002C7C25">
          <w:rPr>
            <w:rStyle w:val="Hyperlink"/>
            <w:rFonts w:ascii="Helvetica" w:hAnsi="Helvetica" w:cs="Helvetica"/>
            <w:bdr w:val="none" w:sz="0" w:space="0" w:color="auto" w:frame="1"/>
            <w:shd w:val="clear" w:color="auto" w:fill="FFFFFF"/>
          </w:rPr>
          <w:t>DoAg Grants Portal</w:t>
        </w:r>
      </w:hyperlink>
      <w:r w:rsidRPr="002C7C25">
        <w:rPr>
          <w:rStyle w:val="normaltextrun"/>
          <w:rFonts w:ascii="Helvetica" w:hAnsi="Helvetica" w:cs="Helvetica"/>
          <w:bdr w:val="none" w:sz="0" w:space="0" w:color="auto" w:frame="1"/>
          <w:shd w:val="clear" w:color="auto" w:fill="FFFFFF"/>
        </w:rPr>
        <w:t xml:space="preserve"> where you will </w:t>
      </w:r>
      <w:r w:rsidR="00E45FF6" w:rsidRPr="002C7C25">
        <w:rPr>
          <w:rStyle w:val="normaltextrun"/>
          <w:rFonts w:ascii="Helvetica" w:hAnsi="Helvetica" w:cs="Helvetica"/>
          <w:bdr w:val="none" w:sz="0" w:space="0" w:color="auto" w:frame="1"/>
          <w:shd w:val="clear" w:color="auto" w:fill="FFFFFF"/>
        </w:rPr>
        <w:t>fill</w:t>
      </w:r>
      <w:r w:rsidRPr="002C7C25">
        <w:rPr>
          <w:rStyle w:val="normaltextrun"/>
          <w:rFonts w:ascii="Helvetica" w:hAnsi="Helvetica" w:cs="Helvetica"/>
          <w:bdr w:val="none" w:sz="0" w:space="0" w:color="auto" w:frame="1"/>
          <w:shd w:val="clear" w:color="auto" w:fill="FFFFFF"/>
        </w:rPr>
        <w:t xml:space="preserve"> out your application. You can also find step-by-step instructions for completing your application on the portal.</w:t>
      </w:r>
    </w:p>
    <w:p w14:paraId="6BF4ED14" w14:textId="242D03EE"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bdr w:val="none" w:sz="0" w:space="0" w:color="auto" w:frame="1"/>
          <w:shd w:val="clear" w:color="auto" w:fill="FFFFFF"/>
        </w:rPr>
        <w:t>15. </w:t>
      </w:r>
      <w:r w:rsidRPr="002C7C25">
        <w:rPr>
          <w:rStyle w:val="textrun"/>
          <w:rFonts w:ascii="Helvetica" w:hAnsi="Helvetica" w:cs="Helvetica"/>
          <w:b/>
          <w:bCs/>
          <w:bdr w:val="none" w:sz="0" w:space="0" w:color="auto" w:frame="1"/>
          <w:shd w:val="clear" w:color="auto" w:fill="FFFFFF"/>
        </w:rPr>
        <w:t>Can I submit my application by mailing it to the Department of Agriculture?   </w:t>
      </w:r>
      <w:r w:rsidRPr="002C7C25">
        <w:rPr>
          <w:rFonts w:ascii="Helvetica" w:hAnsi="Helvetica" w:cs="Helvetica"/>
          <w:b/>
          <w:bCs/>
          <w:bdr w:val="none" w:sz="0" w:space="0" w:color="auto" w:frame="1"/>
          <w:shd w:val="clear" w:color="auto" w:fill="FFFFFF"/>
        </w:rPr>
        <w:br/>
      </w:r>
      <w:r w:rsidRPr="002C7C25">
        <w:rPr>
          <w:rStyle w:val="textrun"/>
          <w:rFonts w:ascii="Helvetica" w:hAnsi="Helvetica" w:cs="Helvetica"/>
          <w:bdr w:val="none" w:sz="0" w:space="0" w:color="auto" w:frame="1"/>
          <w:shd w:val="clear" w:color="auto" w:fill="FFFFFF"/>
        </w:rPr>
        <w:t xml:space="preserve">No, applications components are only accepted via </w:t>
      </w:r>
      <w:r w:rsidR="00675D0F" w:rsidRPr="002C7C25">
        <w:rPr>
          <w:rStyle w:val="textrun"/>
          <w:rFonts w:ascii="Helvetica" w:hAnsi="Helvetica" w:cs="Helvetica"/>
          <w:bdr w:val="none" w:sz="0" w:space="0" w:color="auto" w:frame="1"/>
          <w:shd w:val="clear" w:color="auto" w:fill="FFFFFF"/>
        </w:rPr>
        <w:t xml:space="preserve">the </w:t>
      </w:r>
      <w:hyperlink r:id="rId12" w:history="1">
        <w:r w:rsidR="00675D0F" w:rsidRPr="002C7C25">
          <w:rPr>
            <w:rStyle w:val="Hyperlink"/>
            <w:rFonts w:ascii="Helvetica" w:hAnsi="Helvetica" w:cs="Helvetica"/>
            <w:bdr w:val="none" w:sz="0" w:space="0" w:color="auto" w:frame="1"/>
            <w:shd w:val="clear" w:color="auto" w:fill="FFFFFF"/>
          </w:rPr>
          <w:t>DoAg Grants Portal.</w:t>
        </w:r>
      </w:hyperlink>
    </w:p>
    <w:p w14:paraId="2E380570" w14:textId="1B695C5C"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bdr w:val="none" w:sz="0" w:space="0" w:color="auto" w:frame="1"/>
          <w:shd w:val="clear" w:color="auto" w:fill="FFFFFF"/>
        </w:rPr>
        <w:t>16. </w:t>
      </w:r>
      <w:r w:rsidRPr="002C7C25">
        <w:rPr>
          <w:rStyle w:val="textrun"/>
          <w:rFonts w:ascii="Helvetica" w:hAnsi="Helvetica" w:cs="Helvetica"/>
          <w:b/>
          <w:bCs/>
          <w:bdr w:val="none" w:sz="0" w:space="0" w:color="auto" w:frame="1"/>
          <w:shd w:val="clear" w:color="auto" w:fill="FFFFFF"/>
        </w:rPr>
        <w:t>Can I view the application of a successful/awarded project?  </w:t>
      </w:r>
      <w:r w:rsidRPr="002C7C25">
        <w:rPr>
          <w:rFonts w:ascii="Helvetica" w:hAnsi="Helvetica" w:cs="Helvetica"/>
          <w:b/>
          <w:bCs/>
          <w:bdr w:val="none" w:sz="0" w:space="0" w:color="auto" w:frame="1"/>
          <w:shd w:val="clear" w:color="auto" w:fill="FFFFFF"/>
        </w:rPr>
        <w:br/>
      </w:r>
      <w:r w:rsidRPr="002C7C25">
        <w:rPr>
          <w:rStyle w:val="textrun"/>
          <w:rFonts w:ascii="Helvetica" w:hAnsi="Helvetica" w:cs="Helvetica"/>
          <w:bdr w:val="none" w:sz="0" w:space="0" w:color="auto" w:frame="1"/>
          <w:shd w:val="clear" w:color="auto" w:fill="FFFFFF"/>
        </w:rPr>
        <w:t xml:space="preserve">No, we cannot share or distribute applications from projects that were awarded.  Applications, which are primarily based on a business/project plan, are considered proprietary </w:t>
      </w:r>
      <w:r w:rsidR="00675D0F" w:rsidRPr="002C7C25">
        <w:rPr>
          <w:rStyle w:val="textrun"/>
          <w:rFonts w:ascii="Helvetica" w:hAnsi="Helvetica" w:cs="Helvetica"/>
          <w:bdr w:val="none" w:sz="0" w:space="0" w:color="auto" w:frame="1"/>
          <w:shd w:val="clear" w:color="auto" w:fill="FFFFFF"/>
        </w:rPr>
        <w:t>information,</w:t>
      </w:r>
      <w:r w:rsidRPr="002C7C25">
        <w:rPr>
          <w:rStyle w:val="textrun"/>
          <w:rFonts w:ascii="Helvetica" w:hAnsi="Helvetica" w:cs="Helvetica"/>
          <w:bdr w:val="none" w:sz="0" w:space="0" w:color="auto" w:frame="1"/>
          <w:shd w:val="clear" w:color="auto" w:fill="FFFFFF"/>
        </w:rPr>
        <w:t xml:space="preserve"> and must remain confidential. </w:t>
      </w:r>
    </w:p>
    <w:p w14:paraId="36356631" w14:textId="77777777"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bdr w:val="none" w:sz="0" w:space="0" w:color="auto" w:frame="1"/>
          <w:shd w:val="clear" w:color="auto" w:fill="FFFFFF"/>
        </w:rPr>
        <w:t>17. </w:t>
      </w:r>
      <w:r w:rsidRPr="002C7C25">
        <w:rPr>
          <w:rStyle w:val="textrun"/>
          <w:rFonts w:ascii="Helvetica" w:hAnsi="Helvetica" w:cs="Helvetica"/>
          <w:b/>
          <w:bCs/>
          <w:bdr w:val="none" w:sz="0" w:space="0" w:color="auto" w:frame="1"/>
          <w:shd w:val="clear" w:color="auto" w:fill="FFFFFF"/>
        </w:rPr>
        <w:t>Can someone from the Department of Agriculture help me write my business/project plan and complete the application?</w:t>
      </w:r>
      <w:r w:rsidRPr="002C7C25">
        <w:rPr>
          <w:rFonts w:ascii="Helvetica" w:hAnsi="Helvetica" w:cs="Helvetica"/>
          <w:b/>
          <w:bCs/>
          <w:bdr w:val="none" w:sz="0" w:space="0" w:color="auto" w:frame="1"/>
          <w:shd w:val="clear" w:color="auto" w:fill="FFFFFF"/>
        </w:rPr>
        <w:br/>
      </w:r>
      <w:r w:rsidRPr="002C7C25">
        <w:rPr>
          <w:rStyle w:val="textrun"/>
          <w:rFonts w:ascii="Helvetica" w:hAnsi="Helvetica" w:cs="Helvetica"/>
          <w:bdr w:val="none" w:sz="0" w:space="0" w:color="auto" w:frame="1"/>
          <w:shd w:val="clear" w:color="auto" w:fill="FFFFFF"/>
        </w:rPr>
        <w:t>No, agency staff cannot be involved in the development of a project plan.</w:t>
      </w:r>
      <w:r w:rsidRPr="002C7C25">
        <w:rPr>
          <w:rFonts w:ascii="Helvetica" w:hAnsi="Helvetica" w:cs="Helvetica"/>
          <w:bdr w:val="none" w:sz="0" w:space="0" w:color="auto" w:frame="1"/>
          <w:shd w:val="clear" w:color="auto" w:fill="FFFFFF"/>
        </w:rPr>
        <w:br/>
      </w:r>
      <w:r w:rsidRPr="002C7C25">
        <w:rPr>
          <w:rFonts w:ascii="Helvetica" w:hAnsi="Helvetica" w:cs="Helvetica"/>
          <w:bdr w:val="none" w:sz="0" w:space="0" w:color="auto" w:frame="1"/>
          <w:shd w:val="clear" w:color="auto" w:fill="FFFFFF"/>
        </w:rPr>
        <w:br/>
      </w:r>
      <w:r w:rsidRPr="002C7C25">
        <w:rPr>
          <w:rStyle w:val="textrun"/>
          <w:rFonts w:ascii="Helvetica" w:hAnsi="Helvetica" w:cs="Helvetica"/>
          <w:bdr w:val="none" w:sz="0" w:space="0" w:color="auto" w:frame="1"/>
          <w:shd w:val="clear" w:color="auto" w:fill="FFFFFF"/>
        </w:rPr>
        <w:t>The </w:t>
      </w:r>
      <w:hyperlink r:id="rId13" w:tgtFrame="_blank" w:history="1">
        <w:r w:rsidRPr="002C7C25">
          <w:rPr>
            <w:rStyle w:val="normaltextrun"/>
            <w:rFonts w:ascii="Helvetica" w:hAnsi="Helvetica" w:cs="Helvetica"/>
            <w:b/>
            <w:bCs/>
            <w:color w:val="0563C1"/>
            <w:bdr w:val="none" w:sz="0" w:space="0" w:color="auto" w:frame="1"/>
            <w:shd w:val="clear" w:color="auto" w:fill="FFFFFF"/>
          </w:rPr>
          <w:t>Connecticut Small Business Development Center</w:t>
        </w:r>
      </w:hyperlink>
      <w:r w:rsidRPr="002C7C25">
        <w:rPr>
          <w:rStyle w:val="textrun"/>
          <w:rFonts w:ascii="Helvetica" w:hAnsi="Helvetica" w:cs="Helvetica"/>
          <w:bdr w:val="none" w:sz="0" w:space="0" w:color="auto" w:frame="1"/>
          <w:shd w:val="clear" w:color="auto" w:fill="FFFFFF"/>
        </w:rPr>
        <w:t>, </w:t>
      </w:r>
      <w:hyperlink r:id="rId14" w:tgtFrame="_blank" w:history="1">
        <w:r w:rsidRPr="002C7C25">
          <w:rPr>
            <w:rStyle w:val="normaltextrun"/>
            <w:rFonts w:ascii="Helvetica" w:hAnsi="Helvetica" w:cs="Helvetica"/>
            <w:b/>
            <w:bCs/>
            <w:color w:val="0563C1"/>
            <w:bdr w:val="none" w:sz="0" w:space="0" w:color="auto" w:frame="1"/>
            <w:shd w:val="clear" w:color="auto" w:fill="FFFFFF"/>
          </w:rPr>
          <w:t>UConn Cooperative Extension</w:t>
        </w:r>
      </w:hyperlink>
      <w:r w:rsidRPr="002C7C25">
        <w:rPr>
          <w:rStyle w:val="textrun"/>
          <w:rFonts w:ascii="Helvetica" w:hAnsi="Helvetica" w:cs="Helvetica"/>
          <w:bdr w:val="none" w:sz="0" w:space="0" w:color="auto" w:frame="1"/>
          <w:shd w:val="clear" w:color="auto" w:fill="FFFFFF"/>
        </w:rPr>
        <w:t>, and </w:t>
      </w:r>
      <w:hyperlink r:id="rId15" w:tgtFrame="_blank" w:history="1">
        <w:r w:rsidRPr="002C7C25">
          <w:rPr>
            <w:rStyle w:val="normaltextrun"/>
            <w:rFonts w:ascii="Helvetica" w:hAnsi="Helvetica" w:cs="Helvetica"/>
            <w:b/>
            <w:bCs/>
            <w:color w:val="0563C1"/>
            <w:bdr w:val="none" w:sz="0" w:space="0" w:color="auto" w:frame="1"/>
            <w:shd w:val="clear" w:color="auto" w:fill="FFFFFF"/>
          </w:rPr>
          <w:t>Farm Credit East </w:t>
        </w:r>
      </w:hyperlink>
      <w:r w:rsidRPr="002C7C25">
        <w:rPr>
          <w:rStyle w:val="textrun"/>
          <w:rFonts w:ascii="Helvetica" w:hAnsi="Helvetica" w:cs="Helvetica"/>
          <w:bdr w:val="none" w:sz="0" w:space="0" w:color="auto" w:frame="1"/>
          <w:shd w:val="clear" w:color="auto" w:fill="FFFFFF"/>
        </w:rPr>
        <w:t>have varying resources to help you submit develop an application. </w:t>
      </w:r>
    </w:p>
    <w:p w14:paraId="399E2ABC" w14:textId="0C9D8A71"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bdr w:val="none" w:sz="0" w:space="0" w:color="auto" w:frame="1"/>
          <w:shd w:val="clear" w:color="auto" w:fill="FFFFFF"/>
        </w:rPr>
        <w:t>18. </w:t>
      </w:r>
      <w:r w:rsidRPr="002C7C25">
        <w:rPr>
          <w:rStyle w:val="textrun"/>
          <w:rFonts w:ascii="Helvetica" w:hAnsi="Helvetica" w:cs="Helvetica"/>
          <w:b/>
          <w:bCs/>
          <w:bdr w:val="none" w:sz="0" w:space="0" w:color="auto" w:frame="1"/>
          <w:shd w:val="clear" w:color="auto" w:fill="FFFFFF"/>
        </w:rPr>
        <w:t>What's the timeframe for the grant application and decision period?   </w:t>
      </w:r>
      <w:r w:rsidRPr="002C7C25">
        <w:rPr>
          <w:rFonts w:ascii="Helvetica" w:hAnsi="Helvetica" w:cs="Helvetica"/>
          <w:b/>
          <w:bCs/>
          <w:bdr w:val="none" w:sz="0" w:space="0" w:color="auto" w:frame="1"/>
          <w:shd w:val="clear" w:color="auto" w:fill="FFFFFF"/>
        </w:rPr>
        <w:br/>
      </w:r>
      <w:r w:rsidRPr="002C7C25">
        <w:rPr>
          <w:rStyle w:val="textrun"/>
          <w:rFonts w:ascii="Helvetica" w:hAnsi="Helvetica" w:cs="Helvetica"/>
          <w:bdr w:val="none" w:sz="0" w:space="0" w:color="auto" w:frame="1"/>
          <w:shd w:val="clear" w:color="auto" w:fill="FFFFFF"/>
        </w:rPr>
        <w:t xml:space="preserve">It'll be a minimum of six weeks from the application deadline to when you're notified of </w:t>
      </w:r>
      <w:r w:rsidRPr="002C7C25">
        <w:rPr>
          <w:rStyle w:val="textrun"/>
          <w:rFonts w:ascii="Helvetica" w:hAnsi="Helvetica" w:cs="Helvetica"/>
          <w:bdr w:val="none" w:sz="0" w:space="0" w:color="auto" w:frame="1"/>
          <w:shd w:val="clear" w:color="auto" w:fill="FFFFFF"/>
        </w:rPr>
        <w:lastRenderedPageBreak/>
        <w:t xml:space="preserve">the award outcome. The number of applications received affects this timeline significantly. Once notified of being awarded, it will be approx. 3-4 weeks before you receive your contract for signature. Once you send your signed contract back, it's another 4 weeks before </w:t>
      </w:r>
      <w:r w:rsidR="009F4AB8">
        <w:rPr>
          <w:rStyle w:val="textrun"/>
          <w:rFonts w:ascii="Helvetica" w:hAnsi="Helvetica" w:cs="Helvetica"/>
          <w:bdr w:val="none" w:sz="0" w:space="0" w:color="auto" w:frame="1"/>
          <w:shd w:val="clear" w:color="auto" w:fill="FFFFFF"/>
        </w:rPr>
        <w:t>internal</w:t>
      </w:r>
      <w:r w:rsidRPr="002C7C25">
        <w:rPr>
          <w:rStyle w:val="textrun"/>
          <w:rFonts w:ascii="Helvetica" w:hAnsi="Helvetica" w:cs="Helvetica"/>
          <w:bdr w:val="none" w:sz="0" w:space="0" w:color="auto" w:frame="1"/>
          <w:shd w:val="clear" w:color="auto" w:fill="FFFFFF"/>
        </w:rPr>
        <w:t xml:space="preserve"> contract signing is </w:t>
      </w:r>
      <w:r w:rsidR="008370A7" w:rsidRPr="002C7C25">
        <w:rPr>
          <w:rStyle w:val="textrun"/>
          <w:rFonts w:ascii="Helvetica" w:hAnsi="Helvetica" w:cs="Helvetica"/>
          <w:bdr w:val="none" w:sz="0" w:space="0" w:color="auto" w:frame="1"/>
          <w:shd w:val="clear" w:color="auto" w:fill="FFFFFF"/>
        </w:rPr>
        <w:t>complete</w:t>
      </w:r>
      <w:r w:rsidR="008370A7">
        <w:rPr>
          <w:rStyle w:val="textrun"/>
          <w:rFonts w:ascii="Helvetica" w:hAnsi="Helvetica" w:cs="Helvetica"/>
          <w:bdr w:val="none" w:sz="0" w:space="0" w:color="auto" w:frame="1"/>
          <w:shd w:val="clear" w:color="auto" w:fill="FFFFFF"/>
        </w:rPr>
        <w:t>d,</w:t>
      </w:r>
      <w:r w:rsidRPr="002C7C25">
        <w:rPr>
          <w:rStyle w:val="textrun"/>
          <w:rFonts w:ascii="Helvetica" w:hAnsi="Helvetica" w:cs="Helvetica"/>
          <w:bdr w:val="none" w:sz="0" w:space="0" w:color="auto" w:frame="1"/>
          <w:shd w:val="clear" w:color="auto" w:fill="FFFFFF"/>
        </w:rPr>
        <w:t xml:space="preserve"> and you can officially begin your project. This timeline can vary.</w:t>
      </w:r>
    </w:p>
    <w:p w14:paraId="03DA4C56" w14:textId="288A824B"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bdr w:val="none" w:sz="0" w:space="0" w:color="auto" w:frame="1"/>
          <w:shd w:val="clear" w:color="auto" w:fill="FFFFFF"/>
        </w:rPr>
        <w:t>19. </w:t>
      </w:r>
      <w:r w:rsidRPr="002C7C25">
        <w:rPr>
          <w:rStyle w:val="textrun"/>
          <w:rFonts w:ascii="Helvetica" w:hAnsi="Helvetica" w:cs="Helvetica"/>
          <w:b/>
          <w:bCs/>
          <w:bdr w:val="none" w:sz="0" w:space="0" w:color="auto" w:frame="1"/>
          <w:shd w:val="clear" w:color="auto" w:fill="FFFFFF"/>
        </w:rPr>
        <w:t>Can I start the project as soon as I know that I've been awarded?   </w:t>
      </w:r>
      <w:r w:rsidRPr="002C7C25">
        <w:rPr>
          <w:rFonts w:ascii="Helvetica" w:hAnsi="Helvetica" w:cs="Helvetica"/>
          <w:b/>
          <w:bCs/>
          <w:bdr w:val="none" w:sz="0" w:space="0" w:color="auto" w:frame="1"/>
          <w:shd w:val="clear" w:color="auto" w:fill="FFFFFF"/>
        </w:rPr>
        <w:br/>
      </w:r>
      <w:r w:rsidRPr="002C7C25">
        <w:rPr>
          <w:rStyle w:val="textrun"/>
          <w:rFonts w:ascii="Helvetica" w:hAnsi="Helvetica" w:cs="Helvetica"/>
          <w:bdr w:val="none" w:sz="0" w:space="0" w:color="auto" w:frame="1"/>
          <w:shd w:val="clear" w:color="auto" w:fill="FFFFFF"/>
        </w:rPr>
        <w:t xml:space="preserve">No, you may not start the project until signatures of the grantee, Commissioner of Agriculture, and the Attorney </w:t>
      </w:r>
      <w:r w:rsidR="00675D0F" w:rsidRPr="002C7C25">
        <w:rPr>
          <w:rStyle w:val="textrun"/>
          <w:rFonts w:ascii="Helvetica" w:hAnsi="Helvetica" w:cs="Helvetica"/>
          <w:bdr w:val="none" w:sz="0" w:space="0" w:color="auto" w:frame="1"/>
          <w:shd w:val="clear" w:color="auto" w:fill="FFFFFF"/>
        </w:rPr>
        <w:t>General’s</w:t>
      </w:r>
      <w:r w:rsidRPr="002C7C25">
        <w:rPr>
          <w:rStyle w:val="textrun"/>
          <w:rFonts w:ascii="Helvetica" w:hAnsi="Helvetica" w:cs="Helvetica"/>
          <w:bdr w:val="none" w:sz="0" w:space="0" w:color="auto" w:frame="1"/>
          <w:shd w:val="clear" w:color="auto" w:fill="FFFFFF"/>
        </w:rPr>
        <w:t xml:space="preserve"> office (as applicable) have signed the contract. </w:t>
      </w:r>
      <w:r w:rsidR="00675D0F" w:rsidRPr="002C7C25">
        <w:rPr>
          <w:rStyle w:val="textrun"/>
          <w:rFonts w:ascii="Helvetica" w:hAnsi="Helvetica" w:cs="Helvetica"/>
          <w:bdr w:val="none" w:sz="0" w:space="0" w:color="auto" w:frame="1"/>
          <w:shd w:val="clear" w:color="auto" w:fill="FFFFFF"/>
        </w:rPr>
        <w:t>You will receive a copy of your fully executed contract via email and permission to start your project.</w:t>
      </w:r>
    </w:p>
    <w:p w14:paraId="68AF3124" w14:textId="3E0AB74B"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bdr w:val="none" w:sz="0" w:space="0" w:color="auto" w:frame="1"/>
          <w:shd w:val="clear" w:color="auto" w:fill="FFFFFF"/>
        </w:rPr>
        <w:t>20. </w:t>
      </w:r>
      <w:r w:rsidRPr="002C7C25">
        <w:rPr>
          <w:rStyle w:val="textrun"/>
          <w:rFonts w:ascii="Helvetica" w:hAnsi="Helvetica" w:cs="Helvetica"/>
          <w:b/>
          <w:bCs/>
          <w:bdr w:val="none" w:sz="0" w:space="0" w:color="auto" w:frame="1"/>
          <w:shd w:val="clear" w:color="auto" w:fill="FFFFFF"/>
        </w:rPr>
        <w:t>If I've already received this grant in the past can I apply again?  </w:t>
      </w:r>
      <w:r w:rsidRPr="002C7C25">
        <w:rPr>
          <w:rFonts w:ascii="Helvetica" w:hAnsi="Helvetica" w:cs="Helvetica"/>
          <w:b/>
          <w:bCs/>
          <w:bdr w:val="none" w:sz="0" w:space="0" w:color="auto" w:frame="1"/>
          <w:shd w:val="clear" w:color="auto" w:fill="FFFFFF"/>
        </w:rPr>
        <w:br/>
      </w:r>
      <w:r w:rsidRPr="002C7C25">
        <w:rPr>
          <w:rStyle w:val="textrun"/>
          <w:rFonts w:ascii="Helvetica" w:hAnsi="Helvetica" w:cs="Helvetica"/>
          <w:bdr w:val="none" w:sz="0" w:space="0" w:color="auto" w:frame="1"/>
          <w:shd w:val="clear" w:color="auto" w:fill="FFFFFF"/>
        </w:rPr>
        <w:t>Yes</w:t>
      </w:r>
      <w:r w:rsidR="00675D0F" w:rsidRPr="002C7C25">
        <w:rPr>
          <w:rStyle w:val="textrun"/>
          <w:rFonts w:ascii="Helvetica" w:hAnsi="Helvetica" w:cs="Helvetica"/>
          <w:bdr w:val="none" w:sz="0" w:space="0" w:color="auto" w:frame="1"/>
          <w:shd w:val="clear" w:color="auto" w:fill="FFFFFF"/>
        </w:rPr>
        <w:t>, previous awardees to the FTG can reapply. Past awards and corresponding project completion will be taken into consideration when evaluating applications.</w:t>
      </w:r>
    </w:p>
    <w:p w14:paraId="23FD313C" w14:textId="35DA3BA4" w:rsidR="000A4FBB" w:rsidRPr="002C7C25" w:rsidRDefault="000A4FBB" w:rsidP="00794BDB">
      <w:pPr>
        <w:pStyle w:val="paragraph"/>
        <w:spacing w:before="0" w:beforeAutospacing="0" w:after="120" w:afterAutospacing="0"/>
        <w:rPr>
          <w:rFonts w:ascii="Helvetica" w:hAnsi="Helvetica" w:cs="Helvetica"/>
        </w:rPr>
      </w:pPr>
      <w:r w:rsidRPr="002C7C25">
        <w:rPr>
          <w:rStyle w:val="Emphasis"/>
          <w:rFonts w:ascii="Helvetica" w:hAnsi="Helvetica" w:cs="Helvetica"/>
          <w:b/>
          <w:bCs/>
          <w:i w:val="0"/>
          <w:iCs w:val="0"/>
        </w:rPr>
        <w:t>21. Can I apply for more than one Farm Transition Grant Category?</w:t>
      </w:r>
      <w:r w:rsidRPr="002C7C25">
        <w:rPr>
          <w:rFonts w:ascii="Helvetica" w:hAnsi="Helvetica" w:cs="Helvetica"/>
          <w:b/>
          <w:bCs/>
        </w:rPr>
        <w:br/>
      </w:r>
      <w:r w:rsidRPr="002C7C25">
        <w:rPr>
          <w:rFonts w:ascii="Helvetica" w:hAnsi="Helvetica" w:cs="Helvetica"/>
        </w:rPr>
        <w:t>No, you can only apply for one grant category annually. If you have additional questions on this, please contact the agency for assistance.</w:t>
      </w:r>
    </w:p>
    <w:p w14:paraId="102EDEF8" w14:textId="712C8225" w:rsidR="00330497" w:rsidRDefault="00330497">
      <w:pPr>
        <w:rPr>
          <w:rFonts w:ascii="Open Sans" w:eastAsia="Times New Roman" w:hAnsi="Open Sans" w:cs="Open Sans"/>
          <w:sz w:val="24"/>
          <w:szCs w:val="24"/>
        </w:rPr>
      </w:pPr>
      <w:r>
        <w:rPr>
          <w:rFonts w:ascii="Open Sans" w:hAnsi="Open Sans" w:cs="Open Sans"/>
        </w:rPr>
        <w:br w:type="page"/>
      </w:r>
    </w:p>
    <w:p w14:paraId="5389AC2B" w14:textId="065F9B9E" w:rsidR="00330497" w:rsidRDefault="00330497" w:rsidP="00675D0F">
      <w:pPr>
        <w:pStyle w:val="paragraph"/>
        <w:spacing w:before="0" w:after="0"/>
        <w:rPr>
          <w:rFonts w:ascii="Helvetica" w:hAnsi="Helvetica" w:cs="Helvetica"/>
          <w:b/>
          <w:bCs/>
          <w:sz w:val="28"/>
          <w:szCs w:val="28"/>
          <w:u w:val="single"/>
        </w:rPr>
      </w:pPr>
      <w:r w:rsidRPr="00330497">
        <w:rPr>
          <w:rFonts w:ascii="Helvetica" w:hAnsi="Helvetica" w:cs="Helvetica"/>
          <w:b/>
          <w:bCs/>
          <w:sz w:val="28"/>
          <w:szCs w:val="28"/>
          <w:u w:val="single"/>
        </w:rPr>
        <w:lastRenderedPageBreak/>
        <w:t>Contact:</w:t>
      </w:r>
    </w:p>
    <w:p w14:paraId="1CE1A576" w14:textId="72F78F7F" w:rsidR="00330497" w:rsidRDefault="00330497" w:rsidP="00675D0F">
      <w:pPr>
        <w:pStyle w:val="paragraph"/>
        <w:spacing w:before="0" w:after="0"/>
        <w:rPr>
          <w:rFonts w:ascii="Helvetica" w:hAnsi="Helvetica" w:cs="Helvetica"/>
          <w:sz w:val="28"/>
          <w:szCs w:val="28"/>
        </w:rPr>
      </w:pPr>
      <w:r>
        <w:rPr>
          <w:rFonts w:ascii="Helvetica" w:hAnsi="Helvetica" w:cs="Helvetica"/>
          <w:sz w:val="28"/>
          <w:szCs w:val="28"/>
        </w:rPr>
        <w:t>All questions on the Farm Transition Grant Program can be directed to:</w:t>
      </w:r>
    </w:p>
    <w:p w14:paraId="0D34873B" w14:textId="00DD895D" w:rsidR="00330497" w:rsidRDefault="00330497" w:rsidP="00330497">
      <w:pPr>
        <w:pStyle w:val="paragraph"/>
        <w:spacing w:before="0" w:after="0"/>
        <w:jc w:val="center"/>
        <w:rPr>
          <w:rFonts w:ascii="Helvetica" w:hAnsi="Helvetica" w:cs="Helvetica"/>
          <w:sz w:val="28"/>
          <w:szCs w:val="28"/>
        </w:rPr>
      </w:pPr>
      <w:r>
        <w:rPr>
          <w:rFonts w:ascii="Helvetica" w:hAnsi="Helvetica" w:cs="Helvetica"/>
          <w:sz w:val="28"/>
          <w:szCs w:val="28"/>
        </w:rPr>
        <w:t>AliRose Grabarz</w:t>
      </w:r>
    </w:p>
    <w:p w14:paraId="3ECF659A" w14:textId="09D90147" w:rsidR="00330497" w:rsidRDefault="00330497" w:rsidP="00330497">
      <w:pPr>
        <w:pStyle w:val="paragraph"/>
        <w:spacing w:before="0" w:after="0"/>
        <w:jc w:val="center"/>
        <w:rPr>
          <w:rFonts w:ascii="Helvetica" w:hAnsi="Helvetica" w:cs="Helvetica"/>
          <w:sz w:val="28"/>
          <w:szCs w:val="28"/>
        </w:rPr>
      </w:pPr>
      <w:hyperlink r:id="rId16" w:history="1">
        <w:r w:rsidRPr="00BC74E3">
          <w:rPr>
            <w:rStyle w:val="Hyperlink"/>
            <w:rFonts w:ascii="Helvetica" w:hAnsi="Helvetica" w:cs="Helvetica"/>
            <w:sz w:val="28"/>
            <w:szCs w:val="28"/>
          </w:rPr>
          <w:t>Alison.Grabarz@ct.gov</w:t>
        </w:r>
      </w:hyperlink>
    </w:p>
    <w:p w14:paraId="73B06D8A" w14:textId="1B7A5815" w:rsidR="00330497" w:rsidRPr="00330497" w:rsidRDefault="00330497" w:rsidP="00330497">
      <w:pPr>
        <w:pStyle w:val="paragraph"/>
        <w:spacing w:before="0" w:after="0"/>
        <w:jc w:val="center"/>
        <w:rPr>
          <w:rFonts w:ascii="Helvetica" w:hAnsi="Helvetica" w:cs="Helvetica"/>
          <w:sz w:val="28"/>
          <w:szCs w:val="28"/>
        </w:rPr>
      </w:pPr>
      <w:r>
        <w:rPr>
          <w:rFonts w:ascii="Helvetica" w:hAnsi="Helvetica" w:cs="Helvetica"/>
          <w:sz w:val="28"/>
          <w:szCs w:val="28"/>
        </w:rPr>
        <w:t>(860) 713 - 5737</w:t>
      </w:r>
    </w:p>
    <w:p w14:paraId="0065822A" w14:textId="77777777" w:rsidR="000A4FBB" w:rsidRPr="000A4FBB" w:rsidRDefault="000A4FBB" w:rsidP="001067B3">
      <w:pPr>
        <w:jc w:val="both"/>
        <w:rPr>
          <w:rStyle w:val="Emphasis"/>
          <w:rFonts w:ascii="Helvetica" w:hAnsi="Helvetica" w:cs="Helvetica"/>
          <w:i w:val="0"/>
          <w:iCs w:val="0"/>
          <w:sz w:val="24"/>
          <w:szCs w:val="24"/>
        </w:rPr>
      </w:pPr>
    </w:p>
    <w:p w14:paraId="3C3FEBDD" w14:textId="77777777" w:rsidR="001067B3" w:rsidRPr="001067B3" w:rsidRDefault="001067B3" w:rsidP="001067B3">
      <w:pPr>
        <w:jc w:val="both"/>
        <w:rPr>
          <w:rStyle w:val="Emphasis"/>
          <w:rFonts w:ascii="Helvetica" w:hAnsi="Helvetica" w:cs="Helvetica"/>
          <w:i w:val="0"/>
          <w:iCs w:val="0"/>
          <w:sz w:val="24"/>
          <w:szCs w:val="24"/>
        </w:rPr>
      </w:pPr>
    </w:p>
    <w:p w14:paraId="46C3851F" w14:textId="77777777" w:rsidR="005F5E87" w:rsidRPr="00743AF5" w:rsidRDefault="005F5E87" w:rsidP="005F5E87">
      <w:pPr>
        <w:rPr>
          <w:rStyle w:val="Emphasis"/>
          <w:rFonts w:ascii="Helvetica" w:hAnsi="Helvetica" w:cs="Helvetica"/>
          <w:b/>
          <w:bCs/>
          <w:i w:val="0"/>
          <w:iCs w:val="0"/>
        </w:rPr>
      </w:pPr>
    </w:p>
    <w:p w14:paraId="10922321" w14:textId="77777777" w:rsidR="00AD2FA2" w:rsidRPr="00743AF5" w:rsidRDefault="00AD2FA2">
      <w:pPr>
        <w:rPr>
          <w:rFonts w:ascii="Helvetica" w:hAnsi="Helvetica" w:cs="Helvetica"/>
          <w:sz w:val="24"/>
          <w:szCs w:val="24"/>
        </w:rPr>
      </w:pPr>
    </w:p>
    <w:sectPr w:rsidR="00AD2FA2" w:rsidRPr="00743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F9C"/>
    <w:multiLevelType w:val="hybridMultilevel"/>
    <w:tmpl w:val="DB5CD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00585"/>
    <w:multiLevelType w:val="hybridMultilevel"/>
    <w:tmpl w:val="D8500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2D33DB"/>
    <w:multiLevelType w:val="hybridMultilevel"/>
    <w:tmpl w:val="12EC4F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5F42A5"/>
    <w:multiLevelType w:val="multilevel"/>
    <w:tmpl w:val="F9AA7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BF55C9"/>
    <w:multiLevelType w:val="hybridMultilevel"/>
    <w:tmpl w:val="A6FC8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56437"/>
    <w:multiLevelType w:val="hybridMultilevel"/>
    <w:tmpl w:val="C270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F7087"/>
    <w:multiLevelType w:val="multilevel"/>
    <w:tmpl w:val="7F2E7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8A0768"/>
    <w:multiLevelType w:val="hybridMultilevel"/>
    <w:tmpl w:val="A8509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B5FB4"/>
    <w:multiLevelType w:val="hybridMultilevel"/>
    <w:tmpl w:val="AF0E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8"/>
  </w:num>
  <w:num w:numId="5">
    <w:abstractNumId w:val="0"/>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A2"/>
    <w:rsid w:val="00062548"/>
    <w:rsid w:val="000A4FBB"/>
    <w:rsid w:val="001067B3"/>
    <w:rsid w:val="00125197"/>
    <w:rsid w:val="00202FE2"/>
    <w:rsid w:val="002C7C25"/>
    <w:rsid w:val="002F21E7"/>
    <w:rsid w:val="00330497"/>
    <w:rsid w:val="00502918"/>
    <w:rsid w:val="00513273"/>
    <w:rsid w:val="005F5E87"/>
    <w:rsid w:val="00672155"/>
    <w:rsid w:val="00675D0F"/>
    <w:rsid w:val="0071770A"/>
    <w:rsid w:val="00743AF5"/>
    <w:rsid w:val="00752279"/>
    <w:rsid w:val="00794BDB"/>
    <w:rsid w:val="007970F9"/>
    <w:rsid w:val="008370A7"/>
    <w:rsid w:val="008E397E"/>
    <w:rsid w:val="00944360"/>
    <w:rsid w:val="009F4AB8"/>
    <w:rsid w:val="00AC541F"/>
    <w:rsid w:val="00AD2FA2"/>
    <w:rsid w:val="00B22A53"/>
    <w:rsid w:val="00E45FF6"/>
    <w:rsid w:val="00EC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F2D0"/>
  <w15:chartTrackingRefBased/>
  <w15:docId w15:val="{47C8511E-9BFB-42A7-9313-8C581C69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2FA2"/>
    <w:rPr>
      <w:i/>
      <w:iCs/>
    </w:rPr>
  </w:style>
  <w:style w:type="character" w:styleId="Hyperlink">
    <w:name w:val="Hyperlink"/>
    <w:basedOn w:val="DefaultParagraphFont"/>
    <w:uiPriority w:val="99"/>
    <w:unhideWhenUsed/>
    <w:rsid w:val="00AD2FA2"/>
    <w:rPr>
      <w:color w:val="0563C1" w:themeColor="hyperlink"/>
      <w:u w:val="single"/>
    </w:rPr>
  </w:style>
  <w:style w:type="character" w:styleId="UnresolvedMention">
    <w:name w:val="Unresolved Mention"/>
    <w:basedOn w:val="DefaultParagraphFont"/>
    <w:uiPriority w:val="99"/>
    <w:semiHidden/>
    <w:unhideWhenUsed/>
    <w:rsid w:val="00AD2FA2"/>
    <w:rPr>
      <w:color w:val="605E5C"/>
      <w:shd w:val="clear" w:color="auto" w:fill="E1DFDD"/>
    </w:rPr>
  </w:style>
  <w:style w:type="paragraph" w:styleId="ListParagraph">
    <w:name w:val="List Paragraph"/>
    <w:basedOn w:val="Normal"/>
    <w:uiPriority w:val="34"/>
    <w:qFormat/>
    <w:rsid w:val="00AD2FA2"/>
    <w:pPr>
      <w:ind w:left="720"/>
      <w:contextualSpacing/>
    </w:pPr>
  </w:style>
  <w:style w:type="character" w:styleId="FollowedHyperlink">
    <w:name w:val="FollowedHyperlink"/>
    <w:basedOn w:val="DefaultParagraphFont"/>
    <w:uiPriority w:val="99"/>
    <w:semiHidden/>
    <w:unhideWhenUsed/>
    <w:rsid w:val="00502918"/>
    <w:rPr>
      <w:color w:val="954F72" w:themeColor="followedHyperlink"/>
      <w:u w:val="single"/>
    </w:rPr>
  </w:style>
  <w:style w:type="paragraph" w:customStyle="1" w:styleId="paragraph">
    <w:name w:val="paragraph"/>
    <w:basedOn w:val="Normal"/>
    <w:rsid w:val="000A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A4FBB"/>
  </w:style>
  <w:style w:type="character" w:styleId="Strong">
    <w:name w:val="Strong"/>
    <w:basedOn w:val="DefaultParagraphFont"/>
    <w:uiPriority w:val="22"/>
    <w:qFormat/>
    <w:rsid w:val="000A4FBB"/>
    <w:rPr>
      <w:b/>
      <w:bCs/>
    </w:rPr>
  </w:style>
  <w:style w:type="character" w:customStyle="1" w:styleId="normaltextrun">
    <w:name w:val="normaltextrun"/>
    <w:basedOn w:val="DefaultParagraphFont"/>
    <w:rsid w:val="000A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361521">
      <w:bodyDiv w:val="1"/>
      <w:marLeft w:val="0"/>
      <w:marRight w:val="0"/>
      <w:marTop w:val="0"/>
      <w:marBottom w:val="0"/>
      <w:divBdr>
        <w:top w:val="none" w:sz="0" w:space="0" w:color="auto"/>
        <w:left w:val="none" w:sz="0" w:space="0" w:color="auto"/>
        <w:bottom w:val="none" w:sz="0" w:space="0" w:color="auto"/>
        <w:right w:val="none" w:sz="0" w:space="0" w:color="auto"/>
      </w:divBdr>
    </w:div>
    <w:div w:id="1189837400">
      <w:bodyDiv w:val="1"/>
      <w:marLeft w:val="0"/>
      <w:marRight w:val="0"/>
      <w:marTop w:val="0"/>
      <w:marBottom w:val="0"/>
      <w:divBdr>
        <w:top w:val="none" w:sz="0" w:space="0" w:color="auto"/>
        <w:left w:val="none" w:sz="0" w:space="0" w:color="auto"/>
        <w:bottom w:val="none" w:sz="0" w:space="0" w:color="auto"/>
        <w:right w:val="none" w:sz="0" w:space="0" w:color="auto"/>
      </w:divBdr>
    </w:div>
    <w:div w:id="19475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rabarza\State%20of%20Connecticut\AGR%20Ag.%20Development%20&amp;%20Resource%20Conservation%20-%20Documents\Bureau%20Grants\Farm%20Viability%20Grant%202022\Guidance%20for%20Applicants\Informational%20Webinar\How%20to%20Submit%20a%20Grant%20Application.pdf" TargetMode="External"/><Relationship Id="rId13" Type="http://schemas.openxmlformats.org/officeDocument/2006/relationships/hyperlink" Target="http://ctsbd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rvice.ct.gov/doaggrants/s/" TargetMode="External"/><Relationship Id="rId12" Type="http://schemas.openxmlformats.org/officeDocument/2006/relationships/hyperlink" Target="https://service.ct.gov/doaggrant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ison.Grabarz@ct.gov" TargetMode="External"/><Relationship Id="rId1" Type="http://schemas.openxmlformats.org/officeDocument/2006/relationships/numbering" Target="numbering.xml"/><Relationship Id="rId6" Type="http://schemas.openxmlformats.org/officeDocument/2006/relationships/hyperlink" Target="https://service.ct.gov/doaggrants/s/" TargetMode="External"/><Relationship Id="rId11" Type="http://schemas.openxmlformats.org/officeDocument/2006/relationships/hyperlink" Target="https://service.ct.gov/doaggrants/s/" TargetMode="External"/><Relationship Id="rId5" Type="http://schemas.openxmlformats.org/officeDocument/2006/relationships/hyperlink" Target="https://www.cga.ct.gov/current/pub/chap_422.htm" TargetMode="External"/><Relationship Id="rId15" Type="http://schemas.openxmlformats.org/officeDocument/2006/relationships/hyperlink" Target="https://www.farmcrediteast.com/" TargetMode="External"/><Relationship Id="rId10" Type="http://schemas.openxmlformats.org/officeDocument/2006/relationships/hyperlink" Target="https://www.cga.ct.gov/current/pub/title_22.htm" TargetMode="External"/><Relationship Id="rId4" Type="http://schemas.openxmlformats.org/officeDocument/2006/relationships/webSettings" Target="webSettings.xml"/><Relationship Id="rId9" Type="http://schemas.openxmlformats.org/officeDocument/2006/relationships/hyperlink" Target="https://www.cga.ct.gov/current/pub/chap_422.htm" TargetMode="External"/><Relationship Id="rId14" Type="http://schemas.openxmlformats.org/officeDocument/2006/relationships/hyperlink" Target="http://www.extension.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9</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Grabarz, Alison</dc:creator>
  <cp:keywords/>
  <dc:description/>
  <cp:lastModifiedBy>Grabarz, Alison</cp:lastModifiedBy>
  <cp:revision>13</cp:revision>
  <dcterms:created xsi:type="dcterms:W3CDTF">2022-01-13T14:28:00Z</dcterms:created>
  <dcterms:modified xsi:type="dcterms:W3CDTF">2022-01-13T20:26:00Z</dcterms:modified>
</cp:coreProperties>
</file>