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59726" w14:textId="24572765" w:rsidR="00C9051F" w:rsidRPr="00DF4A3A" w:rsidRDefault="00DF4A3A" w:rsidP="00C9051F">
      <w:pPr>
        <w:spacing w:before="720" w:after="240"/>
        <w:ind w:right="144"/>
        <w:rPr>
          <w:rFonts w:ascii="Arial" w:hAnsi="Arial" w:cs="Arial"/>
          <w:b/>
          <w:bCs/>
          <w:w w:val="105"/>
          <w:sz w:val="36"/>
          <w:szCs w:val="36"/>
        </w:rPr>
      </w:pPr>
      <w:r w:rsidRPr="00DF4A3A">
        <w:rPr>
          <w:b/>
          <w:bCs/>
          <w:noProof/>
        </w:rPr>
        <w:drawing>
          <wp:anchor distT="0" distB="0" distL="114300" distR="114300" simplePos="0" relativeHeight="251662336" behindDoc="0" locked="0" layoutInCell="1" allowOverlap="1" wp14:anchorId="18A667C3" wp14:editId="348D1B25">
            <wp:simplePos x="0" y="0"/>
            <wp:positionH relativeFrom="margin">
              <wp:posOffset>3581400</wp:posOffset>
            </wp:positionH>
            <wp:positionV relativeFrom="paragraph">
              <wp:posOffset>0</wp:posOffset>
            </wp:positionV>
            <wp:extent cx="3375660" cy="502920"/>
            <wp:effectExtent l="0" t="0" r="0" b="0"/>
            <wp:wrapNone/>
            <wp:docPr id="1377611934" name="Picture 1" descr="State of Connecticu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611934" name="Picture 1" descr="State of Connecticut Logo"/>
                    <pic:cNvPicPr>
                      <a:picLocks noChangeAspect="1" noChangeArrowheads="1"/>
                    </pic:cNvPicPr>
                  </pic:nvPicPr>
                  <pic:blipFill>
                    <a:blip r:embed="rId5" cstate="print">
                      <a:extLst>
                        <a:ext uri="{28A0092B-C50C-407E-A947-70E740481C1C}">
                          <a14:useLocalDpi xmlns:a14="http://schemas.microsoft.com/office/drawing/2010/main" val="0"/>
                        </a:ext>
                      </a:extLst>
                    </a:blip>
                    <a:srcRect t="30820" b="30820"/>
                    <a:stretch>
                      <a:fillRect/>
                    </a:stretch>
                  </pic:blipFill>
                  <pic:spPr bwMode="auto">
                    <a:xfrm>
                      <a:off x="0" y="0"/>
                      <a:ext cx="3375660" cy="502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F4A3A">
        <w:rPr>
          <w:b/>
          <w:bCs/>
          <w:noProof/>
        </w:rPr>
        <mc:AlternateContent>
          <mc:Choice Requires="wps">
            <w:drawing>
              <wp:anchor distT="0" distB="0" distL="114300" distR="114300" simplePos="0" relativeHeight="251663360" behindDoc="0" locked="0" layoutInCell="1" allowOverlap="1" wp14:anchorId="3FFC50E0" wp14:editId="285A8AD7">
                <wp:simplePos x="0" y="0"/>
                <wp:positionH relativeFrom="margin">
                  <wp:posOffset>-19050</wp:posOffset>
                </wp:positionH>
                <wp:positionV relativeFrom="paragraph">
                  <wp:posOffset>67945</wp:posOffset>
                </wp:positionV>
                <wp:extent cx="3171825" cy="447675"/>
                <wp:effectExtent l="0" t="0" r="9525" b="0"/>
                <wp:wrapNone/>
                <wp:docPr id="1282366393" name="Text Box 1" descr="Mental Health and Addiction Services Label"/>
                <wp:cNvGraphicFramePr/>
                <a:graphic xmlns:a="http://schemas.openxmlformats.org/drawingml/2006/main">
                  <a:graphicData uri="http://schemas.microsoft.com/office/word/2010/wordprocessingShape">
                    <wps:wsp>
                      <wps:cNvSpPr txBox="1"/>
                      <wps:spPr>
                        <a:xfrm>
                          <a:off x="0" y="0"/>
                          <a:ext cx="3171825" cy="447675"/>
                        </a:xfrm>
                        <a:prstGeom prst="rect">
                          <a:avLst/>
                        </a:prstGeom>
                        <a:noFill/>
                        <a:ln w="6350">
                          <a:noFill/>
                        </a:ln>
                      </wps:spPr>
                      <wps:txbx>
                        <w:txbxContent>
                          <w:p w14:paraId="7B206C0D" w14:textId="77777777" w:rsidR="00DF4A3A" w:rsidRPr="00CE4E71" w:rsidRDefault="00DF4A3A" w:rsidP="00DF4A3A">
                            <w:pPr>
                              <w:jc w:val="center"/>
                              <w:rPr>
                                <w:b/>
                                <w:bCs/>
                                <w:color w:val="3371E7"/>
                              </w:rPr>
                            </w:pPr>
                            <w:r w:rsidRPr="00CE4E71">
                              <w:rPr>
                                <w:b/>
                                <w:bCs/>
                                <w:color w:val="3371E7"/>
                              </w:rPr>
                              <w:t>Mental Health and Addiction Services</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C50E0" id="_x0000_t202" coordsize="21600,21600" o:spt="202" path="m,l,21600r21600,l21600,xe">
                <v:stroke joinstyle="miter"/>
                <v:path gradientshapeok="t" o:connecttype="rect"/>
              </v:shapetype>
              <v:shape id="Text Box 1" o:spid="_x0000_s1026" type="#_x0000_t202" alt="Mental Health and Addiction Services Label" style="position:absolute;margin-left:-1.5pt;margin-top:5.35pt;width:249.75pt;height:35.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" filled="f" stroked="f" strokeweight=".5pt">
                <v:textbox inset="0,,0">
                  <w:txbxContent>
                    <w:p w14:paraId="7B206C0D" w14:textId="77777777" w:rsidR="00DF4A3A" w:rsidRPr="00CE4E71" w:rsidRDefault="00DF4A3A" w:rsidP="00DF4A3A">
                      <w:pPr>
                        <w:jc w:val="center"/>
                        <w:rPr>
                          <w:b/>
                          <w:bCs/>
                          <w:color w:val="3371E7"/>
                        </w:rPr>
                      </w:pPr>
                      <w:r w:rsidRPr="00CE4E71">
                        <w:rPr>
                          <w:b/>
                          <w:bCs/>
                          <w:color w:val="3371E7"/>
                        </w:rPr>
                        <w:t>Mental Health and Addiction Services</w:t>
                      </w:r>
                    </w:p>
                  </w:txbxContent>
                </v:textbox>
                <w10:wrap anchorx="margin"/>
              </v:shape>
            </w:pict>
          </mc:Fallback>
        </mc:AlternateContent>
      </w:r>
      <w:r w:rsidR="00C9051F" w:rsidRPr="00DF4A3A">
        <w:rPr>
          <w:rFonts w:ascii="Arial" w:hAnsi="Arial" w:cs="Arial"/>
          <w:b/>
          <w:bCs/>
          <w:w w:val="105"/>
          <w:sz w:val="36"/>
          <w:szCs w:val="36"/>
        </w:rPr>
        <w:t>Everyone has the same rights!</w:t>
      </w:r>
    </w:p>
    <w:p w14:paraId="6EA483A3" w14:textId="77777777" w:rsidR="00C9051F" w:rsidRPr="00C9051F" w:rsidRDefault="00C9051F" w:rsidP="00C9051F">
      <w:pPr>
        <w:spacing w:after="80"/>
        <w:ind w:right="144"/>
        <w:jc w:val="both"/>
        <w:rPr>
          <w:rFonts w:ascii="Arial" w:hAnsi="Arial" w:cs="Arial"/>
          <w:w w:val="105"/>
          <w:sz w:val="28"/>
          <w:szCs w:val="28"/>
        </w:rPr>
      </w:pPr>
      <w:r w:rsidRPr="00C9051F">
        <w:rPr>
          <w:rFonts w:ascii="Arial" w:hAnsi="Arial" w:cs="Arial"/>
          <w:w w:val="105"/>
          <w:sz w:val="28"/>
          <w:szCs w:val="28"/>
        </w:rPr>
        <w:t xml:space="preserve">The Connecticut Department of Mental Health and Addiction Services (DMHAS) and DMHAS contracted providers respect your rights.  </w:t>
      </w:r>
    </w:p>
    <w:p w14:paraId="385B0791" w14:textId="77777777" w:rsidR="00C9051F" w:rsidRPr="00DF4A3A" w:rsidRDefault="00C9051F" w:rsidP="00C9051F">
      <w:pPr>
        <w:spacing w:before="120" w:after="60"/>
        <w:ind w:right="144"/>
        <w:rPr>
          <w:rFonts w:ascii="Arial" w:hAnsi="Arial" w:cs="Arial"/>
          <w:b/>
          <w:bCs/>
          <w:w w:val="105"/>
          <w:sz w:val="28"/>
          <w:szCs w:val="28"/>
        </w:rPr>
      </w:pPr>
      <w:r w:rsidRPr="00DF4A3A">
        <w:rPr>
          <w:rFonts w:ascii="Arial" w:hAnsi="Arial" w:cs="Arial"/>
          <w:b/>
          <w:bCs/>
          <w:w w:val="105"/>
          <w:sz w:val="28"/>
          <w:szCs w:val="28"/>
        </w:rPr>
        <w:t>Human and Civil Rights Include:</w:t>
      </w:r>
    </w:p>
    <w:p w14:paraId="173E0930" w14:textId="77777777" w:rsidR="00C9051F" w:rsidRPr="00C9051F" w:rsidRDefault="00C9051F" w:rsidP="00C9051F">
      <w:pPr>
        <w:pStyle w:val="ListParagraph"/>
        <w:numPr>
          <w:ilvl w:val="0"/>
          <w:numId w:val="2"/>
        </w:numPr>
        <w:spacing w:after="40"/>
        <w:ind w:left="360" w:right="144"/>
        <w:contextualSpacing w:val="0"/>
        <w:jc w:val="both"/>
        <w:rPr>
          <w:rFonts w:ascii="Arial" w:hAnsi="Arial" w:cs="Arial"/>
          <w:w w:val="105"/>
          <w:sz w:val="28"/>
          <w:szCs w:val="28"/>
        </w:rPr>
      </w:pPr>
      <w:r w:rsidRPr="00C9051F">
        <w:rPr>
          <w:rFonts w:ascii="Arial" w:hAnsi="Arial" w:cs="Arial"/>
          <w:w w:val="105"/>
          <w:sz w:val="28"/>
          <w:szCs w:val="28"/>
        </w:rPr>
        <w:t>Freedom of speech, freedom of choice, freedom of expression.</w:t>
      </w:r>
    </w:p>
    <w:p w14:paraId="41F3432A" w14:textId="77777777" w:rsidR="00C9051F" w:rsidRPr="00C9051F" w:rsidRDefault="00C9051F" w:rsidP="00C9051F">
      <w:pPr>
        <w:pStyle w:val="ListParagraph"/>
        <w:numPr>
          <w:ilvl w:val="0"/>
          <w:numId w:val="2"/>
        </w:numPr>
        <w:spacing w:after="40"/>
        <w:ind w:left="360" w:right="144"/>
        <w:contextualSpacing w:val="0"/>
        <w:jc w:val="both"/>
        <w:rPr>
          <w:rFonts w:ascii="Arial" w:hAnsi="Arial" w:cs="Arial"/>
          <w:w w:val="105"/>
          <w:sz w:val="28"/>
          <w:szCs w:val="28"/>
        </w:rPr>
      </w:pPr>
      <w:r w:rsidRPr="00C9051F">
        <w:rPr>
          <w:rFonts w:ascii="Arial" w:hAnsi="Arial" w:cs="Arial"/>
          <w:w w:val="105"/>
          <w:sz w:val="28"/>
          <w:szCs w:val="28"/>
        </w:rPr>
        <w:t xml:space="preserve">Equal protections in court, voting, employment and housing. </w:t>
      </w:r>
    </w:p>
    <w:p w14:paraId="2C647C19" w14:textId="77777777" w:rsidR="00C9051F" w:rsidRPr="00C9051F" w:rsidRDefault="00C9051F" w:rsidP="00C9051F">
      <w:pPr>
        <w:pStyle w:val="ListParagraph"/>
        <w:numPr>
          <w:ilvl w:val="0"/>
          <w:numId w:val="2"/>
        </w:numPr>
        <w:spacing w:after="40"/>
        <w:ind w:left="353" w:right="144"/>
        <w:contextualSpacing w:val="0"/>
        <w:jc w:val="both"/>
        <w:rPr>
          <w:rFonts w:ascii="Arial" w:hAnsi="Arial" w:cs="Arial"/>
          <w:w w:val="105"/>
          <w:sz w:val="28"/>
          <w:szCs w:val="28"/>
        </w:rPr>
      </w:pPr>
      <w:r w:rsidRPr="00C9051F">
        <w:rPr>
          <w:rFonts w:ascii="Arial" w:hAnsi="Arial" w:cs="Arial"/>
          <w:w w:val="105"/>
          <w:sz w:val="28"/>
          <w:szCs w:val="28"/>
        </w:rPr>
        <w:t xml:space="preserve">Freedom from unlawful discrimination due to age, alienage, blindness, color, disability, gender identity, gender expression, national origin, religion, sex, sexual orientation, veteran status, ability to pay or a history of a mental health or substance use disorder. </w:t>
      </w:r>
    </w:p>
    <w:p w14:paraId="25F99CC1" w14:textId="77777777" w:rsidR="00C9051F" w:rsidRPr="00C9051F" w:rsidRDefault="00C9051F" w:rsidP="00C9051F">
      <w:pPr>
        <w:pStyle w:val="ListParagraph"/>
        <w:numPr>
          <w:ilvl w:val="0"/>
          <w:numId w:val="2"/>
        </w:numPr>
        <w:spacing w:after="40"/>
        <w:ind w:left="360" w:right="144"/>
        <w:contextualSpacing w:val="0"/>
        <w:jc w:val="both"/>
        <w:rPr>
          <w:rFonts w:ascii="Arial" w:hAnsi="Arial" w:cs="Arial"/>
          <w:w w:val="105"/>
          <w:sz w:val="28"/>
          <w:szCs w:val="28"/>
        </w:rPr>
      </w:pPr>
      <w:r w:rsidRPr="00C9051F">
        <w:rPr>
          <w:rFonts w:ascii="Arial" w:hAnsi="Arial" w:cs="Arial"/>
          <w:w w:val="105"/>
          <w:sz w:val="28"/>
          <w:szCs w:val="28"/>
        </w:rPr>
        <w:t>Privacy and confidentiality.</w:t>
      </w:r>
    </w:p>
    <w:p w14:paraId="73FF7180" w14:textId="77777777" w:rsidR="00C9051F" w:rsidRPr="00C9051F" w:rsidRDefault="00C9051F" w:rsidP="00C9051F">
      <w:pPr>
        <w:pStyle w:val="ListParagraph"/>
        <w:numPr>
          <w:ilvl w:val="0"/>
          <w:numId w:val="2"/>
        </w:numPr>
        <w:spacing w:after="40"/>
        <w:ind w:left="360" w:right="144"/>
        <w:contextualSpacing w:val="0"/>
        <w:jc w:val="both"/>
        <w:rPr>
          <w:rFonts w:ascii="Arial" w:hAnsi="Arial" w:cs="Arial"/>
          <w:w w:val="105"/>
          <w:sz w:val="28"/>
          <w:szCs w:val="28"/>
        </w:rPr>
      </w:pPr>
      <w:r w:rsidRPr="00C9051F">
        <w:rPr>
          <w:rFonts w:ascii="Arial" w:hAnsi="Arial" w:cs="Arial"/>
          <w:w w:val="105"/>
          <w:sz w:val="28"/>
          <w:szCs w:val="28"/>
        </w:rPr>
        <w:t>Personal dignity and being accepted as your authentic self.</w:t>
      </w:r>
    </w:p>
    <w:p w14:paraId="29B23017" w14:textId="77777777" w:rsidR="00C9051F" w:rsidRPr="00C9051F" w:rsidRDefault="00C9051F" w:rsidP="00C9051F">
      <w:pPr>
        <w:pStyle w:val="ListParagraph"/>
        <w:numPr>
          <w:ilvl w:val="0"/>
          <w:numId w:val="2"/>
        </w:numPr>
        <w:spacing w:after="40"/>
        <w:ind w:left="360" w:right="144"/>
        <w:contextualSpacing w:val="0"/>
        <w:jc w:val="both"/>
        <w:rPr>
          <w:rFonts w:ascii="Arial" w:hAnsi="Arial" w:cs="Arial"/>
          <w:w w:val="105"/>
          <w:sz w:val="28"/>
          <w:szCs w:val="28"/>
        </w:rPr>
      </w:pPr>
      <w:r w:rsidRPr="00C9051F">
        <w:rPr>
          <w:rFonts w:ascii="Arial" w:hAnsi="Arial" w:cs="Arial"/>
          <w:w w:val="105"/>
          <w:sz w:val="28"/>
          <w:szCs w:val="28"/>
        </w:rPr>
        <w:t xml:space="preserve">Equal opportunity to obtain goods and services from businesses and non-profits as everyone else. </w:t>
      </w:r>
    </w:p>
    <w:p w14:paraId="33EBAE1C" w14:textId="77777777" w:rsidR="00C9051F" w:rsidRPr="00C9051F" w:rsidRDefault="00C9051F" w:rsidP="00C9051F">
      <w:pPr>
        <w:pStyle w:val="ListParagraph"/>
        <w:numPr>
          <w:ilvl w:val="0"/>
          <w:numId w:val="2"/>
        </w:numPr>
        <w:spacing w:after="40"/>
        <w:ind w:left="360" w:right="144"/>
        <w:contextualSpacing w:val="0"/>
        <w:jc w:val="both"/>
        <w:rPr>
          <w:rFonts w:ascii="Arial" w:hAnsi="Arial" w:cs="Arial"/>
          <w:w w:val="105"/>
          <w:sz w:val="28"/>
          <w:szCs w:val="28"/>
        </w:rPr>
      </w:pPr>
      <w:r w:rsidRPr="00C9051F">
        <w:rPr>
          <w:rFonts w:ascii="Arial" w:hAnsi="Arial" w:cs="Arial"/>
          <w:w w:val="105"/>
          <w:sz w:val="28"/>
          <w:szCs w:val="28"/>
        </w:rPr>
        <w:t xml:space="preserve">Requesting reasonable modifications of a state or local government’s programs, services and activities due to a disability and requesting reasonable accommodations for employment and housing. </w:t>
      </w:r>
    </w:p>
    <w:p w14:paraId="73833425" w14:textId="77777777" w:rsidR="00C9051F" w:rsidRPr="00C9051F" w:rsidRDefault="00C9051F" w:rsidP="00C9051F">
      <w:pPr>
        <w:pStyle w:val="ListParagraph"/>
        <w:numPr>
          <w:ilvl w:val="0"/>
          <w:numId w:val="2"/>
        </w:numPr>
        <w:spacing w:after="40"/>
        <w:ind w:left="360" w:right="144"/>
        <w:contextualSpacing w:val="0"/>
        <w:jc w:val="both"/>
        <w:rPr>
          <w:rFonts w:ascii="Arial" w:hAnsi="Arial" w:cs="Arial"/>
          <w:w w:val="105"/>
          <w:sz w:val="28"/>
          <w:szCs w:val="28"/>
        </w:rPr>
      </w:pPr>
      <w:r w:rsidRPr="00C9051F">
        <w:rPr>
          <w:rFonts w:ascii="Arial" w:hAnsi="Arial" w:cs="Arial"/>
          <w:w w:val="105"/>
          <w:sz w:val="28"/>
          <w:szCs w:val="28"/>
        </w:rPr>
        <w:t xml:space="preserve">Being provided information about your treatment by your healthcare provider in the way you understand. </w:t>
      </w:r>
    </w:p>
    <w:p w14:paraId="0B7476B1" w14:textId="77777777" w:rsidR="00C9051F" w:rsidRPr="00C9051F" w:rsidRDefault="00C9051F" w:rsidP="00C9051F">
      <w:pPr>
        <w:pStyle w:val="ListParagraph"/>
        <w:numPr>
          <w:ilvl w:val="0"/>
          <w:numId w:val="2"/>
        </w:numPr>
        <w:spacing w:after="40"/>
        <w:ind w:left="353" w:right="144"/>
        <w:contextualSpacing w:val="0"/>
        <w:jc w:val="both"/>
        <w:rPr>
          <w:rFonts w:ascii="Arial" w:hAnsi="Arial" w:cs="Arial"/>
          <w:w w:val="105"/>
          <w:sz w:val="28"/>
          <w:szCs w:val="28"/>
        </w:rPr>
      </w:pPr>
      <w:r w:rsidRPr="00C9051F">
        <w:rPr>
          <w:rFonts w:ascii="Arial" w:hAnsi="Arial" w:cs="Arial"/>
          <w:w w:val="105"/>
          <w:sz w:val="28"/>
          <w:szCs w:val="28"/>
        </w:rPr>
        <w:t>Having your Advance Directive respected by healthcare providers.</w:t>
      </w:r>
    </w:p>
    <w:p w14:paraId="0DFA1289" w14:textId="77777777" w:rsidR="00C9051F" w:rsidRPr="00C9051F" w:rsidRDefault="00C9051F" w:rsidP="00C9051F">
      <w:pPr>
        <w:pStyle w:val="ListParagraph"/>
        <w:numPr>
          <w:ilvl w:val="0"/>
          <w:numId w:val="2"/>
        </w:numPr>
        <w:spacing w:after="40"/>
        <w:ind w:left="360" w:right="144"/>
        <w:contextualSpacing w:val="0"/>
        <w:jc w:val="both"/>
        <w:rPr>
          <w:rFonts w:ascii="Arial" w:hAnsi="Arial" w:cs="Arial"/>
          <w:w w:val="105"/>
          <w:sz w:val="28"/>
          <w:szCs w:val="28"/>
        </w:rPr>
      </w:pPr>
      <w:r w:rsidRPr="00C9051F">
        <w:rPr>
          <w:rFonts w:ascii="Arial" w:hAnsi="Arial" w:cs="Arial"/>
          <w:w w:val="105"/>
          <w:sz w:val="28"/>
          <w:szCs w:val="28"/>
        </w:rPr>
        <w:t>Authorizing an advocate of your choice even when you have a conservator of person.</w:t>
      </w:r>
    </w:p>
    <w:p w14:paraId="4DA5C804" w14:textId="77777777" w:rsidR="00C9051F" w:rsidRPr="00C9051F" w:rsidRDefault="00C9051F" w:rsidP="00C9051F">
      <w:pPr>
        <w:pStyle w:val="ListParagraph"/>
        <w:numPr>
          <w:ilvl w:val="0"/>
          <w:numId w:val="2"/>
        </w:numPr>
        <w:spacing w:after="40"/>
        <w:ind w:left="360" w:right="144"/>
        <w:contextualSpacing w:val="0"/>
        <w:jc w:val="both"/>
        <w:rPr>
          <w:rFonts w:ascii="Arial" w:hAnsi="Arial" w:cs="Arial"/>
          <w:w w:val="105"/>
          <w:sz w:val="28"/>
          <w:szCs w:val="28"/>
        </w:rPr>
      </w:pPr>
      <w:r w:rsidRPr="00C9051F">
        <w:rPr>
          <w:rFonts w:ascii="Arial" w:hAnsi="Arial" w:cs="Arial"/>
          <w:w w:val="105"/>
          <w:sz w:val="28"/>
          <w:szCs w:val="28"/>
        </w:rPr>
        <w:t>Requesting access to your clinical records and submitting addendums in accordance with law and regulations.</w:t>
      </w:r>
    </w:p>
    <w:p w14:paraId="6BF72EC5" w14:textId="77777777" w:rsidR="00C9051F" w:rsidRPr="00C9051F" w:rsidRDefault="00C9051F" w:rsidP="00C9051F">
      <w:pPr>
        <w:pStyle w:val="ListParagraph"/>
        <w:numPr>
          <w:ilvl w:val="0"/>
          <w:numId w:val="2"/>
        </w:numPr>
        <w:spacing w:after="40"/>
        <w:ind w:left="353" w:right="144"/>
        <w:contextualSpacing w:val="0"/>
        <w:jc w:val="both"/>
        <w:rPr>
          <w:rFonts w:ascii="Arial" w:hAnsi="Arial" w:cs="Arial"/>
          <w:w w:val="105"/>
          <w:sz w:val="28"/>
          <w:szCs w:val="28"/>
        </w:rPr>
      </w:pPr>
      <w:r w:rsidRPr="00C9051F">
        <w:rPr>
          <w:rFonts w:ascii="Arial" w:hAnsi="Arial" w:cs="Arial"/>
          <w:w w:val="105"/>
          <w:sz w:val="28"/>
          <w:szCs w:val="28"/>
        </w:rPr>
        <w:t xml:space="preserve">Having your complaints addressed without retaliation. </w:t>
      </w:r>
    </w:p>
    <w:p w14:paraId="04CA3C4C" w14:textId="77777777" w:rsidR="00C9051F" w:rsidRPr="00C9051F" w:rsidRDefault="00C9051F" w:rsidP="00C9051F">
      <w:pPr>
        <w:pStyle w:val="ListParagraph"/>
        <w:spacing w:after="40"/>
        <w:ind w:left="353" w:right="144"/>
        <w:contextualSpacing w:val="0"/>
        <w:jc w:val="both"/>
        <w:rPr>
          <w:rFonts w:ascii="Arial" w:hAnsi="Arial" w:cs="Arial"/>
          <w:w w:val="105"/>
          <w:sz w:val="28"/>
          <w:szCs w:val="28"/>
        </w:rPr>
      </w:pPr>
      <w:r w:rsidRPr="00C9051F">
        <w:rPr>
          <w:rFonts w:ascii="Arial" w:hAnsi="Arial" w:cs="Arial"/>
          <w:w w:val="105"/>
          <w:sz w:val="28"/>
          <w:szCs w:val="28"/>
        </w:rPr>
        <w:t xml:space="preserve">DMHAS and DMHAS contracted providers use the DMHAS Client Grievance Procedure to address complaints. </w:t>
      </w:r>
    </w:p>
    <w:p w14:paraId="5D77E57B" w14:textId="77777777" w:rsidR="00C9051F" w:rsidRPr="00DF4A3A" w:rsidRDefault="00C9051F" w:rsidP="00C9051F">
      <w:pPr>
        <w:spacing w:before="120" w:after="60"/>
        <w:ind w:right="144"/>
        <w:rPr>
          <w:rFonts w:ascii="Arial" w:hAnsi="Arial" w:cs="Arial"/>
          <w:b/>
          <w:bCs/>
          <w:w w:val="105"/>
          <w:sz w:val="28"/>
          <w:szCs w:val="28"/>
        </w:rPr>
      </w:pPr>
      <w:r w:rsidRPr="00DF4A3A">
        <w:rPr>
          <w:rFonts w:ascii="Arial" w:hAnsi="Arial" w:cs="Arial"/>
          <w:b/>
          <w:bCs/>
          <w:w w:val="105"/>
          <w:sz w:val="28"/>
          <w:szCs w:val="28"/>
        </w:rPr>
        <w:t>Other Rights Including Psychiatric Treatment Rights Include:</w:t>
      </w:r>
    </w:p>
    <w:p w14:paraId="5BAB9086" w14:textId="77777777" w:rsidR="00C9051F" w:rsidRPr="00C9051F" w:rsidRDefault="00C9051F" w:rsidP="00C9051F">
      <w:pPr>
        <w:pStyle w:val="ListParagraph"/>
        <w:numPr>
          <w:ilvl w:val="0"/>
          <w:numId w:val="2"/>
        </w:numPr>
        <w:spacing w:after="40"/>
        <w:ind w:left="360" w:right="144"/>
        <w:contextualSpacing w:val="0"/>
        <w:jc w:val="both"/>
        <w:rPr>
          <w:rFonts w:ascii="Arial" w:hAnsi="Arial" w:cs="Arial"/>
          <w:w w:val="105"/>
          <w:sz w:val="28"/>
          <w:szCs w:val="28"/>
        </w:rPr>
      </w:pPr>
      <w:r w:rsidRPr="00C9051F">
        <w:rPr>
          <w:rFonts w:ascii="Arial" w:hAnsi="Arial" w:cs="Arial"/>
          <w:w w:val="105"/>
          <w:sz w:val="28"/>
          <w:szCs w:val="28"/>
        </w:rPr>
        <w:t>Humane and dignified treatment in a respectful manner.</w:t>
      </w:r>
    </w:p>
    <w:p w14:paraId="5FD453A6" w14:textId="77777777" w:rsidR="00C9051F" w:rsidRPr="00C9051F" w:rsidRDefault="00C9051F" w:rsidP="00C9051F">
      <w:pPr>
        <w:pStyle w:val="ListParagraph"/>
        <w:numPr>
          <w:ilvl w:val="0"/>
          <w:numId w:val="2"/>
        </w:numPr>
        <w:spacing w:after="40"/>
        <w:ind w:left="360" w:right="144"/>
        <w:contextualSpacing w:val="0"/>
        <w:jc w:val="both"/>
        <w:rPr>
          <w:rFonts w:ascii="Arial" w:hAnsi="Arial" w:cs="Arial"/>
          <w:w w:val="105"/>
          <w:sz w:val="28"/>
          <w:szCs w:val="28"/>
        </w:rPr>
      </w:pPr>
      <w:r w:rsidRPr="00C9051F">
        <w:rPr>
          <w:rFonts w:ascii="Arial" w:hAnsi="Arial" w:cs="Arial"/>
          <w:w w:val="105"/>
          <w:sz w:val="28"/>
          <w:szCs w:val="28"/>
        </w:rPr>
        <w:t>Being notified of your rights by the psychiatric treatment facility.</w:t>
      </w:r>
    </w:p>
    <w:p w14:paraId="6F99E184" w14:textId="77777777" w:rsidR="00C9051F" w:rsidRPr="00C9051F" w:rsidRDefault="00C9051F" w:rsidP="00C9051F">
      <w:pPr>
        <w:pStyle w:val="ListParagraph"/>
        <w:numPr>
          <w:ilvl w:val="0"/>
          <w:numId w:val="2"/>
        </w:numPr>
        <w:spacing w:before="40" w:after="40"/>
        <w:ind w:left="353" w:right="144"/>
        <w:contextualSpacing w:val="0"/>
        <w:jc w:val="both"/>
        <w:rPr>
          <w:rFonts w:ascii="Arial" w:hAnsi="Arial" w:cs="Arial"/>
          <w:b/>
          <w:bCs/>
          <w:w w:val="105"/>
          <w:sz w:val="28"/>
          <w:szCs w:val="28"/>
        </w:rPr>
      </w:pPr>
      <w:r w:rsidRPr="00C9051F">
        <w:rPr>
          <w:rFonts w:ascii="Arial" w:hAnsi="Arial" w:cs="Arial"/>
          <w:w w:val="105"/>
          <w:sz w:val="28"/>
          <w:szCs w:val="28"/>
        </w:rPr>
        <w:t>Having a psychiatric examination within 48 hours and physical examination within 5 days of being admitted.</w:t>
      </w:r>
    </w:p>
    <w:p w14:paraId="7D6D7977" w14:textId="77777777" w:rsidR="00C9051F" w:rsidRPr="00C9051F" w:rsidRDefault="00C9051F" w:rsidP="00C9051F">
      <w:pPr>
        <w:pStyle w:val="ListParagraph"/>
        <w:numPr>
          <w:ilvl w:val="0"/>
          <w:numId w:val="2"/>
        </w:numPr>
        <w:spacing w:after="40"/>
        <w:ind w:left="360" w:right="144"/>
        <w:contextualSpacing w:val="0"/>
        <w:jc w:val="both"/>
        <w:rPr>
          <w:rFonts w:ascii="Arial" w:hAnsi="Arial" w:cs="Arial"/>
          <w:w w:val="105"/>
          <w:sz w:val="28"/>
          <w:szCs w:val="28"/>
        </w:rPr>
      </w:pPr>
      <w:r w:rsidRPr="00C9051F">
        <w:rPr>
          <w:rFonts w:ascii="Arial" w:hAnsi="Arial" w:cs="Arial"/>
          <w:w w:val="105"/>
          <w:sz w:val="28"/>
          <w:szCs w:val="28"/>
        </w:rPr>
        <w:t xml:space="preserve">Giving informed consent to treatment, medication and medical procedures unless it is legally determined you are unable to make such decisions, or it is determined a delay would be medically harmful. </w:t>
      </w:r>
    </w:p>
    <w:p w14:paraId="6BD9B573" w14:textId="77777777" w:rsidR="00C9051F" w:rsidRPr="00C9051F" w:rsidRDefault="00C9051F" w:rsidP="00C9051F">
      <w:pPr>
        <w:pStyle w:val="ListParagraph"/>
        <w:numPr>
          <w:ilvl w:val="0"/>
          <w:numId w:val="2"/>
        </w:numPr>
        <w:spacing w:after="40"/>
        <w:ind w:left="360" w:right="144"/>
        <w:contextualSpacing w:val="0"/>
        <w:jc w:val="both"/>
        <w:rPr>
          <w:rFonts w:ascii="Arial" w:hAnsi="Arial" w:cs="Arial"/>
          <w:w w:val="105"/>
          <w:sz w:val="28"/>
          <w:szCs w:val="28"/>
        </w:rPr>
      </w:pPr>
      <w:r w:rsidRPr="00C9051F">
        <w:rPr>
          <w:rFonts w:ascii="Arial" w:hAnsi="Arial" w:cs="Arial"/>
          <w:w w:val="105"/>
          <w:sz w:val="28"/>
          <w:szCs w:val="28"/>
        </w:rPr>
        <w:t xml:space="preserve">Participating in treatment and discharge planning with or without an authorized representative. </w:t>
      </w:r>
    </w:p>
    <w:p w14:paraId="1A12FA49" w14:textId="77777777" w:rsidR="00C9051F" w:rsidRPr="00C9051F" w:rsidRDefault="00C9051F" w:rsidP="00C9051F">
      <w:pPr>
        <w:pStyle w:val="ListParagraph"/>
        <w:numPr>
          <w:ilvl w:val="0"/>
          <w:numId w:val="2"/>
        </w:numPr>
        <w:spacing w:after="40"/>
        <w:ind w:left="360" w:right="144"/>
        <w:contextualSpacing w:val="0"/>
        <w:jc w:val="both"/>
        <w:rPr>
          <w:rFonts w:ascii="Arial" w:hAnsi="Arial" w:cs="Arial"/>
          <w:w w:val="105"/>
          <w:sz w:val="28"/>
          <w:szCs w:val="28"/>
        </w:rPr>
      </w:pPr>
      <w:r w:rsidRPr="00C9051F">
        <w:rPr>
          <w:rFonts w:ascii="Arial" w:hAnsi="Arial" w:cs="Arial"/>
          <w:w w:val="105"/>
          <w:sz w:val="28"/>
          <w:szCs w:val="28"/>
        </w:rPr>
        <w:lastRenderedPageBreak/>
        <w:t>Services in the most integrated and least restrictive manner possible based on your clinical and safety needs.</w:t>
      </w:r>
    </w:p>
    <w:p w14:paraId="65187F96" w14:textId="77777777" w:rsidR="00C9051F" w:rsidRPr="00C9051F" w:rsidRDefault="00C9051F" w:rsidP="00C9051F">
      <w:pPr>
        <w:pStyle w:val="ListParagraph"/>
        <w:numPr>
          <w:ilvl w:val="0"/>
          <w:numId w:val="2"/>
        </w:numPr>
        <w:spacing w:before="40" w:after="40"/>
        <w:ind w:left="353" w:right="144"/>
        <w:contextualSpacing w:val="0"/>
        <w:jc w:val="both"/>
        <w:rPr>
          <w:rFonts w:ascii="Arial" w:hAnsi="Arial" w:cs="Arial"/>
          <w:b/>
          <w:bCs/>
          <w:w w:val="105"/>
          <w:sz w:val="28"/>
          <w:szCs w:val="28"/>
        </w:rPr>
      </w:pPr>
      <w:r w:rsidRPr="00C9051F">
        <w:rPr>
          <w:rFonts w:ascii="Arial" w:hAnsi="Arial" w:cs="Arial"/>
          <w:w w:val="105"/>
          <w:sz w:val="28"/>
          <w:szCs w:val="28"/>
        </w:rPr>
        <w:t xml:space="preserve">Freedom from restraint and seclusion except to prevent imminent physical injury to yourself and others. </w:t>
      </w:r>
    </w:p>
    <w:p w14:paraId="77E378C0" w14:textId="77777777" w:rsidR="00C9051F" w:rsidRPr="00C9051F" w:rsidRDefault="00C9051F" w:rsidP="00C9051F">
      <w:pPr>
        <w:pStyle w:val="ListParagraph"/>
        <w:numPr>
          <w:ilvl w:val="0"/>
          <w:numId w:val="2"/>
        </w:numPr>
        <w:spacing w:before="40" w:after="40"/>
        <w:ind w:left="353" w:right="144"/>
        <w:contextualSpacing w:val="0"/>
        <w:jc w:val="both"/>
        <w:rPr>
          <w:rFonts w:ascii="Arial" w:hAnsi="Arial" w:cs="Arial"/>
          <w:b/>
          <w:bCs/>
          <w:w w:val="105"/>
          <w:sz w:val="28"/>
          <w:szCs w:val="28"/>
        </w:rPr>
      </w:pPr>
      <w:r w:rsidRPr="00C9051F">
        <w:rPr>
          <w:rFonts w:ascii="Arial" w:hAnsi="Arial" w:cs="Arial"/>
          <w:w w:val="105"/>
          <w:sz w:val="28"/>
          <w:szCs w:val="28"/>
        </w:rPr>
        <w:t xml:space="preserve">Wearing your own clothing, keeping personal possessions depending on storage space and spending your own money except when restricted in accordance with law. </w:t>
      </w:r>
    </w:p>
    <w:p w14:paraId="6C9C6717" w14:textId="77777777" w:rsidR="00C9051F" w:rsidRPr="00C9051F" w:rsidRDefault="00C9051F" w:rsidP="00C9051F">
      <w:pPr>
        <w:pStyle w:val="ListParagraph"/>
        <w:numPr>
          <w:ilvl w:val="0"/>
          <w:numId w:val="2"/>
        </w:numPr>
        <w:spacing w:before="40" w:after="40"/>
        <w:ind w:left="353" w:right="144"/>
        <w:contextualSpacing w:val="0"/>
        <w:jc w:val="both"/>
        <w:rPr>
          <w:rFonts w:ascii="Arial" w:hAnsi="Arial" w:cs="Arial"/>
          <w:b/>
          <w:bCs/>
          <w:w w:val="105"/>
          <w:sz w:val="28"/>
          <w:szCs w:val="28"/>
        </w:rPr>
      </w:pPr>
      <w:r w:rsidRPr="00C9051F">
        <w:rPr>
          <w:rFonts w:ascii="Arial" w:hAnsi="Arial" w:cs="Arial"/>
          <w:w w:val="105"/>
          <w:sz w:val="28"/>
          <w:szCs w:val="28"/>
        </w:rPr>
        <w:t xml:space="preserve">Using a public phone provided by the facility except when restricted due to clinical or safety concerns. </w:t>
      </w:r>
    </w:p>
    <w:p w14:paraId="472BDB9C" w14:textId="77777777" w:rsidR="00C9051F" w:rsidRPr="00C9051F" w:rsidRDefault="00C9051F" w:rsidP="00C9051F">
      <w:pPr>
        <w:pStyle w:val="ListParagraph"/>
        <w:numPr>
          <w:ilvl w:val="0"/>
          <w:numId w:val="2"/>
        </w:numPr>
        <w:spacing w:before="40" w:after="40"/>
        <w:ind w:left="353" w:right="144"/>
        <w:contextualSpacing w:val="0"/>
        <w:jc w:val="both"/>
        <w:rPr>
          <w:rFonts w:ascii="Arial" w:hAnsi="Arial" w:cs="Arial"/>
          <w:b/>
          <w:bCs/>
          <w:w w:val="105"/>
          <w:sz w:val="28"/>
          <w:szCs w:val="28"/>
        </w:rPr>
      </w:pPr>
      <w:r w:rsidRPr="00C9051F">
        <w:rPr>
          <w:rFonts w:ascii="Arial" w:hAnsi="Arial" w:cs="Arial"/>
          <w:w w:val="105"/>
          <w:sz w:val="28"/>
          <w:szCs w:val="28"/>
        </w:rPr>
        <w:t>Being provided writing material and postage by the facility to send and receive mail without it being intercepted or censored except when restricted due to clinical or safety concerns.</w:t>
      </w:r>
    </w:p>
    <w:p w14:paraId="7894CC0E" w14:textId="77777777" w:rsidR="00C9051F" w:rsidRPr="00C9051F" w:rsidRDefault="00C9051F" w:rsidP="00C9051F">
      <w:pPr>
        <w:pStyle w:val="ListParagraph"/>
        <w:numPr>
          <w:ilvl w:val="0"/>
          <w:numId w:val="2"/>
        </w:numPr>
        <w:spacing w:before="40" w:after="40"/>
        <w:ind w:left="353" w:right="144"/>
        <w:contextualSpacing w:val="0"/>
        <w:jc w:val="both"/>
        <w:rPr>
          <w:rFonts w:ascii="Arial" w:hAnsi="Arial" w:cs="Arial"/>
          <w:w w:val="105"/>
          <w:sz w:val="28"/>
          <w:szCs w:val="28"/>
        </w:rPr>
      </w:pPr>
      <w:r w:rsidRPr="00C9051F">
        <w:rPr>
          <w:rFonts w:ascii="Arial" w:hAnsi="Arial" w:cs="Arial"/>
          <w:w w:val="105"/>
          <w:sz w:val="28"/>
          <w:szCs w:val="28"/>
        </w:rPr>
        <w:t>Having visitors during scheduled visiting hours and meet privately with clergy, attorney, or paralegal.</w:t>
      </w:r>
    </w:p>
    <w:p w14:paraId="7F6533DC" w14:textId="77777777" w:rsidR="00C9051F" w:rsidRPr="00C9051F" w:rsidRDefault="00C9051F" w:rsidP="00C9051F">
      <w:pPr>
        <w:spacing w:before="120" w:after="120"/>
        <w:ind w:right="144"/>
        <w:jc w:val="both"/>
        <w:rPr>
          <w:rFonts w:ascii="Arial" w:hAnsi="Arial" w:cs="Arial"/>
          <w:b/>
          <w:bCs/>
          <w:w w:val="105"/>
          <w:sz w:val="28"/>
          <w:szCs w:val="28"/>
        </w:rPr>
      </w:pPr>
      <w:r w:rsidRPr="00C9051F">
        <w:rPr>
          <w:rFonts w:ascii="Arial" w:hAnsi="Arial" w:cs="Arial"/>
          <w:w w:val="105"/>
          <w:sz w:val="28"/>
          <w:szCs w:val="28"/>
        </w:rPr>
        <w:t xml:space="preserve">Psychiatric treatment facilities will schedule a probate court hearing where you will have legal representation if you are a voluntary patient, and the facility disagrees with your written request to leave. </w:t>
      </w:r>
    </w:p>
    <w:p w14:paraId="68838C02" w14:textId="77777777" w:rsidR="00C9051F" w:rsidRPr="00C9051F" w:rsidRDefault="00C9051F" w:rsidP="00C9051F">
      <w:pPr>
        <w:widowControl w:val="0"/>
        <w:spacing w:before="80"/>
        <w:ind w:right="144"/>
        <w:rPr>
          <w:rFonts w:ascii="Arial" w:hAnsi="Arial" w:cs="Arial"/>
          <w:color w:val="000000" w:themeColor="text1"/>
          <w:sz w:val="28"/>
          <w:szCs w:val="28"/>
        </w:rPr>
      </w:pPr>
      <w:r w:rsidRPr="00C9051F">
        <w:rPr>
          <w:rFonts w:ascii="Arial" w:hAnsi="Arial" w:cs="Arial"/>
          <w:color w:val="000000" w:themeColor="text1"/>
          <w:sz w:val="28"/>
          <w:szCs w:val="28"/>
        </w:rPr>
        <w:t>Your rights can only be restricted in accordance with law, as documented in your clinical records.</w:t>
      </w:r>
    </w:p>
    <w:p w14:paraId="199F2A21" w14:textId="77777777" w:rsidR="00C9051F" w:rsidRPr="00C9051F" w:rsidRDefault="00C9051F" w:rsidP="00C9051F">
      <w:pPr>
        <w:widowControl w:val="0"/>
        <w:spacing w:before="80"/>
        <w:ind w:right="144"/>
        <w:jc w:val="both"/>
        <w:rPr>
          <w:rFonts w:ascii="Arial" w:hAnsi="Arial" w:cs="Arial"/>
          <w:sz w:val="28"/>
          <w:szCs w:val="28"/>
        </w:rPr>
      </w:pPr>
      <w:r w:rsidRPr="00C9051F">
        <w:rPr>
          <w:rFonts w:ascii="Arial" w:hAnsi="Arial" w:cs="Arial"/>
          <w:w w:val="105"/>
          <w:sz w:val="28"/>
          <w:szCs w:val="28"/>
        </w:rPr>
        <w:t xml:space="preserve">Laws, regulations and court rulings protecting your rights include but are not limited to: </w:t>
      </w:r>
      <w:r w:rsidRPr="00C9051F">
        <w:rPr>
          <w:rFonts w:ascii="Arial" w:hAnsi="Arial" w:cs="Arial"/>
          <w:sz w:val="28"/>
          <w:szCs w:val="28"/>
        </w:rPr>
        <w:t xml:space="preserve">Civil Rights Act of 1964; Section 504 of the Rehabilitation Act; Americans with Disabilities Act; Section 1557 of the Patient Protection and Affordable Care Act; Protection and Advocacy for Individuals with Mental Illness Act; Federal Housing Act; </w:t>
      </w:r>
      <w:r w:rsidRPr="00C9051F">
        <w:rPr>
          <w:rFonts w:ascii="Arial" w:hAnsi="Arial" w:cs="Arial"/>
          <w:iCs/>
          <w:sz w:val="28"/>
          <w:szCs w:val="28"/>
        </w:rPr>
        <w:t xml:space="preserve">Health Insurance Portability and Accountability Act; </w:t>
      </w:r>
      <w:r w:rsidRPr="00C9051F">
        <w:rPr>
          <w:rFonts w:ascii="Arial" w:hAnsi="Arial" w:cs="Arial"/>
          <w:sz w:val="28"/>
          <w:szCs w:val="28"/>
        </w:rPr>
        <w:t>Confidentiality of Substance Use Disorder Patient Records (</w:t>
      </w:r>
      <w:r w:rsidRPr="00C9051F">
        <w:rPr>
          <w:rFonts w:ascii="Arial" w:hAnsi="Arial" w:cs="Arial"/>
          <w:iCs/>
          <w:sz w:val="28"/>
          <w:szCs w:val="28"/>
        </w:rPr>
        <w:t>42 CFR part 2</w:t>
      </w:r>
      <w:r w:rsidRPr="00C9051F">
        <w:rPr>
          <w:rFonts w:ascii="Arial" w:hAnsi="Arial" w:cs="Arial"/>
          <w:sz w:val="28"/>
          <w:szCs w:val="28"/>
        </w:rPr>
        <w:t>); Federal Patient Bill of Rights (42 CFR 482.13);  Protection from retaliation and coercion (42 USC 12203);</w:t>
      </w:r>
      <w:r w:rsidRPr="00C9051F">
        <w:rPr>
          <w:rFonts w:ascii="Arial" w:hAnsi="Arial" w:cs="Arial"/>
          <w:b/>
          <w:bCs/>
          <w:sz w:val="28"/>
          <w:szCs w:val="28"/>
        </w:rPr>
        <w:t xml:space="preserve"> </w:t>
      </w:r>
      <w:r w:rsidRPr="00C9051F">
        <w:rPr>
          <w:rFonts w:ascii="Arial" w:hAnsi="Arial" w:cs="Arial"/>
          <w:sz w:val="28"/>
          <w:szCs w:val="28"/>
        </w:rPr>
        <w:t xml:space="preserve">Advance Directives (CGS 19a-570); Connecticut Patients’ Bill of Rights (CGS 17a-540 - 17a-550); Hospital Patients’ Bill of Rights (CGS 19a-550); Human Rights (CGS 46a-58); Mental Health Bill of Rights for Deaf, Deafblind and Hard of Hearing Persons (PA 21-72); Fair Hearing Regulations (CGS 17a-451t1-t20); Advocacy Rights (Doe v. Hogan, Phoebe v Solnit); </w:t>
      </w:r>
      <w:r w:rsidRPr="00C9051F">
        <w:rPr>
          <w:rFonts w:ascii="Arial" w:hAnsi="Arial" w:cs="Arial"/>
          <w:kern w:val="24"/>
          <w:sz w:val="28"/>
          <w:szCs w:val="28"/>
        </w:rPr>
        <w:t>Whiting Forensic Hospital Patient Rights (</w:t>
      </w:r>
      <w:r w:rsidRPr="00C9051F">
        <w:rPr>
          <w:rFonts w:ascii="Arial" w:hAnsi="Arial" w:cs="Arial"/>
          <w:sz w:val="28"/>
          <w:szCs w:val="28"/>
        </w:rPr>
        <w:t>Roe v. Hogan).</w:t>
      </w:r>
    </w:p>
    <w:p w14:paraId="0A200211" w14:textId="2BE8B0A0" w:rsidR="00C9051F" w:rsidRPr="00DF4A3A" w:rsidRDefault="00C9051F" w:rsidP="00C9051F">
      <w:pPr>
        <w:widowControl w:val="0"/>
        <w:spacing w:before="120" w:after="80"/>
        <w:ind w:right="144"/>
        <w:rPr>
          <w:rFonts w:ascii="Arial" w:hAnsi="Arial" w:cs="Arial"/>
          <w:b/>
          <w:bCs/>
          <w:sz w:val="28"/>
          <w:szCs w:val="28"/>
        </w:rPr>
      </w:pPr>
      <w:r w:rsidRPr="00DF4A3A">
        <w:rPr>
          <w:rFonts w:ascii="Arial" w:hAnsi="Arial" w:cs="Arial"/>
          <w:b/>
          <w:bCs/>
          <w:w w:val="105"/>
          <w:sz w:val="28"/>
          <w:szCs w:val="28"/>
        </w:rPr>
        <w:t xml:space="preserve">If you need help, </w:t>
      </w:r>
      <w:r w:rsidRPr="00DF4A3A">
        <w:rPr>
          <w:rFonts w:ascii="Arial" w:hAnsi="Arial" w:cs="Arial"/>
          <w:b/>
          <w:bCs/>
          <w:sz w:val="28"/>
          <w:szCs w:val="28"/>
        </w:rPr>
        <w:t>contact a statewide advocacy organization.</w:t>
      </w:r>
    </w:p>
    <w:p w14:paraId="08FC03FF" w14:textId="77777777" w:rsidR="00C9051F" w:rsidRPr="00C9051F" w:rsidRDefault="00C9051F" w:rsidP="00C9051F">
      <w:pPr>
        <w:pStyle w:val="ListParagraph"/>
        <w:numPr>
          <w:ilvl w:val="0"/>
          <w:numId w:val="1"/>
        </w:numPr>
        <w:spacing w:before="60" w:after="60"/>
        <w:ind w:left="263" w:right="288" w:hanging="270"/>
        <w:contextualSpacing w:val="0"/>
        <w:rPr>
          <w:rFonts w:ascii="Arial" w:hAnsi="Arial" w:cs="Arial"/>
          <w:iCs/>
          <w:sz w:val="28"/>
          <w:szCs w:val="28"/>
          <w:u w:val="single"/>
        </w:rPr>
      </w:pPr>
      <w:r w:rsidRPr="00C9051F">
        <w:rPr>
          <w:rFonts w:ascii="Arial" w:hAnsi="Arial" w:cs="Arial"/>
          <w:iCs/>
          <w:sz w:val="28"/>
          <w:szCs w:val="28"/>
          <w:u w:val="single"/>
        </w:rPr>
        <w:t>Advocacy Unlimited</w:t>
      </w:r>
      <w:r w:rsidRPr="00C9051F">
        <w:rPr>
          <w:rFonts w:ascii="Arial" w:hAnsi="Arial" w:cs="Arial"/>
          <w:iCs/>
          <w:sz w:val="28"/>
          <w:szCs w:val="28"/>
        </w:rPr>
        <w:t xml:space="preserve"> (AU)</w:t>
      </w:r>
      <w:r w:rsidRPr="00C9051F">
        <w:rPr>
          <w:rFonts w:ascii="Arial" w:hAnsi="Arial" w:cs="Arial"/>
          <w:iCs/>
          <w:sz w:val="28"/>
          <w:szCs w:val="28"/>
        </w:rPr>
        <w:tab/>
      </w:r>
      <w:r w:rsidRPr="00C9051F">
        <w:rPr>
          <w:rFonts w:ascii="Arial" w:hAnsi="Arial" w:cs="Arial"/>
          <w:iCs/>
          <w:sz w:val="28"/>
          <w:szCs w:val="28"/>
        </w:rPr>
        <w:tab/>
      </w:r>
      <w:r w:rsidRPr="00C9051F">
        <w:rPr>
          <w:rFonts w:ascii="Arial" w:hAnsi="Arial" w:cs="Arial"/>
          <w:iCs/>
          <w:sz w:val="28"/>
          <w:szCs w:val="28"/>
        </w:rPr>
        <w:tab/>
        <w:t xml:space="preserve">Voice 860-505-7581     Email:  info@advocacyunlimited.org </w:t>
      </w:r>
    </w:p>
    <w:p w14:paraId="4731FB7E" w14:textId="77777777" w:rsidR="00C9051F" w:rsidRPr="00C9051F" w:rsidRDefault="00C9051F" w:rsidP="00C9051F">
      <w:pPr>
        <w:pStyle w:val="ListParagraph"/>
        <w:numPr>
          <w:ilvl w:val="0"/>
          <w:numId w:val="1"/>
        </w:numPr>
        <w:spacing w:after="60"/>
        <w:ind w:left="263" w:right="288" w:hanging="270"/>
        <w:contextualSpacing w:val="0"/>
        <w:rPr>
          <w:rFonts w:ascii="Arial" w:hAnsi="Arial" w:cs="Arial"/>
          <w:iCs/>
          <w:sz w:val="28"/>
          <w:szCs w:val="28"/>
          <w:u w:val="single"/>
        </w:rPr>
      </w:pPr>
      <w:r w:rsidRPr="00C9051F">
        <w:rPr>
          <w:rFonts w:ascii="Arial" w:hAnsi="Arial" w:cs="Arial"/>
          <w:iCs/>
          <w:sz w:val="28"/>
          <w:szCs w:val="28"/>
          <w:u w:val="single"/>
        </w:rPr>
        <w:t>Connecticut Legal Rights Project</w:t>
      </w:r>
      <w:r w:rsidRPr="00C9051F">
        <w:rPr>
          <w:rFonts w:ascii="Arial" w:hAnsi="Arial" w:cs="Arial"/>
          <w:iCs/>
          <w:sz w:val="28"/>
          <w:szCs w:val="28"/>
        </w:rPr>
        <w:t xml:space="preserve"> (CLRP)</w:t>
      </w:r>
      <w:r w:rsidRPr="00C9051F">
        <w:rPr>
          <w:rFonts w:ascii="Arial" w:hAnsi="Arial" w:cs="Arial"/>
          <w:iCs/>
          <w:sz w:val="28"/>
          <w:szCs w:val="28"/>
        </w:rPr>
        <w:tab/>
        <w:t xml:space="preserve">Voice 860-262-5030     Email:  info@CLRP.org  </w:t>
      </w:r>
      <w:r w:rsidRPr="00C9051F">
        <w:rPr>
          <w:rFonts w:ascii="Arial" w:hAnsi="Arial" w:cs="Arial"/>
          <w:iCs/>
          <w:sz w:val="28"/>
          <w:szCs w:val="28"/>
        </w:rPr>
        <w:tab/>
      </w:r>
      <w:r w:rsidRPr="00C9051F">
        <w:rPr>
          <w:rFonts w:ascii="Arial" w:hAnsi="Arial" w:cs="Arial"/>
          <w:iCs/>
          <w:sz w:val="28"/>
          <w:szCs w:val="28"/>
          <w:u w:val="single"/>
        </w:rPr>
        <w:t xml:space="preserve"> </w:t>
      </w:r>
    </w:p>
    <w:p w14:paraId="6389F0E8" w14:textId="77777777" w:rsidR="00C9051F" w:rsidRPr="00C9051F" w:rsidRDefault="00C9051F" w:rsidP="00C9051F">
      <w:pPr>
        <w:pStyle w:val="ListParagraph"/>
        <w:numPr>
          <w:ilvl w:val="0"/>
          <w:numId w:val="1"/>
        </w:numPr>
        <w:spacing w:after="480"/>
        <w:ind w:left="274" w:right="288" w:hanging="274"/>
        <w:contextualSpacing w:val="0"/>
        <w:rPr>
          <w:rFonts w:ascii="Arial" w:hAnsi="Arial" w:cs="Arial"/>
          <w:iCs/>
          <w:sz w:val="28"/>
          <w:szCs w:val="28"/>
          <w:u w:val="single"/>
        </w:rPr>
      </w:pPr>
      <w:r w:rsidRPr="00C9051F">
        <w:rPr>
          <w:rFonts w:ascii="Arial" w:hAnsi="Arial" w:cs="Arial"/>
          <w:iCs/>
          <w:sz w:val="28"/>
          <w:szCs w:val="28"/>
          <w:u w:val="single"/>
        </w:rPr>
        <w:t>Disability Rights Connecticut</w:t>
      </w:r>
      <w:r w:rsidRPr="00C9051F">
        <w:rPr>
          <w:rFonts w:ascii="Arial" w:hAnsi="Arial" w:cs="Arial"/>
          <w:iCs/>
          <w:sz w:val="28"/>
          <w:szCs w:val="28"/>
        </w:rPr>
        <w:t xml:space="preserve"> (DRCT)          Voice 860-422-4220     Email:  info@DisRightsCt.org</w:t>
      </w:r>
    </w:p>
    <w:p w14:paraId="3DEBCFD8" w14:textId="77777777" w:rsidR="00C9051F" w:rsidRPr="00C9051F" w:rsidRDefault="00C9051F" w:rsidP="00C9051F">
      <w:pPr>
        <w:widowControl w:val="0"/>
        <w:spacing w:before="480" w:after="60"/>
        <w:rPr>
          <w:rFonts w:ascii="Arial" w:hAnsi="Arial" w:cs="Arial"/>
          <w:color w:val="000000" w:themeColor="text1"/>
          <w:sz w:val="28"/>
          <w:szCs w:val="28"/>
        </w:rPr>
      </w:pPr>
      <w:r w:rsidRPr="00C9051F">
        <w:rPr>
          <w:rFonts w:ascii="Arial" w:hAnsi="Arial" w:cs="Arial"/>
          <w:color w:val="000000" w:themeColor="text1"/>
          <w:sz w:val="28"/>
          <w:szCs w:val="28"/>
        </w:rPr>
        <w:t>DMHAS and DMHAS contracted providers post this notice in lobbies, inpatient units and residential programs.</w:t>
      </w:r>
    </w:p>
    <w:p w14:paraId="1A9169F6" w14:textId="77777777" w:rsidR="00C9051F" w:rsidRPr="00C9051F" w:rsidRDefault="00C9051F" w:rsidP="00C9051F">
      <w:pPr>
        <w:widowControl w:val="0"/>
        <w:spacing w:after="60"/>
        <w:rPr>
          <w:rFonts w:ascii="Arial" w:hAnsi="Arial" w:cs="Arial"/>
          <w:color w:val="000000" w:themeColor="text1"/>
          <w:sz w:val="28"/>
          <w:szCs w:val="28"/>
        </w:rPr>
      </w:pPr>
      <w:r w:rsidRPr="00C9051F">
        <w:rPr>
          <w:rFonts w:ascii="Arial" w:hAnsi="Arial" w:cs="Arial"/>
          <w:color w:val="000000" w:themeColor="text1"/>
          <w:sz w:val="28"/>
          <w:szCs w:val="28"/>
        </w:rPr>
        <w:t xml:space="preserve">For copies of this notice in other formats and languages contact: </w:t>
      </w:r>
    </w:p>
    <w:p w14:paraId="579AC9B3" w14:textId="77777777" w:rsidR="00C9051F" w:rsidRPr="00C9051F" w:rsidRDefault="00C9051F" w:rsidP="00C9051F">
      <w:pPr>
        <w:spacing w:before="120"/>
        <w:rPr>
          <w:rFonts w:ascii="Arial" w:hAnsi="Arial" w:cs="Arial"/>
          <w:sz w:val="28"/>
          <w:szCs w:val="28"/>
        </w:rPr>
      </w:pPr>
      <w:r w:rsidRPr="00C9051F">
        <w:rPr>
          <w:rFonts w:ascii="Arial" w:hAnsi="Arial" w:cs="Arial"/>
          <w:sz w:val="28"/>
          <w:szCs w:val="28"/>
        </w:rPr>
        <w:t>DMHAS Office of the Commissioner</w:t>
      </w:r>
    </w:p>
    <w:p w14:paraId="6838AEDE" w14:textId="77777777" w:rsidR="00C9051F" w:rsidRPr="00C9051F" w:rsidRDefault="00C9051F" w:rsidP="00C9051F">
      <w:pPr>
        <w:rPr>
          <w:rFonts w:ascii="Arial" w:hAnsi="Arial" w:cs="Arial"/>
          <w:sz w:val="28"/>
          <w:szCs w:val="28"/>
        </w:rPr>
      </w:pPr>
      <w:r w:rsidRPr="00C9051F">
        <w:rPr>
          <w:rFonts w:ascii="Arial" w:hAnsi="Arial" w:cs="Arial"/>
          <w:sz w:val="28"/>
          <w:szCs w:val="28"/>
        </w:rPr>
        <w:t>410 Capitol Ave. 4th Floor P.O. Box 341431 Hartford, CT 06134</w:t>
      </w:r>
    </w:p>
    <w:p w14:paraId="554A8E8D" w14:textId="11648BC1" w:rsidR="00C9051F" w:rsidRPr="00C9051F" w:rsidRDefault="00C9051F" w:rsidP="00C9051F">
      <w:pPr>
        <w:rPr>
          <w:rFonts w:ascii="Arial" w:hAnsi="Arial" w:cs="Arial"/>
          <w:sz w:val="28"/>
          <w:szCs w:val="28"/>
        </w:rPr>
      </w:pPr>
      <w:r w:rsidRPr="00C9051F">
        <w:rPr>
          <w:rFonts w:ascii="Arial" w:hAnsi="Arial" w:cs="Arial"/>
          <w:sz w:val="28"/>
          <w:szCs w:val="28"/>
        </w:rPr>
        <w:t>Phone: 860-418-7000 (Relay Connecticut: 7-1-1)</w:t>
      </w:r>
      <w:r>
        <w:rPr>
          <w:rFonts w:ascii="Arial" w:hAnsi="Arial" w:cs="Arial"/>
          <w:sz w:val="28"/>
          <w:szCs w:val="28"/>
        </w:rPr>
        <w:t xml:space="preserve">  </w:t>
      </w:r>
      <w:hyperlink r:id="rId6" w:history="1">
        <w:r w:rsidRPr="00C9051F">
          <w:rPr>
            <w:rStyle w:val="Hyperlink"/>
            <w:rFonts w:ascii="Arial" w:hAnsi="Arial" w:cs="Arial"/>
            <w:sz w:val="28"/>
            <w:szCs w:val="28"/>
          </w:rPr>
          <w:t>www.ct.gov/dmhas</w:t>
        </w:r>
      </w:hyperlink>
    </w:p>
    <w:p w14:paraId="1A62FDB9" w14:textId="77777777" w:rsidR="00DF4A3A" w:rsidRDefault="00C9051F" w:rsidP="00C9051F">
      <w:pPr>
        <w:spacing w:before="240" w:after="120"/>
        <w:rPr>
          <w:noProof/>
          <w:sz w:val="22"/>
          <w:szCs w:val="22"/>
        </w:rPr>
      </w:pPr>
      <w:bookmarkStart w:id="0" w:name="_Hlk169611124"/>
      <w:r w:rsidRPr="00C9051F">
        <w:rPr>
          <w:rFonts w:ascii="Arial" w:hAnsi="Arial" w:cs="Arial"/>
          <w:sz w:val="28"/>
          <w:szCs w:val="28"/>
        </w:rPr>
        <w:t xml:space="preserve">DMHAS and other federally funded healthcare providers complies with federal civil rights law and does not discriminate on the basis of race, color, national origin, age, disability, religion or sex and provides free of charge language assistance for clients, patients and their companions who have Limited English Proficiency (Section 1557, Patient Protection and Affordable </w:t>
      </w:r>
      <w:r w:rsidRPr="00DF4A3A">
        <w:rPr>
          <w:rFonts w:ascii="Arial" w:hAnsi="Arial" w:cs="Arial"/>
          <w:sz w:val="28"/>
          <w:szCs w:val="28"/>
        </w:rPr>
        <w:t>Care Act).</w:t>
      </w:r>
    </w:p>
    <w:p w14:paraId="30ED069A" w14:textId="0B114BA7" w:rsidR="00EB40D5" w:rsidRPr="00DF4A3A" w:rsidRDefault="00C9051F" w:rsidP="00C9051F">
      <w:pPr>
        <w:spacing w:before="240" w:after="120"/>
        <w:rPr>
          <w:rFonts w:ascii="Arial" w:hAnsi="Arial" w:cs="Arial"/>
        </w:rPr>
      </w:pPr>
      <w:r w:rsidRPr="00DF4A3A">
        <w:rPr>
          <w:rFonts w:ascii="Arial" w:hAnsi="Arial" w:cs="Arial"/>
          <w:noProof/>
        </w:rPr>
        <mc:AlternateContent>
          <mc:Choice Requires="wps">
            <w:drawing>
              <wp:anchor distT="0" distB="0" distL="114300" distR="114300" simplePos="0" relativeHeight="251660288" behindDoc="0" locked="0" layoutInCell="1" allowOverlap="1" wp14:anchorId="15FFBCDC" wp14:editId="0EFCF53A">
                <wp:simplePos x="0" y="0"/>
                <wp:positionH relativeFrom="column">
                  <wp:posOffset>-59055</wp:posOffset>
                </wp:positionH>
                <wp:positionV relativeFrom="paragraph">
                  <wp:posOffset>6771640</wp:posOffset>
                </wp:positionV>
                <wp:extent cx="9286875" cy="390525"/>
                <wp:effectExtent l="0" t="0" r="0" b="952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687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7E369" w14:textId="77777777" w:rsidR="00C9051F" w:rsidRPr="00532FB6" w:rsidRDefault="00C9051F" w:rsidP="00C9051F">
                            <w:pPr>
                              <w:spacing w:before="60" w:after="60"/>
                              <w:ind w:right="144"/>
                              <w:jc w:val="cente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FBCDC" id="_x0000_t202" coordsize="21600,21600" o:spt="202" path="m,l,21600r21600,l21600,xe">
                <v:stroke joinstyle="miter"/>
                <v:path gradientshapeok="t" o:connecttype="rect"/>
              </v:shapetype>
              <v:shape id="Text Box 10" o:spid="_x0000_s1026" type="#_x0000_t202" style="position:absolute;margin-left:-4.65pt;margin-top:533.2pt;width:731.2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" filled="f" stroked="f">
                <v:textbox>
                  <w:txbxContent>
                    <w:p w14:paraId="7127E369" w14:textId="77777777" w:rsidR="00C9051F" w:rsidRPr="00532FB6" w:rsidRDefault="00C9051F" w:rsidP="00C9051F">
                      <w:pPr>
                        <w:spacing w:before="60" w:after="60"/>
                        <w:ind w:right="144"/>
                        <w:jc w:val="center"/>
                        <w:rPr>
                          <w:rFonts w:ascii="Arial" w:hAnsi="Arial" w:cs="Arial"/>
                          <w:b/>
                        </w:rPr>
                      </w:pPr>
                    </w:p>
                  </w:txbxContent>
                </v:textbox>
              </v:shape>
            </w:pict>
          </mc:Fallback>
        </mc:AlternateContent>
      </w:r>
      <w:bookmarkEnd w:id="0"/>
      <w:r w:rsidR="00DF4A3A" w:rsidRPr="00DF4A3A">
        <w:rPr>
          <w:rFonts w:ascii="Arial" w:hAnsi="Arial" w:cs="Arial"/>
          <w:noProof/>
        </w:rPr>
        <w:t xml:space="preserve">DMHAS Everyone Has the Same Rights Notice January 2026 </w:t>
      </w:r>
    </w:p>
    <w:sectPr w:rsidR="00EB40D5" w:rsidRPr="00DF4A3A" w:rsidSect="00C905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4549B"/>
    <w:multiLevelType w:val="hybridMultilevel"/>
    <w:tmpl w:val="D890AC2C"/>
    <w:lvl w:ilvl="0" w:tplc="8BACB258">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AB4CD7"/>
    <w:multiLevelType w:val="hybridMultilevel"/>
    <w:tmpl w:val="AC4E9E38"/>
    <w:lvl w:ilvl="0" w:tplc="04090001">
      <w:start w:val="1"/>
      <w:numFmt w:val="bullet"/>
      <w:lvlText w:val=""/>
      <w:lvlJc w:val="left"/>
      <w:pPr>
        <w:ind w:left="57" w:hanging="360"/>
      </w:pPr>
      <w:rPr>
        <w:rFonts w:ascii="Symbol" w:hAnsi="Symbol" w:hint="default"/>
      </w:rPr>
    </w:lvl>
    <w:lvl w:ilvl="1" w:tplc="04090001">
      <w:start w:val="1"/>
      <w:numFmt w:val="bullet"/>
      <w:lvlText w:val=""/>
      <w:lvlJc w:val="left"/>
      <w:pPr>
        <w:ind w:left="777" w:hanging="360"/>
      </w:pPr>
      <w:rPr>
        <w:rFonts w:ascii="Symbol" w:hAnsi="Symbol" w:hint="default"/>
      </w:rPr>
    </w:lvl>
    <w:lvl w:ilvl="2" w:tplc="04090005" w:tentative="1">
      <w:start w:val="1"/>
      <w:numFmt w:val="bullet"/>
      <w:lvlText w:val=""/>
      <w:lvlJc w:val="left"/>
      <w:pPr>
        <w:ind w:left="1497" w:hanging="360"/>
      </w:pPr>
      <w:rPr>
        <w:rFonts w:ascii="Wingdings" w:hAnsi="Wingdings" w:hint="default"/>
      </w:rPr>
    </w:lvl>
    <w:lvl w:ilvl="3" w:tplc="04090001" w:tentative="1">
      <w:start w:val="1"/>
      <w:numFmt w:val="bullet"/>
      <w:lvlText w:val=""/>
      <w:lvlJc w:val="left"/>
      <w:pPr>
        <w:ind w:left="2217" w:hanging="360"/>
      </w:pPr>
      <w:rPr>
        <w:rFonts w:ascii="Symbol" w:hAnsi="Symbol" w:hint="default"/>
      </w:rPr>
    </w:lvl>
    <w:lvl w:ilvl="4" w:tplc="04090003" w:tentative="1">
      <w:start w:val="1"/>
      <w:numFmt w:val="bullet"/>
      <w:lvlText w:val="o"/>
      <w:lvlJc w:val="left"/>
      <w:pPr>
        <w:ind w:left="2937" w:hanging="360"/>
      </w:pPr>
      <w:rPr>
        <w:rFonts w:ascii="Courier New" w:hAnsi="Courier New" w:cs="Courier New" w:hint="default"/>
      </w:rPr>
    </w:lvl>
    <w:lvl w:ilvl="5" w:tplc="04090005" w:tentative="1">
      <w:start w:val="1"/>
      <w:numFmt w:val="bullet"/>
      <w:lvlText w:val=""/>
      <w:lvlJc w:val="left"/>
      <w:pPr>
        <w:ind w:left="3657" w:hanging="360"/>
      </w:pPr>
      <w:rPr>
        <w:rFonts w:ascii="Wingdings" w:hAnsi="Wingdings" w:hint="default"/>
      </w:rPr>
    </w:lvl>
    <w:lvl w:ilvl="6" w:tplc="04090001" w:tentative="1">
      <w:start w:val="1"/>
      <w:numFmt w:val="bullet"/>
      <w:lvlText w:val=""/>
      <w:lvlJc w:val="left"/>
      <w:pPr>
        <w:ind w:left="4377" w:hanging="360"/>
      </w:pPr>
      <w:rPr>
        <w:rFonts w:ascii="Symbol" w:hAnsi="Symbol" w:hint="default"/>
      </w:rPr>
    </w:lvl>
    <w:lvl w:ilvl="7" w:tplc="04090003" w:tentative="1">
      <w:start w:val="1"/>
      <w:numFmt w:val="bullet"/>
      <w:lvlText w:val="o"/>
      <w:lvlJc w:val="left"/>
      <w:pPr>
        <w:ind w:left="5097" w:hanging="360"/>
      </w:pPr>
      <w:rPr>
        <w:rFonts w:ascii="Courier New" w:hAnsi="Courier New" w:cs="Courier New" w:hint="default"/>
      </w:rPr>
    </w:lvl>
    <w:lvl w:ilvl="8" w:tplc="04090005" w:tentative="1">
      <w:start w:val="1"/>
      <w:numFmt w:val="bullet"/>
      <w:lvlText w:val=""/>
      <w:lvlJc w:val="left"/>
      <w:pPr>
        <w:ind w:left="5817" w:hanging="360"/>
      </w:pPr>
      <w:rPr>
        <w:rFonts w:ascii="Wingdings" w:hAnsi="Wingdings" w:hint="default"/>
      </w:rPr>
    </w:lvl>
  </w:abstractNum>
  <w:num w:numId="1" w16cid:durableId="1461025545">
    <w:abstractNumId w:val="1"/>
  </w:num>
  <w:num w:numId="2" w16cid:durableId="1298141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1F"/>
    <w:rsid w:val="00185812"/>
    <w:rsid w:val="001C155A"/>
    <w:rsid w:val="008D058B"/>
    <w:rsid w:val="009B2F89"/>
    <w:rsid w:val="00C3039A"/>
    <w:rsid w:val="00C9051F"/>
    <w:rsid w:val="00DB5A69"/>
    <w:rsid w:val="00DF4A3A"/>
    <w:rsid w:val="00EB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B308A"/>
  <w15:chartTrackingRefBased/>
  <w15:docId w15:val="{304DACB7-07EF-47BA-A890-E75E50F0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51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905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5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5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5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5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5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5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5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5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5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5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5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5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5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5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5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5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51F"/>
    <w:rPr>
      <w:rFonts w:eastAsiaTheme="majorEastAsia" w:cstheme="majorBidi"/>
      <w:color w:val="272727" w:themeColor="text1" w:themeTint="D8"/>
    </w:rPr>
  </w:style>
  <w:style w:type="paragraph" w:styleId="Title">
    <w:name w:val="Title"/>
    <w:basedOn w:val="Normal"/>
    <w:next w:val="Normal"/>
    <w:link w:val="TitleChar"/>
    <w:uiPriority w:val="10"/>
    <w:qFormat/>
    <w:rsid w:val="00C905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5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5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5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51F"/>
    <w:pPr>
      <w:spacing w:before="160"/>
      <w:jc w:val="center"/>
    </w:pPr>
    <w:rPr>
      <w:i/>
      <w:iCs/>
      <w:color w:val="404040" w:themeColor="text1" w:themeTint="BF"/>
    </w:rPr>
  </w:style>
  <w:style w:type="character" w:customStyle="1" w:styleId="QuoteChar">
    <w:name w:val="Quote Char"/>
    <w:basedOn w:val="DefaultParagraphFont"/>
    <w:link w:val="Quote"/>
    <w:uiPriority w:val="29"/>
    <w:rsid w:val="00C9051F"/>
    <w:rPr>
      <w:i/>
      <w:iCs/>
      <w:color w:val="404040" w:themeColor="text1" w:themeTint="BF"/>
    </w:rPr>
  </w:style>
  <w:style w:type="paragraph" w:styleId="ListParagraph">
    <w:name w:val="List Paragraph"/>
    <w:basedOn w:val="Normal"/>
    <w:uiPriority w:val="34"/>
    <w:qFormat/>
    <w:rsid w:val="00C9051F"/>
    <w:pPr>
      <w:ind w:left="720"/>
      <w:contextualSpacing/>
    </w:pPr>
  </w:style>
  <w:style w:type="character" w:styleId="IntenseEmphasis">
    <w:name w:val="Intense Emphasis"/>
    <w:basedOn w:val="DefaultParagraphFont"/>
    <w:uiPriority w:val="21"/>
    <w:qFormat/>
    <w:rsid w:val="00C9051F"/>
    <w:rPr>
      <w:i/>
      <w:iCs/>
      <w:color w:val="0F4761" w:themeColor="accent1" w:themeShade="BF"/>
    </w:rPr>
  </w:style>
  <w:style w:type="paragraph" w:styleId="IntenseQuote">
    <w:name w:val="Intense Quote"/>
    <w:basedOn w:val="Normal"/>
    <w:next w:val="Normal"/>
    <w:link w:val="IntenseQuoteChar"/>
    <w:uiPriority w:val="30"/>
    <w:qFormat/>
    <w:rsid w:val="00C905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51F"/>
    <w:rPr>
      <w:i/>
      <w:iCs/>
      <w:color w:val="0F4761" w:themeColor="accent1" w:themeShade="BF"/>
    </w:rPr>
  </w:style>
  <w:style w:type="character" w:styleId="IntenseReference">
    <w:name w:val="Intense Reference"/>
    <w:basedOn w:val="DefaultParagraphFont"/>
    <w:uiPriority w:val="32"/>
    <w:qFormat/>
    <w:rsid w:val="00C9051F"/>
    <w:rPr>
      <w:b/>
      <w:bCs/>
      <w:smallCaps/>
      <w:color w:val="0F4761" w:themeColor="accent1" w:themeShade="BF"/>
      <w:spacing w:val="5"/>
    </w:rPr>
  </w:style>
  <w:style w:type="paragraph" w:styleId="Footer">
    <w:name w:val="footer"/>
    <w:basedOn w:val="Normal"/>
    <w:link w:val="FooterChar"/>
    <w:uiPriority w:val="99"/>
    <w:rsid w:val="00C9051F"/>
    <w:pPr>
      <w:tabs>
        <w:tab w:val="center" w:pos="4320"/>
        <w:tab w:val="right" w:pos="8640"/>
      </w:tabs>
    </w:pPr>
  </w:style>
  <w:style w:type="character" w:customStyle="1" w:styleId="FooterChar">
    <w:name w:val="Footer Char"/>
    <w:basedOn w:val="DefaultParagraphFont"/>
    <w:link w:val="Footer"/>
    <w:uiPriority w:val="99"/>
    <w:rsid w:val="00C9051F"/>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9051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t.gov/dmha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748</Words>
  <Characters>4534</Characters>
  <Application>Microsoft Office Word</Application>
  <DocSecurity>0</DocSecurity>
  <Lines>88</Lines>
  <Paragraphs>48</Paragraphs>
  <ScaleCrop>false</ScaleCrop>
  <Company>DMHAS-State of Connecticut</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Pierce, William</dc:creator>
  <cp:keywords/>
  <dc:description/>
  <cp:lastModifiedBy>Pierce, William</cp:lastModifiedBy>
  <cp:revision>2</cp:revision>
  <dcterms:created xsi:type="dcterms:W3CDTF">2026-01-28T14:56:00Z</dcterms:created>
  <dcterms:modified xsi:type="dcterms:W3CDTF">2026-01-28T15:15:00Z</dcterms:modified>
</cp:coreProperties>
</file>