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9726" w14:textId="3843FB21" w:rsidR="00C9051F" w:rsidRDefault="00AA08D1" w:rsidP="00AA08D1">
      <w:pPr>
        <w:spacing w:before="720" w:after="240"/>
        <w:ind w:right="144"/>
        <w:rPr>
          <w:noProof/>
        </w:rPr>
      </w:pPr>
      <w:r>
        <w:rPr>
          <w:noProof/>
        </w:rPr>
        <mc:AlternateContent>
          <mc:Choice Requires="wps">
            <w:drawing>
              <wp:anchor distT="0" distB="0" distL="114300" distR="114300" simplePos="0" relativeHeight="251664384" behindDoc="0" locked="0" layoutInCell="1" allowOverlap="1" wp14:anchorId="2193B4B6" wp14:editId="112134AC">
                <wp:simplePos x="0" y="0"/>
                <wp:positionH relativeFrom="margin">
                  <wp:posOffset>0</wp:posOffset>
                </wp:positionH>
                <wp:positionV relativeFrom="paragraph">
                  <wp:posOffset>-28575</wp:posOffset>
                </wp:positionV>
                <wp:extent cx="3171825" cy="447675"/>
                <wp:effectExtent l="0" t="0" r="9525" b="0"/>
                <wp:wrapNone/>
                <wp:docPr id="1282366393" name="Text Box 1" descr="Mental Health and Addiction Services Label"/>
                <wp:cNvGraphicFramePr/>
                <a:graphic xmlns:a="http://schemas.openxmlformats.org/drawingml/2006/main">
                  <a:graphicData uri="http://schemas.microsoft.com/office/word/2010/wordprocessingShape">
                    <wps:wsp>
                      <wps:cNvSpPr txBox="1"/>
                      <wps:spPr>
                        <a:xfrm>
                          <a:off x="0" y="0"/>
                          <a:ext cx="3171825" cy="447675"/>
                        </a:xfrm>
                        <a:prstGeom prst="rect">
                          <a:avLst/>
                        </a:prstGeom>
                        <a:noFill/>
                        <a:ln w="6350">
                          <a:noFill/>
                        </a:ln>
                      </wps:spPr>
                      <wps:txbx>
                        <w:txbxContent>
                          <w:p w14:paraId="3AB2CBD4" w14:textId="77777777" w:rsidR="00AA08D1" w:rsidRPr="00CE4E71" w:rsidRDefault="00AA08D1" w:rsidP="00AA08D1">
                            <w:pPr>
                              <w:jc w:val="center"/>
                              <w:rPr>
                                <w:b/>
                                <w:bCs/>
                                <w:color w:val="3371E7"/>
                              </w:rPr>
                            </w:pPr>
                            <w:r w:rsidRPr="00CE4E71">
                              <w:rPr>
                                <w:b/>
                                <w:bCs/>
                                <w:color w:val="3371E7"/>
                              </w:rPr>
                              <w:t>Mental Health and Addiction Services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3B4B6" id="_x0000_t202" coordsize="21600,21600" o:spt="202" path="m,l,21600r21600,l21600,xe">
                <v:stroke joinstyle="miter"/>
                <v:path gradientshapeok="t" o:connecttype="rect"/>
              </v:shapetype>
              <v:shape id="Text Box 1" o:spid="_x0000_s1026" type="#_x0000_t202" alt="Mental Health and Addiction Services Label" style="position:absolute;margin-left:0;margin-top:-2.25pt;width:249.75pt;height:3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" filled="f" stroked="f" strokeweight=".5pt">
                <v:textbox inset="0,,0">
                  <w:txbxContent>
                    <w:p w14:paraId="3AB2CBD4" w14:textId="77777777" w:rsidR="00AA08D1" w:rsidRPr="00CE4E71" w:rsidRDefault="00AA08D1" w:rsidP="00AA08D1">
                      <w:pPr>
                        <w:jc w:val="center"/>
                        <w:rPr>
                          <w:b/>
                          <w:bCs/>
                          <w:color w:val="3371E7"/>
                        </w:rPr>
                      </w:pPr>
                      <w:r w:rsidRPr="00CE4E71">
                        <w:rPr>
                          <w:b/>
                          <w:bCs/>
                          <w:color w:val="3371E7"/>
                        </w:rPr>
                        <w:t>Mental Health and Addiction Services</w:t>
                      </w:r>
                    </w:p>
                  </w:txbxContent>
                </v:textbox>
                <w10:wrap anchorx="margin"/>
              </v:shape>
            </w:pict>
          </mc:Fallback>
        </mc:AlternateContent>
      </w:r>
      <w:r>
        <w:rPr>
          <w:noProof/>
        </w:rPr>
        <w:drawing>
          <wp:anchor distT="0" distB="0" distL="114300" distR="114300" simplePos="0" relativeHeight="251662336" behindDoc="0" locked="0" layoutInCell="1" allowOverlap="1" wp14:anchorId="52E1F502" wp14:editId="7166CF4E">
            <wp:simplePos x="0" y="0"/>
            <wp:positionH relativeFrom="margin">
              <wp:posOffset>3600450</wp:posOffset>
            </wp:positionH>
            <wp:positionV relativeFrom="paragraph">
              <wp:posOffset>-96520</wp:posOffset>
            </wp:positionV>
            <wp:extent cx="3375660" cy="502920"/>
            <wp:effectExtent l="0" t="0" r="0" b="0"/>
            <wp:wrapNone/>
            <wp:docPr id="1377611934" name="Picture 1" descr="State of Connectic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11934" name="Picture 1" descr="State of Connecticut Logo"/>
                    <pic:cNvPicPr>
                      <a:picLocks noChangeAspect="1" noChangeArrowheads="1"/>
                    </pic:cNvPicPr>
                  </pic:nvPicPr>
                  <pic:blipFill>
                    <a:blip r:embed="rId5" cstate="print">
                      <a:extLst>
                        <a:ext uri="{28A0092B-C50C-407E-A947-70E740481C1C}">
                          <a14:useLocalDpi xmlns:a14="http://schemas.microsoft.com/office/drawing/2010/main" val="0"/>
                        </a:ext>
                      </a:extLst>
                    </a:blip>
                    <a:srcRect t="30820" b="30820"/>
                    <a:stretch>
                      <a:fillRect/>
                    </a:stretch>
                  </pic:blipFill>
                  <pic:spPr bwMode="auto">
                    <a:xfrm>
                      <a:off x="0" y="0"/>
                      <a:ext cx="337566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08D1">
        <w:rPr>
          <w:noProof/>
        </w:rPr>
        <w:t xml:space="preserve"> </w:t>
      </w:r>
    </w:p>
    <w:p w14:paraId="26BC1D08" w14:textId="77777777" w:rsidR="007B4D52" w:rsidRPr="00F53524" w:rsidRDefault="007B4D52" w:rsidP="007B4D52">
      <w:pPr>
        <w:ind w:left="288" w:right="288"/>
        <w:rPr>
          <w:rFonts w:ascii="Arial" w:hAnsi="Arial" w:cs="Arial"/>
          <w:b/>
          <w:bCs/>
          <w:sz w:val="36"/>
          <w:szCs w:val="36"/>
        </w:rPr>
      </w:pPr>
      <w:r w:rsidRPr="00F53524">
        <w:rPr>
          <w:rFonts w:ascii="Arial" w:hAnsi="Arial" w:cs="Arial"/>
          <w:b/>
          <w:bCs/>
          <w:sz w:val="36"/>
          <w:szCs w:val="36"/>
        </w:rPr>
        <w:t>DMHAS Client Grievance Procedure Summary</w:t>
      </w:r>
    </w:p>
    <w:p w14:paraId="19B28B7C" w14:textId="77777777" w:rsidR="007B4D52" w:rsidRPr="0098052E" w:rsidRDefault="007B4D52" w:rsidP="007B4D52">
      <w:pPr>
        <w:spacing w:before="160"/>
        <w:ind w:left="195" w:right="288"/>
        <w:jc w:val="both"/>
        <w:rPr>
          <w:rFonts w:ascii="Arial" w:hAnsi="Arial" w:cs="Arial"/>
          <w:sz w:val="28"/>
          <w:szCs w:val="28"/>
        </w:rPr>
      </w:pPr>
      <w:r w:rsidRPr="0098052E">
        <w:rPr>
          <w:rFonts w:ascii="Arial" w:hAnsi="Arial" w:cs="Arial"/>
          <w:sz w:val="28"/>
          <w:szCs w:val="28"/>
        </w:rPr>
        <w:t xml:space="preserve">The Department of Mental Health and Addiction Services (DMHAS) </w:t>
      </w:r>
      <w:r>
        <w:rPr>
          <w:rFonts w:ascii="Arial" w:hAnsi="Arial" w:cs="Arial"/>
          <w:sz w:val="28"/>
          <w:szCs w:val="28"/>
        </w:rPr>
        <w:t xml:space="preserve">state-operated </w:t>
      </w:r>
      <w:r w:rsidRPr="0098052E">
        <w:rPr>
          <w:rFonts w:ascii="Arial" w:hAnsi="Arial" w:cs="Arial"/>
          <w:sz w:val="28"/>
          <w:szCs w:val="28"/>
        </w:rPr>
        <w:t xml:space="preserve">and DMHAS contracted providers of direct mental health and substance use disorder treatment services use the DMHAS Client Grievance Procedure to address complaints when: </w:t>
      </w:r>
    </w:p>
    <w:p w14:paraId="719DC3C6" w14:textId="77777777" w:rsidR="007B4D52" w:rsidRPr="00251F7D" w:rsidRDefault="007B4D52" w:rsidP="007B4D52">
      <w:pPr>
        <w:pStyle w:val="ListParagraph"/>
        <w:numPr>
          <w:ilvl w:val="0"/>
          <w:numId w:val="6"/>
        </w:numPr>
        <w:spacing w:before="60" w:after="60"/>
        <w:ind w:left="648" w:right="288"/>
        <w:contextualSpacing w:val="0"/>
        <w:jc w:val="both"/>
        <w:rPr>
          <w:rFonts w:ascii="Arial" w:hAnsi="Arial" w:cs="Arial"/>
          <w:sz w:val="28"/>
          <w:szCs w:val="28"/>
        </w:rPr>
      </w:pPr>
      <w:r w:rsidRPr="00251F7D">
        <w:rPr>
          <w:rFonts w:ascii="Arial" w:hAnsi="Arial" w:cs="Arial"/>
          <w:sz w:val="28"/>
          <w:szCs w:val="28"/>
        </w:rPr>
        <w:t>Services are Denied, Involuntarily Reduced or Involuntarily Terminated.</w:t>
      </w:r>
    </w:p>
    <w:p w14:paraId="4C6C77D1" w14:textId="77777777" w:rsidR="007B4D52" w:rsidRPr="00251F7D" w:rsidRDefault="007B4D52" w:rsidP="007B4D52">
      <w:pPr>
        <w:pStyle w:val="ListParagraph"/>
        <w:numPr>
          <w:ilvl w:val="0"/>
          <w:numId w:val="6"/>
        </w:numPr>
        <w:spacing w:after="40"/>
        <w:ind w:left="648" w:right="288"/>
        <w:contextualSpacing w:val="0"/>
        <w:jc w:val="both"/>
        <w:rPr>
          <w:rFonts w:ascii="Arial" w:hAnsi="Arial" w:cs="Arial"/>
          <w:sz w:val="28"/>
          <w:szCs w:val="28"/>
        </w:rPr>
      </w:pPr>
      <w:r w:rsidRPr="00251F7D">
        <w:rPr>
          <w:rFonts w:ascii="Arial" w:hAnsi="Arial" w:cs="Arial"/>
          <w:sz w:val="28"/>
          <w:szCs w:val="28"/>
        </w:rPr>
        <w:t xml:space="preserve">The person believes the provider or its staff:  </w:t>
      </w:r>
    </w:p>
    <w:p w14:paraId="783D748C" w14:textId="77777777" w:rsidR="007B4D52" w:rsidRPr="00251F7D" w:rsidRDefault="007B4D52" w:rsidP="007B4D52">
      <w:pPr>
        <w:pStyle w:val="ListParagraph"/>
        <w:numPr>
          <w:ilvl w:val="0"/>
          <w:numId w:val="5"/>
        </w:numPr>
        <w:spacing w:after="40"/>
        <w:ind w:left="1095" w:right="288" w:hanging="187"/>
        <w:contextualSpacing w:val="0"/>
        <w:jc w:val="both"/>
        <w:rPr>
          <w:rFonts w:ascii="Arial" w:hAnsi="Arial" w:cs="Arial"/>
          <w:sz w:val="28"/>
          <w:szCs w:val="28"/>
        </w:rPr>
      </w:pPr>
      <w:r w:rsidRPr="00251F7D">
        <w:rPr>
          <w:rFonts w:ascii="Arial" w:hAnsi="Arial" w:cs="Arial"/>
          <w:sz w:val="28"/>
          <w:szCs w:val="28"/>
        </w:rPr>
        <w:t xml:space="preserve">Unlawfully discriminated against the person. </w:t>
      </w:r>
    </w:p>
    <w:p w14:paraId="68AD2714" w14:textId="77777777" w:rsidR="007B4D52" w:rsidRPr="00251F7D" w:rsidRDefault="007B4D52" w:rsidP="007B4D52">
      <w:pPr>
        <w:pStyle w:val="ListParagraph"/>
        <w:numPr>
          <w:ilvl w:val="0"/>
          <w:numId w:val="5"/>
        </w:numPr>
        <w:spacing w:after="40"/>
        <w:ind w:left="1095" w:right="288" w:hanging="187"/>
        <w:contextualSpacing w:val="0"/>
        <w:jc w:val="both"/>
        <w:rPr>
          <w:rFonts w:ascii="Arial" w:hAnsi="Arial" w:cs="Arial"/>
          <w:sz w:val="28"/>
          <w:szCs w:val="28"/>
        </w:rPr>
      </w:pPr>
      <w:r w:rsidRPr="00251F7D">
        <w:rPr>
          <w:rFonts w:ascii="Arial" w:hAnsi="Arial" w:cs="Arial"/>
          <w:sz w:val="28"/>
          <w:szCs w:val="28"/>
        </w:rPr>
        <w:t>Violated their legal rights.</w:t>
      </w:r>
    </w:p>
    <w:p w14:paraId="55C10CCC" w14:textId="77777777" w:rsidR="007B4D52" w:rsidRPr="00251F7D" w:rsidRDefault="007B4D52" w:rsidP="007B4D52">
      <w:pPr>
        <w:pStyle w:val="ListParagraph"/>
        <w:numPr>
          <w:ilvl w:val="0"/>
          <w:numId w:val="5"/>
        </w:numPr>
        <w:spacing w:after="40"/>
        <w:ind w:left="1095" w:right="288" w:hanging="187"/>
        <w:contextualSpacing w:val="0"/>
        <w:jc w:val="both"/>
        <w:rPr>
          <w:rFonts w:ascii="Arial" w:hAnsi="Arial" w:cs="Arial"/>
          <w:sz w:val="28"/>
          <w:szCs w:val="28"/>
        </w:rPr>
      </w:pPr>
      <w:r w:rsidRPr="00251F7D">
        <w:rPr>
          <w:rFonts w:ascii="Arial" w:hAnsi="Arial" w:cs="Arial"/>
          <w:sz w:val="28"/>
          <w:szCs w:val="28"/>
        </w:rPr>
        <w:t xml:space="preserve">Used coercion to improperly limit choice. </w:t>
      </w:r>
    </w:p>
    <w:p w14:paraId="6A14C27A" w14:textId="77777777" w:rsidR="007B4D52" w:rsidRPr="00251F7D" w:rsidRDefault="007B4D52" w:rsidP="007B4D52">
      <w:pPr>
        <w:pStyle w:val="ListParagraph"/>
        <w:numPr>
          <w:ilvl w:val="0"/>
          <w:numId w:val="5"/>
        </w:numPr>
        <w:spacing w:after="40"/>
        <w:ind w:left="1095" w:right="288" w:hanging="187"/>
        <w:contextualSpacing w:val="0"/>
        <w:jc w:val="both"/>
        <w:rPr>
          <w:rFonts w:ascii="Arial" w:hAnsi="Arial" w:cs="Arial"/>
          <w:sz w:val="28"/>
          <w:szCs w:val="28"/>
        </w:rPr>
      </w:pPr>
      <w:r w:rsidRPr="00251F7D">
        <w:rPr>
          <w:rFonts w:ascii="Arial" w:hAnsi="Arial" w:cs="Arial"/>
          <w:sz w:val="28"/>
          <w:szCs w:val="28"/>
        </w:rPr>
        <w:t>Treated them in an arbitrary or unreasonable manner.</w:t>
      </w:r>
    </w:p>
    <w:p w14:paraId="3975B064" w14:textId="77777777" w:rsidR="007B4D52" w:rsidRPr="00251F7D" w:rsidRDefault="007B4D52" w:rsidP="007B4D52">
      <w:pPr>
        <w:pStyle w:val="ListParagraph"/>
        <w:numPr>
          <w:ilvl w:val="0"/>
          <w:numId w:val="5"/>
        </w:numPr>
        <w:spacing w:after="40"/>
        <w:ind w:left="1095" w:right="288" w:hanging="187"/>
        <w:contextualSpacing w:val="0"/>
        <w:jc w:val="both"/>
        <w:rPr>
          <w:rFonts w:ascii="Arial" w:hAnsi="Arial" w:cs="Arial"/>
          <w:sz w:val="28"/>
          <w:szCs w:val="28"/>
        </w:rPr>
      </w:pPr>
      <w:r w:rsidRPr="00251F7D">
        <w:rPr>
          <w:rFonts w:ascii="Arial" w:hAnsi="Arial" w:cs="Arial"/>
          <w:sz w:val="28"/>
          <w:szCs w:val="28"/>
        </w:rPr>
        <w:t>Failed to treat the person in a humane and dignified manner.</w:t>
      </w:r>
    </w:p>
    <w:p w14:paraId="72FCBFA5" w14:textId="77777777" w:rsidR="007B4D52" w:rsidRPr="00251F7D" w:rsidRDefault="007B4D52" w:rsidP="007B4D52">
      <w:pPr>
        <w:pStyle w:val="ListParagraph"/>
        <w:numPr>
          <w:ilvl w:val="0"/>
          <w:numId w:val="5"/>
        </w:numPr>
        <w:spacing w:after="40"/>
        <w:ind w:left="1095" w:right="288" w:hanging="187"/>
        <w:contextualSpacing w:val="0"/>
        <w:jc w:val="both"/>
        <w:rPr>
          <w:rFonts w:ascii="Arial" w:hAnsi="Arial" w:cs="Arial"/>
          <w:sz w:val="28"/>
          <w:szCs w:val="28"/>
        </w:rPr>
      </w:pPr>
      <w:r w:rsidRPr="00251F7D">
        <w:rPr>
          <w:rFonts w:ascii="Arial" w:hAnsi="Arial" w:cs="Arial"/>
          <w:sz w:val="28"/>
          <w:szCs w:val="28"/>
        </w:rPr>
        <w:t>Failed to provide services authorized by a treatment or discharge plan developed with the person’s participation and that of their authorized representative.</w:t>
      </w:r>
    </w:p>
    <w:p w14:paraId="65511C8B" w14:textId="77777777" w:rsidR="007B4D52" w:rsidRDefault="007B4D52" w:rsidP="007B4D52">
      <w:pPr>
        <w:pStyle w:val="ListParagraph"/>
        <w:numPr>
          <w:ilvl w:val="0"/>
          <w:numId w:val="5"/>
        </w:numPr>
        <w:spacing w:after="40"/>
        <w:ind w:left="1094" w:right="288" w:hanging="187"/>
        <w:contextualSpacing w:val="0"/>
        <w:jc w:val="both"/>
        <w:rPr>
          <w:rFonts w:ascii="Arial" w:hAnsi="Arial" w:cs="Arial"/>
          <w:sz w:val="29"/>
          <w:szCs w:val="29"/>
        </w:rPr>
      </w:pPr>
      <w:r w:rsidRPr="00251F7D">
        <w:rPr>
          <w:rFonts w:ascii="Arial" w:hAnsi="Arial" w:cs="Arial"/>
          <w:sz w:val="28"/>
          <w:szCs w:val="28"/>
        </w:rPr>
        <w:t>Failed to reasonably address another client’s behavior in a setting controlled by the provider.</w:t>
      </w:r>
      <w:r w:rsidRPr="00764E9A">
        <w:rPr>
          <w:rFonts w:ascii="Arial" w:hAnsi="Arial" w:cs="Arial"/>
          <w:sz w:val="29"/>
          <w:szCs w:val="29"/>
        </w:rPr>
        <w:t xml:space="preserve"> </w:t>
      </w:r>
    </w:p>
    <w:p w14:paraId="73C0E738" w14:textId="77777777" w:rsidR="007B4D52" w:rsidRPr="007F4DD8" w:rsidRDefault="007B4D52" w:rsidP="007B4D52">
      <w:pPr>
        <w:spacing w:before="120"/>
        <w:ind w:left="202" w:right="288"/>
        <w:rPr>
          <w:rFonts w:ascii="Arial" w:hAnsi="Arial" w:cs="Arial"/>
          <w:b/>
          <w:sz w:val="28"/>
          <w:szCs w:val="28"/>
        </w:rPr>
      </w:pPr>
      <w:r w:rsidRPr="007F4DD8">
        <w:rPr>
          <w:rFonts w:ascii="Arial" w:hAnsi="Arial" w:cs="Arial"/>
          <w:b/>
          <w:sz w:val="28"/>
          <w:szCs w:val="28"/>
        </w:rPr>
        <w:t>The DMHAS Client Grievance Procedure</w:t>
      </w:r>
      <w:r>
        <w:rPr>
          <w:rFonts w:ascii="Arial" w:hAnsi="Arial" w:cs="Arial"/>
          <w:b/>
          <w:sz w:val="28"/>
          <w:szCs w:val="28"/>
        </w:rPr>
        <w:t>:</w:t>
      </w:r>
    </w:p>
    <w:p w14:paraId="4A7350AB" w14:textId="77777777" w:rsidR="007B4D52" w:rsidRPr="00FD60C1" w:rsidRDefault="007B4D52" w:rsidP="007B4D52">
      <w:pPr>
        <w:numPr>
          <w:ilvl w:val="0"/>
          <w:numId w:val="3"/>
        </w:numPr>
        <w:ind w:left="648" w:right="288"/>
        <w:jc w:val="both"/>
        <w:rPr>
          <w:rFonts w:ascii="Arial" w:hAnsi="Arial" w:cs="Arial"/>
          <w:sz w:val="27"/>
          <w:szCs w:val="27"/>
        </w:rPr>
      </w:pPr>
      <w:r w:rsidRPr="00FD60C1">
        <w:rPr>
          <w:rFonts w:ascii="Arial" w:hAnsi="Arial" w:cs="Arial"/>
          <w:sz w:val="27"/>
          <w:szCs w:val="27"/>
        </w:rPr>
        <w:t xml:space="preserve">Clients (people receiving services, who are seeking services or who have received services from DMHAS or a DMHAS contracted provider) or their </w:t>
      </w:r>
      <w:proofErr w:type="gramStart"/>
      <w:r w:rsidRPr="00FD60C1">
        <w:rPr>
          <w:rFonts w:ascii="Arial" w:hAnsi="Arial" w:cs="Arial"/>
          <w:sz w:val="27"/>
          <w:szCs w:val="27"/>
        </w:rPr>
        <w:t>authorize</w:t>
      </w:r>
      <w:proofErr w:type="gramEnd"/>
      <w:r w:rsidRPr="00FD60C1">
        <w:rPr>
          <w:rFonts w:ascii="Arial" w:hAnsi="Arial" w:cs="Arial"/>
          <w:sz w:val="27"/>
          <w:szCs w:val="27"/>
        </w:rPr>
        <w:t xml:space="preserve"> representative submit written </w:t>
      </w:r>
      <w:r>
        <w:rPr>
          <w:rFonts w:ascii="Arial" w:hAnsi="Arial" w:cs="Arial"/>
          <w:sz w:val="27"/>
          <w:szCs w:val="27"/>
        </w:rPr>
        <w:t xml:space="preserve">grievances </w:t>
      </w:r>
      <w:r w:rsidRPr="00FD60C1">
        <w:rPr>
          <w:rFonts w:ascii="Arial" w:hAnsi="Arial" w:cs="Arial"/>
          <w:sz w:val="27"/>
          <w:szCs w:val="27"/>
        </w:rPr>
        <w:t xml:space="preserve">to the provider’s Client Rights Officer (CRO) no later than </w:t>
      </w:r>
      <w:r w:rsidRPr="007F4DD8">
        <w:rPr>
          <w:rFonts w:ascii="Arial" w:hAnsi="Arial" w:cs="Arial"/>
          <w:b/>
          <w:bCs/>
          <w:sz w:val="27"/>
          <w:szCs w:val="27"/>
        </w:rPr>
        <w:t>45 calendar days</w:t>
      </w:r>
      <w:r w:rsidRPr="00FD60C1">
        <w:rPr>
          <w:rFonts w:ascii="Arial" w:hAnsi="Arial" w:cs="Arial"/>
          <w:sz w:val="27"/>
          <w:szCs w:val="27"/>
        </w:rPr>
        <w:t xml:space="preserve"> after the complaint occurs unless </w:t>
      </w:r>
      <w:r>
        <w:rPr>
          <w:rFonts w:ascii="Arial" w:hAnsi="Arial" w:cs="Arial"/>
          <w:sz w:val="27"/>
          <w:szCs w:val="27"/>
        </w:rPr>
        <w:t xml:space="preserve">the CRO accepts a later submission for good cause, or </w:t>
      </w:r>
      <w:r w:rsidRPr="00FD60C1">
        <w:rPr>
          <w:rFonts w:ascii="Arial" w:hAnsi="Arial" w:cs="Arial"/>
          <w:sz w:val="27"/>
          <w:szCs w:val="27"/>
        </w:rPr>
        <w:t>it is an Accelerated Grievance</w:t>
      </w:r>
      <w:r>
        <w:rPr>
          <w:rFonts w:ascii="Arial" w:hAnsi="Arial" w:cs="Arial"/>
          <w:sz w:val="27"/>
          <w:szCs w:val="27"/>
        </w:rPr>
        <w:t xml:space="preserve"> under Fair Hearing Regulations</w:t>
      </w:r>
      <w:r w:rsidRPr="00FD60C1">
        <w:rPr>
          <w:rFonts w:ascii="Arial" w:hAnsi="Arial" w:cs="Arial"/>
          <w:sz w:val="27"/>
          <w:szCs w:val="27"/>
        </w:rPr>
        <w:t xml:space="preserve">.  </w:t>
      </w:r>
    </w:p>
    <w:p w14:paraId="44EA9DBE" w14:textId="77777777" w:rsidR="007B4D52" w:rsidRPr="00FD60C1" w:rsidRDefault="007B4D52" w:rsidP="007B4D52">
      <w:pPr>
        <w:numPr>
          <w:ilvl w:val="0"/>
          <w:numId w:val="3"/>
        </w:numPr>
        <w:spacing w:before="60"/>
        <w:ind w:left="648" w:right="288"/>
        <w:jc w:val="both"/>
        <w:rPr>
          <w:rFonts w:ascii="Arial" w:hAnsi="Arial" w:cs="Arial"/>
          <w:sz w:val="27"/>
          <w:szCs w:val="27"/>
        </w:rPr>
      </w:pPr>
      <w:r w:rsidRPr="00FD60C1">
        <w:rPr>
          <w:rFonts w:ascii="Arial" w:hAnsi="Arial" w:cs="Arial"/>
          <w:bCs/>
          <w:sz w:val="27"/>
          <w:szCs w:val="27"/>
        </w:rPr>
        <w:t xml:space="preserve">Providers have </w:t>
      </w:r>
      <w:r w:rsidRPr="007F4DD8">
        <w:rPr>
          <w:rFonts w:ascii="Arial" w:hAnsi="Arial" w:cs="Arial"/>
          <w:b/>
          <w:sz w:val="27"/>
          <w:szCs w:val="27"/>
        </w:rPr>
        <w:t>21 calendar days</w:t>
      </w:r>
      <w:r w:rsidRPr="00FD60C1">
        <w:rPr>
          <w:rFonts w:ascii="Arial" w:hAnsi="Arial" w:cs="Arial"/>
          <w:bCs/>
          <w:sz w:val="27"/>
          <w:szCs w:val="27"/>
        </w:rPr>
        <w:t xml:space="preserve"> to address the grievance unless the complaint is an Accelerated Grievance</w:t>
      </w:r>
      <w:r>
        <w:rPr>
          <w:rFonts w:ascii="Arial" w:hAnsi="Arial" w:cs="Arial"/>
          <w:bCs/>
          <w:sz w:val="27"/>
          <w:szCs w:val="27"/>
        </w:rPr>
        <w:t>:</w:t>
      </w:r>
      <w:r w:rsidRPr="00FD60C1">
        <w:rPr>
          <w:rFonts w:ascii="Arial" w:hAnsi="Arial" w:cs="Arial"/>
          <w:bCs/>
          <w:sz w:val="27"/>
          <w:szCs w:val="27"/>
        </w:rPr>
        <w:t xml:space="preserve">  </w:t>
      </w:r>
    </w:p>
    <w:p w14:paraId="77B251E5" w14:textId="77777777" w:rsidR="007B4D52" w:rsidRPr="003C0B7F" w:rsidRDefault="007B4D52" w:rsidP="007B4D52">
      <w:pPr>
        <w:numPr>
          <w:ilvl w:val="1"/>
          <w:numId w:val="3"/>
        </w:numPr>
        <w:ind w:right="288"/>
        <w:jc w:val="both"/>
        <w:rPr>
          <w:rFonts w:ascii="Arial" w:hAnsi="Arial" w:cs="Arial"/>
          <w:sz w:val="26"/>
          <w:szCs w:val="26"/>
        </w:rPr>
      </w:pPr>
      <w:r w:rsidRPr="003C0B7F">
        <w:rPr>
          <w:rFonts w:ascii="Arial" w:hAnsi="Arial" w:cs="Arial"/>
          <w:sz w:val="26"/>
          <w:szCs w:val="26"/>
        </w:rPr>
        <w:t xml:space="preserve">The CRO works with the person to propose a written </w:t>
      </w:r>
      <w:r w:rsidRPr="003C0B7F">
        <w:rPr>
          <w:rFonts w:ascii="Arial" w:hAnsi="Arial" w:cs="Arial"/>
          <w:bCs/>
          <w:iCs/>
          <w:sz w:val="26"/>
          <w:szCs w:val="26"/>
        </w:rPr>
        <w:t>Informal Resolution</w:t>
      </w:r>
      <w:r w:rsidRPr="003C0B7F">
        <w:rPr>
          <w:rFonts w:ascii="Arial" w:hAnsi="Arial" w:cs="Arial"/>
          <w:bCs/>
          <w:sz w:val="26"/>
          <w:szCs w:val="26"/>
        </w:rPr>
        <w:t>.</w:t>
      </w:r>
    </w:p>
    <w:p w14:paraId="0EFCB029" w14:textId="77777777" w:rsidR="007B4D52" w:rsidRPr="003C0B7F" w:rsidRDefault="007B4D52" w:rsidP="007B4D52">
      <w:pPr>
        <w:pStyle w:val="ListParagraph"/>
        <w:numPr>
          <w:ilvl w:val="0"/>
          <w:numId w:val="8"/>
        </w:numPr>
        <w:ind w:right="288"/>
        <w:contextualSpacing w:val="0"/>
        <w:jc w:val="both"/>
        <w:rPr>
          <w:rFonts w:ascii="Arial" w:hAnsi="Arial" w:cs="Arial"/>
          <w:sz w:val="26"/>
          <w:szCs w:val="26"/>
        </w:rPr>
      </w:pPr>
      <w:r w:rsidRPr="003C0B7F">
        <w:rPr>
          <w:rFonts w:ascii="Arial" w:hAnsi="Arial" w:cs="Arial"/>
          <w:sz w:val="26"/>
          <w:szCs w:val="26"/>
        </w:rPr>
        <w:t xml:space="preserve">The person has </w:t>
      </w:r>
      <w:r w:rsidRPr="003C0B7F">
        <w:rPr>
          <w:rFonts w:ascii="Arial" w:hAnsi="Arial" w:cs="Arial"/>
          <w:b/>
          <w:bCs/>
          <w:sz w:val="26"/>
          <w:szCs w:val="26"/>
        </w:rPr>
        <w:t>10 business days</w:t>
      </w:r>
      <w:r w:rsidRPr="003C0B7F">
        <w:rPr>
          <w:rFonts w:ascii="Arial" w:hAnsi="Arial" w:cs="Arial"/>
          <w:sz w:val="26"/>
          <w:szCs w:val="26"/>
        </w:rPr>
        <w:t xml:space="preserve"> to accept or refuse the Informal Resolution.  </w:t>
      </w:r>
    </w:p>
    <w:p w14:paraId="0EFED303" w14:textId="77777777" w:rsidR="007B4D52" w:rsidRPr="00145F8B" w:rsidRDefault="007B4D52" w:rsidP="007B4D52">
      <w:pPr>
        <w:numPr>
          <w:ilvl w:val="1"/>
          <w:numId w:val="3"/>
        </w:numPr>
        <w:ind w:right="288"/>
        <w:jc w:val="both"/>
        <w:rPr>
          <w:rFonts w:ascii="Arial" w:hAnsi="Arial" w:cs="Arial"/>
          <w:sz w:val="27"/>
          <w:szCs w:val="27"/>
        </w:rPr>
      </w:pPr>
      <w:r w:rsidRPr="003C0B7F">
        <w:rPr>
          <w:rFonts w:ascii="Arial" w:hAnsi="Arial" w:cs="Arial"/>
          <w:sz w:val="26"/>
          <w:szCs w:val="26"/>
        </w:rPr>
        <w:t>If the person does not accept the Informal Resolution or if the CRO cannot propose one, the grievance is addressed separately by the provider’s Chief Executive Officer (CEO) or designee</w:t>
      </w:r>
      <w:r>
        <w:rPr>
          <w:rFonts w:ascii="Arial" w:hAnsi="Arial" w:cs="Arial"/>
          <w:sz w:val="26"/>
          <w:szCs w:val="26"/>
        </w:rPr>
        <w:t>.</w:t>
      </w:r>
    </w:p>
    <w:p w14:paraId="60F1E3D1" w14:textId="77777777" w:rsidR="007B4D52" w:rsidRPr="00FD60C1" w:rsidRDefault="007B4D52" w:rsidP="007B4D52">
      <w:pPr>
        <w:numPr>
          <w:ilvl w:val="1"/>
          <w:numId w:val="3"/>
        </w:numPr>
        <w:ind w:right="288"/>
        <w:jc w:val="both"/>
        <w:rPr>
          <w:rFonts w:ascii="Arial" w:hAnsi="Arial" w:cs="Arial"/>
          <w:sz w:val="27"/>
          <w:szCs w:val="27"/>
        </w:rPr>
      </w:pPr>
      <w:r>
        <w:rPr>
          <w:rFonts w:ascii="Arial" w:hAnsi="Arial" w:cs="Arial"/>
          <w:sz w:val="26"/>
          <w:szCs w:val="26"/>
        </w:rPr>
        <w:t xml:space="preserve">The CEO or designee issues a Formal Decision and if needed </w:t>
      </w:r>
      <w:r w:rsidRPr="003C0B7F">
        <w:rPr>
          <w:rFonts w:ascii="Arial" w:hAnsi="Arial" w:cs="Arial"/>
          <w:sz w:val="26"/>
          <w:szCs w:val="26"/>
        </w:rPr>
        <w:t xml:space="preserve">can authorize an additional </w:t>
      </w:r>
      <w:r w:rsidRPr="003C0B7F">
        <w:rPr>
          <w:rFonts w:ascii="Arial" w:hAnsi="Arial" w:cs="Arial"/>
          <w:b/>
          <w:bCs/>
          <w:sz w:val="26"/>
          <w:szCs w:val="26"/>
        </w:rPr>
        <w:t>15 calendar days</w:t>
      </w:r>
      <w:r w:rsidRPr="003C0B7F">
        <w:rPr>
          <w:rFonts w:ascii="Arial" w:hAnsi="Arial" w:cs="Arial"/>
          <w:sz w:val="26"/>
          <w:szCs w:val="26"/>
        </w:rPr>
        <w:t>.</w:t>
      </w:r>
      <w:r w:rsidRPr="00FD60C1">
        <w:rPr>
          <w:rFonts w:ascii="Arial" w:hAnsi="Arial" w:cs="Arial"/>
          <w:sz w:val="27"/>
          <w:szCs w:val="27"/>
        </w:rPr>
        <w:t xml:space="preserve">  </w:t>
      </w:r>
    </w:p>
    <w:p w14:paraId="3ABDBEF0" w14:textId="77777777" w:rsidR="007B4D52" w:rsidRPr="00FD60C1" w:rsidRDefault="007B4D52" w:rsidP="007B4D52">
      <w:pPr>
        <w:numPr>
          <w:ilvl w:val="0"/>
          <w:numId w:val="3"/>
        </w:numPr>
        <w:tabs>
          <w:tab w:val="clear" w:pos="360"/>
          <w:tab w:val="num" w:pos="645"/>
        </w:tabs>
        <w:spacing w:before="60"/>
        <w:ind w:left="648" w:right="288"/>
        <w:jc w:val="both"/>
        <w:rPr>
          <w:rFonts w:ascii="Arial" w:hAnsi="Arial" w:cs="Arial"/>
          <w:sz w:val="27"/>
          <w:szCs w:val="27"/>
        </w:rPr>
      </w:pPr>
      <w:r w:rsidRPr="00FD60C1">
        <w:rPr>
          <w:rFonts w:ascii="Arial" w:hAnsi="Arial" w:cs="Arial"/>
          <w:sz w:val="27"/>
          <w:szCs w:val="27"/>
        </w:rPr>
        <w:t xml:space="preserve">The person has </w:t>
      </w:r>
      <w:r w:rsidRPr="007F4DD8">
        <w:rPr>
          <w:rFonts w:ascii="Arial" w:hAnsi="Arial" w:cs="Arial"/>
          <w:b/>
          <w:bCs/>
          <w:sz w:val="27"/>
          <w:szCs w:val="27"/>
        </w:rPr>
        <w:t>15 business days</w:t>
      </w:r>
      <w:r w:rsidRPr="00FD60C1">
        <w:rPr>
          <w:rFonts w:ascii="Arial" w:hAnsi="Arial" w:cs="Arial"/>
          <w:sz w:val="27"/>
          <w:szCs w:val="27"/>
        </w:rPr>
        <w:t xml:space="preserve"> after receiving </w:t>
      </w:r>
      <w:r>
        <w:rPr>
          <w:rFonts w:ascii="Arial" w:hAnsi="Arial" w:cs="Arial"/>
          <w:sz w:val="27"/>
          <w:szCs w:val="27"/>
        </w:rPr>
        <w:t xml:space="preserve">the </w:t>
      </w:r>
      <w:r w:rsidRPr="00FD60C1">
        <w:rPr>
          <w:rFonts w:ascii="Arial" w:hAnsi="Arial" w:cs="Arial"/>
          <w:sz w:val="27"/>
          <w:szCs w:val="27"/>
        </w:rPr>
        <w:t xml:space="preserve">Formal Decision to request a </w:t>
      </w:r>
      <w:r w:rsidRPr="007F4DD8">
        <w:rPr>
          <w:rFonts w:ascii="Arial" w:hAnsi="Arial" w:cs="Arial"/>
          <w:sz w:val="27"/>
          <w:szCs w:val="27"/>
        </w:rPr>
        <w:t>Commissioner’s Review:</w:t>
      </w:r>
      <w:r w:rsidRPr="00FD60C1">
        <w:rPr>
          <w:rFonts w:ascii="Arial" w:hAnsi="Arial" w:cs="Arial"/>
          <w:b/>
          <w:bCs/>
          <w:sz w:val="27"/>
          <w:szCs w:val="27"/>
        </w:rPr>
        <w:t xml:space="preserve">  </w:t>
      </w:r>
    </w:p>
    <w:p w14:paraId="1C52DA40" w14:textId="77777777" w:rsidR="007B4D52" w:rsidRPr="003C0B7F" w:rsidRDefault="007B4D52" w:rsidP="007B4D52">
      <w:pPr>
        <w:pStyle w:val="ListParagraph"/>
        <w:numPr>
          <w:ilvl w:val="0"/>
          <w:numId w:val="7"/>
        </w:numPr>
        <w:ind w:right="288"/>
        <w:contextualSpacing w:val="0"/>
        <w:jc w:val="both"/>
        <w:rPr>
          <w:rFonts w:ascii="Arial" w:hAnsi="Arial" w:cs="Arial"/>
          <w:sz w:val="26"/>
          <w:szCs w:val="26"/>
        </w:rPr>
      </w:pPr>
      <w:r w:rsidRPr="003C0B7F">
        <w:rPr>
          <w:rFonts w:ascii="Arial" w:hAnsi="Arial" w:cs="Arial"/>
          <w:sz w:val="26"/>
          <w:szCs w:val="26"/>
        </w:rPr>
        <w:t xml:space="preserve">Requests are submitted in writing to the DMHAS Office of the Commissioner.  </w:t>
      </w:r>
    </w:p>
    <w:p w14:paraId="318B93A8" w14:textId="77777777" w:rsidR="007B4D52" w:rsidRPr="003C0B7F" w:rsidRDefault="007B4D52" w:rsidP="007B4D52">
      <w:pPr>
        <w:pStyle w:val="ListParagraph"/>
        <w:numPr>
          <w:ilvl w:val="0"/>
          <w:numId w:val="7"/>
        </w:numPr>
        <w:ind w:right="288"/>
        <w:contextualSpacing w:val="0"/>
        <w:jc w:val="both"/>
        <w:rPr>
          <w:rFonts w:ascii="Arial" w:hAnsi="Arial" w:cs="Arial"/>
          <w:sz w:val="26"/>
          <w:szCs w:val="26"/>
        </w:rPr>
      </w:pPr>
      <w:r w:rsidRPr="003C0B7F">
        <w:rPr>
          <w:rFonts w:ascii="Arial" w:hAnsi="Arial" w:cs="Arial"/>
          <w:sz w:val="26"/>
          <w:szCs w:val="26"/>
        </w:rPr>
        <w:t>The Commissioner’s designee reviews the grievance and issues a Final Determination</w:t>
      </w:r>
      <w:r w:rsidRPr="003C0B7F">
        <w:rPr>
          <w:rFonts w:ascii="Arial" w:hAnsi="Arial" w:cs="Arial"/>
          <w:iCs/>
          <w:sz w:val="26"/>
          <w:szCs w:val="26"/>
        </w:rPr>
        <w:t>.</w:t>
      </w:r>
      <w:r w:rsidRPr="003C0B7F">
        <w:rPr>
          <w:rFonts w:ascii="Arial" w:hAnsi="Arial" w:cs="Arial"/>
          <w:bCs/>
          <w:iCs/>
          <w:sz w:val="26"/>
          <w:szCs w:val="26"/>
        </w:rPr>
        <w:t xml:space="preserve"> </w:t>
      </w:r>
    </w:p>
    <w:p w14:paraId="52AC55AB" w14:textId="77777777" w:rsidR="007B4D52" w:rsidRPr="00FD60C1" w:rsidRDefault="007B4D52" w:rsidP="007B4D52">
      <w:pPr>
        <w:pStyle w:val="ListParagraph"/>
        <w:numPr>
          <w:ilvl w:val="0"/>
          <w:numId w:val="7"/>
        </w:numPr>
        <w:ind w:right="288"/>
        <w:contextualSpacing w:val="0"/>
        <w:jc w:val="both"/>
        <w:rPr>
          <w:rFonts w:ascii="Arial" w:hAnsi="Arial" w:cs="Arial"/>
          <w:sz w:val="27"/>
          <w:szCs w:val="27"/>
        </w:rPr>
      </w:pPr>
      <w:r w:rsidRPr="003C0B7F">
        <w:rPr>
          <w:rFonts w:ascii="Arial" w:hAnsi="Arial" w:cs="Arial"/>
          <w:bCs/>
          <w:iCs/>
          <w:sz w:val="26"/>
          <w:szCs w:val="26"/>
        </w:rPr>
        <w:lastRenderedPageBreak/>
        <w:t>The Final Determination completes the DMHAS Client Grievance Procedure except for Fair Hearing complaints.</w:t>
      </w:r>
    </w:p>
    <w:p w14:paraId="385F5F75" w14:textId="77777777" w:rsidR="007B4D52" w:rsidRDefault="007B4D52" w:rsidP="007B4D52">
      <w:pPr>
        <w:spacing w:before="60"/>
        <w:ind w:left="648" w:right="288"/>
        <w:jc w:val="both"/>
        <w:rPr>
          <w:rFonts w:ascii="Arial" w:hAnsi="Arial" w:cs="Arial"/>
        </w:rPr>
      </w:pPr>
      <w:r>
        <w:rPr>
          <w:rFonts w:ascii="Arial" w:hAnsi="Arial" w:cs="Arial"/>
          <w:sz w:val="27"/>
          <w:szCs w:val="27"/>
        </w:rPr>
        <w:t xml:space="preserve">A </w:t>
      </w:r>
      <w:r w:rsidRPr="00FD60C1">
        <w:rPr>
          <w:rFonts w:ascii="Arial" w:hAnsi="Arial" w:cs="Arial"/>
          <w:sz w:val="27"/>
          <w:szCs w:val="27"/>
        </w:rPr>
        <w:t xml:space="preserve">Commissioner’s Review may be requested </w:t>
      </w:r>
      <w:r>
        <w:rPr>
          <w:rFonts w:ascii="Arial" w:hAnsi="Arial" w:cs="Arial"/>
          <w:sz w:val="27"/>
          <w:szCs w:val="27"/>
        </w:rPr>
        <w:t xml:space="preserve">if </w:t>
      </w:r>
      <w:r w:rsidRPr="00FD60C1">
        <w:rPr>
          <w:rFonts w:ascii="Arial" w:hAnsi="Arial" w:cs="Arial"/>
          <w:sz w:val="27"/>
          <w:szCs w:val="27"/>
        </w:rPr>
        <w:t>the provider does not address a grievance or fails to carry out an Informal Resolution.</w:t>
      </w:r>
      <w:r w:rsidRPr="00AA5EB5">
        <w:rPr>
          <w:rFonts w:ascii="Arial" w:hAnsi="Arial" w:cs="Arial"/>
        </w:rPr>
        <w:t xml:space="preserve"> </w:t>
      </w:r>
    </w:p>
    <w:p w14:paraId="3DDDD948" w14:textId="77777777" w:rsidR="007B4D52" w:rsidRPr="00EB14DE" w:rsidRDefault="007B4D52" w:rsidP="007B4D52">
      <w:pPr>
        <w:spacing w:before="80" w:after="40"/>
        <w:ind w:left="195" w:right="288"/>
        <w:jc w:val="both"/>
        <w:rPr>
          <w:rFonts w:ascii="Arial" w:hAnsi="Arial" w:cs="Arial"/>
          <w:bCs/>
          <w:iCs/>
          <w:sz w:val="28"/>
          <w:szCs w:val="28"/>
        </w:rPr>
      </w:pPr>
      <w:r w:rsidRPr="007F4DD8">
        <w:rPr>
          <w:rFonts w:ascii="Arial" w:hAnsi="Arial" w:cs="Arial"/>
          <w:b/>
          <w:iCs/>
          <w:sz w:val="28"/>
          <w:szCs w:val="28"/>
        </w:rPr>
        <w:t>Fair Hearing Complaints</w:t>
      </w:r>
      <w:r>
        <w:rPr>
          <w:rFonts w:ascii="Arial" w:hAnsi="Arial" w:cs="Arial"/>
          <w:b/>
          <w:iCs/>
          <w:sz w:val="28"/>
          <w:szCs w:val="28"/>
        </w:rPr>
        <w:t>:</w:t>
      </w:r>
      <w:r w:rsidRPr="00EB14DE">
        <w:rPr>
          <w:rFonts w:ascii="Arial" w:hAnsi="Arial" w:cs="Arial"/>
          <w:bCs/>
          <w:iCs/>
          <w:sz w:val="28"/>
          <w:szCs w:val="28"/>
        </w:rPr>
        <w:t xml:space="preserve"> Denial, Involuntary Reduction and Involuntary Termination of service</w:t>
      </w:r>
      <w:r>
        <w:rPr>
          <w:rFonts w:ascii="Arial" w:hAnsi="Arial" w:cs="Arial"/>
          <w:bCs/>
          <w:iCs/>
          <w:sz w:val="28"/>
          <w:szCs w:val="28"/>
        </w:rPr>
        <w:t xml:space="preserve"> complaints</w:t>
      </w:r>
      <w:r w:rsidRPr="00EB14DE">
        <w:rPr>
          <w:rFonts w:ascii="Arial" w:hAnsi="Arial" w:cs="Arial"/>
          <w:bCs/>
          <w:iCs/>
          <w:sz w:val="28"/>
          <w:szCs w:val="28"/>
        </w:rPr>
        <w:t xml:space="preserve"> are covered by Connecticut Fair Hearing Regulations, Sections 17a-540(t)1 through 17a-540(t)19.  </w:t>
      </w:r>
    </w:p>
    <w:p w14:paraId="02E56777" w14:textId="77777777" w:rsidR="007B4D52" w:rsidRPr="00764E9A" w:rsidRDefault="007B4D52" w:rsidP="007B4D52">
      <w:pPr>
        <w:pStyle w:val="ListParagraph"/>
        <w:numPr>
          <w:ilvl w:val="0"/>
          <w:numId w:val="4"/>
        </w:numPr>
        <w:ind w:left="648" w:right="288"/>
        <w:contextualSpacing w:val="0"/>
        <w:jc w:val="both"/>
        <w:rPr>
          <w:rFonts w:ascii="Arial" w:hAnsi="Arial" w:cs="Arial"/>
          <w:sz w:val="26"/>
          <w:szCs w:val="26"/>
          <w:u w:val="single"/>
        </w:rPr>
      </w:pPr>
      <w:r w:rsidRPr="007F4DD8">
        <w:rPr>
          <w:rFonts w:ascii="Arial" w:hAnsi="Arial" w:cs="Arial"/>
          <w:b/>
          <w:sz w:val="26"/>
          <w:szCs w:val="26"/>
        </w:rPr>
        <w:t>Accelerated Grievances</w:t>
      </w:r>
      <w:r w:rsidRPr="00764E9A">
        <w:rPr>
          <w:rFonts w:ascii="Arial" w:hAnsi="Arial" w:cs="Arial"/>
          <w:bCs/>
          <w:sz w:val="26"/>
          <w:szCs w:val="26"/>
        </w:rPr>
        <w:t xml:space="preserve"> are submitted to a provider within </w:t>
      </w:r>
      <w:r w:rsidRPr="007F4DD8">
        <w:rPr>
          <w:rFonts w:ascii="Arial" w:hAnsi="Arial" w:cs="Arial"/>
          <w:b/>
          <w:sz w:val="26"/>
          <w:szCs w:val="26"/>
        </w:rPr>
        <w:t>5 business days</w:t>
      </w:r>
      <w:r w:rsidRPr="00764E9A">
        <w:rPr>
          <w:rFonts w:ascii="Arial" w:hAnsi="Arial" w:cs="Arial"/>
          <w:bCs/>
          <w:sz w:val="26"/>
          <w:szCs w:val="26"/>
        </w:rPr>
        <w:t xml:space="preserve"> of an involuntary reduction or termination of “Opioid Substitution Therapy” or when the person is involuntarily discharged from an inpatient substance use disorder treatment program of </w:t>
      </w:r>
      <w:r w:rsidRPr="007F4DD8">
        <w:rPr>
          <w:rFonts w:ascii="Arial" w:hAnsi="Arial" w:cs="Arial"/>
          <w:bCs/>
          <w:sz w:val="26"/>
          <w:szCs w:val="26"/>
        </w:rPr>
        <w:t>30 days</w:t>
      </w:r>
      <w:r w:rsidRPr="00764E9A">
        <w:rPr>
          <w:rFonts w:ascii="Arial" w:hAnsi="Arial" w:cs="Arial"/>
          <w:bCs/>
          <w:sz w:val="26"/>
          <w:szCs w:val="26"/>
        </w:rPr>
        <w:t xml:space="preserve"> or less. The provider issues a Formal Decision within </w:t>
      </w:r>
      <w:r w:rsidRPr="007F4DD8">
        <w:rPr>
          <w:rFonts w:ascii="Arial" w:hAnsi="Arial" w:cs="Arial"/>
          <w:b/>
          <w:sz w:val="26"/>
          <w:szCs w:val="26"/>
        </w:rPr>
        <w:t>5 business days</w:t>
      </w:r>
      <w:r w:rsidRPr="00764E9A">
        <w:rPr>
          <w:rFonts w:ascii="Arial" w:hAnsi="Arial" w:cs="Arial"/>
          <w:bCs/>
          <w:sz w:val="26"/>
          <w:szCs w:val="26"/>
        </w:rPr>
        <w:t xml:space="preserve"> unless </w:t>
      </w:r>
      <w:r w:rsidRPr="00764E9A">
        <w:rPr>
          <w:rFonts w:ascii="Arial" w:hAnsi="Arial" w:cs="Arial"/>
          <w:sz w:val="26"/>
          <w:szCs w:val="26"/>
        </w:rPr>
        <w:t xml:space="preserve">the provider’s CEO or designee authorizes additional days. </w:t>
      </w:r>
      <w:r>
        <w:rPr>
          <w:rFonts w:ascii="Arial" w:hAnsi="Arial" w:cs="Arial"/>
          <w:sz w:val="26"/>
          <w:szCs w:val="26"/>
        </w:rPr>
        <w:t xml:space="preserve">The person can submit a </w:t>
      </w:r>
      <w:r w:rsidRPr="00764E9A">
        <w:rPr>
          <w:rFonts w:ascii="Arial" w:hAnsi="Arial" w:cs="Arial"/>
          <w:sz w:val="26"/>
          <w:szCs w:val="26"/>
        </w:rPr>
        <w:t xml:space="preserve">request for a Commissioner’s Review if they disagree with the </w:t>
      </w:r>
      <w:r>
        <w:rPr>
          <w:rFonts w:ascii="Arial" w:hAnsi="Arial" w:cs="Arial"/>
          <w:sz w:val="26"/>
          <w:szCs w:val="26"/>
        </w:rPr>
        <w:t xml:space="preserve">provider’s </w:t>
      </w:r>
      <w:r w:rsidRPr="00764E9A">
        <w:rPr>
          <w:rFonts w:ascii="Arial" w:hAnsi="Arial" w:cs="Arial"/>
          <w:sz w:val="26"/>
          <w:szCs w:val="26"/>
        </w:rPr>
        <w:t xml:space="preserve">Formal Decision.  </w:t>
      </w:r>
    </w:p>
    <w:p w14:paraId="35BEFE92" w14:textId="77777777" w:rsidR="007B4D52" w:rsidRPr="00764E9A" w:rsidRDefault="007B4D52" w:rsidP="007B4D52">
      <w:pPr>
        <w:pStyle w:val="ListParagraph"/>
        <w:numPr>
          <w:ilvl w:val="0"/>
          <w:numId w:val="4"/>
        </w:numPr>
        <w:spacing w:before="60"/>
        <w:ind w:left="648" w:right="288"/>
        <w:contextualSpacing w:val="0"/>
        <w:jc w:val="both"/>
        <w:rPr>
          <w:rFonts w:ascii="Arial" w:hAnsi="Arial" w:cs="Arial"/>
          <w:sz w:val="26"/>
          <w:szCs w:val="26"/>
          <w:u w:val="single"/>
        </w:rPr>
      </w:pPr>
      <w:r w:rsidRPr="007F4DD8">
        <w:rPr>
          <w:rFonts w:ascii="Arial" w:hAnsi="Arial" w:cs="Arial"/>
          <w:b/>
          <w:sz w:val="26"/>
          <w:szCs w:val="26"/>
        </w:rPr>
        <w:t>Continuation of Service</w:t>
      </w:r>
      <w:r w:rsidRPr="00764E9A">
        <w:rPr>
          <w:rFonts w:ascii="Arial" w:hAnsi="Arial" w:cs="Arial"/>
          <w:b/>
          <w:sz w:val="26"/>
          <w:szCs w:val="26"/>
        </w:rPr>
        <w:t xml:space="preserve"> </w:t>
      </w:r>
      <w:r w:rsidRPr="00764E9A">
        <w:rPr>
          <w:rFonts w:ascii="Arial" w:hAnsi="Arial" w:cs="Arial"/>
          <w:bCs/>
          <w:sz w:val="26"/>
          <w:szCs w:val="26"/>
        </w:rPr>
        <w:t xml:space="preserve">requests are submitted in writing to the DMHAS Commissioner within </w:t>
      </w:r>
      <w:r w:rsidRPr="007F4DD8">
        <w:rPr>
          <w:rFonts w:ascii="Arial" w:hAnsi="Arial" w:cs="Arial"/>
          <w:b/>
          <w:sz w:val="26"/>
          <w:szCs w:val="26"/>
        </w:rPr>
        <w:t>5 business days</w:t>
      </w:r>
      <w:r w:rsidRPr="00764E9A">
        <w:rPr>
          <w:rFonts w:ascii="Arial" w:hAnsi="Arial" w:cs="Arial"/>
          <w:bCs/>
          <w:sz w:val="26"/>
          <w:szCs w:val="26"/>
        </w:rPr>
        <w:t xml:space="preserve"> of </w:t>
      </w:r>
      <w:r>
        <w:rPr>
          <w:rFonts w:ascii="Arial" w:hAnsi="Arial" w:cs="Arial"/>
          <w:bCs/>
          <w:sz w:val="26"/>
          <w:szCs w:val="26"/>
        </w:rPr>
        <w:t xml:space="preserve">the person being </w:t>
      </w:r>
      <w:r w:rsidRPr="00764E9A">
        <w:rPr>
          <w:rFonts w:ascii="Arial" w:hAnsi="Arial" w:cs="Arial"/>
          <w:bCs/>
          <w:sz w:val="26"/>
          <w:szCs w:val="26"/>
        </w:rPr>
        <w:t>notifi</w:t>
      </w:r>
      <w:r>
        <w:rPr>
          <w:rFonts w:ascii="Arial" w:hAnsi="Arial" w:cs="Arial"/>
          <w:bCs/>
          <w:sz w:val="26"/>
          <w:szCs w:val="26"/>
        </w:rPr>
        <w:t xml:space="preserve">ed </w:t>
      </w:r>
      <w:r w:rsidRPr="00764E9A">
        <w:rPr>
          <w:rFonts w:ascii="Arial" w:hAnsi="Arial" w:cs="Arial"/>
          <w:bCs/>
          <w:sz w:val="26"/>
          <w:szCs w:val="26"/>
        </w:rPr>
        <w:t xml:space="preserve">by a provider that services were involuntarily terminated without an offer of modified services. </w:t>
      </w:r>
    </w:p>
    <w:p w14:paraId="7B3905AC" w14:textId="77777777" w:rsidR="007B4D52" w:rsidRPr="00764E9A" w:rsidRDefault="007B4D52" w:rsidP="007B4D52">
      <w:pPr>
        <w:pStyle w:val="ListParagraph"/>
        <w:numPr>
          <w:ilvl w:val="0"/>
          <w:numId w:val="4"/>
        </w:numPr>
        <w:spacing w:before="60"/>
        <w:ind w:left="648" w:right="288"/>
        <w:contextualSpacing w:val="0"/>
        <w:jc w:val="both"/>
        <w:rPr>
          <w:rFonts w:ascii="Arial" w:hAnsi="Arial" w:cs="Arial"/>
          <w:bCs/>
          <w:iCs/>
          <w:sz w:val="26"/>
          <w:szCs w:val="26"/>
        </w:rPr>
      </w:pPr>
      <w:r w:rsidRPr="007F4DD8">
        <w:rPr>
          <w:rFonts w:ascii="Arial" w:hAnsi="Arial" w:cs="Arial"/>
          <w:b/>
          <w:sz w:val="26"/>
          <w:szCs w:val="26"/>
        </w:rPr>
        <w:t>Fair Hearing</w:t>
      </w:r>
      <w:r>
        <w:rPr>
          <w:rFonts w:ascii="Arial" w:hAnsi="Arial" w:cs="Arial"/>
          <w:b/>
          <w:sz w:val="26"/>
          <w:szCs w:val="26"/>
        </w:rPr>
        <w:t>s</w:t>
      </w:r>
      <w:r w:rsidRPr="007F4DD8">
        <w:rPr>
          <w:rFonts w:ascii="Arial" w:hAnsi="Arial" w:cs="Arial"/>
          <w:b/>
          <w:sz w:val="26"/>
          <w:szCs w:val="26"/>
        </w:rPr>
        <w:t>:</w:t>
      </w:r>
      <w:r w:rsidRPr="00764E9A">
        <w:rPr>
          <w:rFonts w:ascii="Arial" w:hAnsi="Arial" w:cs="Arial"/>
          <w:bCs/>
          <w:sz w:val="26"/>
          <w:szCs w:val="26"/>
        </w:rPr>
        <w:t xml:space="preserve"> </w:t>
      </w:r>
      <w:r>
        <w:rPr>
          <w:rFonts w:ascii="Arial" w:hAnsi="Arial" w:cs="Arial"/>
          <w:bCs/>
          <w:sz w:val="26"/>
          <w:szCs w:val="26"/>
        </w:rPr>
        <w:t xml:space="preserve">Clients whose services were denied, involuntarily reduced or involuntary terminated may submit a written request to the DMHAS Commissioner for a </w:t>
      </w:r>
      <w:r w:rsidRPr="00764E9A">
        <w:rPr>
          <w:rFonts w:ascii="Arial" w:hAnsi="Arial" w:cs="Arial"/>
          <w:bCs/>
          <w:sz w:val="26"/>
          <w:szCs w:val="26"/>
        </w:rPr>
        <w:t>Fair Hearing</w:t>
      </w:r>
      <w:r>
        <w:rPr>
          <w:rFonts w:ascii="Arial" w:hAnsi="Arial" w:cs="Arial"/>
          <w:bCs/>
          <w:sz w:val="26"/>
          <w:szCs w:val="26"/>
        </w:rPr>
        <w:t xml:space="preserve"> </w:t>
      </w:r>
      <w:r w:rsidRPr="00764E9A">
        <w:rPr>
          <w:rFonts w:ascii="Arial" w:hAnsi="Arial" w:cs="Arial"/>
          <w:bCs/>
          <w:sz w:val="26"/>
          <w:szCs w:val="26"/>
        </w:rPr>
        <w:t xml:space="preserve">no later than </w:t>
      </w:r>
      <w:r w:rsidRPr="007F4DD8">
        <w:rPr>
          <w:rFonts w:ascii="Arial" w:hAnsi="Arial" w:cs="Arial"/>
          <w:b/>
          <w:sz w:val="26"/>
          <w:szCs w:val="26"/>
        </w:rPr>
        <w:t>30 calendar days</w:t>
      </w:r>
      <w:r w:rsidRPr="00764E9A">
        <w:rPr>
          <w:rFonts w:ascii="Arial" w:hAnsi="Arial" w:cs="Arial"/>
          <w:bCs/>
          <w:sz w:val="26"/>
          <w:szCs w:val="26"/>
        </w:rPr>
        <w:t xml:space="preserve"> after the person receives a </w:t>
      </w:r>
      <w:r w:rsidRPr="002C2092">
        <w:rPr>
          <w:rFonts w:ascii="Arial" w:hAnsi="Arial" w:cs="Arial"/>
          <w:bCs/>
          <w:sz w:val="26"/>
          <w:szCs w:val="26"/>
        </w:rPr>
        <w:t xml:space="preserve">Final Determination </w:t>
      </w:r>
      <w:r w:rsidRPr="00764E9A">
        <w:rPr>
          <w:rFonts w:ascii="Arial" w:hAnsi="Arial" w:cs="Arial"/>
          <w:bCs/>
          <w:sz w:val="26"/>
          <w:szCs w:val="26"/>
        </w:rPr>
        <w:t>concerning</w:t>
      </w:r>
      <w:r>
        <w:rPr>
          <w:rFonts w:ascii="Arial" w:hAnsi="Arial" w:cs="Arial"/>
          <w:bCs/>
          <w:sz w:val="26"/>
          <w:szCs w:val="26"/>
        </w:rPr>
        <w:t xml:space="preserve"> their grievance. </w:t>
      </w:r>
    </w:p>
    <w:p w14:paraId="559B9823" w14:textId="77777777" w:rsidR="007B4D52" w:rsidRPr="00251F7D" w:rsidRDefault="007B4D52" w:rsidP="007B4D52">
      <w:pPr>
        <w:spacing w:before="80" w:after="60"/>
        <w:ind w:left="195" w:right="288"/>
        <w:rPr>
          <w:rFonts w:ascii="Arial" w:hAnsi="Arial" w:cs="Arial"/>
          <w:b/>
          <w:iCs/>
        </w:rPr>
      </w:pPr>
      <w:r w:rsidRPr="00A94C20">
        <w:rPr>
          <w:rFonts w:ascii="Arial" w:hAnsi="Arial" w:cs="Arial"/>
          <w:bCs/>
          <w:iCs/>
        </w:rPr>
        <w:t xml:space="preserve">The DMHAS Client Grievance Procedure </w:t>
      </w:r>
      <w:r>
        <w:rPr>
          <w:rFonts w:ascii="Arial" w:hAnsi="Arial" w:cs="Arial"/>
          <w:bCs/>
          <w:iCs/>
        </w:rPr>
        <w:t xml:space="preserve">cannot </w:t>
      </w:r>
      <w:r w:rsidRPr="00A94C20">
        <w:rPr>
          <w:rFonts w:ascii="Arial" w:hAnsi="Arial" w:cs="Arial"/>
          <w:bCs/>
          <w:iCs/>
        </w:rPr>
        <w:t>address complaints under the jurisdiction of the Psychiatric Security Review Board, or complaints concerning programs which are not directly operated or contracted by DMHAS to provide mental health or substance use services</w:t>
      </w:r>
      <w:r>
        <w:rPr>
          <w:rFonts w:ascii="Arial" w:hAnsi="Arial" w:cs="Arial"/>
          <w:bCs/>
          <w:iCs/>
        </w:rPr>
        <w:t xml:space="preserve"> or which have an alternative complaint resolution procedure.  ADA Title II complaints about DMHAS operated services, programs and activities are submitted to the DMHAS ADA Title II Coordinator at the Office of the Commissioner. </w:t>
      </w:r>
    </w:p>
    <w:p w14:paraId="23E62C7A" w14:textId="77777777" w:rsidR="002C7448" w:rsidRDefault="002C7448" w:rsidP="007B4D52">
      <w:pPr>
        <w:spacing w:after="60"/>
        <w:ind w:left="202" w:right="288"/>
        <w:rPr>
          <w:rFonts w:ascii="Arial" w:hAnsi="Arial" w:cs="Arial"/>
          <w:b/>
          <w:iCs/>
          <w:sz w:val="27"/>
          <w:szCs w:val="27"/>
        </w:rPr>
      </w:pPr>
    </w:p>
    <w:p w14:paraId="02C8E8EE" w14:textId="1D6BA594" w:rsidR="002C7448" w:rsidRDefault="002C7448" w:rsidP="007B4D52">
      <w:pPr>
        <w:spacing w:after="60"/>
        <w:ind w:left="202" w:right="288"/>
        <w:rPr>
          <w:rFonts w:ascii="Arial" w:hAnsi="Arial" w:cs="Arial"/>
          <w:b/>
          <w:iCs/>
          <w:sz w:val="27"/>
          <w:szCs w:val="27"/>
        </w:rPr>
      </w:pPr>
      <w:r>
        <w:rPr>
          <w:rFonts w:ascii="Arial" w:hAnsi="Arial" w:cs="Arial"/>
          <w:b/>
          <w:iCs/>
          <w:sz w:val="27"/>
          <w:szCs w:val="27"/>
        </w:rPr>
        <w:t xml:space="preserve">Each DMHAS state operated and contracted provider has a Client Rights Officer who addresses complaints and grievances:  </w:t>
      </w:r>
      <w:hyperlink r:id="rId6" w:history="1">
        <w:r w:rsidR="00C25CB8">
          <w:rPr>
            <w:rStyle w:val="Hyperlink"/>
            <w:rFonts w:ascii="Arial" w:hAnsi="Arial" w:cs="Arial"/>
            <w:b/>
            <w:iCs/>
            <w:sz w:val="27"/>
            <w:szCs w:val="27"/>
          </w:rPr>
          <w:t>DMHAS and DMHAS provider Client Rights Officers</w:t>
        </w:r>
      </w:hyperlink>
    </w:p>
    <w:p w14:paraId="4AD716AC" w14:textId="77777777" w:rsidR="002C7448" w:rsidRDefault="002C7448" w:rsidP="007B4D52">
      <w:pPr>
        <w:spacing w:after="60"/>
        <w:ind w:left="202" w:right="288"/>
        <w:rPr>
          <w:rFonts w:ascii="Arial" w:hAnsi="Arial" w:cs="Arial"/>
          <w:b/>
          <w:iCs/>
          <w:sz w:val="27"/>
          <w:szCs w:val="27"/>
        </w:rPr>
      </w:pPr>
    </w:p>
    <w:p w14:paraId="4D284BE8" w14:textId="6A3F928D" w:rsidR="007B4D52" w:rsidRPr="00145F8B" w:rsidRDefault="007B4D52" w:rsidP="007B4D52">
      <w:pPr>
        <w:spacing w:after="60"/>
        <w:ind w:left="202" w:right="288"/>
        <w:rPr>
          <w:rFonts w:ascii="Arial" w:hAnsi="Arial" w:cs="Arial"/>
          <w:b/>
          <w:sz w:val="27"/>
          <w:szCs w:val="27"/>
        </w:rPr>
      </w:pPr>
      <w:r w:rsidRPr="00145F8B">
        <w:rPr>
          <w:rFonts w:ascii="Arial" w:hAnsi="Arial" w:cs="Arial"/>
          <w:b/>
          <w:iCs/>
          <w:sz w:val="27"/>
          <w:szCs w:val="27"/>
        </w:rPr>
        <w:t xml:space="preserve">For help, contact </w:t>
      </w:r>
      <w:r w:rsidRPr="00145F8B">
        <w:rPr>
          <w:rFonts w:ascii="Arial" w:hAnsi="Arial" w:cs="Arial"/>
          <w:b/>
          <w:sz w:val="27"/>
          <w:szCs w:val="27"/>
        </w:rPr>
        <w:t>a statewide advocacy organization:</w:t>
      </w:r>
    </w:p>
    <w:p w14:paraId="26D06D36" w14:textId="77777777" w:rsidR="00AA08D1" w:rsidRPr="00AA08D1" w:rsidRDefault="00C9051F" w:rsidP="00C9051F">
      <w:pPr>
        <w:pStyle w:val="ListParagraph"/>
        <w:numPr>
          <w:ilvl w:val="0"/>
          <w:numId w:val="1"/>
        </w:numPr>
        <w:spacing w:before="60" w:after="60"/>
        <w:ind w:left="263" w:right="288" w:hanging="270"/>
        <w:contextualSpacing w:val="0"/>
        <w:rPr>
          <w:rFonts w:ascii="Arial" w:hAnsi="Arial" w:cs="Arial"/>
          <w:iCs/>
          <w:sz w:val="28"/>
          <w:szCs w:val="28"/>
          <w:u w:val="single"/>
        </w:rPr>
      </w:pPr>
      <w:r w:rsidRPr="00C9051F">
        <w:rPr>
          <w:rFonts w:ascii="Arial" w:hAnsi="Arial" w:cs="Arial"/>
          <w:iCs/>
          <w:sz w:val="28"/>
          <w:szCs w:val="28"/>
          <w:u w:val="single"/>
        </w:rPr>
        <w:t>Advocacy Unlimited</w:t>
      </w:r>
      <w:r w:rsidRPr="00C9051F">
        <w:rPr>
          <w:rFonts w:ascii="Arial" w:hAnsi="Arial" w:cs="Arial"/>
          <w:iCs/>
          <w:sz w:val="28"/>
          <w:szCs w:val="28"/>
        </w:rPr>
        <w:t xml:space="preserve"> (AU)</w:t>
      </w:r>
      <w:r w:rsidRPr="00C9051F">
        <w:rPr>
          <w:rFonts w:ascii="Arial" w:hAnsi="Arial" w:cs="Arial"/>
          <w:iCs/>
          <w:sz w:val="28"/>
          <w:szCs w:val="28"/>
        </w:rPr>
        <w:tab/>
        <w:t xml:space="preserve">Voice 860-505-7581     </w:t>
      </w:r>
    </w:p>
    <w:p w14:paraId="08FC03FF" w14:textId="1D281C3F" w:rsidR="00C9051F" w:rsidRPr="00C9051F" w:rsidRDefault="00C9051F" w:rsidP="00AA08D1">
      <w:pPr>
        <w:pStyle w:val="ListParagraph"/>
        <w:spacing w:before="60" w:after="60"/>
        <w:ind w:left="263" w:right="288"/>
        <w:contextualSpacing w:val="0"/>
        <w:rPr>
          <w:rFonts w:ascii="Arial" w:hAnsi="Arial" w:cs="Arial"/>
          <w:iCs/>
          <w:sz w:val="28"/>
          <w:szCs w:val="28"/>
          <w:u w:val="single"/>
        </w:rPr>
      </w:pPr>
      <w:r w:rsidRPr="00C9051F">
        <w:rPr>
          <w:rFonts w:ascii="Arial" w:hAnsi="Arial" w:cs="Arial"/>
          <w:iCs/>
          <w:sz w:val="28"/>
          <w:szCs w:val="28"/>
        </w:rPr>
        <w:t xml:space="preserve">Email:  </w:t>
      </w:r>
      <w:r w:rsidR="00AA08D1">
        <w:rPr>
          <w:rFonts w:ascii="Arial" w:hAnsi="Arial" w:cs="Arial"/>
          <w:iCs/>
          <w:sz w:val="28"/>
          <w:szCs w:val="28"/>
        </w:rPr>
        <w:t>i</w:t>
      </w:r>
      <w:r w:rsidRPr="00C9051F">
        <w:rPr>
          <w:rFonts w:ascii="Arial" w:hAnsi="Arial" w:cs="Arial"/>
          <w:iCs/>
          <w:sz w:val="28"/>
          <w:szCs w:val="28"/>
        </w:rPr>
        <w:t xml:space="preserve">nfo@advocacyunlimited.org </w:t>
      </w:r>
    </w:p>
    <w:p w14:paraId="39008ECD" w14:textId="77777777" w:rsidR="00AA08D1" w:rsidRPr="00AA08D1" w:rsidRDefault="00C9051F" w:rsidP="00C9051F">
      <w:pPr>
        <w:pStyle w:val="ListParagraph"/>
        <w:numPr>
          <w:ilvl w:val="0"/>
          <w:numId w:val="1"/>
        </w:numPr>
        <w:spacing w:after="60"/>
        <w:ind w:left="263" w:right="288" w:hanging="270"/>
        <w:contextualSpacing w:val="0"/>
        <w:rPr>
          <w:rFonts w:ascii="Arial" w:hAnsi="Arial" w:cs="Arial"/>
          <w:iCs/>
          <w:sz w:val="28"/>
          <w:szCs w:val="28"/>
          <w:u w:val="single"/>
        </w:rPr>
      </w:pPr>
      <w:r w:rsidRPr="00C9051F">
        <w:rPr>
          <w:rFonts w:ascii="Arial" w:hAnsi="Arial" w:cs="Arial"/>
          <w:iCs/>
          <w:sz w:val="28"/>
          <w:szCs w:val="28"/>
          <w:u w:val="single"/>
        </w:rPr>
        <w:t>Connecticut Legal Rights Project</w:t>
      </w:r>
      <w:r w:rsidRPr="00C9051F">
        <w:rPr>
          <w:rFonts w:ascii="Arial" w:hAnsi="Arial" w:cs="Arial"/>
          <w:iCs/>
          <w:sz w:val="28"/>
          <w:szCs w:val="28"/>
        </w:rPr>
        <w:t xml:space="preserve"> (CLRP)</w:t>
      </w:r>
      <w:r w:rsidRPr="00C9051F">
        <w:rPr>
          <w:rFonts w:ascii="Arial" w:hAnsi="Arial" w:cs="Arial"/>
          <w:iCs/>
          <w:sz w:val="28"/>
          <w:szCs w:val="28"/>
        </w:rPr>
        <w:tab/>
        <w:t xml:space="preserve">Voice 860-262-5030     </w:t>
      </w:r>
    </w:p>
    <w:p w14:paraId="4731FB7E" w14:textId="24FA7FAB" w:rsidR="00C9051F" w:rsidRPr="00C9051F" w:rsidRDefault="00C9051F" w:rsidP="00AA08D1">
      <w:pPr>
        <w:pStyle w:val="ListParagraph"/>
        <w:spacing w:after="60"/>
        <w:ind w:left="263" w:right="288"/>
        <w:contextualSpacing w:val="0"/>
        <w:rPr>
          <w:rFonts w:ascii="Arial" w:hAnsi="Arial" w:cs="Arial"/>
          <w:iCs/>
          <w:sz w:val="28"/>
          <w:szCs w:val="28"/>
          <w:u w:val="single"/>
        </w:rPr>
      </w:pPr>
      <w:r w:rsidRPr="00C9051F">
        <w:rPr>
          <w:rFonts w:ascii="Arial" w:hAnsi="Arial" w:cs="Arial"/>
          <w:iCs/>
          <w:sz w:val="28"/>
          <w:szCs w:val="28"/>
        </w:rPr>
        <w:t xml:space="preserve">Email:  info@CLRP.org  </w:t>
      </w:r>
      <w:r w:rsidRPr="00C9051F">
        <w:rPr>
          <w:rFonts w:ascii="Arial" w:hAnsi="Arial" w:cs="Arial"/>
          <w:iCs/>
          <w:sz w:val="28"/>
          <w:szCs w:val="28"/>
        </w:rPr>
        <w:tab/>
      </w:r>
      <w:r w:rsidRPr="00C9051F">
        <w:rPr>
          <w:rFonts w:ascii="Arial" w:hAnsi="Arial" w:cs="Arial"/>
          <w:iCs/>
          <w:sz w:val="28"/>
          <w:szCs w:val="28"/>
          <w:u w:val="single"/>
        </w:rPr>
        <w:t xml:space="preserve"> </w:t>
      </w:r>
    </w:p>
    <w:p w14:paraId="0ABF3AB1" w14:textId="77777777" w:rsidR="00AA08D1" w:rsidRPr="00AA08D1" w:rsidRDefault="00C9051F" w:rsidP="00AA08D1">
      <w:pPr>
        <w:pStyle w:val="ListParagraph"/>
        <w:numPr>
          <w:ilvl w:val="0"/>
          <w:numId w:val="1"/>
        </w:numPr>
        <w:ind w:left="274" w:right="288" w:hanging="274"/>
        <w:contextualSpacing w:val="0"/>
        <w:rPr>
          <w:rFonts w:ascii="Arial" w:hAnsi="Arial" w:cs="Arial"/>
          <w:iCs/>
          <w:sz w:val="28"/>
          <w:szCs w:val="28"/>
          <w:u w:val="single"/>
        </w:rPr>
      </w:pPr>
      <w:r w:rsidRPr="00C9051F">
        <w:rPr>
          <w:rFonts w:ascii="Arial" w:hAnsi="Arial" w:cs="Arial"/>
          <w:iCs/>
          <w:sz w:val="28"/>
          <w:szCs w:val="28"/>
          <w:u w:val="single"/>
        </w:rPr>
        <w:t>Disability Rights Connecticut</w:t>
      </w:r>
      <w:r w:rsidRPr="00C9051F">
        <w:rPr>
          <w:rFonts w:ascii="Arial" w:hAnsi="Arial" w:cs="Arial"/>
          <w:iCs/>
          <w:sz w:val="28"/>
          <w:szCs w:val="28"/>
        </w:rPr>
        <w:t xml:space="preserve"> (DRCT)          Voice 860-422-4220     </w:t>
      </w:r>
    </w:p>
    <w:p w14:paraId="6389F0E8" w14:textId="6573137B" w:rsidR="00C9051F" w:rsidRPr="00C9051F" w:rsidRDefault="00C9051F" w:rsidP="00AA08D1">
      <w:pPr>
        <w:pStyle w:val="ListParagraph"/>
        <w:spacing w:after="480"/>
        <w:ind w:left="274" w:right="288"/>
        <w:contextualSpacing w:val="0"/>
        <w:rPr>
          <w:rFonts w:ascii="Arial" w:hAnsi="Arial" w:cs="Arial"/>
          <w:iCs/>
          <w:sz w:val="28"/>
          <w:szCs w:val="28"/>
          <w:u w:val="single"/>
        </w:rPr>
      </w:pPr>
      <w:r w:rsidRPr="00C9051F">
        <w:rPr>
          <w:rFonts w:ascii="Arial" w:hAnsi="Arial" w:cs="Arial"/>
          <w:iCs/>
          <w:sz w:val="28"/>
          <w:szCs w:val="28"/>
        </w:rPr>
        <w:t>Email:  info@DisRightsCt.org</w:t>
      </w:r>
    </w:p>
    <w:p w14:paraId="1A9169F6" w14:textId="66102AB7" w:rsidR="00C9051F" w:rsidRPr="00C9051F" w:rsidRDefault="00C9051F" w:rsidP="00AA08D1">
      <w:pPr>
        <w:widowControl w:val="0"/>
        <w:spacing w:before="480" w:after="60"/>
        <w:rPr>
          <w:rFonts w:ascii="Arial" w:hAnsi="Arial" w:cs="Arial"/>
          <w:color w:val="000000" w:themeColor="text1"/>
          <w:sz w:val="28"/>
          <w:szCs w:val="28"/>
        </w:rPr>
      </w:pPr>
      <w:r w:rsidRPr="00C9051F">
        <w:rPr>
          <w:rFonts w:ascii="Arial" w:hAnsi="Arial" w:cs="Arial"/>
          <w:color w:val="000000" w:themeColor="text1"/>
          <w:sz w:val="28"/>
          <w:szCs w:val="28"/>
        </w:rPr>
        <w:t>DMHAS and DMHAS contracted providers post this notice in lobbies, inpatient units and residential programs.</w:t>
      </w:r>
      <w:r w:rsidR="00AA08D1">
        <w:rPr>
          <w:rFonts w:ascii="Arial" w:hAnsi="Arial" w:cs="Arial"/>
          <w:color w:val="000000" w:themeColor="text1"/>
          <w:sz w:val="28"/>
          <w:szCs w:val="28"/>
        </w:rPr>
        <w:t xml:space="preserve">  </w:t>
      </w:r>
      <w:r w:rsidRPr="00C9051F">
        <w:rPr>
          <w:rFonts w:ascii="Arial" w:hAnsi="Arial" w:cs="Arial"/>
          <w:color w:val="000000" w:themeColor="text1"/>
          <w:sz w:val="28"/>
          <w:szCs w:val="28"/>
        </w:rPr>
        <w:t xml:space="preserve">For copies of this notice in other formats and languages contact: </w:t>
      </w:r>
    </w:p>
    <w:p w14:paraId="579AC9B3" w14:textId="77777777" w:rsidR="00C9051F" w:rsidRPr="00C9051F" w:rsidRDefault="00C9051F" w:rsidP="00C9051F">
      <w:pPr>
        <w:spacing w:before="120"/>
        <w:rPr>
          <w:rFonts w:ascii="Arial" w:hAnsi="Arial" w:cs="Arial"/>
          <w:sz w:val="28"/>
          <w:szCs w:val="28"/>
        </w:rPr>
      </w:pPr>
      <w:r w:rsidRPr="00C9051F">
        <w:rPr>
          <w:rFonts w:ascii="Arial" w:hAnsi="Arial" w:cs="Arial"/>
          <w:sz w:val="28"/>
          <w:szCs w:val="28"/>
        </w:rPr>
        <w:t>DMHAS Office of the Commissioner</w:t>
      </w:r>
    </w:p>
    <w:p w14:paraId="6838AEDE" w14:textId="77777777" w:rsidR="00C9051F" w:rsidRPr="00C9051F" w:rsidRDefault="00C9051F" w:rsidP="00C9051F">
      <w:pPr>
        <w:rPr>
          <w:rFonts w:ascii="Arial" w:hAnsi="Arial" w:cs="Arial"/>
          <w:sz w:val="28"/>
          <w:szCs w:val="28"/>
        </w:rPr>
      </w:pPr>
      <w:r w:rsidRPr="00C9051F">
        <w:rPr>
          <w:rFonts w:ascii="Arial" w:hAnsi="Arial" w:cs="Arial"/>
          <w:sz w:val="28"/>
          <w:szCs w:val="28"/>
        </w:rPr>
        <w:t>410 Capitol Ave. 4th Floor P.O. Box 341431 Hartford, CT 06134</w:t>
      </w:r>
    </w:p>
    <w:p w14:paraId="554A8E8D" w14:textId="11648BC1" w:rsidR="00C9051F" w:rsidRPr="00C9051F" w:rsidRDefault="00C9051F" w:rsidP="00C9051F">
      <w:pPr>
        <w:rPr>
          <w:rFonts w:ascii="Arial" w:hAnsi="Arial" w:cs="Arial"/>
          <w:sz w:val="28"/>
          <w:szCs w:val="28"/>
        </w:rPr>
      </w:pPr>
      <w:r w:rsidRPr="00C9051F">
        <w:rPr>
          <w:rFonts w:ascii="Arial" w:hAnsi="Arial" w:cs="Arial"/>
          <w:sz w:val="28"/>
          <w:szCs w:val="28"/>
        </w:rPr>
        <w:t>Phone: 860-418-7000 (Relay Connecticut: 7-1-1)</w:t>
      </w:r>
      <w:r>
        <w:rPr>
          <w:rFonts w:ascii="Arial" w:hAnsi="Arial" w:cs="Arial"/>
          <w:sz w:val="28"/>
          <w:szCs w:val="28"/>
        </w:rPr>
        <w:t xml:space="preserve">  </w:t>
      </w:r>
      <w:hyperlink r:id="rId7" w:history="1">
        <w:r w:rsidRPr="00C9051F">
          <w:rPr>
            <w:rStyle w:val="Hyperlink"/>
            <w:rFonts w:ascii="Arial" w:hAnsi="Arial" w:cs="Arial"/>
            <w:sz w:val="28"/>
            <w:szCs w:val="28"/>
          </w:rPr>
          <w:t>www.ct.gov/dmhas</w:t>
        </w:r>
      </w:hyperlink>
    </w:p>
    <w:p w14:paraId="5B7DFBB3" w14:textId="77777777" w:rsidR="00AA08D1" w:rsidRDefault="00C9051F" w:rsidP="00C9051F">
      <w:pPr>
        <w:spacing w:before="240" w:after="120"/>
        <w:rPr>
          <w:sz w:val="28"/>
          <w:szCs w:val="28"/>
        </w:rPr>
      </w:pPr>
      <w:bookmarkStart w:id="0" w:name="_Hlk169611124"/>
      <w:r w:rsidRPr="00C9051F">
        <w:rPr>
          <w:rFonts w:ascii="Arial" w:hAnsi="Arial" w:cs="Arial"/>
          <w:sz w:val="28"/>
          <w:szCs w:val="28"/>
        </w:rPr>
        <w:t xml:space="preserve">DMHAS and other federally funded healthcare providers complies with federal civil rights law and does not discriminate on the basis of race, color, national origin, age, disability, religion or sex and provides free of charge language assistance for clients, patients and their companions who have Limited English Proficiency (Section 1557, </w:t>
      </w:r>
      <w:r w:rsidRPr="00AA08D1">
        <w:rPr>
          <w:rFonts w:ascii="Arial" w:hAnsi="Arial" w:cs="Arial"/>
          <w:sz w:val="28"/>
          <w:szCs w:val="28"/>
        </w:rPr>
        <w:t>Patient Protection and Affordable Care Act).</w:t>
      </w:r>
    </w:p>
    <w:p w14:paraId="30ED069A" w14:textId="6E0897DD" w:rsidR="00EB40D5" w:rsidRPr="00AA08D1" w:rsidRDefault="00C9051F" w:rsidP="00C9051F">
      <w:pPr>
        <w:spacing w:before="240" w:after="120"/>
        <w:rPr>
          <w:rFonts w:ascii="Arial" w:hAnsi="Arial" w:cs="Arial"/>
          <w:sz w:val="28"/>
          <w:szCs w:val="28"/>
        </w:rPr>
      </w:pPr>
      <w:r w:rsidRPr="00AA08D1">
        <w:rPr>
          <w:rFonts w:ascii="Arial" w:hAnsi="Arial" w:cs="Arial"/>
          <w:sz w:val="28"/>
          <w:szCs w:val="28"/>
        </w:rPr>
        <mc:AlternateContent>
          <mc:Choice Requires="wps">
            <w:drawing>
              <wp:anchor distT="0" distB="0" distL="114300" distR="114300" simplePos="0" relativeHeight="251660288" behindDoc="0" locked="0" layoutInCell="1" allowOverlap="1" wp14:anchorId="15FFBCDC" wp14:editId="0EFCF53A">
                <wp:simplePos x="0" y="0"/>
                <wp:positionH relativeFrom="column">
                  <wp:posOffset>-59055</wp:posOffset>
                </wp:positionH>
                <wp:positionV relativeFrom="paragraph">
                  <wp:posOffset>6771640</wp:posOffset>
                </wp:positionV>
                <wp:extent cx="9286875" cy="39052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8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E369" w14:textId="77777777" w:rsidR="00C9051F" w:rsidRPr="00532FB6" w:rsidRDefault="00C9051F" w:rsidP="00C9051F">
                            <w:pPr>
                              <w:spacing w:before="60" w:after="60"/>
                              <w:ind w:right="144"/>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FBCDC" id="Text Box 10" o:spid="_x0000_s1027" type="#_x0000_t202" style="position:absolute;margin-left:-4.65pt;margin-top:533.2pt;width:731.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" filled="f" stroked="f">
                <v:textbox>
                  <w:txbxContent>
                    <w:p w14:paraId="7127E369" w14:textId="77777777" w:rsidR="00C9051F" w:rsidRPr="00532FB6" w:rsidRDefault="00C9051F" w:rsidP="00C9051F">
                      <w:pPr>
                        <w:spacing w:before="60" w:after="60"/>
                        <w:ind w:right="144"/>
                        <w:jc w:val="center"/>
                        <w:rPr>
                          <w:rFonts w:ascii="Arial" w:hAnsi="Arial" w:cs="Arial"/>
                          <w:b/>
                        </w:rPr>
                      </w:pPr>
                    </w:p>
                  </w:txbxContent>
                </v:textbox>
              </v:shape>
            </w:pict>
          </mc:Fallback>
        </mc:AlternateContent>
      </w:r>
      <w:bookmarkEnd w:id="0"/>
      <w:r w:rsidR="007B4D52">
        <w:rPr>
          <w:rFonts w:ascii="Arial" w:hAnsi="Arial" w:cs="Arial"/>
          <w:sz w:val="28"/>
          <w:szCs w:val="28"/>
        </w:rPr>
        <w:t>DMHAS Client Grievance Procedure Notice</w:t>
      </w:r>
      <w:r w:rsidR="00AA08D1" w:rsidRPr="00AA08D1">
        <w:rPr>
          <w:rFonts w:ascii="Arial" w:hAnsi="Arial" w:cs="Arial"/>
          <w:sz w:val="28"/>
          <w:szCs w:val="28"/>
        </w:rPr>
        <w:t xml:space="preserve"> Revised January 2026</w:t>
      </w:r>
    </w:p>
    <w:sectPr w:rsidR="00EB40D5" w:rsidRPr="00AA08D1" w:rsidSect="00C90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94E"/>
    <w:multiLevelType w:val="hybridMultilevel"/>
    <w:tmpl w:val="279630C6"/>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CF0FEF"/>
    <w:multiLevelType w:val="hybridMultilevel"/>
    <w:tmpl w:val="F4808D72"/>
    <w:lvl w:ilvl="0" w:tplc="0409001B">
      <w:start w:val="1"/>
      <w:numFmt w:val="lowerRoman"/>
      <w:lvlText w:val="%1."/>
      <w:lvlJc w:val="right"/>
      <w:pPr>
        <w:ind w:left="2735" w:hanging="360"/>
      </w:pPr>
      <w:rPr>
        <w:rFonts w:hint="default"/>
      </w:rPr>
    </w:lvl>
    <w:lvl w:ilvl="1" w:tplc="04090019" w:tentative="1">
      <w:start w:val="1"/>
      <w:numFmt w:val="lowerLetter"/>
      <w:lvlText w:val="%2."/>
      <w:lvlJc w:val="left"/>
      <w:pPr>
        <w:ind w:left="3455" w:hanging="360"/>
      </w:pPr>
    </w:lvl>
    <w:lvl w:ilvl="2" w:tplc="0409001B" w:tentative="1">
      <w:start w:val="1"/>
      <w:numFmt w:val="lowerRoman"/>
      <w:lvlText w:val="%3."/>
      <w:lvlJc w:val="right"/>
      <w:pPr>
        <w:ind w:left="4175" w:hanging="180"/>
      </w:pPr>
    </w:lvl>
    <w:lvl w:ilvl="3" w:tplc="0409000F" w:tentative="1">
      <w:start w:val="1"/>
      <w:numFmt w:val="decimal"/>
      <w:lvlText w:val="%4."/>
      <w:lvlJc w:val="left"/>
      <w:pPr>
        <w:ind w:left="4895" w:hanging="360"/>
      </w:pPr>
    </w:lvl>
    <w:lvl w:ilvl="4" w:tplc="04090019" w:tentative="1">
      <w:start w:val="1"/>
      <w:numFmt w:val="lowerLetter"/>
      <w:lvlText w:val="%5."/>
      <w:lvlJc w:val="left"/>
      <w:pPr>
        <w:ind w:left="5615" w:hanging="360"/>
      </w:pPr>
    </w:lvl>
    <w:lvl w:ilvl="5" w:tplc="0409001B" w:tentative="1">
      <w:start w:val="1"/>
      <w:numFmt w:val="lowerRoman"/>
      <w:lvlText w:val="%6."/>
      <w:lvlJc w:val="right"/>
      <w:pPr>
        <w:ind w:left="6335" w:hanging="180"/>
      </w:pPr>
    </w:lvl>
    <w:lvl w:ilvl="6" w:tplc="0409000F" w:tentative="1">
      <w:start w:val="1"/>
      <w:numFmt w:val="decimal"/>
      <w:lvlText w:val="%7."/>
      <w:lvlJc w:val="left"/>
      <w:pPr>
        <w:ind w:left="7055" w:hanging="360"/>
      </w:pPr>
    </w:lvl>
    <w:lvl w:ilvl="7" w:tplc="04090019" w:tentative="1">
      <w:start w:val="1"/>
      <w:numFmt w:val="lowerLetter"/>
      <w:lvlText w:val="%8."/>
      <w:lvlJc w:val="left"/>
      <w:pPr>
        <w:ind w:left="7775" w:hanging="360"/>
      </w:pPr>
    </w:lvl>
    <w:lvl w:ilvl="8" w:tplc="0409001B" w:tentative="1">
      <w:start w:val="1"/>
      <w:numFmt w:val="lowerRoman"/>
      <w:lvlText w:val="%9."/>
      <w:lvlJc w:val="right"/>
      <w:pPr>
        <w:ind w:left="8495" w:hanging="180"/>
      </w:pPr>
    </w:lvl>
  </w:abstractNum>
  <w:abstractNum w:abstractNumId="2" w15:restartNumberingAfterBreak="0">
    <w:nsid w:val="1394549B"/>
    <w:multiLevelType w:val="hybridMultilevel"/>
    <w:tmpl w:val="D890AC2C"/>
    <w:lvl w:ilvl="0" w:tplc="8BACB25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D0AAD"/>
    <w:multiLevelType w:val="hybridMultilevel"/>
    <w:tmpl w:val="5E567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1B100E"/>
    <w:multiLevelType w:val="hybridMultilevel"/>
    <w:tmpl w:val="4D2626A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B431CC6"/>
    <w:multiLevelType w:val="hybridMultilevel"/>
    <w:tmpl w:val="0BA622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4DAB4CD7"/>
    <w:multiLevelType w:val="hybridMultilevel"/>
    <w:tmpl w:val="AC4E9E38"/>
    <w:lvl w:ilvl="0" w:tplc="04090001">
      <w:start w:val="1"/>
      <w:numFmt w:val="bullet"/>
      <w:lvlText w:val=""/>
      <w:lvlJc w:val="left"/>
      <w:pPr>
        <w:ind w:left="57" w:hanging="360"/>
      </w:pPr>
      <w:rPr>
        <w:rFonts w:ascii="Symbol" w:hAnsi="Symbol" w:hint="default"/>
      </w:rPr>
    </w:lvl>
    <w:lvl w:ilvl="1" w:tplc="04090001">
      <w:start w:val="1"/>
      <w:numFmt w:val="bullet"/>
      <w:lvlText w:val=""/>
      <w:lvlJc w:val="left"/>
      <w:pPr>
        <w:ind w:left="777" w:hanging="360"/>
      </w:pPr>
      <w:rPr>
        <w:rFonts w:ascii="Symbol" w:hAnsi="Symbol" w:hint="default"/>
      </w:rPr>
    </w:lvl>
    <w:lvl w:ilvl="2" w:tplc="04090005" w:tentative="1">
      <w:start w:val="1"/>
      <w:numFmt w:val="bullet"/>
      <w:lvlText w:val=""/>
      <w:lvlJc w:val="left"/>
      <w:pPr>
        <w:ind w:left="1497" w:hanging="360"/>
      </w:pPr>
      <w:rPr>
        <w:rFonts w:ascii="Wingdings" w:hAnsi="Wingdings" w:hint="default"/>
      </w:rPr>
    </w:lvl>
    <w:lvl w:ilvl="3" w:tplc="04090001" w:tentative="1">
      <w:start w:val="1"/>
      <w:numFmt w:val="bullet"/>
      <w:lvlText w:val=""/>
      <w:lvlJc w:val="left"/>
      <w:pPr>
        <w:ind w:left="2217" w:hanging="360"/>
      </w:pPr>
      <w:rPr>
        <w:rFonts w:ascii="Symbol" w:hAnsi="Symbol" w:hint="default"/>
      </w:rPr>
    </w:lvl>
    <w:lvl w:ilvl="4" w:tplc="04090003" w:tentative="1">
      <w:start w:val="1"/>
      <w:numFmt w:val="bullet"/>
      <w:lvlText w:val="o"/>
      <w:lvlJc w:val="left"/>
      <w:pPr>
        <w:ind w:left="2937" w:hanging="360"/>
      </w:pPr>
      <w:rPr>
        <w:rFonts w:ascii="Courier New" w:hAnsi="Courier New" w:cs="Courier New" w:hint="default"/>
      </w:rPr>
    </w:lvl>
    <w:lvl w:ilvl="5" w:tplc="04090005" w:tentative="1">
      <w:start w:val="1"/>
      <w:numFmt w:val="bullet"/>
      <w:lvlText w:val=""/>
      <w:lvlJc w:val="left"/>
      <w:pPr>
        <w:ind w:left="3657" w:hanging="360"/>
      </w:pPr>
      <w:rPr>
        <w:rFonts w:ascii="Wingdings" w:hAnsi="Wingdings" w:hint="default"/>
      </w:rPr>
    </w:lvl>
    <w:lvl w:ilvl="6" w:tplc="04090001" w:tentative="1">
      <w:start w:val="1"/>
      <w:numFmt w:val="bullet"/>
      <w:lvlText w:val=""/>
      <w:lvlJc w:val="left"/>
      <w:pPr>
        <w:ind w:left="4377" w:hanging="360"/>
      </w:pPr>
      <w:rPr>
        <w:rFonts w:ascii="Symbol" w:hAnsi="Symbol" w:hint="default"/>
      </w:rPr>
    </w:lvl>
    <w:lvl w:ilvl="7" w:tplc="04090003" w:tentative="1">
      <w:start w:val="1"/>
      <w:numFmt w:val="bullet"/>
      <w:lvlText w:val="o"/>
      <w:lvlJc w:val="left"/>
      <w:pPr>
        <w:ind w:left="5097" w:hanging="360"/>
      </w:pPr>
      <w:rPr>
        <w:rFonts w:ascii="Courier New" w:hAnsi="Courier New" w:cs="Courier New" w:hint="default"/>
      </w:rPr>
    </w:lvl>
    <w:lvl w:ilvl="8" w:tplc="04090005" w:tentative="1">
      <w:start w:val="1"/>
      <w:numFmt w:val="bullet"/>
      <w:lvlText w:val=""/>
      <w:lvlJc w:val="left"/>
      <w:pPr>
        <w:ind w:left="5817" w:hanging="360"/>
      </w:pPr>
      <w:rPr>
        <w:rFonts w:ascii="Wingdings" w:hAnsi="Wingdings" w:hint="default"/>
      </w:rPr>
    </w:lvl>
  </w:abstractNum>
  <w:abstractNum w:abstractNumId="7" w15:restartNumberingAfterBreak="0">
    <w:nsid w:val="60572282"/>
    <w:multiLevelType w:val="hybridMultilevel"/>
    <w:tmpl w:val="2D488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1025545">
    <w:abstractNumId w:val="6"/>
  </w:num>
  <w:num w:numId="2" w16cid:durableId="1298141862">
    <w:abstractNumId w:val="2"/>
  </w:num>
  <w:num w:numId="3" w16cid:durableId="510026935">
    <w:abstractNumId w:val="0"/>
  </w:num>
  <w:num w:numId="4" w16cid:durableId="1173376240">
    <w:abstractNumId w:val="4"/>
  </w:num>
  <w:num w:numId="5" w16cid:durableId="1071729041">
    <w:abstractNumId w:val="1"/>
  </w:num>
  <w:num w:numId="6" w16cid:durableId="600336276">
    <w:abstractNumId w:val="7"/>
  </w:num>
  <w:num w:numId="7" w16cid:durableId="1235582688">
    <w:abstractNumId w:val="5"/>
  </w:num>
  <w:num w:numId="8" w16cid:durableId="1650866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1F"/>
    <w:rsid w:val="00185812"/>
    <w:rsid w:val="001C155A"/>
    <w:rsid w:val="002C7448"/>
    <w:rsid w:val="007B4D52"/>
    <w:rsid w:val="008D058B"/>
    <w:rsid w:val="009B2F89"/>
    <w:rsid w:val="00AA08D1"/>
    <w:rsid w:val="00C25CB8"/>
    <w:rsid w:val="00C3039A"/>
    <w:rsid w:val="00C9051F"/>
    <w:rsid w:val="00DB5A69"/>
    <w:rsid w:val="00EB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308A"/>
  <w15:chartTrackingRefBased/>
  <w15:docId w15:val="{304DACB7-07EF-47BA-A890-E75E50F0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1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90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5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5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5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5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51F"/>
    <w:rPr>
      <w:rFonts w:eastAsiaTheme="majorEastAsia" w:cstheme="majorBidi"/>
      <w:color w:val="272727" w:themeColor="text1" w:themeTint="D8"/>
    </w:rPr>
  </w:style>
  <w:style w:type="paragraph" w:styleId="Title">
    <w:name w:val="Title"/>
    <w:basedOn w:val="Normal"/>
    <w:next w:val="Normal"/>
    <w:link w:val="TitleChar"/>
    <w:uiPriority w:val="10"/>
    <w:qFormat/>
    <w:rsid w:val="00C90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51F"/>
    <w:pPr>
      <w:spacing w:before="160"/>
      <w:jc w:val="center"/>
    </w:pPr>
    <w:rPr>
      <w:i/>
      <w:iCs/>
      <w:color w:val="404040" w:themeColor="text1" w:themeTint="BF"/>
    </w:rPr>
  </w:style>
  <w:style w:type="character" w:customStyle="1" w:styleId="QuoteChar">
    <w:name w:val="Quote Char"/>
    <w:basedOn w:val="DefaultParagraphFont"/>
    <w:link w:val="Quote"/>
    <w:uiPriority w:val="29"/>
    <w:rsid w:val="00C9051F"/>
    <w:rPr>
      <w:i/>
      <w:iCs/>
      <w:color w:val="404040" w:themeColor="text1" w:themeTint="BF"/>
    </w:rPr>
  </w:style>
  <w:style w:type="paragraph" w:styleId="ListParagraph">
    <w:name w:val="List Paragraph"/>
    <w:basedOn w:val="Normal"/>
    <w:uiPriority w:val="34"/>
    <w:qFormat/>
    <w:rsid w:val="00C9051F"/>
    <w:pPr>
      <w:ind w:left="720"/>
      <w:contextualSpacing/>
    </w:pPr>
  </w:style>
  <w:style w:type="character" w:styleId="IntenseEmphasis">
    <w:name w:val="Intense Emphasis"/>
    <w:basedOn w:val="DefaultParagraphFont"/>
    <w:uiPriority w:val="21"/>
    <w:qFormat/>
    <w:rsid w:val="00C9051F"/>
    <w:rPr>
      <w:i/>
      <w:iCs/>
      <w:color w:val="0F4761" w:themeColor="accent1" w:themeShade="BF"/>
    </w:rPr>
  </w:style>
  <w:style w:type="paragraph" w:styleId="IntenseQuote">
    <w:name w:val="Intense Quote"/>
    <w:basedOn w:val="Normal"/>
    <w:next w:val="Normal"/>
    <w:link w:val="IntenseQuoteChar"/>
    <w:uiPriority w:val="30"/>
    <w:qFormat/>
    <w:rsid w:val="00C90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51F"/>
    <w:rPr>
      <w:i/>
      <w:iCs/>
      <w:color w:val="0F4761" w:themeColor="accent1" w:themeShade="BF"/>
    </w:rPr>
  </w:style>
  <w:style w:type="character" w:styleId="IntenseReference">
    <w:name w:val="Intense Reference"/>
    <w:basedOn w:val="DefaultParagraphFont"/>
    <w:uiPriority w:val="32"/>
    <w:qFormat/>
    <w:rsid w:val="00C9051F"/>
    <w:rPr>
      <w:b/>
      <w:bCs/>
      <w:smallCaps/>
      <w:color w:val="0F4761" w:themeColor="accent1" w:themeShade="BF"/>
      <w:spacing w:val="5"/>
    </w:rPr>
  </w:style>
  <w:style w:type="paragraph" w:styleId="Footer">
    <w:name w:val="footer"/>
    <w:basedOn w:val="Normal"/>
    <w:link w:val="FooterChar"/>
    <w:uiPriority w:val="99"/>
    <w:rsid w:val="00C9051F"/>
    <w:pPr>
      <w:tabs>
        <w:tab w:val="center" w:pos="4320"/>
        <w:tab w:val="right" w:pos="8640"/>
      </w:tabs>
    </w:pPr>
  </w:style>
  <w:style w:type="character" w:customStyle="1" w:styleId="FooterChar">
    <w:name w:val="Footer Char"/>
    <w:basedOn w:val="DefaultParagraphFont"/>
    <w:link w:val="Footer"/>
    <w:uiPriority w:val="99"/>
    <w:rsid w:val="00C9051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9051F"/>
    <w:rPr>
      <w:color w:val="467886" w:themeColor="hyperlink"/>
      <w:u w:val="single"/>
    </w:rPr>
  </w:style>
  <w:style w:type="character" w:styleId="UnresolvedMention">
    <w:name w:val="Unresolved Mention"/>
    <w:basedOn w:val="DefaultParagraphFont"/>
    <w:uiPriority w:val="99"/>
    <w:semiHidden/>
    <w:unhideWhenUsed/>
    <w:rsid w:val="00C25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gov/dmh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media/dmhas/bill-pierce/updated-client_rights_officers.pdf?rev=78c40407383046c19b56742a8e89904e&amp;hash=BD8D14D65FC8AB266671158B2715A41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800</Words>
  <Characters>4852</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DMHAS-State of Connecticut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William</dc:creator>
  <cp:keywords/>
  <dc:description/>
  <cp:lastModifiedBy>Pierce, William</cp:lastModifiedBy>
  <cp:revision>3</cp:revision>
  <dcterms:created xsi:type="dcterms:W3CDTF">2026-01-28T15:13:00Z</dcterms:created>
  <dcterms:modified xsi:type="dcterms:W3CDTF">2026-01-28T15:50:00Z</dcterms:modified>
</cp:coreProperties>
</file>