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EA4FD" w14:textId="5897593A" w:rsidR="005D6DF6" w:rsidRPr="00AB0F56" w:rsidRDefault="00D539AF" w:rsidP="0092236A">
      <w:pPr>
        <w:spacing w:after="8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FIS</w:t>
      </w:r>
      <w:r w:rsidR="00632A97" w:rsidRPr="00AB0F5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66E09" w:rsidRPr="00AB0F56">
        <w:rPr>
          <w:rFonts w:ascii="Arial" w:hAnsi="Arial" w:cs="Arial"/>
          <w:b/>
          <w:sz w:val="20"/>
          <w:szCs w:val="20"/>
          <w:u w:val="single"/>
        </w:rPr>
        <w:t xml:space="preserve">Budget </w:t>
      </w:r>
      <w:r w:rsidR="00FC04C5" w:rsidRPr="00AB0F56">
        <w:rPr>
          <w:rFonts w:ascii="Arial" w:hAnsi="Arial" w:cs="Arial"/>
          <w:b/>
          <w:sz w:val="20"/>
          <w:szCs w:val="20"/>
          <w:u w:val="single"/>
        </w:rPr>
        <w:t>Template</w:t>
      </w:r>
      <w:r w:rsidR="00066E09" w:rsidRPr="00AB0F56">
        <w:rPr>
          <w:rFonts w:ascii="Arial" w:hAnsi="Arial" w:cs="Arial"/>
          <w:b/>
          <w:sz w:val="20"/>
          <w:szCs w:val="20"/>
          <w:u w:val="single"/>
        </w:rPr>
        <w:t xml:space="preserve"> Instructions</w:t>
      </w:r>
    </w:p>
    <w:p w14:paraId="368C33A2" w14:textId="77777777" w:rsidR="007D0409" w:rsidRDefault="007D0409" w:rsidP="00A209ED">
      <w:pPr>
        <w:spacing w:after="80"/>
        <w:rPr>
          <w:rFonts w:ascii="Arial" w:hAnsi="Arial" w:cs="Arial"/>
          <w:b/>
          <w:sz w:val="20"/>
          <w:szCs w:val="20"/>
        </w:rPr>
      </w:pPr>
    </w:p>
    <w:p w14:paraId="3BA5B0C2" w14:textId="69EDB486" w:rsidR="00A209ED" w:rsidRDefault="00A209ED" w:rsidP="00A209ED">
      <w:pPr>
        <w:spacing w:after="80"/>
        <w:rPr>
          <w:rFonts w:ascii="Arial" w:hAnsi="Arial" w:cs="Arial"/>
          <w:sz w:val="20"/>
          <w:szCs w:val="20"/>
        </w:rPr>
      </w:pPr>
      <w:r w:rsidRPr="00EA050A">
        <w:rPr>
          <w:rFonts w:ascii="Arial" w:hAnsi="Arial" w:cs="Arial"/>
          <w:b/>
          <w:sz w:val="20"/>
          <w:szCs w:val="20"/>
        </w:rPr>
        <w:t xml:space="preserve">Complete only the </w:t>
      </w:r>
      <w:r w:rsidRPr="00E85103">
        <w:rPr>
          <w:rFonts w:ascii="Arial" w:hAnsi="Arial" w:cs="Arial"/>
          <w:b/>
          <w:sz w:val="20"/>
          <w:szCs w:val="20"/>
          <w:highlight w:val="yellow"/>
        </w:rPr>
        <w:t>yellow</w:t>
      </w:r>
      <w:r w:rsidRPr="00EA050A">
        <w:rPr>
          <w:rFonts w:ascii="Arial" w:hAnsi="Arial" w:cs="Arial"/>
          <w:b/>
          <w:sz w:val="20"/>
          <w:szCs w:val="20"/>
        </w:rPr>
        <w:t xml:space="preserve"> highlighted cells.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85103">
        <w:rPr>
          <w:rFonts w:ascii="Arial" w:hAnsi="Arial" w:cs="Arial"/>
          <w:b/>
          <w:sz w:val="20"/>
          <w:szCs w:val="20"/>
        </w:rPr>
        <w:t>Other than inserting rows, do not modify the budget template.</w:t>
      </w:r>
      <w:r>
        <w:rPr>
          <w:rFonts w:ascii="Arial" w:hAnsi="Arial" w:cs="Arial"/>
          <w:sz w:val="20"/>
          <w:szCs w:val="20"/>
        </w:rPr>
        <w:t xml:space="preserve"> Scoring will be based on the figures included within the budget summary worksheet</w:t>
      </w:r>
      <w:r w:rsidR="00E85103">
        <w:rPr>
          <w:rFonts w:ascii="Arial" w:hAnsi="Arial" w:cs="Arial"/>
          <w:sz w:val="20"/>
          <w:szCs w:val="20"/>
        </w:rPr>
        <w:t>. Pl</w:t>
      </w:r>
      <w:r>
        <w:rPr>
          <w:rFonts w:ascii="Arial" w:hAnsi="Arial" w:cs="Arial"/>
          <w:sz w:val="20"/>
          <w:szCs w:val="20"/>
        </w:rPr>
        <w:t xml:space="preserve">ease ensure those figures are accurate before submitting the cost proposal. </w:t>
      </w:r>
    </w:p>
    <w:p w14:paraId="5E7AD353" w14:textId="78F41754" w:rsidR="00A209ED" w:rsidRDefault="00A209ED" w:rsidP="0092236A">
      <w:pPr>
        <w:spacing w:after="80"/>
        <w:rPr>
          <w:rFonts w:ascii="Arial" w:hAnsi="Arial" w:cs="Arial"/>
          <w:b/>
          <w:sz w:val="20"/>
          <w:szCs w:val="20"/>
        </w:rPr>
      </w:pPr>
    </w:p>
    <w:p w14:paraId="472FEF52" w14:textId="18CA5C14" w:rsidR="004277BE" w:rsidRDefault="004277BE" w:rsidP="0092236A">
      <w:pPr>
        <w:spacing w:after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Cost Response Option 1</w:t>
      </w:r>
    </w:p>
    <w:p w14:paraId="263B1D8B" w14:textId="77777777" w:rsidR="004277BE" w:rsidRDefault="004277BE" w:rsidP="0092236A">
      <w:pPr>
        <w:spacing w:after="80"/>
        <w:rPr>
          <w:rFonts w:ascii="Arial" w:hAnsi="Arial" w:cs="Arial"/>
          <w:b/>
          <w:sz w:val="20"/>
          <w:szCs w:val="20"/>
        </w:rPr>
      </w:pPr>
    </w:p>
    <w:p w14:paraId="2909F09E" w14:textId="77777777" w:rsidR="00035B99" w:rsidRDefault="00035B99" w:rsidP="0092236A">
      <w:pPr>
        <w:spacing w:after="80"/>
        <w:rPr>
          <w:rFonts w:ascii="Arial" w:hAnsi="Arial" w:cs="Arial"/>
          <w:b/>
          <w:sz w:val="20"/>
          <w:szCs w:val="20"/>
        </w:rPr>
      </w:pPr>
      <w:r w:rsidRPr="00EA050A">
        <w:rPr>
          <w:rFonts w:ascii="Arial" w:hAnsi="Arial" w:cs="Arial"/>
          <w:b/>
          <w:sz w:val="20"/>
          <w:szCs w:val="20"/>
        </w:rPr>
        <w:t xml:space="preserve">Section 1: Variable </w:t>
      </w:r>
      <w:r>
        <w:rPr>
          <w:rFonts w:ascii="Arial" w:hAnsi="Arial" w:cs="Arial"/>
          <w:b/>
          <w:sz w:val="20"/>
          <w:szCs w:val="20"/>
        </w:rPr>
        <w:t>Administration</w:t>
      </w:r>
    </w:p>
    <w:p w14:paraId="7D60B297" w14:textId="679D6591" w:rsidR="003A7805" w:rsidRPr="00C17C46" w:rsidRDefault="006C4C2B" w:rsidP="003A7805">
      <w:pPr>
        <w:pStyle w:val="ListParagraph"/>
        <w:numPr>
          <w:ilvl w:val="0"/>
          <w:numId w:val="1"/>
        </w:numPr>
        <w:spacing w:after="8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each Function, p</w:t>
      </w:r>
      <w:r w:rsidR="003A7805">
        <w:rPr>
          <w:rFonts w:ascii="Arial" w:hAnsi="Arial" w:cs="Arial"/>
          <w:sz w:val="20"/>
          <w:szCs w:val="20"/>
        </w:rPr>
        <w:t>lease e</w:t>
      </w:r>
      <w:r w:rsidR="003A7805" w:rsidRPr="00C17C46">
        <w:rPr>
          <w:rFonts w:ascii="Arial" w:hAnsi="Arial" w:cs="Arial"/>
          <w:sz w:val="20"/>
          <w:szCs w:val="20"/>
        </w:rPr>
        <w:t>nter titles, full time equivalents (FTEs) and salaries incurred by the Contractor solely for the operation of the Connecticut Service Center. Add rows as needed for additional staff titles.</w:t>
      </w:r>
    </w:p>
    <w:p w14:paraId="01B038DB" w14:textId="2DABD68F" w:rsidR="003A7805" w:rsidRPr="00C17C46" w:rsidRDefault="003A7805" w:rsidP="003A7805">
      <w:pPr>
        <w:pStyle w:val="ListParagraph"/>
        <w:numPr>
          <w:ilvl w:val="0"/>
          <w:numId w:val="1"/>
        </w:numPr>
        <w:spacing w:after="80"/>
        <w:ind w:left="360"/>
        <w:rPr>
          <w:rFonts w:ascii="Arial" w:hAnsi="Arial" w:cs="Arial"/>
          <w:sz w:val="20"/>
          <w:szCs w:val="20"/>
        </w:rPr>
      </w:pPr>
      <w:r w:rsidRPr="00C17C46">
        <w:rPr>
          <w:rFonts w:ascii="Arial" w:hAnsi="Arial" w:cs="Arial"/>
          <w:sz w:val="20"/>
          <w:szCs w:val="20"/>
        </w:rPr>
        <w:t>Fringe is defined as any annual compensation that does not include salary</w:t>
      </w:r>
      <w:r w:rsidR="00AB2C88">
        <w:rPr>
          <w:rFonts w:ascii="Arial" w:hAnsi="Arial" w:cs="Arial"/>
          <w:sz w:val="20"/>
          <w:szCs w:val="20"/>
        </w:rPr>
        <w:t xml:space="preserve"> (e.g., medical and/or dental insurance)</w:t>
      </w:r>
      <w:r w:rsidRPr="00C17C46">
        <w:rPr>
          <w:rFonts w:ascii="Arial" w:hAnsi="Arial" w:cs="Arial"/>
          <w:sz w:val="20"/>
          <w:szCs w:val="20"/>
        </w:rPr>
        <w:t>.</w:t>
      </w:r>
    </w:p>
    <w:p w14:paraId="6081CF8C" w14:textId="5290A5F1" w:rsidR="003A7805" w:rsidRPr="00C17C46" w:rsidRDefault="002E413B" w:rsidP="003A7805">
      <w:pPr>
        <w:pStyle w:val="ListParagraph"/>
        <w:numPr>
          <w:ilvl w:val="0"/>
          <w:numId w:val="1"/>
        </w:numPr>
        <w:spacing w:after="80"/>
        <w:ind w:left="360"/>
        <w:rPr>
          <w:rFonts w:ascii="Arial" w:hAnsi="Arial" w:cs="Arial"/>
          <w:sz w:val="20"/>
          <w:szCs w:val="20"/>
        </w:rPr>
      </w:pPr>
      <w:bookmarkStart w:id="0" w:name="_Hlk86861464"/>
      <w:r>
        <w:rPr>
          <w:rFonts w:ascii="Arial" w:hAnsi="Arial" w:cs="Arial"/>
          <w:sz w:val="20"/>
          <w:szCs w:val="20"/>
        </w:rPr>
        <w:t xml:space="preserve">To use a standard </w:t>
      </w:r>
      <w:r w:rsidR="00BB67E0">
        <w:rPr>
          <w:rFonts w:ascii="Arial" w:hAnsi="Arial" w:cs="Arial"/>
          <w:sz w:val="20"/>
          <w:szCs w:val="20"/>
        </w:rPr>
        <w:t xml:space="preserve">Fringe Benefit </w:t>
      </w:r>
      <w:r>
        <w:rPr>
          <w:rFonts w:ascii="Arial" w:hAnsi="Arial" w:cs="Arial"/>
          <w:sz w:val="20"/>
          <w:szCs w:val="20"/>
        </w:rPr>
        <w:t>percentage throughout the template, enter the percentage in Section 4.</w:t>
      </w:r>
    </w:p>
    <w:bookmarkEnd w:id="0"/>
    <w:p w14:paraId="6F040B38" w14:textId="52ADD37E" w:rsidR="003A7805" w:rsidRPr="00C17C46" w:rsidRDefault="003A7805" w:rsidP="003A7805">
      <w:pPr>
        <w:pStyle w:val="ListParagraph"/>
        <w:numPr>
          <w:ilvl w:val="0"/>
          <w:numId w:val="1"/>
        </w:numPr>
        <w:spacing w:after="80"/>
        <w:ind w:left="360"/>
        <w:rPr>
          <w:rFonts w:ascii="Arial" w:hAnsi="Arial" w:cs="Arial"/>
          <w:sz w:val="20"/>
          <w:szCs w:val="20"/>
        </w:rPr>
      </w:pPr>
      <w:r w:rsidRPr="00C17C46">
        <w:rPr>
          <w:rFonts w:ascii="Arial" w:hAnsi="Arial" w:cs="Arial"/>
          <w:sz w:val="20"/>
          <w:szCs w:val="20"/>
        </w:rPr>
        <w:t xml:space="preserve">Salaries and </w:t>
      </w:r>
      <w:r w:rsidR="005D00AB">
        <w:rPr>
          <w:rFonts w:ascii="Arial" w:hAnsi="Arial" w:cs="Arial"/>
          <w:sz w:val="20"/>
          <w:szCs w:val="20"/>
        </w:rPr>
        <w:t>f</w:t>
      </w:r>
      <w:r w:rsidRPr="00C17C46">
        <w:rPr>
          <w:rFonts w:ascii="Arial" w:hAnsi="Arial" w:cs="Arial"/>
          <w:sz w:val="20"/>
          <w:szCs w:val="20"/>
        </w:rPr>
        <w:t>ringe expenses are limited to expenses incurred by full or part-time staff</w:t>
      </w:r>
      <w:r w:rsidR="00D539AF">
        <w:rPr>
          <w:rFonts w:ascii="Arial" w:hAnsi="Arial" w:cs="Arial"/>
          <w:sz w:val="20"/>
          <w:szCs w:val="20"/>
        </w:rPr>
        <w:t xml:space="preserve"> </w:t>
      </w:r>
      <w:r w:rsidRPr="00C17C46">
        <w:rPr>
          <w:rFonts w:ascii="Arial" w:hAnsi="Arial" w:cs="Arial"/>
          <w:sz w:val="20"/>
          <w:szCs w:val="20"/>
        </w:rPr>
        <w:t>who provide services related to the Connecticut contract.</w:t>
      </w:r>
    </w:p>
    <w:p w14:paraId="092F60A1" w14:textId="6A16ECFE" w:rsidR="005D00AB" w:rsidRPr="002E413B" w:rsidRDefault="003A7805" w:rsidP="002E413B">
      <w:pPr>
        <w:pStyle w:val="ListParagraph"/>
        <w:numPr>
          <w:ilvl w:val="0"/>
          <w:numId w:val="1"/>
        </w:numPr>
        <w:spacing w:after="80"/>
        <w:ind w:left="360"/>
        <w:rPr>
          <w:rFonts w:ascii="Arial" w:hAnsi="Arial" w:cs="Arial"/>
          <w:sz w:val="20"/>
          <w:szCs w:val="20"/>
        </w:rPr>
      </w:pPr>
      <w:r w:rsidRPr="00C17C46">
        <w:rPr>
          <w:rFonts w:ascii="Arial" w:hAnsi="Arial" w:cs="Arial"/>
          <w:sz w:val="20"/>
          <w:szCs w:val="20"/>
        </w:rPr>
        <w:t xml:space="preserve">Corporate Allocation is based on the current contract budget and should reflect expenditures related to indirect services (i.e., corporate </w:t>
      </w:r>
      <w:r w:rsidR="00E23066">
        <w:rPr>
          <w:rFonts w:ascii="Arial" w:hAnsi="Arial" w:cs="Arial"/>
          <w:sz w:val="20"/>
          <w:szCs w:val="20"/>
        </w:rPr>
        <w:t>services</w:t>
      </w:r>
      <w:r w:rsidRPr="00C17C46">
        <w:rPr>
          <w:rFonts w:ascii="Arial" w:hAnsi="Arial" w:cs="Arial"/>
          <w:sz w:val="20"/>
          <w:szCs w:val="20"/>
        </w:rPr>
        <w:t xml:space="preserve"> </w:t>
      </w:r>
      <w:r w:rsidR="00CC5FE5">
        <w:rPr>
          <w:rFonts w:ascii="Arial" w:hAnsi="Arial" w:cs="Arial"/>
          <w:sz w:val="20"/>
          <w:szCs w:val="20"/>
        </w:rPr>
        <w:t>such as</w:t>
      </w:r>
      <w:r w:rsidRPr="00C17C46">
        <w:rPr>
          <w:rFonts w:ascii="Arial" w:hAnsi="Arial" w:cs="Arial"/>
          <w:sz w:val="20"/>
          <w:szCs w:val="20"/>
        </w:rPr>
        <w:t xml:space="preserve"> Human Resources, Payroll, etc.)</w:t>
      </w:r>
      <w:r w:rsidR="00CC5FE5">
        <w:rPr>
          <w:rFonts w:ascii="Arial" w:hAnsi="Arial" w:cs="Arial"/>
          <w:sz w:val="20"/>
          <w:szCs w:val="20"/>
        </w:rPr>
        <w:t>.</w:t>
      </w:r>
      <w:r w:rsidR="002E413B" w:rsidRPr="002E413B">
        <w:rPr>
          <w:rFonts w:ascii="Arial" w:hAnsi="Arial" w:cs="Arial"/>
          <w:sz w:val="20"/>
          <w:szCs w:val="20"/>
        </w:rPr>
        <w:t xml:space="preserve"> </w:t>
      </w:r>
      <w:r w:rsidR="002E413B">
        <w:rPr>
          <w:rFonts w:ascii="Arial" w:hAnsi="Arial" w:cs="Arial"/>
          <w:sz w:val="20"/>
          <w:szCs w:val="20"/>
        </w:rPr>
        <w:t>To use a standard percentage throughout the template, enter the percentage in Section 4.</w:t>
      </w:r>
    </w:p>
    <w:p w14:paraId="54158FF9" w14:textId="77777777" w:rsidR="00B87D59" w:rsidRPr="00B87D59" w:rsidRDefault="00B87D59" w:rsidP="00B87D59">
      <w:pPr>
        <w:spacing w:after="80"/>
        <w:ind w:left="360"/>
        <w:rPr>
          <w:rFonts w:ascii="Arial" w:hAnsi="Arial" w:cs="Arial"/>
          <w:b/>
          <w:bCs/>
          <w:sz w:val="20"/>
          <w:szCs w:val="20"/>
        </w:rPr>
      </w:pPr>
    </w:p>
    <w:p w14:paraId="0616D859" w14:textId="51D34B79" w:rsidR="003A7805" w:rsidRPr="00EA050A" w:rsidRDefault="003A7805" w:rsidP="003A7805">
      <w:pPr>
        <w:spacing w:after="80"/>
        <w:rPr>
          <w:rFonts w:ascii="Arial" w:hAnsi="Arial" w:cs="Arial"/>
          <w:b/>
          <w:sz w:val="20"/>
          <w:szCs w:val="20"/>
        </w:rPr>
      </w:pPr>
      <w:r w:rsidRPr="00EA050A">
        <w:rPr>
          <w:rFonts w:ascii="Arial" w:hAnsi="Arial" w:cs="Arial"/>
          <w:b/>
          <w:sz w:val="20"/>
          <w:szCs w:val="20"/>
        </w:rPr>
        <w:t xml:space="preserve">Section </w:t>
      </w:r>
      <w:r w:rsidR="007F4EAF">
        <w:rPr>
          <w:rFonts w:ascii="Arial" w:hAnsi="Arial" w:cs="Arial"/>
          <w:b/>
          <w:sz w:val="20"/>
          <w:szCs w:val="20"/>
        </w:rPr>
        <w:t>2</w:t>
      </w:r>
      <w:r w:rsidRPr="00EA050A">
        <w:rPr>
          <w:rFonts w:ascii="Arial" w:hAnsi="Arial" w:cs="Arial"/>
          <w:b/>
          <w:sz w:val="20"/>
          <w:szCs w:val="20"/>
        </w:rPr>
        <w:t xml:space="preserve">: </w:t>
      </w:r>
      <w:r w:rsidR="001D3B52">
        <w:rPr>
          <w:rFonts w:ascii="Arial" w:hAnsi="Arial" w:cs="Arial"/>
          <w:b/>
          <w:sz w:val="20"/>
          <w:szCs w:val="20"/>
        </w:rPr>
        <w:t>Other Direct Costs</w:t>
      </w:r>
    </w:p>
    <w:p w14:paraId="3576900C" w14:textId="671E75D9" w:rsidR="003A7805" w:rsidRDefault="003A7805" w:rsidP="003A7805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0"/>
          <w:szCs w:val="20"/>
        </w:rPr>
      </w:pPr>
      <w:r w:rsidRPr="00C17C46">
        <w:rPr>
          <w:rFonts w:ascii="Arial" w:hAnsi="Arial" w:cs="Arial"/>
          <w:sz w:val="20"/>
          <w:szCs w:val="20"/>
        </w:rPr>
        <w:t xml:space="preserve">Other Direct costs are limited to those expenses incurred by the Contractor </w:t>
      </w:r>
      <w:proofErr w:type="gramStart"/>
      <w:r w:rsidRPr="00C17C46">
        <w:rPr>
          <w:rFonts w:ascii="Arial" w:hAnsi="Arial" w:cs="Arial"/>
          <w:sz w:val="20"/>
          <w:szCs w:val="20"/>
        </w:rPr>
        <w:t>through the use of</w:t>
      </w:r>
      <w:proofErr w:type="gramEnd"/>
      <w:r w:rsidRPr="00C17C46">
        <w:rPr>
          <w:rFonts w:ascii="Arial" w:hAnsi="Arial" w:cs="Arial"/>
          <w:sz w:val="20"/>
          <w:szCs w:val="20"/>
        </w:rPr>
        <w:t xml:space="preserve"> services, equipment and supplies purchased or </w:t>
      </w:r>
      <w:r w:rsidR="00E23066">
        <w:rPr>
          <w:rFonts w:ascii="Arial" w:hAnsi="Arial" w:cs="Arial"/>
          <w:sz w:val="20"/>
          <w:szCs w:val="20"/>
        </w:rPr>
        <w:t>sub-</w:t>
      </w:r>
      <w:r w:rsidRPr="00C17C46">
        <w:rPr>
          <w:rFonts w:ascii="Arial" w:hAnsi="Arial" w:cs="Arial"/>
          <w:sz w:val="20"/>
          <w:szCs w:val="20"/>
        </w:rPr>
        <w:t>contracted for by the Contractor solely for the provision of Connecticut contract services.</w:t>
      </w:r>
    </w:p>
    <w:p w14:paraId="169C05D0" w14:textId="7CF46E21" w:rsidR="00372462" w:rsidRDefault="00D577C8" w:rsidP="003A7805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Rename expenditure rows and add</w:t>
      </w:r>
      <w:r w:rsidR="00372462">
        <w:rPr>
          <w:rFonts w:ascii="Arial" w:hAnsi="Arial" w:cs="Arial"/>
          <w:sz w:val="20"/>
          <w:szCs w:val="20"/>
        </w:rPr>
        <w:t xml:space="preserve"> expenditure items using the highlighted rows and add rows if needed.</w:t>
      </w:r>
    </w:p>
    <w:p w14:paraId="56D19CAA" w14:textId="77777777" w:rsidR="00D539AF" w:rsidRDefault="00D539AF" w:rsidP="00802A4E">
      <w:pPr>
        <w:spacing w:after="80"/>
        <w:rPr>
          <w:rFonts w:ascii="Arial" w:hAnsi="Arial" w:cs="Arial"/>
          <w:b/>
          <w:sz w:val="20"/>
          <w:szCs w:val="20"/>
        </w:rPr>
      </w:pPr>
    </w:p>
    <w:p w14:paraId="6BCF82CE" w14:textId="187C527E" w:rsidR="003A7805" w:rsidRPr="00EA050A" w:rsidRDefault="003A7805" w:rsidP="00802A4E">
      <w:pPr>
        <w:spacing w:after="80"/>
        <w:rPr>
          <w:rFonts w:ascii="Arial" w:hAnsi="Arial" w:cs="Arial"/>
          <w:b/>
          <w:sz w:val="20"/>
          <w:szCs w:val="20"/>
        </w:rPr>
      </w:pPr>
      <w:r w:rsidRPr="00EA050A">
        <w:rPr>
          <w:rFonts w:ascii="Arial" w:hAnsi="Arial" w:cs="Arial"/>
          <w:b/>
          <w:sz w:val="20"/>
          <w:szCs w:val="20"/>
        </w:rPr>
        <w:t xml:space="preserve">Section </w:t>
      </w:r>
      <w:r w:rsidR="007F4EAF">
        <w:rPr>
          <w:rFonts w:ascii="Arial" w:hAnsi="Arial" w:cs="Arial"/>
          <w:b/>
          <w:sz w:val="20"/>
          <w:szCs w:val="20"/>
        </w:rPr>
        <w:t>3</w:t>
      </w:r>
      <w:r w:rsidRPr="00EA050A">
        <w:rPr>
          <w:rFonts w:ascii="Arial" w:hAnsi="Arial" w:cs="Arial"/>
          <w:b/>
          <w:sz w:val="20"/>
          <w:szCs w:val="20"/>
        </w:rPr>
        <w:t>: Total Estimated Budget</w:t>
      </w:r>
    </w:p>
    <w:p w14:paraId="46D7D58D" w14:textId="7316B59E" w:rsidR="007F2A0D" w:rsidRDefault="00D539AF" w:rsidP="008C3F6E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0"/>
          <w:szCs w:val="20"/>
        </w:rPr>
      </w:pPr>
      <w:r w:rsidRPr="00490345">
        <w:rPr>
          <w:rFonts w:ascii="Arial" w:hAnsi="Arial" w:cs="Arial"/>
          <w:sz w:val="20"/>
          <w:szCs w:val="20"/>
        </w:rPr>
        <w:t>T</w:t>
      </w:r>
      <w:r w:rsidR="003A7805" w:rsidRPr="00490345">
        <w:rPr>
          <w:rFonts w:ascii="Arial" w:hAnsi="Arial" w:cs="Arial"/>
          <w:sz w:val="20"/>
          <w:szCs w:val="20"/>
        </w:rPr>
        <w:t xml:space="preserve">his section does not require input, as all fields are calculated. </w:t>
      </w:r>
    </w:p>
    <w:p w14:paraId="494263E3" w14:textId="77777777" w:rsidR="00490345" w:rsidRPr="00490345" w:rsidRDefault="00490345" w:rsidP="00490345">
      <w:pPr>
        <w:spacing w:after="80"/>
        <w:rPr>
          <w:rFonts w:ascii="Arial" w:hAnsi="Arial" w:cs="Arial"/>
          <w:sz w:val="20"/>
          <w:szCs w:val="20"/>
        </w:rPr>
      </w:pPr>
    </w:p>
    <w:p w14:paraId="102BC0CD" w14:textId="57609A13" w:rsidR="007F2A0D" w:rsidRPr="007F2A0D" w:rsidRDefault="007F2A0D" w:rsidP="007F2A0D">
      <w:pPr>
        <w:spacing w:after="80"/>
        <w:rPr>
          <w:rFonts w:ascii="Arial" w:hAnsi="Arial" w:cs="Arial"/>
          <w:b/>
          <w:bCs/>
          <w:sz w:val="20"/>
          <w:szCs w:val="20"/>
        </w:rPr>
      </w:pPr>
      <w:r w:rsidRPr="007F2A0D">
        <w:rPr>
          <w:rFonts w:ascii="Arial" w:hAnsi="Arial" w:cs="Arial"/>
          <w:b/>
          <w:bCs/>
          <w:sz w:val="20"/>
          <w:szCs w:val="20"/>
        </w:rPr>
        <w:t xml:space="preserve">Section </w:t>
      </w:r>
      <w:r w:rsidR="007F4EAF">
        <w:rPr>
          <w:rFonts w:ascii="Arial" w:hAnsi="Arial" w:cs="Arial"/>
          <w:b/>
          <w:bCs/>
          <w:sz w:val="20"/>
          <w:szCs w:val="20"/>
        </w:rPr>
        <w:t>4</w:t>
      </w:r>
      <w:r w:rsidRPr="007F2A0D">
        <w:rPr>
          <w:rFonts w:ascii="Arial" w:hAnsi="Arial" w:cs="Arial"/>
          <w:b/>
          <w:bCs/>
          <w:sz w:val="20"/>
          <w:szCs w:val="20"/>
        </w:rPr>
        <w:t>: Key Information</w:t>
      </w:r>
    </w:p>
    <w:p w14:paraId="6AF3CF6A" w14:textId="742D07BB" w:rsidR="002E413B" w:rsidRPr="002E413B" w:rsidRDefault="002E413B" w:rsidP="007F4EAF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yellow cells to automatically calculate the Fringe and Corporate Allocation amounts throughout the budget template.</w:t>
      </w:r>
    </w:p>
    <w:p w14:paraId="495B20D2" w14:textId="77777777" w:rsidR="009A17B2" w:rsidRDefault="009A17B2" w:rsidP="006C000D">
      <w:pPr>
        <w:pStyle w:val="ListParagraph"/>
        <w:spacing w:after="80"/>
        <w:ind w:left="360"/>
        <w:rPr>
          <w:rFonts w:ascii="Arial" w:hAnsi="Arial" w:cs="Arial"/>
          <w:sz w:val="20"/>
          <w:szCs w:val="20"/>
        </w:rPr>
      </w:pPr>
    </w:p>
    <w:p w14:paraId="4806E8B0" w14:textId="17C553D6" w:rsidR="009A17B2" w:rsidRPr="00EA050A" w:rsidRDefault="009A17B2" w:rsidP="009A17B2">
      <w:pPr>
        <w:spacing w:after="80"/>
        <w:rPr>
          <w:rFonts w:ascii="Arial" w:hAnsi="Arial" w:cs="Arial"/>
          <w:b/>
          <w:sz w:val="20"/>
          <w:szCs w:val="20"/>
        </w:rPr>
      </w:pPr>
      <w:r w:rsidRPr="00EA050A">
        <w:rPr>
          <w:rFonts w:ascii="Arial" w:hAnsi="Arial" w:cs="Arial"/>
          <w:b/>
          <w:sz w:val="20"/>
          <w:szCs w:val="20"/>
        </w:rPr>
        <w:t xml:space="preserve">Section </w:t>
      </w:r>
      <w:r w:rsidR="007F4EAF">
        <w:rPr>
          <w:rFonts w:ascii="Arial" w:hAnsi="Arial" w:cs="Arial"/>
          <w:b/>
          <w:sz w:val="20"/>
          <w:szCs w:val="20"/>
        </w:rPr>
        <w:t>5</w:t>
      </w:r>
      <w:r w:rsidRPr="00EA050A">
        <w:rPr>
          <w:rFonts w:ascii="Arial" w:hAnsi="Arial" w:cs="Arial"/>
          <w:b/>
          <w:sz w:val="20"/>
          <w:szCs w:val="20"/>
        </w:rPr>
        <w:t xml:space="preserve">: </w:t>
      </w:r>
      <w:r w:rsidR="00D539AF">
        <w:rPr>
          <w:rFonts w:ascii="Arial" w:hAnsi="Arial" w:cs="Arial"/>
          <w:b/>
          <w:sz w:val="20"/>
          <w:szCs w:val="20"/>
        </w:rPr>
        <w:t>EVV Detail</w:t>
      </w:r>
      <w:r>
        <w:rPr>
          <w:rFonts w:ascii="Arial" w:hAnsi="Arial" w:cs="Arial"/>
          <w:b/>
          <w:sz w:val="20"/>
          <w:szCs w:val="20"/>
        </w:rPr>
        <w:t xml:space="preserve"> Budget</w:t>
      </w:r>
      <w:r w:rsidR="00E85103">
        <w:rPr>
          <w:rFonts w:ascii="Arial" w:hAnsi="Arial" w:cs="Arial"/>
          <w:b/>
          <w:sz w:val="20"/>
          <w:szCs w:val="20"/>
        </w:rPr>
        <w:t xml:space="preserve"> (separate tab)</w:t>
      </w:r>
    </w:p>
    <w:p w14:paraId="4C197DF4" w14:textId="484A918A" w:rsidR="00A209ED" w:rsidRDefault="00FD4835" w:rsidP="003A7805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A7805" w:rsidRPr="00C17C46">
        <w:rPr>
          <w:rFonts w:ascii="Arial" w:hAnsi="Arial" w:cs="Arial"/>
          <w:sz w:val="20"/>
          <w:szCs w:val="20"/>
        </w:rPr>
        <w:t xml:space="preserve">his section reflects the estimated expenses associated with </w:t>
      </w:r>
      <w:r w:rsidR="00D539AF">
        <w:rPr>
          <w:rFonts w:ascii="Arial" w:hAnsi="Arial" w:cs="Arial"/>
          <w:sz w:val="20"/>
          <w:szCs w:val="20"/>
        </w:rPr>
        <w:t xml:space="preserve">the implementation and continued operational costs of the </w:t>
      </w:r>
      <w:r w:rsidR="00703DA2">
        <w:rPr>
          <w:rFonts w:ascii="Arial" w:hAnsi="Arial" w:cs="Arial"/>
          <w:sz w:val="20"/>
          <w:szCs w:val="20"/>
        </w:rPr>
        <w:t>integrating an Electronic Visit Verification System</w:t>
      </w:r>
      <w:r w:rsidR="0085305F">
        <w:rPr>
          <w:rFonts w:ascii="Arial" w:hAnsi="Arial" w:cs="Arial"/>
          <w:sz w:val="20"/>
          <w:szCs w:val="20"/>
        </w:rPr>
        <w:t xml:space="preserve"> </w:t>
      </w:r>
      <w:r w:rsidR="00703DA2">
        <w:rPr>
          <w:rFonts w:ascii="Arial" w:hAnsi="Arial" w:cs="Arial"/>
          <w:sz w:val="20"/>
          <w:szCs w:val="20"/>
        </w:rPr>
        <w:t>(</w:t>
      </w:r>
      <w:r w:rsidR="00D539AF">
        <w:rPr>
          <w:rFonts w:ascii="Arial" w:hAnsi="Arial" w:cs="Arial"/>
          <w:sz w:val="20"/>
          <w:szCs w:val="20"/>
        </w:rPr>
        <w:t>EVV</w:t>
      </w:r>
      <w:r w:rsidR="00703DA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The figures in this section are</w:t>
      </w:r>
      <w:r w:rsidR="00E85103">
        <w:rPr>
          <w:rFonts w:ascii="Arial" w:hAnsi="Arial" w:cs="Arial"/>
          <w:sz w:val="20"/>
          <w:szCs w:val="20"/>
        </w:rPr>
        <w:t xml:space="preserve"> used</w:t>
      </w:r>
      <w:r w:rsidR="003A5FE5">
        <w:rPr>
          <w:rFonts w:ascii="Arial" w:hAnsi="Arial" w:cs="Arial"/>
          <w:sz w:val="20"/>
          <w:szCs w:val="20"/>
        </w:rPr>
        <w:t xml:space="preserve"> to </w:t>
      </w:r>
      <w:r w:rsidR="00E85103">
        <w:rPr>
          <w:rFonts w:ascii="Arial" w:hAnsi="Arial" w:cs="Arial"/>
          <w:sz w:val="20"/>
          <w:szCs w:val="20"/>
        </w:rPr>
        <w:t xml:space="preserve">feed into </w:t>
      </w:r>
      <w:r w:rsidR="003A7805" w:rsidRPr="00C17C46">
        <w:rPr>
          <w:rFonts w:ascii="Arial" w:hAnsi="Arial" w:cs="Arial"/>
          <w:sz w:val="20"/>
          <w:szCs w:val="20"/>
        </w:rPr>
        <w:t>the</w:t>
      </w:r>
      <w:r w:rsidR="00011CF1">
        <w:rPr>
          <w:rFonts w:ascii="Arial" w:hAnsi="Arial" w:cs="Arial"/>
          <w:sz w:val="20"/>
          <w:szCs w:val="20"/>
        </w:rPr>
        <w:t xml:space="preserve"> </w:t>
      </w:r>
      <w:r w:rsidR="003A5FE5">
        <w:rPr>
          <w:rFonts w:ascii="Arial" w:hAnsi="Arial" w:cs="Arial"/>
          <w:sz w:val="20"/>
          <w:szCs w:val="20"/>
        </w:rPr>
        <w:t>EVV</w:t>
      </w:r>
      <w:r w:rsidR="00011CF1">
        <w:rPr>
          <w:rFonts w:ascii="Arial" w:hAnsi="Arial" w:cs="Arial"/>
          <w:sz w:val="20"/>
          <w:szCs w:val="20"/>
        </w:rPr>
        <w:t xml:space="preserve"> </w:t>
      </w:r>
      <w:r w:rsidR="003A5FE5">
        <w:rPr>
          <w:rFonts w:ascii="Arial" w:hAnsi="Arial" w:cs="Arial"/>
          <w:sz w:val="20"/>
          <w:szCs w:val="20"/>
        </w:rPr>
        <w:t xml:space="preserve">Staffing line in Section 1 and the EVV Operating Expenses line </w:t>
      </w:r>
      <w:r w:rsidR="00011CF1">
        <w:rPr>
          <w:rFonts w:ascii="Arial" w:hAnsi="Arial" w:cs="Arial"/>
          <w:sz w:val="20"/>
          <w:szCs w:val="20"/>
        </w:rPr>
        <w:t xml:space="preserve">in Section </w:t>
      </w:r>
      <w:r w:rsidR="007F4EAF">
        <w:rPr>
          <w:rFonts w:ascii="Arial" w:hAnsi="Arial" w:cs="Arial"/>
          <w:sz w:val="20"/>
          <w:szCs w:val="20"/>
        </w:rPr>
        <w:t>2</w:t>
      </w:r>
      <w:r w:rsidR="00011CF1">
        <w:rPr>
          <w:rFonts w:ascii="Arial" w:hAnsi="Arial" w:cs="Arial"/>
          <w:sz w:val="20"/>
          <w:szCs w:val="20"/>
        </w:rPr>
        <w:t xml:space="preserve"> of the</w:t>
      </w:r>
      <w:r w:rsidR="003A7805" w:rsidRPr="00C17C46">
        <w:rPr>
          <w:rFonts w:ascii="Arial" w:hAnsi="Arial" w:cs="Arial"/>
          <w:sz w:val="20"/>
          <w:szCs w:val="20"/>
        </w:rPr>
        <w:t xml:space="preserve"> </w:t>
      </w:r>
      <w:r w:rsidR="00E85103">
        <w:rPr>
          <w:rFonts w:ascii="Arial" w:hAnsi="Arial" w:cs="Arial"/>
          <w:sz w:val="20"/>
          <w:szCs w:val="20"/>
        </w:rPr>
        <w:t>“Total Budget”</w:t>
      </w:r>
      <w:r>
        <w:rPr>
          <w:rFonts w:ascii="Arial" w:hAnsi="Arial" w:cs="Arial"/>
          <w:sz w:val="20"/>
          <w:szCs w:val="20"/>
        </w:rPr>
        <w:t xml:space="preserve"> </w:t>
      </w:r>
      <w:r w:rsidR="00A209ED">
        <w:rPr>
          <w:rFonts w:ascii="Arial" w:hAnsi="Arial" w:cs="Arial"/>
          <w:sz w:val="20"/>
          <w:szCs w:val="20"/>
        </w:rPr>
        <w:t>worksheet</w:t>
      </w:r>
      <w:r w:rsidR="00E85103">
        <w:rPr>
          <w:rFonts w:ascii="Arial" w:hAnsi="Arial" w:cs="Arial"/>
          <w:sz w:val="20"/>
          <w:szCs w:val="20"/>
        </w:rPr>
        <w:t>.</w:t>
      </w:r>
    </w:p>
    <w:p w14:paraId="6FBE3BF0" w14:textId="503C589D" w:rsidR="004277BE" w:rsidRDefault="004277BE" w:rsidP="004277BE">
      <w:pPr>
        <w:spacing w:after="80"/>
        <w:rPr>
          <w:rFonts w:ascii="Arial" w:hAnsi="Arial" w:cs="Arial"/>
          <w:sz w:val="20"/>
          <w:szCs w:val="20"/>
        </w:rPr>
      </w:pPr>
    </w:p>
    <w:p w14:paraId="36206769" w14:textId="73E043E8" w:rsidR="004277BE" w:rsidRDefault="004277BE" w:rsidP="004277BE">
      <w:pPr>
        <w:spacing w:after="80"/>
        <w:rPr>
          <w:rFonts w:ascii="Arial" w:hAnsi="Arial" w:cs="Arial"/>
          <w:b/>
          <w:bCs/>
          <w:sz w:val="20"/>
          <w:szCs w:val="20"/>
        </w:rPr>
      </w:pPr>
      <w:r w:rsidRPr="004277BE">
        <w:rPr>
          <w:rFonts w:ascii="Arial" w:hAnsi="Arial" w:cs="Arial"/>
          <w:b/>
          <w:bCs/>
          <w:sz w:val="20"/>
          <w:szCs w:val="20"/>
        </w:rPr>
        <w:t>Cost Response Option 2</w:t>
      </w:r>
    </w:p>
    <w:p w14:paraId="5910292F" w14:textId="5C08DDC5" w:rsidR="004277BE" w:rsidRDefault="004277BE" w:rsidP="004277BE">
      <w:pPr>
        <w:spacing w:after="80"/>
        <w:rPr>
          <w:rFonts w:ascii="Arial" w:hAnsi="Arial" w:cs="Arial"/>
          <w:b/>
          <w:bCs/>
          <w:sz w:val="20"/>
          <w:szCs w:val="20"/>
        </w:rPr>
      </w:pPr>
    </w:p>
    <w:p w14:paraId="5B30A568" w14:textId="7C774B3A" w:rsidR="004277BE" w:rsidRPr="004277BE" w:rsidRDefault="004277BE" w:rsidP="004277BE">
      <w:pPr>
        <w:spacing w:after="80"/>
        <w:rPr>
          <w:rFonts w:ascii="Arial" w:hAnsi="Arial" w:cs="Arial"/>
          <w:sz w:val="20"/>
          <w:szCs w:val="20"/>
        </w:rPr>
      </w:pPr>
      <w:r w:rsidRPr="004277BE">
        <w:rPr>
          <w:rFonts w:ascii="Arial" w:hAnsi="Arial" w:cs="Arial"/>
          <w:sz w:val="20"/>
          <w:szCs w:val="20"/>
        </w:rPr>
        <w:t>This Cost Response consists of Functions to be reimbursed at a Per Member Per Month rate and functions to be billed at a flat annual fee.</w:t>
      </w:r>
      <w:r w:rsidR="00AE5C51">
        <w:rPr>
          <w:rFonts w:ascii="Arial" w:hAnsi="Arial" w:cs="Arial"/>
          <w:sz w:val="20"/>
          <w:szCs w:val="20"/>
        </w:rPr>
        <w:t xml:space="preserve"> The total annual cost of Option 2 should approximate the total annual cost of Option 1.</w:t>
      </w:r>
    </w:p>
    <w:p w14:paraId="4410CC28" w14:textId="4EB61136" w:rsidR="004277BE" w:rsidRDefault="004277BE" w:rsidP="004277BE">
      <w:pPr>
        <w:pStyle w:val="ListParagraph"/>
        <w:numPr>
          <w:ilvl w:val="0"/>
          <w:numId w:val="1"/>
        </w:numPr>
        <w:spacing w:after="8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each PMPM Function, fill in the monthly fee associated with the function.</w:t>
      </w:r>
    </w:p>
    <w:p w14:paraId="7ACC5979" w14:textId="7F6BCBCC" w:rsidR="004277BE" w:rsidRPr="00490345" w:rsidRDefault="004277BE" w:rsidP="00453275">
      <w:pPr>
        <w:pStyle w:val="ListParagraph"/>
        <w:numPr>
          <w:ilvl w:val="0"/>
          <w:numId w:val="1"/>
        </w:numPr>
        <w:spacing w:after="80"/>
        <w:ind w:left="360"/>
        <w:rPr>
          <w:rFonts w:ascii="Arial" w:hAnsi="Arial" w:cs="Arial"/>
          <w:b/>
          <w:bCs/>
          <w:sz w:val="20"/>
          <w:szCs w:val="20"/>
        </w:rPr>
      </w:pPr>
      <w:r w:rsidRPr="00490345">
        <w:rPr>
          <w:rFonts w:ascii="Arial" w:hAnsi="Arial" w:cs="Arial"/>
          <w:sz w:val="20"/>
          <w:szCs w:val="20"/>
        </w:rPr>
        <w:t>For each flat rate function insert the function and the associated flat fee.</w:t>
      </w:r>
    </w:p>
    <w:p w14:paraId="4461163D" w14:textId="77777777" w:rsidR="004277BE" w:rsidRPr="004277BE" w:rsidRDefault="004277BE" w:rsidP="004277BE">
      <w:pPr>
        <w:spacing w:after="80"/>
        <w:rPr>
          <w:rFonts w:ascii="Arial" w:hAnsi="Arial" w:cs="Arial"/>
          <w:sz w:val="20"/>
          <w:szCs w:val="20"/>
        </w:rPr>
      </w:pPr>
    </w:p>
    <w:sectPr w:rsidR="004277BE" w:rsidRPr="004277BE" w:rsidSect="00AB0F56">
      <w:headerReference w:type="default" r:id="rId8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CA0F7" w14:textId="77777777" w:rsidR="00344774" w:rsidRDefault="00344774" w:rsidP="00035B99">
      <w:pPr>
        <w:spacing w:after="0" w:line="240" w:lineRule="auto"/>
      </w:pPr>
      <w:r>
        <w:separator/>
      </w:r>
    </w:p>
  </w:endnote>
  <w:endnote w:type="continuationSeparator" w:id="0">
    <w:p w14:paraId="4E6D554D" w14:textId="77777777" w:rsidR="00344774" w:rsidRDefault="00344774" w:rsidP="0003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3C32A" w14:textId="77777777" w:rsidR="00344774" w:rsidRDefault="00344774" w:rsidP="00035B99">
      <w:pPr>
        <w:spacing w:after="0" w:line="240" w:lineRule="auto"/>
      </w:pPr>
      <w:r>
        <w:separator/>
      </w:r>
    </w:p>
  </w:footnote>
  <w:footnote w:type="continuationSeparator" w:id="0">
    <w:p w14:paraId="6AF886B2" w14:textId="77777777" w:rsidR="00344774" w:rsidRDefault="00344774" w:rsidP="0003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B650" w14:textId="382F4033" w:rsidR="00035B99" w:rsidRPr="00921FD8" w:rsidRDefault="00D539AF" w:rsidP="00035B99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FIS</w:t>
    </w:r>
    <w:r w:rsidR="00035B99" w:rsidRPr="00921FD8">
      <w:rPr>
        <w:rFonts w:ascii="Arial" w:hAnsi="Arial" w:cs="Arial"/>
        <w:sz w:val="20"/>
        <w:szCs w:val="20"/>
      </w:rPr>
      <w:t xml:space="preserve"> RFP</w:t>
    </w:r>
    <w:r w:rsidR="00035B99" w:rsidRPr="00315D88">
      <w:rPr>
        <w:rFonts w:ascii="Arial" w:hAnsi="Arial" w:cs="Arial"/>
        <w:sz w:val="20"/>
        <w:szCs w:val="20"/>
      </w:rPr>
      <w:tab/>
    </w:r>
    <w:r w:rsidR="00035B99">
      <w:rPr>
        <w:rFonts w:ascii="Arial" w:hAnsi="Arial" w:cs="Arial"/>
        <w:sz w:val="20"/>
        <w:szCs w:val="20"/>
      </w:rPr>
      <w:tab/>
      <w:t xml:space="preserve">                                                    </w:t>
    </w:r>
    <w:r w:rsidR="00035B99" w:rsidRPr="00921FD8">
      <w:rPr>
        <w:rFonts w:ascii="Arial" w:hAnsi="Arial" w:cs="Arial"/>
        <w:sz w:val="20"/>
        <w:szCs w:val="20"/>
      </w:rPr>
      <w:t>STATE OF CONNECTICUT</w:t>
    </w:r>
  </w:p>
  <w:p w14:paraId="12A9E04D" w14:textId="77777777" w:rsidR="00035B99" w:rsidRDefault="00035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D20BF"/>
    <w:multiLevelType w:val="hybridMultilevel"/>
    <w:tmpl w:val="B6101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14C66"/>
    <w:multiLevelType w:val="hybridMultilevel"/>
    <w:tmpl w:val="5BF2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0109A"/>
    <w:multiLevelType w:val="hybridMultilevel"/>
    <w:tmpl w:val="1E7C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09"/>
    <w:rsid w:val="00011CF1"/>
    <w:rsid w:val="00035B99"/>
    <w:rsid w:val="00066E09"/>
    <w:rsid w:val="000E4A19"/>
    <w:rsid w:val="001D3B52"/>
    <w:rsid w:val="00215EF2"/>
    <w:rsid w:val="00216D88"/>
    <w:rsid w:val="00267700"/>
    <w:rsid w:val="002E413B"/>
    <w:rsid w:val="00313BC4"/>
    <w:rsid w:val="003235AF"/>
    <w:rsid w:val="003275CB"/>
    <w:rsid w:val="00341817"/>
    <w:rsid w:val="00344774"/>
    <w:rsid w:val="00346D55"/>
    <w:rsid w:val="00372462"/>
    <w:rsid w:val="003A5FE5"/>
    <w:rsid w:val="003A7805"/>
    <w:rsid w:val="003E09F0"/>
    <w:rsid w:val="004277BE"/>
    <w:rsid w:val="00487CA1"/>
    <w:rsid w:val="00490345"/>
    <w:rsid w:val="00563001"/>
    <w:rsid w:val="005B5A6A"/>
    <w:rsid w:val="005D00AB"/>
    <w:rsid w:val="005D6DF6"/>
    <w:rsid w:val="00624E9A"/>
    <w:rsid w:val="00632A97"/>
    <w:rsid w:val="00654968"/>
    <w:rsid w:val="00684662"/>
    <w:rsid w:val="006C000D"/>
    <w:rsid w:val="006C4C2B"/>
    <w:rsid w:val="00703DA2"/>
    <w:rsid w:val="00721D22"/>
    <w:rsid w:val="00767210"/>
    <w:rsid w:val="007D0409"/>
    <w:rsid w:val="007D213A"/>
    <w:rsid w:val="007F2A0D"/>
    <w:rsid w:val="007F4EAF"/>
    <w:rsid w:val="008223D8"/>
    <w:rsid w:val="00833C78"/>
    <w:rsid w:val="0085305F"/>
    <w:rsid w:val="00856C3E"/>
    <w:rsid w:val="0087406C"/>
    <w:rsid w:val="008A0199"/>
    <w:rsid w:val="008C22A5"/>
    <w:rsid w:val="008C45A7"/>
    <w:rsid w:val="008E4C1C"/>
    <w:rsid w:val="008E6D20"/>
    <w:rsid w:val="008F1D98"/>
    <w:rsid w:val="0092236A"/>
    <w:rsid w:val="00966681"/>
    <w:rsid w:val="00985966"/>
    <w:rsid w:val="009961BB"/>
    <w:rsid w:val="009A17B2"/>
    <w:rsid w:val="009A230C"/>
    <w:rsid w:val="00A1291E"/>
    <w:rsid w:val="00A14160"/>
    <w:rsid w:val="00A209ED"/>
    <w:rsid w:val="00A7782A"/>
    <w:rsid w:val="00AB0F56"/>
    <w:rsid w:val="00AB2C88"/>
    <w:rsid w:val="00AE0C4F"/>
    <w:rsid w:val="00AE5C51"/>
    <w:rsid w:val="00AE6FCA"/>
    <w:rsid w:val="00B030B3"/>
    <w:rsid w:val="00B071C5"/>
    <w:rsid w:val="00B604F6"/>
    <w:rsid w:val="00B87D59"/>
    <w:rsid w:val="00B90FAA"/>
    <w:rsid w:val="00BB67E0"/>
    <w:rsid w:val="00C501E4"/>
    <w:rsid w:val="00CC5FE5"/>
    <w:rsid w:val="00D539AF"/>
    <w:rsid w:val="00D577C8"/>
    <w:rsid w:val="00E00F7D"/>
    <w:rsid w:val="00E23066"/>
    <w:rsid w:val="00E85103"/>
    <w:rsid w:val="00EB7DBE"/>
    <w:rsid w:val="00EF50CC"/>
    <w:rsid w:val="00F37987"/>
    <w:rsid w:val="00FA46AC"/>
    <w:rsid w:val="00FB34DA"/>
    <w:rsid w:val="00FC04C5"/>
    <w:rsid w:val="00FC6A1C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6D5D0"/>
  <w15:docId w15:val="{C1C1C024-4E20-4D45-9725-3E85661B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99"/>
  </w:style>
  <w:style w:type="paragraph" w:styleId="Footer">
    <w:name w:val="footer"/>
    <w:basedOn w:val="Normal"/>
    <w:link w:val="FooterChar"/>
    <w:uiPriority w:val="99"/>
    <w:unhideWhenUsed/>
    <w:rsid w:val="0003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99"/>
  </w:style>
  <w:style w:type="paragraph" w:styleId="BalloonText">
    <w:name w:val="Balloon Text"/>
    <w:basedOn w:val="Normal"/>
    <w:link w:val="BalloonTextChar"/>
    <w:uiPriority w:val="99"/>
    <w:semiHidden/>
    <w:unhideWhenUsed/>
    <w:rsid w:val="0003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0F9A-54AF-42FC-8C35-47A51DFA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O'Keefe</dc:creator>
  <cp:lastModifiedBy>Ceka, Anila</cp:lastModifiedBy>
  <cp:revision>2</cp:revision>
  <cp:lastPrinted>2016-10-21T16:00:00Z</cp:lastPrinted>
  <dcterms:created xsi:type="dcterms:W3CDTF">2021-11-22T15:51:00Z</dcterms:created>
  <dcterms:modified xsi:type="dcterms:W3CDTF">2021-11-22T15:51:00Z</dcterms:modified>
</cp:coreProperties>
</file>