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CB3" w:rsidRPr="00886FC7" w:rsidRDefault="00AE3113" w:rsidP="00AE3113">
      <w:pPr>
        <w:spacing w:after="0" w:line="240" w:lineRule="auto"/>
        <w:jc w:val="center"/>
        <w:rPr>
          <w:b/>
          <w:sz w:val="24"/>
        </w:rPr>
      </w:pPr>
      <w:r w:rsidRPr="00886FC7">
        <w:rPr>
          <w:b/>
          <w:sz w:val="24"/>
        </w:rPr>
        <w:t>Accreditation Learning Community</w:t>
      </w:r>
    </w:p>
    <w:p w:rsidR="00AE3113" w:rsidRPr="00886FC7" w:rsidRDefault="00A12C54" w:rsidP="00AE3113">
      <w:pPr>
        <w:spacing w:after="0" w:line="240" w:lineRule="auto"/>
        <w:jc w:val="center"/>
        <w:rPr>
          <w:sz w:val="24"/>
        </w:rPr>
      </w:pPr>
      <w:r>
        <w:rPr>
          <w:sz w:val="24"/>
        </w:rPr>
        <w:t>September</w:t>
      </w:r>
      <w:r w:rsidR="009E5D9A">
        <w:rPr>
          <w:sz w:val="24"/>
        </w:rPr>
        <w:t xml:space="preserve"> 2</w:t>
      </w:r>
      <w:r>
        <w:rPr>
          <w:sz w:val="24"/>
        </w:rPr>
        <w:t>7</w:t>
      </w:r>
      <w:r w:rsidR="00AE3113" w:rsidRPr="00886FC7">
        <w:rPr>
          <w:sz w:val="24"/>
        </w:rPr>
        <w:t>, 201</w:t>
      </w:r>
      <w:r w:rsidR="009E3FE3" w:rsidRPr="00886FC7">
        <w:rPr>
          <w:sz w:val="24"/>
        </w:rPr>
        <w:t>8</w:t>
      </w:r>
    </w:p>
    <w:p w:rsidR="00AE3113" w:rsidRPr="00886FC7" w:rsidRDefault="00AE3113" w:rsidP="00AE3113">
      <w:pPr>
        <w:spacing w:after="0" w:line="240" w:lineRule="auto"/>
        <w:jc w:val="center"/>
        <w:rPr>
          <w:sz w:val="24"/>
        </w:rPr>
      </w:pPr>
      <w:r w:rsidRPr="00886FC7">
        <w:rPr>
          <w:sz w:val="24"/>
        </w:rPr>
        <w:t>Meeting Summary</w:t>
      </w:r>
    </w:p>
    <w:p w:rsidR="002A4BFD" w:rsidRDefault="002A4BFD" w:rsidP="00AE3113">
      <w:pPr>
        <w:spacing w:after="0" w:line="240" w:lineRule="auto"/>
      </w:pPr>
    </w:p>
    <w:p w:rsidR="00655422" w:rsidRDefault="008A0466" w:rsidP="00850146">
      <w:pPr>
        <w:rPr>
          <w:b/>
        </w:rPr>
      </w:pPr>
      <w:r>
        <w:rPr>
          <w:b/>
        </w:rPr>
        <w:t>PHAB Standards and Measures 2.0</w:t>
      </w:r>
    </w:p>
    <w:p w:rsidR="008D3ACF" w:rsidRPr="008D3ACF" w:rsidRDefault="008D3ACF" w:rsidP="008D3ACF">
      <w:r w:rsidRPr="008D3ACF">
        <w:t xml:space="preserve">In August, PHAB posted information regarding preparations that are underway to update initial accreditation measures to Version 2.0. In alignment with continuous quality improvement and the PDSA model, PHAB is refreshing the standards and measures to reflect lessons learned and emerging issues across the public health landscape. </w:t>
      </w:r>
      <w:r>
        <w:t>There is little information available at this point, put PHAB anticipates Version 2.0 to be released in 2020.</w:t>
      </w:r>
    </w:p>
    <w:p w:rsidR="008A0466" w:rsidRDefault="008D3ACF" w:rsidP="00850146">
      <w:r>
        <w:rPr>
          <w:b/>
        </w:rPr>
        <w:t>Brainstorming: Proposals for Expanding the Peer-to-Peer Network</w:t>
      </w:r>
    </w:p>
    <w:p w:rsidR="008D3ACF" w:rsidRDefault="008D3ACF" w:rsidP="00850146">
      <w:r w:rsidRPr="008D3ACF">
        <w:t>In the spirit of PDSA, continuous improvement, and building off successes</w:t>
      </w:r>
      <w:r>
        <w:t xml:space="preserve">, participants discussed ideas for expanding the activities of the peer-to-peer network. A Planning Workgroup </w:t>
      </w:r>
      <w:r w:rsidRPr="008D3ACF">
        <w:t xml:space="preserve">would advise on the agenda and topics for this call, </w:t>
      </w:r>
      <w:r w:rsidR="006D09F5">
        <w:t>similar to</w:t>
      </w:r>
      <w:bookmarkStart w:id="0" w:name="_GoBack"/>
      <w:bookmarkEnd w:id="0"/>
      <w:r w:rsidRPr="008D3ACF">
        <w:t xml:space="preserve"> a Steering Committee. The goal is to change it up, further engage participants and ensure content is still relevant, accreditation skills are being developed, and departments are sharing with each other their preparation activities. The workgroup could help identify state or national organizations and subject-matter experts that they’d like to hear from on the call or even engage in with potential trainings.</w:t>
      </w:r>
    </w:p>
    <w:p w:rsidR="008D3ACF" w:rsidRDefault="008D3ACF" w:rsidP="00850146">
      <w:r>
        <w:t xml:space="preserve">A Document Review Workgroup would peer review documentation </w:t>
      </w:r>
      <w:r w:rsidRPr="008D3ACF">
        <w:t>other health departments against the Version 1.5 Standards and provide external feedback on the strength of the documentation. Participants would practice their PHAB interpretation skills and knowledge, and learn what others are doing for certain measures. The workgroup could then share outcomes or examples from reviews with the rest of the ALC either on the call or via email and grow our peer-to-peer sharing.</w:t>
      </w:r>
    </w:p>
    <w:p w:rsidR="008D3ACF" w:rsidRDefault="008D3ACF" w:rsidP="00850146">
      <w:r>
        <w:t>The ALC will continue to explore interest in these options.</w:t>
      </w:r>
    </w:p>
    <w:p w:rsidR="008D3ACF" w:rsidRPr="008D3ACF" w:rsidRDefault="008D3ACF" w:rsidP="00850146">
      <w:pPr>
        <w:rPr>
          <w:b/>
        </w:rPr>
      </w:pPr>
      <w:r>
        <w:rPr>
          <w:b/>
        </w:rPr>
        <w:t>Topic of the Call: Domain 12 – Maintain Capacity to Engage the Public Health Governing Entity</w:t>
      </w:r>
    </w:p>
    <w:p w:rsidR="006F520C" w:rsidRPr="008D3ACF" w:rsidRDefault="008D3ACF" w:rsidP="006F6EF6">
      <w:pPr>
        <w:spacing w:after="0" w:line="240" w:lineRule="auto"/>
        <w:rPr>
          <w:b/>
          <w:u w:val="single"/>
        </w:rPr>
      </w:pPr>
      <w:r w:rsidRPr="008D3ACF">
        <w:rPr>
          <w:b/>
          <w:u w:val="single"/>
        </w:rPr>
        <w:t>Health Equity Module</w:t>
      </w:r>
    </w:p>
    <w:p w:rsidR="008D3ACF" w:rsidRDefault="008D3ACF" w:rsidP="007D3AD5">
      <w:pPr>
        <w:spacing w:after="0" w:line="240" w:lineRule="auto"/>
      </w:pPr>
      <w:r>
        <w:t xml:space="preserve">As an improvement effort for the ALC, </w:t>
      </w:r>
      <w:r w:rsidR="007D3AD5">
        <w:t>a Health Equity “module” will focus on suggestions and ideas for advancing health equity as it relates to the topic areas of the month.</w:t>
      </w:r>
    </w:p>
    <w:p w:rsidR="000B74A9" w:rsidRDefault="008D3ACF" w:rsidP="007D3AD5">
      <w:pPr>
        <w:spacing w:after="0" w:line="240" w:lineRule="auto"/>
      </w:pPr>
      <w:r>
        <w:t>H</w:t>
      </w:r>
      <w:r w:rsidRPr="008D3ACF">
        <w:t xml:space="preserve">ow can a health department advance health equity through Domain 12? Policy and decision </w:t>
      </w:r>
      <w:r>
        <w:t>makers are in an important</w:t>
      </w:r>
      <w:r w:rsidRPr="008D3ACF">
        <w:t xml:space="preserve"> position to address key drivers of health outcomes and health inequities.</w:t>
      </w:r>
    </w:p>
    <w:p w:rsidR="008D3ACF" w:rsidRDefault="008D3ACF" w:rsidP="008D3ACF">
      <w:pPr>
        <w:spacing w:after="0" w:line="240" w:lineRule="auto"/>
        <w:ind w:left="720"/>
      </w:pPr>
    </w:p>
    <w:p w:rsidR="008D3ACF" w:rsidRDefault="008D3ACF" w:rsidP="008D3ACF">
      <w:pPr>
        <w:spacing w:after="0" w:line="240" w:lineRule="auto"/>
        <w:ind w:left="720"/>
      </w:pPr>
      <w:r>
        <w:t>Suggestions:</w:t>
      </w:r>
      <w:r>
        <w:tab/>
      </w:r>
    </w:p>
    <w:p w:rsidR="008D3ACF" w:rsidRDefault="008D3ACF" w:rsidP="008D3ACF">
      <w:pPr>
        <w:spacing w:after="0" w:line="240" w:lineRule="auto"/>
        <w:ind w:left="1440"/>
      </w:pPr>
      <w:r>
        <w:t>-</w:t>
      </w:r>
      <w:r w:rsidRPr="008D3ACF">
        <w:t>Engage members of the governing entity in department- and jurisdiction-wide trainings on health and racial equity, the historical role of government in perpetuating inequities and how to champion transformative change across the jurisdiction.</w:t>
      </w:r>
    </w:p>
    <w:p w:rsidR="008D3ACF" w:rsidRDefault="008D3ACF" w:rsidP="008D3ACF">
      <w:pPr>
        <w:spacing w:after="0"/>
        <w:ind w:left="1440"/>
      </w:pPr>
      <w:r>
        <w:t>-</w:t>
      </w:r>
      <w:r w:rsidR="00D01DD1" w:rsidRPr="008D3ACF">
        <w:t xml:space="preserve">Be vocal with decision makers and other government agencies when policy proposals might exacerbate inequities, even when doing so is not the easy thing to do. </w:t>
      </w:r>
    </w:p>
    <w:p w:rsidR="00BF7F1B" w:rsidRPr="008D3ACF" w:rsidRDefault="008D3ACF" w:rsidP="008D3ACF">
      <w:pPr>
        <w:spacing w:after="0"/>
        <w:ind w:left="1440"/>
      </w:pPr>
      <w:r>
        <w:t>-</w:t>
      </w:r>
      <w:r w:rsidR="00D01DD1" w:rsidRPr="008D3ACF">
        <w:t xml:space="preserve">Proactively develop relationships across sectors, with sister agencies, and with elected officials and their offices, to assist in understanding the political landscape and establishing rapport and credibility. </w:t>
      </w:r>
    </w:p>
    <w:p w:rsidR="008D3ACF" w:rsidRPr="008D3ACF" w:rsidRDefault="008D3ACF" w:rsidP="008D3ACF">
      <w:pPr>
        <w:ind w:left="1440"/>
      </w:pPr>
    </w:p>
    <w:p w:rsidR="00A36D6A" w:rsidRPr="008D3ACF" w:rsidRDefault="00A36D6A" w:rsidP="00A36D6A">
      <w:pPr>
        <w:spacing w:after="0" w:line="240" w:lineRule="auto"/>
        <w:rPr>
          <w:b/>
          <w:u w:val="single"/>
        </w:rPr>
      </w:pPr>
      <w:r>
        <w:rPr>
          <w:b/>
          <w:u w:val="single"/>
        </w:rPr>
        <w:lastRenderedPageBreak/>
        <w:t>Standards 12.1, 12.2, 12.3</w:t>
      </w:r>
    </w:p>
    <w:p w:rsidR="008D3ACF" w:rsidRDefault="007D3AD5" w:rsidP="006F6EF6">
      <w:pPr>
        <w:spacing w:after="0" w:line="240" w:lineRule="auto"/>
      </w:pPr>
      <w:r>
        <w:t>The ALC walked through the 3 Standards of Domain 12 and discussed examples and potential pieces of documentation. DPH shared the documentation the agency provided PHAB for Measure 12.1.1 and Measure 12.2.1. East Shore District Health (ESDH) verbally shared the documentation they plan to submit for accreditation currently includes</w:t>
      </w:r>
      <w:r w:rsidR="00A36D6A">
        <w:t xml:space="preserve"> CGS </w:t>
      </w:r>
      <w:r>
        <w:t>Section 19a-206 a</w:t>
      </w:r>
      <w:r w:rsidR="00A36D6A">
        <w:t xml:space="preserve">nd 207 to demonstrate the powers to conduct public health activities and a fact sheet about district health departments to describe the governing entity structure of the health department. </w:t>
      </w:r>
      <w:r>
        <w:t xml:space="preserve">For Measure 12.2.1, </w:t>
      </w:r>
      <w:r w:rsidR="00A36D6A">
        <w:t>ESDH</w:t>
      </w:r>
      <w:r>
        <w:t xml:space="preserve"> described its Orientation process for new members of its Board of Health. Each member receives a binder with relevant health department information and a powerpoint presentation within a few weeks of getting on board. </w:t>
      </w:r>
    </w:p>
    <w:p w:rsidR="008D3ACF" w:rsidRDefault="008D3ACF" w:rsidP="006F6EF6">
      <w:pPr>
        <w:spacing w:after="0" w:line="240" w:lineRule="auto"/>
      </w:pPr>
    </w:p>
    <w:p w:rsidR="00A36D6A" w:rsidRPr="00A36D6A" w:rsidRDefault="00A36D6A" w:rsidP="00A36D6A">
      <w:r>
        <w:t xml:space="preserve">DPH shared a tracking tool the agency uses to review the actions taken by the governing entity for Measure 12.3.2. </w:t>
      </w:r>
      <w:r w:rsidRPr="00A36D6A">
        <w:t>The intent of this measure is for the health department to look at all actions taken/issues discussed by the governing entity over a period of time to determine patterns, trends, issues, successes, and areas where increased communication is needed.</w:t>
      </w:r>
      <w:r>
        <w:t xml:space="preserve"> </w:t>
      </w:r>
      <w:r w:rsidRPr="00A36D6A">
        <w:t>The Government Relations staff at DPH essentially established a systematic process to ensure this “look back” and discussion of the previous year’s activities occurs every year. The tracker identifies major governing entity and legislative actions that affect public health programs, activities, and funding, including actions that may affect the SHIP Policy Agenda. The template is a fillable excel file and includes potential health equity impact of actions taken on the important health issues. Second, the completed template was presented and discussed with senior staff and Public Health Strategic Team members for awareness and discussion of trends, successes, and where increased communication is needed.</w:t>
      </w:r>
    </w:p>
    <w:p w:rsidR="00A36D6A" w:rsidRPr="008D3ACF" w:rsidRDefault="00A36D6A" w:rsidP="00A36D6A">
      <w:pPr>
        <w:spacing w:after="0" w:line="240" w:lineRule="auto"/>
        <w:rPr>
          <w:b/>
          <w:u w:val="single"/>
        </w:rPr>
      </w:pPr>
      <w:r>
        <w:rPr>
          <w:b/>
          <w:u w:val="single"/>
        </w:rPr>
        <w:t>Engaging the Governing Entity in Accreditation</w:t>
      </w:r>
    </w:p>
    <w:p w:rsidR="00A36D6A" w:rsidRPr="00A36D6A" w:rsidRDefault="00A36D6A" w:rsidP="00A36D6A">
      <w:pPr>
        <w:spacing w:after="0" w:line="240" w:lineRule="auto"/>
      </w:pPr>
      <w:r w:rsidRPr="00A36D6A">
        <w:t xml:space="preserve">In order to apply for accreditation, </w:t>
      </w:r>
      <w:r>
        <w:t>each</w:t>
      </w:r>
      <w:r w:rsidRPr="00A36D6A">
        <w:t xml:space="preserve"> health department will need a letter of support from its governin</w:t>
      </w:r>
      <w:r>
        <w:t xml:space="preserve">g entity. </w:t>
      </w:r>
      <w:r w:rsidRPr="00A36D6A">
        <w:t xml:space="preserve">NACCHO has some good resources to assist local health departments with engaging their local governing entity. </w:t>
      </w:r>
      <w:r>
        <w:t xml:space="preserve"> </w:t>
      </w:r>
      <w:hyperlink r:id="rId5" w:history="1">
        <w:r w:rsidRPr="00A36D6A">
          <w:rPr>
            <w:rStyle w:val="Hyperlink"/>
          </w:rPr>
          <w:t>https://www.naccho.org/programs/public-health-infrastructure/performance-improvement/accreditation-preparation/local-government</w:t>
        </w:r>
      </w:hyperlink>
    </w:p>
    <w:p w:rsidR="00A36D6A" w:rsidRPr="00A36D6A" w:rsidRDefault="00A36D6A" w:rsidP="00A36D6A">
      <w:pPr>
        <w:spacing w:after="0" w:line="240" w:lineRule="auto"/>
      </w:pPr>
    </w:p>
    <w:p w:rsidR="008D3ACF" w:rsidRDefault="00A36D6A" w:rsidP="006F6EF6">
      <w:pPr>
        <w:spacing w:after="0" w:line="240" w:lineRule="auto"/>
        <w:rPr>
          <w:b/>
        </w:rPr>
      </w:pPr>
      <w:r>
        <w:rPr>
          <w:b/>
        </w:rPr>
        <w:t>Closing Questions</w:t>
      </w:r>
    </w:p>
    <w:p w:rsidR="00A36D6A" w:rsidRDefault="00A36D6A" w:rsidP="006F6EF6">
      <w:pPr>
        <w:spacing w:after="0" w:line="240" w:lineRule="auto"/>
      </w:pPr>
      <w:r>
        <w:t>ESHD is looking for resources or best practices from other health departments for 11.1.2 Required Documentation 1, Strategies for decision making relative to ethical issues. This measure has been a tricky one for many departments and will be revisited on the next couple o</w:t>
      </w:r>
      <w:r w:rsidR="00D01DD1">
        <w:t>f calls. Stratford Health Department shared some resources via email.</w:t>
      </w:r>
    </w:p>
    <w:p w:rsidR="00D01DD1" w:rsidRDefault="00D01DD1" w:rsidP="006F6EF6">
      <w:pPr>
        <w:spacing w:after="0" w:line="240" w:lineRule="auto"/>
      </w:pPr>
    </w:p>
    <w:p w:rsidR="00D01DD1" w:rsidRPr="00A36D6A" w:rsidRDefault="00D01DD1" w:rsidP="006F6EF6">
      <w:pPr>
        <w:spacing w:after="0" w:line="240" w:lineRule="auto"/>
      </w:pPr>
      <w:r>
        <w:t xml:space="preserve">Glastonbury Health Department is completing its Community Health Assessment and searching for best practices regarding reaching out to the community to review and contribute to the assessment (Measure 1.1.2). </w:t>
      </w:r>
    </w:p>
    <w:p w:rsidR="00A36D6A" w:rsidRDefault="00A36D6A" w:rsidP="006F6EF6">
      <w:pPr>
        <w:spacing w:after="0" w:line="240" w:lineRule="auto"/>
      </w:pPr>
    </w:p>
    <w:p w:rsidR="00A36D6A" w:rsidRDefault="00A36D6A" w:rsidP="006F6EF6">
      <w:pPr>
        <w:spacing w:after="0" w:line="240" w:lineRule="auto"/>
      </w:pPr>
    </w:p>
    <w:p w:rsidR="008D3ACF" w:rsidRPr="006F6EF6" w:rsidRDefault="008D3ACF" w:rsidP="006F6EF6">
      <w:pPr>
        <w:spacing w:after="0" w:line="240" w:lineRule="auto"/>
      </w:pPr>
    </w:p>
    <w:p w:rsidR="006F6EF6" w:rsidRDefault="006F6EF6" w:rsidP="00AE3113">
      <w:pPr>
        <w:spacing w:after="0" w:line="240" w:lineRule="auto"/>
      </w:pPr>
    </w:p>
    <w:p w:rsidR="00EB7473" w:rsidRDefault="004526E3" w:rsidP="00AE3113">
      <w:pPr>
        <w:spacing w:after="0" w:line="240" w:lineRule="auto"/>
      </w:pPr>
      <w:r>
        <w:rPr>
          <w:b/>
        </w:rPr>
        <w:t>Next Meeting:</w:t>
      </w:r>
      <w:r>
        <w:t xml:space="preserve"> </w:t>
      </w:r>
      <w:r w:rsidR="008D3ACF">
        <w:t>Wednesday October 24</w:t>
      </w:r>
      <w:r>
        <w:t xml:space="preserve">, </w:t>
      </w:r>
      <w:r w:rsidR="009F617A">
        <w:t>1-2pm</w:t>
      </w:r>
    </w:p>
    <w:p w:rsidR="004526E3" w:rsidRPr="00EB7473" w:rsidRDefault="00EB7473" w:rsidP="00AE3113">
      <w:pPr>
        <w:spacing w:after="0" w:line="240" w:lineRule="auto"/>
      </w:pPr>
      <w:r>
        <w:rPr>
          <w:noProof/>
        </w:rPr>
        <w:drawing>
          <wp:anchor distT="0" distB="0" distL="114300" distR="114300" simplePos="0" relativeHeight="251658240" behindDoc="0" locked="0" layoutInCell="1" allowOverlap="1">
            <wp:simplePos x="0" y="0"/>
            <wp:positionH relativeFrom="margin">
              <wp:posOffset>5368707</wp:posOffset>
            </wp:positionH>
            <wp:positionV relativeFrom="margin">
              <wp:posOffset>7572802</wp:posOffset>
            </wp:positionV>
            <wp:extent cx="745490" cy="793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h-color.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5490" cy="793750"/>
                    </a:xfrm>
                    <a:prstGeom prst="rect">
                      <a:avLst/>
                    </a:prstGeom>
                  </pic:spPr>
                </pic:pic>
              </a:graphicData>
            </a:graphic>
          </wp:anchor>
        </w:drawing>
      </w:r>
      <w:r>
        <w:tab/>
      </w:r>
    </w:p>
    <w:sectPr w:rsidR="004526E3" w:rsidRPr="00EB7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117A0"/>
    <w:multiLevelType w:val="hybridMultilevel"/>
    <w:tmpl w:val="35DEF3FA"/>
    <w:lvl w:ilvl="0" w:tplc="65528340">
      <w:start w:val="1"/>
      <w:numFmt w:val="bullet"/>
      <w:lvlText w:val=""/>
      <w:lvlJc w:val="left"/>
      <w:pPr>
        <w:tabs>
          <w:tab w:val="num" w:pos="720"/>
        </w:tabs>
        <w:ind w:left="720" w:hanging="360"/>
      </w:pPr>
      <w:rPr>
        <w:rFonts w:ascii="Symbol" w:hAnsi="Symbol" w:hint="default"/>
      </w:rPr>
    </w:lvl>
    <w:lvl w:ilvl="1" w:tplc="8F9825D4" w:tentative="1">
      <w:start w:val="1"/>
      <w:numFmt w:val="bullet"/>
      <w:lvlText w:val=""/>
      <w:lvlJc w:val="left"/>
      <w:pPr>
        <w:tabs>
          <w:tab w:val="num" w:pos="1440"/>
        </w:tabs>
        <w:ind w:left="1440" w:hanging="360"/>
      </w:pPr>
      <w:rPr>
        <w:rFonts w:ascii="Symbol" w:hAnsi="Symbol" w:hint="default"/>
      </w:rPr>
    </w:lvl>
    <w:lvl w:ilvl="2" w:tplc="77A0CC0A" w:tentative="1">
      <w:start w:val="1"/>
      <w:numFmt w:val="bullet"/>
      <w:lvlText w:val=""/>
      <w:lvlJc w:val="left"/>
      <w:pPr>
        <w:tabs>
          <w:tab w:val="num" w:pos="2160"/>
        </w:tabs>
        <w:ind w:left="2160" w:hanging="360"/>
      </w:pPr>
      <w:rPr>
        <w:rFonts w:ascii="Symbol" w:hAnsi="Symbol" w:hint="default"/>
      </w:rPr>
    </w:lvl>
    <w:lvl w:ilvl="3" w:tplc="183AC4FE" w:tentative="1">
      <w:start w:val="1"/>
      <w:numFmt w:val="bullet"/>
      <w:lvlText w:val=""/>
      <w:lvlJc w:val="left"/>
      <w:pPr>
        <w:tabs>
          <w:tab w:val="num" w:pos="2880"/>
        </w:tabs>
        <w:ind w:left="2880" w:hanging="360"/>
      </w:pPr>
      <w:rPr>
        <w:rFonts w:ascii="Symbol" w:hAnsi="Symbol" w:hint="default"/>
      </w:rPr>
    </w:lvl>
    <w:lvl w:ilvl="4" w:tplc="FF2E4A5A" w:tentative="1">
      <w:start w:val="1"/>
      <w:numFmt w:val="bullet"/>
      <w:lvlText w:val=""/>
      <w:lvlJc w:val="left"/>
      <w:pPr>
        <w:tabs>
          <w:tab w:val="num" w:pos="3600"/>
        </w:tabs>
        <w:ind w:left="3600" w:hanging="360"/>
      </w:pPr>
      <w:rPr>
        <w:rFonts w:ascii="Symbol" w:hAnsi="Symbol" w:hint="default"/>
      </w:rPr>
    </w:lvl>
    <w:lvl w:ilvl="5" w:tplc="C546985E" w:tentative="1">
      <w:start w:val="1"/>
      <w:numFmt w:val="bullet"/>
      <w:lvlText w:val=""/>
      <w:lvlJc w:val="left"/>
      <w:pPr>
        <w:tabs>
          <w:tab w:val="num" w:pos="4320"/>
        </w:tabs>
        <w:ind w:left="4320" w:hanging="360"/>
      </w:pPr>
      <w:rPr>
        <w:rFonts w:ascii="Symbol" w:hAnsi="Symbol" w:hint="default"/>
      </w:rPr>
    </w:lvl>
    <w:lvl w:ilvl="6" w:tplc="CB480AC2" w:tentative="1">
      <w:start w:val="1"/>
      <w:numFmt w:val="bullet"/>
      <w:lvlText w:val=""/>
      <w:lvlJc w:val="left"/>
      <w:pPr>
        <w:tabs>
          <w:tab w:val="num" w:pos="5040"/>
        </w:tabs>
        <w:ind w:left="5040" w:hanging="360"/>
      </w:pPr>
      <w:rPr>
        <w:rFonts w:ascii="Symbol" w:hAnsi="Symbol" w:hint="default"/>
      </w:rPr>
    </w:lvl>
    <w:lvl w:ilvl="7" w:tplc="30C66FF2" w:tentative="1">
      <w:start w:val="1"/>
      <w:numFmt w:val="bullet"/>
      <w:lvlText w:val=""/>
      <w:lvlJc w:val="left"/>
      <w:pPr>
        <w:tabs>
          <w:tab w:val="num" w:pos="5760"/>
        </w:tabs>
        <w:ind w:left="5760" w:hanging="360"/>
      </w:pPr>
      <w:rPr>
        <w:rFonts w:ascii="Symbol" w:hAnsi="Symbol" w:hint="default"/>
      </w:rPr>
    </w:lvl>
    <w:lvl w:ilvl="8" w:tplc="36442DC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5611544"/>
    <w:multiLevelType w:val="hybridMultilevel"/>
    <w:tmpl w:val="15443560"/>
    <w:lvl w:ilvl="0" w:tplc="2C68038E">
      <w:start w:val="1"/>
      <w:numFmt w:val="bullet"/>
      <w:lvlText w:val="•"/>
      <w:lvlJc w:val="left"/>
      <w:pPr>
        <w:tabs>
          <w:tab w:val="num" w:pos="720"/>
        </w:tabs>
        <w:ind w:left="720" w:hanging="360"/>
      </w:pPr>
      <w:rPr>
        <w:rFonts w:ascii="Arial" w:hAnsi="Arial" w:hint="default"/>
      </w:rPr>
    </w:lvl>
    <w:lvl w:ilvl="1" w:tplc="C8001BF4">
      <w:numFmt w:val="bullet"/>
      <w:lvlText w:val="–"/>
      <w:lvlJc w:val="left"/>
      <w:pPr>
        <w:tabs>
          <w:tab w:val="num" w:pos="1440"/>
        </w:tabs>
        <w:ind w:left="1440" w:hanging="360"/>
      </w:pPr>
      <w:rPr>
        <w:rFonts w:ascii="Arial" w:hAnsi="Arial" w:hint="default"/>
      </w:rPr>
    </w:lvl>
    <w:lvl w:ilvl="2" w:tplc="E3281F30" w:tentative="1">
      <w:start w:val="1"/>
      <w:numFmt w:val="bullet"/>
      <w:lvlText w:val="•"/>
      <w:lvlJc w:val="left"/>
      <w:pPr>
        <w:tabs>
          <w:tab w:val="num" w:pos="2160"/>
        </w:tabs>
        <w:ind w:left="2160" w:hanging="360"/>
      </w:pPr>
      <w:rPr>
        <w:rFonts w:ascii="Arial" w:hAnsi="Arial" w:hint="default"/>
      </w:rPr>
    </w:lvl>
    <w:lvl w:ilvl="3" w:tplc="DA8A8662" w:tentative="1">
      <w:start w:val="1"/>
      <w:numFmt w:val="bullet"/>
      <w:lvlText w:val="•"/>
      <w:lvlJc w:val="left"/>
      <w:pPr>
        <w:tabs>
          <w:tab w:val="num" w:pos="2880"/>
        </w:tabs>
        <w:ind w:left="2880" w:hanging="360"/>
      </w:pPr>
      <w:rPr>
        <w:rFonts w:ascii="Arial" w:hAnsi="Arial" w:hint="default"/>
      </w:rPr>
    </w:lvl>
    <w:lvl w:ilvl="4" w:tplc="BFCA57FE" w:tentative="1">
      <w:start w:val="1"/>
      <w:numFmt w:val="bullet"/>
      <w:lvlText w:val="•"/>
      <w:lvlJc w:val="left"/>
      <w:pPr>
        <w:tabs>
          <w:tab w:val="num" w:pos="3600"/>
        </w:tabs>
        <w:ind w:left="3600" w:hanging="360"/>
      </w:pPr>
      <w:rPr>
        <w:rFonts w:ascii="Arial" w:hAnsi="Arial" w:hint="default"/>
      </w:rPr>
    </w:lvl>
    <w:lvl w:ilvl="5" w:tplc="0E7AACD2" w:tentative="1">
      <w:start w:val="1"/>
      <w:numFmt w:val="bullet"/>
      <w:lvlText w:val="•"/>
      <w:lvlJc w:val="left"/>
      <w:pPr>
        <w:tabs>
          <w:tab w:val="num" w:pos="4320"/>
        </w:tabs>
        <w:ind w:left="4320" w:hanging="360"/>
      </w:pPr>
      <w:rPr>
        <w:rFonts w:ascii="Arial" w:hAnsi="Arial" w:hint="default"/>
      </w:rPr>
    </w:lvl>
    <w:lvl w:ilvl="6" w:tplc="82128128" w:tentative="1">
      <w:start w:val="1"/>
      <w:numFmt w:val="bullet"/>
      <w:lvlText w:val="•"/>
      <w:lvlJc w:val="left"/>
      <w:pPr>
        <w:tabs>
          <w:tab w:val="num" w:pos="5040"/>
        </w:tabs>
        <w:ind w:left="5040" w:hanging="360"/>
      </w:pPr>
      <w:rPr>
        <w:rFonts w:ascii="Arial" w:hAnsi="Arial" w:hint="default"/>
      </w:rPr>
    </w:lvl>
    <w:lvl w:ilvl="7" w:tplc="42D2F82A" w:tentative="1">
      <w:start w:val="1"/>
      <w:numFmt w:val="bullet"/>
      <w:lvlText w:val="•"/>
      <w:lvlJc w:val="left"/>
      <w:pPr>
        <w:tabs>
          <w:tab w:val="num" w:pos="5760"/>
        </w:tabs>
        <w:ind w:left="5760" w:hanging="360"/>
      </w:pPr>
      <w:rPr>
        <w:rFonts w:ascii="Arial" w:hAnsi="Arial" w:hint="default"/>
      </w:rPr>
    </w:lvl>
    <w:lvl w:ilvl="8" w:tplc="1BE80F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7B368D4"/>
    <w:multiLevelType w:val="hybridMultilevel"/>
    <w:tmpl w:val="CFCA2558"/>
    <w:lvl w:ilvl="0" w:tplc="0AE66512">
      <w:start w:val="1"/>
      <w:numFmt w:val="bullet"/>
      <w:lvlText w:val="•"/>
      <w:lvlJc w:val="left"/>
      <w:pPr>
        <w:tabs>
          <w:tab w:val="num" w:pos="360"/>
        </w:tabs>
        <w:ind w:left="360" w:hanging="360"/>
      </w:pPr>
      <w:rPr>
        <w:rFonts w:ascii="Arial" w:hAnsi="Arial" w:hint="default"/>
      </w:rPr>
    </w:lvl>
    <w:lvl w:ilvl="1" w:tplc="F02EC4A0" w:tentative="1">
      <w:start w:val="1"/>
      <w:numFmt w:val="bullet"/>
      <w:lvlText w:val="•"/>
      <w:lvlJc w:val="left"/>
      <w:pPr>
        <w:tabs>
          <w:tab w:val="num" w:pos="1080"/>
        </w:tabs>
        <w:ind w:left="1080" w:hanging="360"/>
      </w:pPr>
      <w:rPr>
        <w:rFonts w:ascii="Arial" w:hAnsi="Arial" w:hint="default"/>
      </w:rPr>
    </w:lvl>
    <w:lvl w:ilvl="2" w:tplc="B2AA93C6" w:tentative="1">
      <w:start w:val="1"/>
      <w:numFmt w:val="bullet"/>
      <w:lvlText w:val="•"/>
      <w:lvlJc w:val="left"/>
      <w:pPr>
        <w:tabs>
          <w:tab w:val="num" w:pos="1800"/>
        </w:tabs>
        <w:ind w:left="1800" w:hanging="360"/>
      </w:pPr>
      <w:rPr>
        <w:rFonts w:ascii="Arial" w:hAnsi="Arial" w:hint="default"/>
      </w:rPr>
    </w:lvl>
    <w:lvl w:ilvl="3" w:tplc="87B4AF74" w:tentative="1">
      <w:start w:val="1"/>
      <w:numFmt w:val="bullet"/>
      <w:lvlText w:val="•"/>
      <w:lvlJc w:val="left"/>
      <w:pPr>
        <w:tabs>
          <w:tab w:val="num" w:pos="2520"/>
        </w:tabs>
        <w:ind w:left="2520" w:hanging="360"/>
      </w:pPr>
      <w:rPr>
        <w:rFonts w:ascii="Arial" w:hAnsi="Arial" w:hint="default"/>
      </w:rPr>
    </w:lvl>
    <w:lvl w:ilvl="4" w:tplc="8EC247EE" w:tentative="1">
      <w:start w:val="1"/>
      <w:numFmt w:val="bullet"/>
      <w:lvlText w:val="•"/>
      <w:lvlJc w:val="left"/>
      <w:pPr>
        <w:tabs>
          <w:tab w:val="num" w:pos="3240"/>
        </w:tabs>
        <w:ind w:left="3240" w:hanging="360"/>
      </w:pPr>
      <w:rPr>
        <w:rFonts w:ascii="Arial" w:hAnsi="Arial" w:hint="default"/>
      </w:rPr>
    </w:lvl>
    <w:lvl w:ilvl="5" w:tplc="D30873F8" w:tentative="1">
      <w:start w:val="1"/>
      <w:numFmt w:val="bullet"/>
      <w:lvlText w:val="•"/>
      <w:lvlJc w:val="left"/>
      <w:pPr>
        <w:tabs>
          <w:tab w:val="num" w:pos="3960"/>
        </w:tabs>
        <w:ind w:left="3960" w:hanging="360"/>
      </w:pPr>
      <w:rPr>
        <w:rFonts w:ascii="Arial" w:hAnsi="Arial" w:hint="default"/>
      </w:rPr>
    </w:lvl>
    <w:lvl w:ilvl="6" w:tplc="918083A0" w:tentative="1">
      <w:start w:val="1"/>
      <w:numFmt w:val="bullet"/>
      <w:lvlText w:val="•"/>
      <w:lvlJc w:val="left"/>
      <w:pPr>
        <w:tabs>
          <w:tab w:val="num" w:pos="4680"/>
        </w:tabs>
        <w:ind w:left="4680" w:hanging="360"/>
      </w:pPr>
      <w:rPr>
        <w:rFonts w:ascii="Arial" w:hAnsi="Arial" w:hint="default"/>
      </w:rPr>
    </w:lvl>
    <w:lvl w:ilvl="7" w:tplc="0E8A0C08" w:tentative="1">
      <w:start w:val="1"/>
      <w:numFmt w:val="bullet"/>
      <w:lvlText w:val="•"/>
      <w:lvlJc w:val="left"/>
      <w:pPr>
        <w:tabs>
          <w:tab w:val="num" w:pos="5400"/>
        </w:tabs>
        <w:ind w:left="5400" w:hanging="360"/>
      </w:pPr>
      <w:rPr>
        <w:rFonts w:ascii="Arial" w:hAnsi="Arial" w:hint="default"/>
      </w:rPr>
    </w:lvl>
    <w:lvl w:ilvl="8" w:tplc="F1480DB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65E2D3F"/>
    <w:multiLevelType w:val="hybridMultilevel"/>
    <w:tmpl w:val="26805E4C"/>
    <w:lvl w:ilvl="0" w:tplc="EE12D7B4">
      <w:start w:val="1"/>
      <w:numFmt w:val="bullet"/>
      <w:lvlText w:val="•"/>
      <w:lvlJc w:val="left"/>
      <w:pPr>
        <w:tabs>
          <w:tab w:val="num" w:pos="720"/>
        </w:tabs>
        <w:ind w:left="720" w:hanging="360"/>
      </w:pPr>
      <w:rPr>
        <w:rFonts w:ascii="Arial" w:hAnsi="Arial" w:hint="default"/>
      </w:rPr>
    </w:lvl>
    <w:lvl w:ilvl="1" w:tplc="94005518" w:tentative="1">
      <w:start w:val="1"/>
      <w:numFmt w:val="bullet"/>
      <w:lvlText w:val="•"/>
      <w:lvlJc w:val="left"/>
      <w:pPr>
        <w:tabs>
          <w:tab w:val="num" w:pos="1440"/>
        </w:tabs>
        <w:ind w:left="1440" w:hanging="360"/>
      </w:pPr>
      <w:rPr>
        <w:rFonts w:ascii="Arial" w:hAnsi="Arial" w:hint="default"/>
      </w:rPr>
    </w:lvl>
    <w:lvl w:ilvl="2" w:tplc="D084FE0A" w:tentative="1">
      <w:start w:val="1"/>
      <w:numFmt w:val="bullet"/>
      <w:lvlText w:val="•"/>
      <w:lvlJc w:val="left"/>
      <w:pPr>
        <w:tabs>
          <w:tab w:val="num" w:pos="2160"/>
        </w:tabs>
        <w:ind w:left="2160" w:hanging="360"/>
      </w:pPr>
      <w:rPr>
        <w:rFonts w:ascii="Arial" w:hAnsi="Arial" w:hint="default"/>
      </w:rPr>
    </w:lvl>
    <w:lvl w:ilvl="3" w:tplc="7C7AEE22" w:tentative="1">
      <w:start w:val="1"/>
      <w:numFmt w:val="bullet"/>
      <w:lvlText w:val="•"/>
      <w:lvlJc w:val="left"/>
      <w:pPr>
        <w:tabs>
          <w:tab w:val="num" w:pos="2880"/>
        </w:tabs>
        <w:ind w:left="2880" w:hanging="360"/>
      </w:pPr>
      <w:rPr>
        <w:rFonts w:ascii="Arial" w:hAnsi="Arial" w:hint="default"/>
      </w:rPr>
    </w:lvl>
    <w:lvl w:ilvl="4" w:tplc="299A78A2" w:tentative="1">
      <w:start w:val="1"/>
      <w:numFmt w:val="bullet"/>
      <w:lvlText w:val="•"/>
      <w:lvlJc w:val="left"/>
      <w:pPr>
        <w:tabs>
          <w:tab w:val="num" w:pos="3600"/>
        </w:tabs>
        <w:ind w:left="3600" w:hanging="360"/>
      </w:pPr>
      <w:rPr>
        <w:rFonts w:ascii="Arial" w:hAnsi="Arial" w:hint="default"/>
      </w:rPr>
    </w:lvl>
    <w:lvl w:ilvl="5" w:tplc="44A6E852" w:tentative="1">
      <w:start w:val="1"/>
      <w:numFmt w:val="bullet"/>
      <w:lvlText w:val="•"/>
      <w:lvlJc w:val="left"/>
      <w:pPr>
        <w:tabs>
          <w:tab w:val="num" w:pos="4320"/>
        </w:tabs>
        <w:ind w:left="4320" w:hanging="360"/>
      </w:pPr>
      <w:rPr>
        <w:rFonts w:ascii="Arial" w:hAnsi="Arial" w:hint="default"/>
      </w:rPr>
    </w:lvl>
    <w:lvl w:ilvl="6" w:tplc="307C9532" w:tentative="1">
      <w:start w:val="1"/>
      <w:numFmt w:val="bullet"/>
      <w:lvlText w:val="•"/>
      <w:lvlJc w:val="left"/>
      <w:pPr>
        <w:tabs>
          <w:tab w:val="num" w:pos="5040"/>
        </w:tabs>
        <w:ind w:left="5040" w:hanging="360"/>
      </w:pPr>
      <w:rPr>
        <w:rFonts w:ascii="Arial" w:hAnsi="Arial" w:hint="default"/>
      </w:rPr>
    </w:lvl>
    <w:lvl w:ilvl="7" w:tplc="3BD268DC" w:tentative="1">
      <w:start w:val="1"/>
      <w:numFmt w:val="bullet"/>
      <w:lvlText w:val="•"/>
      <w:lvlJc w:val="left"/>
      <w:pPr>
        <w:tabs>
          <w:tab w:val="num" w:pos="5760"/>
        </w:tabs>
        <w:ind w:left="5760" w:hanging="360"/>
      </w:pPr>
      <w:rPr>
        <w:rFonts w:ascii="Arial" w:hAnsi="Arial" w:hint="default"/>
      </w:rPr>
    </w:lvl>
    <w:lvl w:ilvl="8" w:tplc="3B0833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2245CF5"/>
    <w:multiLevelType w:val="hybridMultilevel"/>
    <w:tmpl w:val="EFC03CD4"/>
    <w:lvl w:ilvl="0" w:tplc="E084E0E6">
      <w:start w:val="1"/>
      <w:numFmt w:val="bullet"/>
      <w:lvlText w:val="•"/>
      <w:lvlJc w:val="left"/>
      <w:pPr>
        <w:tabs>
          <w:tab w:val="num" w:pos="720"/>
        </w:tabs>
        <w:ind w:left="720" w:hanging="360"/>
      </w:pPr>
      <w:rPr>
        <w:rFonts w:ascii="Arial" w:hAnsi="Arial" w:hint="default"/>
      </w:rPr>
    </w:lvl>
    <w:lvl w:ilvl="1" w:tplc="7D8E205A" w:tentative="1">
      <w:start w:val="1"/>
      <w:numFmt w:val="bullet"/>
      <w:lvlText w:val="•"/>
      <w:lvlJc w:val="left"/>
      <w:pPr>
        <w:tabs>
          <w:tab w:val="num" w:pos="1440"/>
        </w:tabs>
        <w:ind w:left="1440" w:hanging="360"/>
      </w:pPr>
      <w:rPr>
        <w:rFonts w:ascii="Arial" w:hAnsi="Arial" w:hint="default"/>
      </w:rPr>
    </w:lvl>
    <w:lvl w:ilvl="2" w:tplc="7054E640" w:tentative="1">
      <w:start w:val="1"/>
      <w:numFmt w:val="bullet"/>
      <w:lvlText w:val="•"/>
      <w:lvlJc w:val="left"/>
      <w:pPr>
        <w:tabs>
          <w:tab w:val="num" w:pos="2160"/>
        </w:tabs>
        <w:ind w:left="2160" w:hanging="360"/>
      </w:pPr>
      <w:rPr>
        <w:rFonts w:ascii="Arial" w:hAnsi="Arial" w:hint="default"/>
      </w:rPr>
    </w:lvl>
    <w:lvl w:ilvl="3" w:tplc="D60893F8" w:tentative="1">
      <w:start w:val="1"/>
      <w:numFmt w:val="bullet"/>
      <w:lvlText w:val="•"/>
      <w:lvlJc w:val="left"/>
      <w:pPr>
        <w:tabs>
          <w:tab w:val="num" w:pos="2880"/>
        </w:tabs>
        <w:ind w:left="2880" w:hanging="360"/>
      </w:pPr>
      <w:rPr>
        <w:rFonts w:ascii="Arial" w:hAnsi="Arial" w:hint="default"/>
      </w:rPr>
    </w:lvl>
    <w:lvl w:ilvl="4" w:tplc="25BAAF52" w:tentative="1">
      <w:start w:val="1"/>
      <w:numFmt w:val="bullet"/>
      <w:lvlText w:val="•"/>
      <w:lvlJc w:val="left"/>
      <w:pPr>
        <w:tabs>
          <w:tab w:val="num" w:pos="3600"/>
        </w:tabs>
        <w:ind w:left="3600" w:hanging="360"/>
      </w:pPr>
      <w:rPr>
        <w:rFonts w:ascii="Arial" w:hAnsi="Arial" w:hint="default"/>
      </w:rPr>
    </w:lvl>
    <w:lvl w:ilvl="5" w:tplc="6B8087F2" w:tentative="1">
      <w:start w:val="1"/>
      <w:numFmt w:val="bullet"/>
      <w:lvlText w:val="•"/>
      <w:lvlJc w:val="left"/>
      <w:pPr>
        <w:tabs>
          <w:tab w:val="num" w:pos="4320"/>
        </w:tabs>
        <w:ind w:left="4320" w:hanging="360"/>
      </w:pPr>
      <w:rPr>
        <w:rFonts w:ascii="Arial" w:hAnsi="Arial" w:hint="default"/>
      </w:rPr>
    </w:lvl>
    <w:lvl w:ilvl="6" w:tplc="B2027722" w:tentative="1">
      <w:start w:val="1"/>
      <w:numFmt w:val="bullet"/>
      <w:lvlText w:val="•"/>
      <w:lvlJc w:val="left"/>
      <w:pPr>
        <w:tabs>
          <w:tab w:val="num" w:pos="5040"/>
        </w:tabs>
        <w:ind w:left="5040" w:hanging="360"/>
      </w:pPr>
      <w:rPr>
        <w:rFonts w:ascii="Arial" w:hAnsi="Arial" w:hint="default"/>
      </w:rPr>
    </w:lvl>
    <w:lvl w:ilvl="7" w:tplc="F77A9EC8" w:tentative="1">
      <w:start w:val="1"/>
      <w:numFmt w:val="bullet"/>
      <w:lvlText w:val="•"/>
      <w:lvlJc w:val="left"/>
      <w:pPr>
        <w:tabs>
          <w:tab w:val="num" w:pos="5760"/>
        </w:tabs>
        <w:ind w:left="5760" w:hanging="360"/>
      </w:pPr>
      <w:rPr>
        <w:rFonts w:ascii="Arial" w:hAnsi="Arial" w:hint="default"/>
      </w:rPr>
    </w:lvl>
    <w:lvl w:ilvl="8" w:tplc="FF70F0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6621186"/>
    <w:multiLevelType w:val="hybridMultilevel"/>
    <w:tmpl w:val="E146CA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722577E"/>
    <w:multiLevelType w:val="hybridMultilevel"/>
    <w:tmpl w:val="8490171A"/>
    <w:lvl w:ilvl="0" w:tplc="B1F818C4">
      <w:start w:val="1"/>
      <w:numFmt w:val="bullet"/>
      <w:lvlText w:val="•"/>
      <w:lvlJc w:val="left"/>
      <w:pPr>
        <w:tabs>
          <w:tab w:val="num" w:pos="720"/>
        </w:tabs>
        <w:ind w:left="720" w:hanging="360"/>
      </w:pPr>
      <w:rPr>
        <w:rFonts w:ascii="Arial" w:hAnsi="Arial" w:hint="default"/>
      </w:rPr>
    </w:lvl>
    <w:lvl w:ilvl="1" w:tplc="9BC09714">
      <w:numFmt w:val="bullet"/>
      <w:lvlText w:val="–"/>
      <w:lvlJc w:val="left"/>
      <w:pPr>
        <w:tabs>
          <w:tab w:val="num" w:pos="1440"/>
        </w:tabs>
        <w:ind w:left="1440" w:hanging="360"/>
      </w:pPr>
      <w:rPr>
        <w:rFonts w:ascii="Arial" w:hAnsi="Arial" w:hint="default"/>
      </w:rPr>
    </w:lvl>
    <w:lvl w:ilvl="2" w:tplc="4476E7F4" w:tentative="1">
      <w:start w:val="1"/>
      <w:numFmt w:val="bullet"/>
      <w:lvlText w:val="•"/>
      <w:lvlJc w:val="left"/>
      <w:pPr>
        <w:tabs>
          <w:tab w:val="num" w:pos="2160"/>
        </w:tabs>
        <w:ind w:left="2160" w:hanging="360"/>
      </w:pPr>
      <w:rPr>
        <w:rFonts w:ascii="Arial" w:hAnsi="Arial" w:hint="default"/>
      </w:rPr>
    </w:lvl>
    <w:lvl w:ilvl="3" w:tplc="09E87476" w:tentative="1">
      <w:start w:val="1"/>
      <w:numFmt w:val="bullet"/>
      <w:lvlText w:val="•"/>
      <w:lvlJc w:val="left"/>
      <w:pPr>
        <w:tabs>
          <w:tab w:val="num" w:pos="2880"/>
        </w:tabs>
        <w:ind w:left="2880" w:hanging="360"/>
      </w:pPr>
      <w:rPr>
        <w:rFonts w:ascii="Arial" w:hAnsi="Arial" w:hint="default"/>
      </w:rPr>
    </w:lvl>
    <w:lvl w:ilvl="4" w:tplc="34145170" w:tentative="1">
      <w:start w:val="1"/>
      <w:numFmt w:val="bullet"/>
      <w:lvlText w:val="•"/>
      <w:lvlJc w:val="left"/>
      <w:pPr>
        <w:tabs>
          <w:tab w:val="num" w:pos="3600"/>
        </w:tabs>
        <w:ind w:left="3600" w:hanging="360"/>
      </w:pPr>
      <w:rPr>
        <w:rFonts w:ascii="Arial" w:hAnsi="Arial" w:hint="default"/>
      </w:rPr>
    </w:lvl>
    <w:lvl w:ilvl="5" w:tplc="8D1CD2BE" w:tentative="1">
      <w:start w:val="1"/>
      <w:numFmt w:val="bullet"/>
      <w:lvlText w:val="•"/>
      <w:lvlJc w:val="left"/>
      <w:pPr>
        <w:tabs>
          <w:tab w:val="num" w:pos="4320"/>
        </w:tabs>
        <w:ind w:left="4320" w:hanging="360"/>
      </w:pPr>
      <w:rPr>
        <w:rFonts w:ascii="Arial" w:hAnsi="Arial" w:hint="default"/>
      </w:rPr>
    </w:lvl>
    <w:lvl w:ilvl="6" w:tplc="46384BAA" w:tentative="1">
      <w:start w:val="1"/>
      <w:numFmt w:val="bullet"/>
      <w:lvlText w:val="•"/>
      <w:lvlJc w:val="left"/>
      <w:pPr>
        <w:tabs>
          <w:tab w:val="num" w:pos="5040"/>
        </w:tabs>
        <w:ind w:left="5040" w:hanging="360"/>
      </w:pPr>
      <w:rPr>
        <w:rFonts w:ascii="Arial" w:hAnsi="Arial" w:hint="default"/>
      </w:rPr>
    </w:lvl>
    <w:lvl w:ilvl="7" w:tplc="1D303248" w:tentative="1">
      <w:start w:val="1"/>
      <w:numFmt w:val="bullet"/>
      <w:lvlText w:val="•"/>
      <w:lvlJc w:val="left"/>
      <w:pPr>
        <w:tabs>
          <w:tab w:val="num" w:pos="5760"/>
        </w:tabs>
        <w:ind w:left="5760" w:hanging="360"/>
      </w:pPr>
      <w:rPr>
        <w:rFonts w:ascii="Arial" w:hAnsi="Arial" w:hint="default"/>
      </w:rPr>
    </w:lvl>
    <w:lvl w:ilvl="8" w:tplc="459E54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8EC77EB"/>
    <w:multiLevelType w:val="hybridMultilevel"/>
    <w:tmpl w:val="AD04FEFC"/>
    <w:lvl w:ilvl="0" w:tplc="ACB6693C">
      <w:start w:val="1"/>
      <w:numFmt w:val="bullet"/>
      <w:lvlText w:val="•"/>
      <w:lvlJc w:val="left"/>
      <w:pPr>
        <w:tabs>
          <w:tab w:val="num" w:pos="720"/>
        </w:tabs>
        <w:ind w:left="720" w:hanging="360"/>
      </w:pPr>
      <w:rPr>
        <w:rFonts w:ascii="Arial" w:hAnsi="Arial" w:hint="default"/>
      </w:rPr>
    </w:lvl>
    <w:lvl w:ilvl="1" w:tplc="966088A2">
      <w:numFmt w:val="bullet"/>
      <w:lvlText w:val="–"/>
      <w:lvlJc w:val="left"/>
      <w:pPr>
        <w:tabs>
          <w:tab w:val="num" w:pos="1440"/>
        </w:tabs>
        <w:ind w:left="1440" w:hanging="360"/>
      </w:pPr>
      <w:rPr>
        <w:rFonts w:ascii="Arial" w:hAnsi="Arial" w:hint="default"/>
      </w:rPr>
    </w:lvl>
    <w:lvl w:ilvl="2" w:tplc="4A841D4C" w:tentative="1">
      <w:start w:val="1"/>
      <w:numFmt w:val="bullet"/>
      <w:lvlText w:val="•"/>
      <w:lvlJc w:val="left"/>
      <w:pPr>
        <w:tabs>
          <w:tab w:val="num" w:pos="2160"/>
        </w:tabs>
        <w:ind w:left="2160" w:hanging="360"/>
      </w:pPr>
      <w:rPr>
        <w:rFonts w:ascii="Arial" w:hAnsi="Arial" w:hint="default"/>
      </w:rPr>
    </w:lvl>
    <w:lvl w:ilvl="3" w:tplc="2FD66D46" w:tentative="1">
      <w:start w:val="1"/>
      <w:numFmt w:val="bullet"/>
      <w:lvlText w:val="•"/>
      <w:lvlJc w:val="left"/>
      <w:pPr>
        <w:tabs>
          <w:tab w:val="num" w:pos="2880"/>
        </w:tabs>
        <w:ind w:left="2880" w:hanging="360"/>
      </w:pPr>
      <w:rPr>
        <w:rFonts w:ascii="Arial" w:hAnsi="Arial" w:hint="default"/>
      </w:rPr>
    </w:lvl>
    <w:lvl w:ilvl="4" w:tplc="A4D615A4" w:tentative="1">
      <w:start w:val="1"/>
      <w:numFmt w:val="bullet"/>
      <w:lvlText w:val="•"/>
      <w:lvlJc w:val="left"/>
      <w:pPr>
        <w:tabs>
          <w:tab w:val="num" w:pos="3600"/>
        </w:tabs>
        <w:ind w:left="3600" w:hanging="360"/>
      </w:pPr>
      <w:rPr>
        <w:rFonts w:ascii="Arial" w:hAnsi="Arial" w:hint="default"/>
      </w:rPr>
    </w:lvl>
    <w:lvl w:ilvl="5" w:tplc="A52E4F96" w:tentative="1">
      <w:start w:val="1"/>
      <w:numFmt w:val="bullet"/>
      <w:lvlText w:val="•"/>
      <w:lvlJc w:val="left"/>
      <w:pPr>
        <w:tabs>
          <w:tab w:val="num" w:pos="4320"/>
        </w:tabs>
        <w:ind w:left="4320" w:hanging="360"/>
      </w:pPr>
      <w:rPr>
        <w:rFonts w:ascii="Arial" w:hAnsi="Arial" w:hint="default"/>
      </w:rPr>
    </w:lvl>
    <w:lvl w:ilvl="6" w:tplc="AD424EDA" w:tentative="1">
      <w:start w:val="1"/>
      <w:numFmt w:val="bullet"/>
      <w:lvlText w:val="•"/>
      <w:lvlJc w:val="left"/>
      <w:pPr>
        <w:tabs>
          <w:tab w:val="num" w:pos="5040"/>
        </w:tabs>
        <w:ind w:left="5040" w:hanging="360"/>
      </w:pPr>
      <w:rPr>
        <w:rFonts w:ascii="Arial" w:hAnsi="Arial" w:hint="default"/>
      </w:rPr>
    </w:lvl>
    <w:lvl w:ilvl="7" w:tplc="850C813E" w:tentative="1">
      <w:start w:val="1"/>
      <w:numFmt w:val="bullet"/>
      <w:lvlText w:val="•"/>
      <w:lvlJc w:val="left"/>
      <w:pPr>
        <w:tabs>
          <w:tab w:val="num" w:pos="5760"/>
        </w:tabs>
        <w:ind w:left="5760" w:hanging="360"/>
      </w:pPr>
      <w:rPr>
        <w:rFonts w:ascii="Arial" w:hAnsi="Arial" w:hint="default"/>
      </w:rPr>
    </w:lvl>
    <w:lvl w:ilvl="8" w:tplc="B23401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397476A"/>
    <w:multiLevelType w:val="hybridMultilevel"/>
    <w:tmpl w:val="E5627D44"/>
    <w:lvl w:ilvl="0" w:tplc="070EE414">
      <w:start w:val="1"/>
      <w:numFmt w:val="bullet"/>
      <w:lvlText w:val="•"/>
      <w:lvlJc w:val="left"/>
      <w:pPr>
        <w:tabs>
          <w:tab w:val="num" w:pos="720"/>
        </w:tabs>
        <w:ind w:left="720" w:hanging="360"/>
      </w:pPr>
      <w:rPr>
        <w:rFonts w:ascii="Arial" w:hAnsi="Arial" w:hint="default"/>
      </w:rPr>
    </w:lvl>
    <w:lvl w:ilvl="1" w:tplc="880EF2DA" w:tentative="1">
      <w:start w:val="1"/>
      <w:numFmt w:val="bullet"/>
      <w:lvlText w:val="•"/>
      <w:lvlJc w:val="left"/>
      <w:pPr>
        <w:tabs>
          <w:tab w:val="num" w:pos="1440"/>
        </w:tabs>
        <w:ind w:left="1440" w:hanging="360"/>
      </w:pPr>
      <w:rPr>
        <w:rFonts w:ascii="Arial" w:hAnsi="Arial" w:hint="default"/>
      </w:rPr>
    </w:lvl>
    <w:lvl w:ilvl="2" w:tplc="53EAB056" w:tentative="1">
      <w:start w:val="1"/>
      <w:numFmt w:val="bullet"/>
      <w:lvlText w:val="•"/>
      <w:lvlJc w:val="left"/>
      <w:pPr>
        <w:tabs>
          <w:tab w:val="num" w:pos="2160"/>
        </w:tabs>
        <w:ind w:left="2160" w:hanging="360"/>
      </w:pPr>
      <w:rPr>
        <w:rFonts w:ascii="Arial" w:hAnsi="Arial" w:hint="default"/>
      </w:rPr>
    </w:lvl>
    <w:lvl w:ilvl="3" w:tplc="576EA0FA" w:tentative="1">
      <w:start w:val="1"/>
      <w:numFmt w:val="bullet"/>
      <w:lvlText w:val="•"/>
      <w:lvlJc w:val="left"/>
      <w:pPr>
        <w:tabs>
          <w:tab w:val="num" w:pos="2880"/>
        </w:tabs>
        <w:ind w:left="2880" w:hanging="360"/>
      </w:pPr>
      <w:rPr>
        <w:rFonts w:ascii="Arial" w:hAnsi="Arial" w:hint="default"/>
      </w:rPr>
    </w:lvl>
    <w:lvl w:ilvl="4" w:tplc="4210ADD8" w:tentative="1">
      <w:start w:val="1"/>
      <w:numFmt w:val="bullet"/>
      <w:lvlText w:val="•"/>
      <w:lvlJc w:val="left"/>
      <w:pPr>
        <w:tabs>
          <w:tab w:val="num" w:pos="3600"/>
        </w:tabs>
        <w:ind w:left="3600" w:hanging="360"/>
      </w:pPr>
      <w:rPr>
        <w:rFonts w:ascii="Arial" w:hAnsi="Arial" w:hint="default"/>
      </w:rPr>
    </w:lvl>
    <w:lvl w:ilvl="5" w:tplc="D71AAAC8" w:tentative="1">
      <w:start w:val="1"/>
      <w:numFmt w:val="bullet"/>
      <w:lvlText w:val="•"/>
      <w:lvlJc w:val="left"/>
      <w:pPr>
        <w:tabs>
          <w:tab w:val="num" w:pos="4320"/>
        </w:tabs>
        <w:ind w:left="4320" w:hanging="360"/>
      </w:pPr>
      <w:rPr>
        <w:rFonts w:ascii="Arial" w:hAnsi="Arial" w:hint="default"/>
      </w:rPr>
    </w:lvl>
    <w:lvl w:ilvl="6" w:tplc="3424A4B0" w:tentative="1">
      <w:start w:val="1"/>
      <w:numFmt w:val="bullet"/>
      <w:lvlText w:val="•"/>
      <w:lvlJc w:val="left"/>
      <w:pPr>
        <w:tabs>
          <w:tab w:val="num" w:pos="5040"/>
        </w:tabs>
        <w:ind w:left="5040" w:hanging="360"/>
      </w:pPr>
      <w:rPr>
        <w:rFonts w:ascii="Arial" w:hAnsi="Arial" w:hint="default"/>
      </w:rPr>
    </w:lvl>
    <w:lvl w:ilvl="7" w:tplc="8E7EE574" w:tentative="1">
      <w:start w:val="1"/>
      <w:numFmt w:val="bullet"/>
      <w:lvlText w:val="•"/>
      <w:lvlJc w:val="left"/>
      <w:pPr>
        <w:tabs>
          <w:tab w:val="num" w:pos="5760"/>
        </w:tabs>
        <w:ind w:left="5760" w:hanging="360"/>
      </w:pPr>
      <w:rPr>
        <w:rFonts w:ascii="Arial" w:hAnsi="Arial" w:hint="default"/>
      </w:rPr>
    </w:lvl>
    <w:lvl w:ilvl="8" w:tplc="3D72B9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6B6348"/>
    <w:multiLevelType w:val="hybridMultilevel"/>
    <w:tmpl w:val="17D82D22"/>
    <w:lvl w:ilvl="0" w:tplc="B66CD47E">
      <w:start w:val="1"/>
      <w:numFmt w:val="bullet"/>
      <w:lvlText w:val="•"/>
      <w:lvlJc w:val="left"/>
      <w:pPr>
        <w:tabs>
          <w:tab w:val="num" w:pos="720"/>
        </w:tabs>
        <w:ind w:left="720" w:hanging="360"/>
      </w:pPr>
      <w:rPr>
        <w:rFonts w:ascii="Arial" w:hAnsi="Arial" w:hint="default"/>
      </w:rPr>
    </w:lvl>
    <w:lvl w:ilvl="1" w:tplc="9142FD60" w:tentative="1">
      <w:start w:val="1"/>
      <w:numFmt w:val="bullet"/>
      <w:lvlText w:val="•"/>
      <w:lvlJc w:val="left"/>
      <w:pPr>
        <w:tabs>
          <w:tab w:val="num" w:pos="1440"/>
        </w:tabs>
        <w:ind w:left="1440" w:hanging="360"/>
      </w:pPr>
      <w:rPr>
        <w:rFonts w:ascii="Arial" w:hAnsi="Arial" w:hint="default"/>
      </w:rPr>
    </w:lvl>
    <w:lvl w:ilvl="2" w:tplc="0CF6B7E0" w:tentative="1">
      <w:start w:val="1"/>
      <w:numFmt w:val="bullet"/>
      <w:lvlText w:val="•"/>
      <w:lvlJc w:val="left"/>
      <w:pPr>
        <w:tabs>
          <w:tab w:val="num" w:pos="2160"/>
        </w:tabs>
        <w:ind w:left="2160" w:hanging="360"/>
      </w:pPr>
      <w:rPr>
        <w:rFonts w:ascii="Arial" w:hAnsi="Arial" w:hint="default"/>
      </w:rPr>
    </w:lvl>
    <w:lvl w:ilvl="3" w:tplc="7E223A86" w:tentative="1">
      <w:start w:val="1"/>
      <w:numFmt w:val="bullet"/>
      <w:lvlText w:val="•"/>
      <w:lvlJc w:val="left"/>
      <w:pPr>
        <w:tabs>
          <w:tab w:val="num" w:pos="2880"/>
        </w:tabs>
        <w:ind w:left="2880" w:hanging="360"/>
      </w:pPr>
      <w:rPr>
        <w:rFonts w:ascii="Arial" w:hAnsi="Arial" w:hint="default"/>
      </w:rPr>
    </w:lvl>
    <w:lvl w:ilvl="4" w:tplc="7DDCC48E" w:tentative="1">
      <w:start w:val="1"/>
      <w:numFmt w:val="bullet"/>
      <w:lvlText w:val="•"/>
      <w:lvlJc w:val="left"/>
      <w:pPr>
        <w:tabs>
          <w:tab w:val="num" w:pos="3600"/>
        </w:tabs>
        <w:ind w:left="3600" w:hanging="360"/>
      </w:pPr>
      <w:rPr>
        <w:rFonts w:ascii="Arial" w:hAnsi="Arial" w:hint="default"/>
      </w:rPr>
    </w:lvl>
    <w:lvl w:ilvl="5" w:tplc="F2D8E204" w:tentative="1">
      <w:start w:val="1"/>
      <w:numFmt w:val="bullet"/>
      <w:lvlText w:val="•"/>
      <w:lvlJc w:val="left"/>
      <w:pPr>
        <w:tabs>
          <w:tab w:val="num" w:pos="4320"/>
        </w:tabs>
        <w:ind w:left="4320" w:hanging="360"/>
      </w:pPr>
      <w:rPr>
        <w:rFonts w:ascii="Arial" w:hAnsi="Arial" w:hint="default"/>
      </w:rPr>
    </w:lvl>
    <w:lvl w:ilvl="6" w:tplc="58C6205E" w:tentative="1">
      <w:start w:val="1"/>
      <w:numFmt w:val="bullet"/>
      <w:lvlText w:val="•"/>
      <w:lvlJc w:val="left"/>
      <w:pPr>
        <w:tabs>
          <w:tab w:val="num" w:pos="5040"/>
        </w:tabs>
        <w:ind w:left="5040" w:hanging="360"/>
      </w:pPr>
      <w:rPr>
        <w:rFonts w:ascii="Arial" w:hAnsi="Arial" w:hint="default"/>
      </w:rPr>
    </w:lvl>
    <w:lvl w:ilvl="7" w:tplc="005281D8" w:tentative="1">
      <w:start w:val="1"/>
      <w:numFmt w:val="bullet"/>
      <w:lvlText w:val="•"/>
      <w:lvlJc w:val="left"/>
      <w:pPr>
        <w:tabs>
          <w:tab w:val="num" w:pos="5760"/>
        </w:tabs>
        <w:ind w:left="5760" w:hanging="360"/>
      </w:pPr>
      <w:rPr>
        <w:rFonts w:ascii="Arial" w:hAnsi="Arial" w:hint="default"/>
      </w:rPr>
    </w:lvl>
    <w:lvl w:ilvl="8" w:tplc="C6DEB14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4"/>
  </w:num>
  <w:num w:numId="4">
    <w:abstractNumId w:val="0"/>
  </w:num>
  <w:num w:numId="5">
    <w:abstractNumId w:val="2"/>
  </w:num>
  <w:num w:numId="6">
    <w:abstractNumId w:val="7"/>
  </w:num>
  <w:num w:numId="7">
    <w:abstractNumId w:val="9"/>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13"/>
    <w:rsid w:val="000B74A9"/>
    <w:rsid w:val="000C4D40"/>
    <w:rsid w:val="001F0C97"/>
    <w:rsid w:val="00210D7E"/>
    <w:rsid w:val="00217AD0"/>
    <w:rsid w:val="00263270"/>
    <w:rsid w:val="002A0925"/>
    <w:rsid w:val="002A4BFD"/>
    <w:rsid w:val="003016DD"/>
    <w:rsid w:val="0031684C"/>
    <w:rsid w:val="004526E3"/>
    <w:rsid w:val="00476D3E"/>
    <w:rsid w:val="004C2F58"/>
    <w:rsid w:val="004D2B6E"/>
    <w:rsid w:val="00540467"/>
    <w:rsid w:val="00655422"/>
    <w:rsid w:val="006D09F5"/>
    <w:rsid w:val="006F520C"/>
    <w:rsid w:val="006F6EF6"/>
    <w:rsid w:val="00782C3F"/>
    <w:rsid w:val="00785E33"/>
    <w:rsid w:val="007D3AD5"/>
    <w:rsid w:val="00850146"/>
    <w:rsid w:val="00886FC7"/>
    <w:rsid w:val="008A0466"/>
    <w:rsid w:val="008D3ACF"/>
    <w:rsid w:val="00923E7C"/>
    <w:rsid w:val="00923FD2"/>
    <w:rsid w:val="00936F88"/>
    <w:rsid w:val="0096156D"/>
    <w:rsid w:val="009B2513"/>
    <w:rsid w:val="009E2528"/>
    <w:rsid w:val="009E3FE3"/>
    <w:rsid w:val="009E5D9A"/>
    <w:rsid w:val="009F617A"/>
    <w:rsid w:val="00A12C54"/>
    <w:rsid w:val="00A36D6A"/>
    <w:rsid w:val="00AE0CB3"/>
    <w:rsid w:val="00AE3113"/>
    <w:rsid w:val="00AF46EF"/>
    <w:rsid w:val="00AF4B70"/>
    <w:rsid w:val="00AF4E0D"/>
    <w:rsid w:val="00B25DBD"/>
    <w:rsid w:val="00B47126"/>
    <w:rsid w:val="00BC00D5"/>
    <w:rsid w:val="00BE3987"/>
    <w:rsid w:val="00BF7F1B"/>
    <w:rsid w:val="00C45FA7"/>
    <w:rsid w:val="00C907CA"/>
    <w:rsid w:val="00CA6AB0"/>
    <w:rsid w:val="00CC3F6E"/>
    <w:rsid w:val="00CC513E"/>
    <w:rsid w:val="00CD286C"/>
    <w:rsid w:val="00D01DD1"/>
    <w:rsid w:val="00D14070"/>
    <w:rsid w:val="00D536D6"/>
    <w:rsid w:val="00DA2220"/>
    <w:rsid w:val="00DA2BEC"/>
    <w:rsid w:val="00E63C35"/>
    <w:rsid w:val="00EB7473"/>
    <w:rsid w:val="00F10ED2"/>
    <w:rsid w:val="00F14D20"/>
    <w:rsid w:val="00F25F4B"/>
    <w:rsid w:val="00F37A7B"/>
    <w:rsid w:val="00FA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F24E3-4659-44AF-8678-8241ADB2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113"/>
    <w:rPr>
      <w:color w:val="0563C1" w:themeColor="hyperlink"/>
      <w:u w:val="single"/>
    </w:rPr>
  </w:style>
  <w:style w:type="paragraph" w:styleId="NormalWeb">
    <w:name w:val="Normal (Web)"/>
    <w:basedOn w:val="Normal"/>
    <w:uiPriority w:val="99"/>
    <w:semiHidden/>
    <w:unhideWhenUsed/>
    <w:rsid w:val="00782C3F"/>
    <w:pPr>
      <w:spacing w:before="100" w:beforeAutospacing="1" w:after="100" w:afterAutospacing="1"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2632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36F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316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2951">
      <w:bodyDiv w:val="1"/>
      <w:marLeft w:val="0"/>
      <w:marRight w:val="0"/>
      <w:marTop w:val="0"/>
      <w:marBottom w:val="0"/>
      <w:divBdr>
        <w:top w:val="none" w:sz="0" w:space="0" w:color="auto"/>
        <w:left w:val="none" w:sz="0" w:space="0" w:color="auto"/>
        <w:bottom w:val="none" w:sz="0" w:space="0" w:color="auto"/>
        <w:right w:val="none" w:sz="0" w:space="0" w:color="auto"/>
      </w:divBdr>
      <w:divsChild>
        <w:div w:id="588805769">
          <w:marLeft w:val="590"/>
          <w:marRight w:val="0"/>
          <w:marTop w:val="134"/>
          <w:marBottom w:val="0"/>
          <w:divBdr>
            <w:top w:val="none" w:sz="0" w:space="0" w:color="auto"/>
            <w:left w:val="none" w:sz="0" w:space="0" w:color="auto"/>
            <w:bottom w:val="none" w:sz="0" w:space="0" w:color="auto"/>
            <w:right w:val="none" w:sz="0" w:space="0" w:color="auto"/>
          </w:divBdr>
        </w:div>
      </w:divsChild>
    </w:div>
    <w:div w:id="240483607">
      <w:bodyDiv w:val="1"/>
      <w:marLeft w:val="0"/>
      <w:marRight w:val="0"/>
      <w:marTop w:val="0"/>
      <w:marBottom w:val="0"/>
      <w:divBdr>
        <w:top w:val="none" w:sz="0" w:space="0" w:color="auto"/>
        <w:left w:val="none" w:sz="0" w:space="0" w:color="auto"/>
        <w:bottom w:val="none" w:sz="0" w:space="0" w:color="auto"/>
        <w:right w:val="none" w:sz="0" w:space="0" w:color="auto"/>
      </w:divBdr>
    </w:div>
    <w:div w:id="298340985">
      <w:bodyDiv w:val="1"/>
      <w:marLeft w:val="0"/>
      <w:marRight w:val="0"/>
      <w:marTop w:val="0"/>
      <w:marBottom w:val="0"/>
      <w:divBdr>
        <w:top w:val="none" w:sz="0" w:space="0" w:color="auto"/>
        <w:left w:val="none" w:sz="0" w:space="0" w:color="auto"/>
        <w:bottom w:val="none" w:sz="0" w:space="0" w:color="auto"/>
        <w:right w:val="none" w:sz="0" w:space="0" w:color="auto"/>
      </w:divBdr>
    </w:div>
    <w:div w:id="338974031">
      <w:bodyDiv w:val="1"/>
      <w:marLeft w:val="0"/>
      <w:marRight w:val="0"/>
      <w:marTop w:val="0"/>
      <w:marBottom w:val="0"/>
      <w:divBdr>
        <w:top w:val="none" w:sz="0" w:space="0" w:color="auto"/>
        <w:left w:val="none" w:sz="0" w:space="0" w:color="auto"/>
        <w:bottom w:val="none" w:sz="0" w:space="0" w:color="auto"/>
        <w:right w:val="none" w:sz="0" w:space="0" w:color="auto"/>
      </w:divBdr>
    </w:div>
    <w:div w:id="375281638">
      <w:bodyDiv w:val="1"/>
      <w:marLeft w:val="0"/>
      <w:marRight w:val="0"/>
      <w:marTop w:val="0"/>
      <w:marBottom w:val="0"/>
      <w:divBdr>
        <w:top w:val="none" w:sz="0" w:space="0" w:color="auto"/>
        <w:left w:val="none" w:sz="0" w:space="0" w:color="auto"/>
        <w:bottom w:val="none" w:sz="0" w:space="0" w:color="auto"/>
        <w:right w:val="none" w:sz="0" w:space="0" w:color="auto"/>
      </w:divBdr>
    </w:div>
    <w:div w:id="421531417">
      <w:bodyDiv w:val="1"/>
      <w:marLeft w:val="0"/>
      <w:marRight w:val="0"/>
      <w:marTop w:val="0"/>
      <w:marBottom w:val="0"/>
      <w:divBdr>
        <w:top w:val="none" w:sz="0" w:space="0" w:color="auto"/>
        <w:left w:val="none" w:sz="0" w:space="0" w:color="auto"/>
        <w:bottom w:val="none" w:sz="0" w:space="0" w:color="auto"/>
        <w:right w:val="none" w:sz="0" w:space="0" w:color="auto"/>
      </w:divBdr>
    </w:div>
    <w:div w:id="446243524">
      <w:bodyDiv w:val="1"/>
      <w:marLeft w:val="0"/>
      <w:marRight w:val="0"/>
      <w:marTop w:val="0"/>
      <w:marBottom w:val="0"/>
      <w:divBdr>
        <w:top w:val="none" w:sz="0" w:space="0" w:color="auto"/>
        <w:left w:val="none" w:sz="0" w:space="0" w:color="auto"/>
        <w:bottom w:val="none" w:sz="0" w:space="0" w:color="auto"/>
        <w:right w:val="none" w:sz="0" w:space="0" w:color="auto"/>
      </w:divBdr>
      <w:divsChild>
        <w:div w:id="40640377">
          <w:marLeft w:val="547"/>
          <w:marRight w:val="0"/>
          <w:marTop w:val="96"/>
          <w:marBottom w:val="240"/>
          <w:divBdr>
            <w:top w:val="none" w:sz="0" w:space="0" w:color="auto"/>
            <w:left w:val="none" w:sz="0" w:space="0" w:color="auto"/>
            <w:bottom w:val="none" w:sz="0" w:space="0" w:color="auto"/>
            <w:right w:val="none" w:sz="0" w:space="0" w:color="auto"/>
          </w:divBdr>
        </w:div>
        <w:div w:id="1000233770">
          <w:marLeft w:val="547"/>
          <w:marRight w:val="0"/>
          <w:marTop w:val="96"/>
          <w:marBottom w:val="240"/>
          <w:divBdr>
            <w:top w:val="none" w:sz="0" w:space="0" w:color="auto"/>
            <w:left w:val="none" w:sz="0" w:space="0" w:color="auto"/>
            <w:bottom w:val="none" w:sz="0" w:space="0" w:color="auto"/>
            <w:right w:val="none" w:sz="0" w:space="0" w:color="auto"/>
          </w:divBdr>
        </w:div>
        <w:div w:id="1789624260">
          <w:marLeft w:val="547"/>
          <w:marRight w:val="0"/>
          <w:marTop w:val="96"/>
          <w:marBottom w:val="240"/>
          <w:divBdr>
            <w:top w:val="none" w:sz="0" w:space="0" w:color="auto"/>
            <w:left w:val="none" w:sz="0" w:space="0" w:color="auto"/>
            <w:bottom w:val="none" w:sz="0" w:space="0" w:color="auto"/>
            <w:right w:val="none" w:sz="0" w:space="0" w:color="auto"/>
          </w:divBdr>
        </w:div>
        <w:div w:id="1738279968">
          <w:marLeft w:val="1166"/>
          <w:marRight w:val="0"/>
          <w:marTop w:val="86"/>
          <w:marBottom w:val="240"/>
          <w:divBdr>
            <w:top w:val="none" w:sz="0" w:space="0" w:color="auto"/>
            <w:left w:val="none" w:sz="0" w:space="0" w:color="auto"/>
            <w:bottom w:val="none" w:sz="0" w:space="0" w:color="auto"/>
            <w:right w:val="none" w:sz="0" w:space="0" w:color="auto"/>
          </w:divBdr>
        </w:div>
        <w:div w:id="144978916">
          <w:marLeft w:val="1166"/>
          <w:marRight w:val="0"/>
          <w:marTop w:val="86"/>
          <w:marBottom w:val="240"/>
          <w:divBdr>
            <w:top w:val="none" w:sz="0" w:space="0" w:color="auto"/>
            <w:left w:val="none" w:sz="0" w:space="0" w:color="auto"/>
            <w:bottom w:val="none" w:sz="0" w:space="0" w:color="auto"/>
            <w:right w:val="none" w:sz="0" w:space="0" w:color="auto"/>
          </w:divBdr>
        </w:div>
        <w:div w:id="701370743">
          <w:marLeft w:val="1166"/>
          <w:marRight w:val="0"/>
          <w:marTop w:val="86"/>
          <w:marBottom w:val="240"/>
          <w:divBdr>
            <w:top w:val="none" w:sz="0" w:space="0" w:color="auto"/>
            <w:left w:val="none" w:sz="0" w:space="0" w:color="auto"/>
            <w:bottom w:val="none" w:sz="0" w:space="0" w:color="auto"/>
            <w:right w:val="none" w:sz="0" w:space="0" w:color="auto"/>
          </w:divBdr>
        </w:div>
      </w:divsChild>
    </w:div>
    <w:div w:id="564754389">
      <w:bodyDiv w:val="1"/>
      <w:marLeft w:val="0"/>
      <w:marRight w:val="0"/>
      <w:marTop w:val="0"/>
      <w:marBottom w:val="0"/>
      <w:divBdr>
        <w:top w:val="none" w:sz="0" w:space="0" w:color="auto"/>
        <w:left w:val="none" w:sz="0" w:space="0" w:color="auto"/>
        <w:bottom w:val="none" w:sz="0" w:space="0" w:color="auto"/>
        <w:right w:val="none" w:sz="0" w:space="0" w:color="auto"/>
      </w:divBdr>
      <w:divsChild>
        <w:div w:id="1926567321">
          <w:marLeft w:val="547"/>
          <w:marRight w:val="0"/>
          <w:marTop w:val="134"/>
          <w:marBottom w:val="0"/>
          <w:divBdr>
            <w:top w:val="none" w:sz="0" w:space="0" w:color="auto"/>
            <w:left w:val="none" w:sz="0" w:space="0" w:color="auto"/>
            <w:bottom w:val="none" w:sz="0" w:space="0" w:color="auto"/>
            <w:right w:val="none" w:sz="0" w:space="0" w:color="auto"/>
          </w:divBdr>
        </w:div>
        <w:div w:id="1243754580">
          <w:marLeft w:val="547"/>
          <w:marRight w:val="0"/>
          <w:marTop w:val="134"/>
          <w:marBottom w:val="0"/>
          <w:divBdr>
            <w:top w:val="none" w:sz="0" w:space="0" w:color="auto"/>
            <w:left w:val="none" w:sz="0" w:space="0" w:color="auto"/>
            <w:bottom w:val="none" w:sz="0" w:space="0" w:color="auto"/>
            <w:right w:val="none" w:sz="0" w:space="0" w:color="auto"/>
          </w:divBdr>
        </w:div>
      </w:divsChild>
    </w:div>
    <w:div w:id="616067545">
      <w:bodyDiv w:val="1"/>
      <w:marLeft w:val="0"/>
      <w:marRight w:val="0"/>
      <w:marTop w:val="0"/>
      <w:marBottom w:val="0"/>
      <w:divBdr>
        <w:top w:val="none" w:sz="0" w:space="0" w:color="auto"/>
        <w:left w:val="none" w:sz="0" w:space="0" w:color="auto"/>
        <w:bottom w:val="none" w:sz="0" w:space="0" w:color="auto"/>
        <w:right w:val="none" w:sz="0" w:space="0" w:color="auto"/>
      </w:divBdr>
    </w:div>
    <w:div w:id="709378362">
      <w:bodyDiv w:val="1"/>
      <w:marLeft w:val="0"/>
      <w:marRight w:val="0"/>
      <w:marTop w:val="0"/>
      <w:marBottom w:val="0"/>
      <w:divBdr>
        <w:top w:val="none" w:sz="0" w:space="0" w:color="auto"/>
        <w:left w:val="none" w:sz="0" w:space="0" w:color="auto"/>
        <w:bottom w:val="none" w:sz="0" w:space="0" w:color="auto"/>
        <w:right w:val="none" w:sz="0" w:space="0" w:color="auto"/>
      </w:divBdr>
      <w:divsChild>
        <w:div w:id="1862402526">
          <w:marLeft w:val="590"/>
          <w:marRight w:val="0"/>
          <w:marTop w:val="134"/>
          <w:marBottom w:val="0"/>
          <w:divBdr>
            <w:top w:val="none" w:sz="0" w:space="0" w:color="auto"/>
            <w:left w:val="none" w:sz="0" w:space="0" w:color="auto"/>
            <w:bottom w:val="none" w:sz="0" w:space="0" w:color="auto"/>
            <w:right w:val="none" w:sz="0" w:space="0" w:color="auto"/>
          </w:divBdr>
        </w:div>
      </w:divsChild>
    </w:div>
    <w:div w:id="780490545">
      <w:bodyDiv w:val="1"/>
      <w:marLeft w:val="0"/>
      <w:marRight w:val="0"/>
      <w:marTop w:val="0"/>
      <w:marBottom w:val="0"/>
      <w:divBdr>
        <w:top w:val="none" w:sz="0" w:space="0" w:color="auto"/>
        <w:left w:val="none" w:sz="0" w:space="0" w:color="auto"/>
        <w:bottom w:val="none" w:sz="0" w:space="0" w:color="auto"/>
        <w:right w:val="none" w:sz="0" w:space="0" w:color="auto"/>
      </w:divBdr>
      <w:divsChild>
        <w:div w:id="1281835679">
          <w:marLeft w:val="331"/>
          <w:marRight w:val="0"/>
          <w:marTop w:val="0"/>
          <w:marBottom w:val="0"/>
          <w:divBdr>
            <w:top w:val="none" w:sz="0" w:space="0" w:color="auto"/>
            <w:left w:val="none" w:sz="0" w:space="0" w:color="auto"/>
            <w:bottom w:val="none" w:sz="0" w:space="0" w:color="auto"/>
            <w:right w:val="none" w:sz="0" w:space="0" w:color="auto"/>
          </w:divBdr>
        </w:div>
        <w:div w:id="1567764825">
          <w:marLeft w:val="331"/>
          <w:marRight w:val="0"/>
          <w:marTop w:val="0"/>
          <w:marBottom w:val="0"/>
          <w:divBdr>
            <w:top w:val="none" w:sz="0" w:space="0" w:color="auto"/>
            <w:left w:val="none" w:sz="0" w:space="0" w:color="auto"/>
            <w:bottom w:val="none" w:sz="0" w:space="0" w:color="auto"/>
            <w:right w:val="none" w:sz="0" w:space="0" w:color="auto"/>
          </w:divBdr>
        </w:div>
        <w:div w:id="1893730125">
          <w:marLeft w:val="331"/>
          <w:marRight w:val="0"/>
          <w:marTop w:val="0"/>
          <w:marBottom w:val="0"/>
          <w:divBdr>
            <w:top w:val="none" w:sz="0" w:space="0" w:color="auto"/>
            <w:left w:val="none" w:sz="0" w:space="0" w:color="auto"/>
            <w:bottom w:val="none" w:sz="0" w:space="0" w:color="auto"/>
            <w:right w:val="none" w:sz="0" w:space="0" w:color="auto"/>
          </w:divBdr>
        </w:div>
      </w:divsChild>
    </w:div>
    <w:div w:id="948704395">
      <w:bodyDiv w:val="1"/>
      <w:marLeft w:val="0"/>
      <w:marRight w:val="0"/>
      <w:marTop w:val="0"/>
      <w:marBottom w:val="0"/>
      <w:divBdr>
        <w:top w:val="none" w:sz="0" w:space="0" w:color="auto"/>
        <w:left w:val="none" w:sz="0" w:space="0" w:color="auto"/>
        <w:bottom w:val="none" w:sz="0" w:space="0" w:color="auto"/>
        <w:right w:val="none" w:sz="0" w:space="0" w:color="auto"/>
      </w:divBdr>
    </w:div>
    <w:div w:id="970525104">
      <w:bodyDiv w:val="1"/>
      <w:marLeft w:val="0"/>
      <w:marRight w:val="0"/>
      <w:marTop w:val="0"/>
      <w:marBottom w:val="0"/>
      <w:divBdr>
        <w:top w:val="none" w:sz="0" w:space="0" w:color="auto"/>
        <w:left w:val="none" w:sz="0" w:space="0" w:color="auto"/>
        <w:bottom w:val="none" w:sz="0" w:space="0" w:color="auto"/>
        <w:right w:val="none" w:sz="0" w:space="0" w:color="auto"/>
      </w:divBdr>
      <w:divsChild>
        <w:div w:id="616134732">
          <w:marLeft w:val="547"/>
          <w:marRight w:val="0"/>
          <w:marTop w:val="94"/>
          <w:marBottom w:val="0"/>
          <w:divBdr>
            <w:top w:val="none" w:sz="0" w:space="0" w:color="auto"/>
            <w:left w:val="none" w:sz="0" w:space="0" w:color="auto"/>
            <w:bottom w:val="none" w:sz="0" w:space="0" w:color="auto"/>
            <w:right w:val="none" w:sz="0" w:space="0" w:color="auto"/>
          </w:divBdr>
        </w:div>
        <w:div w:id="975795220">
          <w:marLeft w:val="1166"/>
          <w:marRight w:val="0"/>
          <w:marTop w:val="79"/>
          <w:marBottom w:val="0"/>
          <w:divBdr>
            <w:top w:val="none" w:sz="0" w:space="0" w:color="auto"/>
            <w:left w:val="none" w:sz="0" w:space="0" w:color="auto"/>
            <w:bottom w:val="none" w:sz="0" w:space="0" w:color="auto"/>
            <w:right w:val="none" w:sz="0" w:space="0" w:color="auto"/>
          </w:divBdr>
        </w:div>
        <w:div w:id="380128953">
          <w:marLeft w:val="1166"/>
          <w:marRight w:val="0"/>
          <w:marTop w:val="79"/>
          <w:marBottom w:val="0"/>
          <w:divBdr>
            <w:top w:val="none" w:sz="0" w:space="0" w:color="auto"/>
            <w:left w:val="none" w:sz="0" w:space="0" w:color="auto"/>
            <w:bottom w:val="none" w:sz="0" w:space="0" w:color="auto"/>
            <w:right w:val="none" w:sz="0" w:space="0" w:color="auto"/>
          </w:divBdr>
        </w:div>
        <w:div w:id="1908177604">
          <w:marLeft w:val="1166"/>
          <w:marRight w:val="0"/>
          <w:marTop w:val="79"/>
          <w:marBottom w:val="0"/>
          <w:divBdr>
            <w:top w:val="none" w:sz="0" w:space="0" w:color="auto"/>
            <w:left w:val="none" w:sz="0" w:space="0" w:color="auto"/>
            <w:bottom w:val="none" w:sz="0" w:space="0" w:color="auto"/>
            <w:right w:val="none" w:sz="0" w:space="0" w:color="auto"/>
          </w:divBdr>
        </w:div>
        <w:div w:id="1747679162">
          <w:marLeft w:val="547"/>
          <w:marRight w:val="0"/>
          <w:marTop w:val="94"/>
          <w:marBottom w:val="0"/>
          <w:divBdr>
            <w:top w:val="none" w:sz="0" w:space="0" w:color="auto"/>
            <w:left w:val="none" w:sz="0" w:space="0" w:color="auto"/>
            <w:bottom w:val="none" w:sz="0" w:space="0" w:color="auto"/>
            <w:right w:val="none" w:sz="0" w:space="0" w:color="auto"/>
          </w:divBdr>
        </w:div>
        <w:div w:id="562260053">
          <w:marLeft w:val="1166"/>
          <w:marRight w:val="0"/>
          <w:marTop w:val="79"/>
          <w:marBottom w:val="0"/>
          <w:divBdr>
            <w:top w:val="none" w:sz="0" w:space="0" w:color="auto"/>
            <w:left w:val="none" w:sz="0" w:space="0" w:color="auto"/>
            <w:bottom w:val="none" w:sz="0" w:space="0" w:color="auto"/>
            <w:right w:val="none" w:sz="0" w:space="0" w:color="auto"/>
          </w:divBdr>
        </w:div>
        <w:div w:id="2086367544">
          <w:marLeft w:val="1166"/>
          <w:marRight w:val="0"/>
          <w:marTop w:val="79"/>
          <w:marBottom w:val="0"/>
          <w:divBdr>
            <w:top w:val="none" w:sz="0" w:space="0" w:color="auto"/>
            <w:left w:val="none" w:sz="0" w:space="0" w:color="auto"/>
            <w:bottom w:val="none" w:sz="0" w:space="0" w:color="auto"/>
            <w:right w:val="none" w:sz="0" w:space="0" w:color="auto"/>
          </w:divBdr>
        </w:div>
        <w:div w:id="1691182467">
          <w:marLeft w:val="1166"/>
          <w:marRight w:val="0"/>
          <w:marTop w:val="79"/>
          <w:marBottom w:val="0"/>
          <w:divBdr>
            <w:top w:val="none" w:sz="0" w:space="0" w:color="auto"/>
            <w:left w:val="none" w:sz="0" w:space="0" w:color="auto"/>
            <w:bottom w:val="none" w:sz="0" w:space="0" w:color="auto"/>
            <w:right w:val="none" w:sz="0" w:space="0" w:color="auto"/>
          </w:divBdr>
        </w:div>
        <w:div w:id="1820073130">
          <w:marLeft w:val="1166"/>
          <w:marRight w:val="0"/>
          <w:marTop w:val="79"/>
          <w:marBottom w:val="0"/>
          <w:divBdr>
            <w:top w:val="none" w:sz="0" w:space="0" w:color="auto"/>
            <w:left w:val="none" w:sz="0" w:space="0" w:color="auto"/>
            <w:bottom w:val="none" w:sz="0" w:space="0" w:color="auto"/>
            <w:right w:val="none" w:sz="0" w:space="0" w:color="auto"/>
          </w:divBdr>
        </w:div>
      </w:divsChild>
    </w:div>
    <w:div w:id="1019813092">
      <w:bodyDiv w:val="1"/>
      <w:marLeft w:val="0"/>
      <w:marRight w:val="0"/>
      <w:marTop w:val="0"/>
      <w:marBottom w:val="0"/>
      <w:divBdr>
        <w:top w:val="none" w:sz="0" w:space="0" w:color="auto"/>
        <w:left w:val="none" w:sz="0" w:space="0" w:color="auto"/>
        <w:bottom w:val="none" w:sz="0" w:space="0" w:color="auto"/>
        <w:right w:val="none" w:sz="0" w:space="0" w:color="auto"/>
      </w:divBdr>
    </w:div>
    <w:div w:id="1047796591">
      <w:bodyDiv w:val="1"/>
      <w:marLeft w:val="0"/>
      <w:marRight w:val="0"/>
      <w:marTop w:val="0"/>
      <w:marBottom w:val="0"/>
      <w:divBdr>
        <w:top w:val="none" w:sz="0" w:space="0" w:color="auto"/>
        <w:left w:val="none" w:sz="0" w:space="0" w:color="auto"/>
        <w:bottom w:val="none" w:sz="0" w:space="0" w:color="auto"/>
        <w:right w:val="none" w:sz="0" w:space="0" w:color="auto"/>
      </w:divBdr>
    </w:div>
    <w:div w:id="1059284398">
      <w:bodyDiv w:val="1"/>
      <w:marLeft w:val="0"/>
      <w:marRight w:val="0"/>
      <w:marTop w:val="0"/>
      <w:marBottom w:val="0"/>
      <w:divBdr>
        <w:top w:val="none" w:sz="0" w:space="0" w:color="auto"/>
        <w:left w:val="none" w:sz="0" w:space="0" w:color="auto"/>
        <w:bottom w:val="none" w:sz="0" w:space="0" w:color="auto"/>
        <w:right w:val="none" w:sz="0" w:space="0" w:color="auto"/>
      </w:divBdr>
      <w:divsChild>
        <w:div w:id="713576624">
          <w:marLeft w:val="403"/>
          <w:marRight w:val="0"/>
          <w:marTop w:val="0"/>
          <w:marBottom w:val="0"/>
          <w:divBdr>
            <w:top w:val="none" w:sz="0" w:space="0" w:color="auto"/>
            <w:left w:val="none" w:sz="0" w:space="0" w:color="auto"/>
            <w:bottom w:val="none" w:sz="0" w:space="0" w:color="auto"/>
            <w:right w:val="none" w:sz="0" w:space="0" w:color="auto"/>
          </w:divBdr>
        </w:div>
        <w:div w:id="659388308">
          <w:marLeft w:val="403"/>
          <w:marRight w:val="0"/>
          <w:marTop w:val="0"/>
          <w:marBottom w:val="0"/>
          <w:divBdr>
            <w:top w:val="none" w:sz="0" w:space="0" w:color="auto"/>
            <w:left w:val="none" w:sz="0" w:space="0" w:color="auto"/>
            <w:bottom w:val="none" w:sz="0" w:space="0" w:color="auto"/>
            <w:right w:val="none" w:sz="0" w:space="0" w:color="auto"/>
          </w:divBdr>
        </w:div>
        <w:div w:id="604774697">
          <w:marLeft w:val="403"/>
          <w:marRight w:val="0"/>
          <w:marTop w:val="0"/>
          <w:marBottom w:val="0"/>
          <w:divBdr>
            <w:top w:val="none" w:sz="0" w:space="0" w:color="auto"/>
            <w:left w:val="none" w:sz="0" w:space="0" w:color="auto"/>
            <w:bottom w:val="none" w:sz="0" w:space="0" w:color="auto"/>
            <w:right w:val="none" w:sz="0" w:space="0" w:color="auto"/>
          </w:divBdr>
        </w:div>
        <w:div w:id="387850234">
          <w:marLeft w:val="403"/>
          <w:marRight w:val="0"/>
          <w:marTop w:val="0"/>
          <w:marBottom w:val="0"/>
          <w:divBdr>
            <w:top w:val="none" w:sz="0" w:space="0" w:color="auto"/>
            <w:left w:val="none" w:sz="0" w:space="0" w:color="auto"/>
            <w:bottom w:val="none" w:sz="0" w:space="0" w:color="auto"/>
            <w:right w:val="none" w:sz="0" w:space="0" w:color="auto"/>
          </w:divBdr>
        </w:div>
        <w:div w:id="1669480070">
          <w:marLeft w:val="403"/>
          <w:marRight w:val="0"/>
          <w:marTop w:val="0"/>
          <w:marBottom w:val="150"/>
          <w:divBdr>
            <w:top w:val="none" w:sz="0" w:space="0" w:color="auto"/>
            <w:left w:val="none" w:sz="0" w:space="0" w:color="auto"/>
            <w:bottom w:val="none" w:sz="0" w:space="0" w:color="auto"/>
            <w:right w:val="none" w:sz="0" w:space="0" w:color="auto"/>
          </w:divBdr>
        </w:div>
      </w:divsChild>
    </w:div>
    <w:div w:id="1080756462">
      <w:bodyDiv w:val="1"/>
      <w:marLeft w:val="0"/>
      <w:marRight w:val="0"/>
      <w:marTop w:val="0"/>
      <w:marBottom w:val="0"/>
      <w:divBdr>
        <w:top w:val="none" w:sz="0" w:space="0" w:color="auto"/>
        <w:left w:val="none" w:sz="0" w:space="0" w:color="auto"/>
        <w:bottom w:val="none" w:sz="0" w:space="0" w:color="auto"/>
        <w:right w:val="none" w:sz="0" w:space="0" w:color="auto"/>
      </w:divBdr>
    </w:div>
    <w:div w:id="1219393898">
      <w:bodyDiv w:val="1"/>
      <w:marLeft w:val="0"/>
      <w:marRight w:val="0"/>
      <w:marTop w:val="0"/>
      <w:marBottom w:val="0"/>
      <w:divBdr>
        <w:top w:val="none" w:sz="0" w:space="0" w:color="auto"/>
        <w:left w:val="none" w:sz="0" w:space="0" w:color="auto"/>
        <w:bottom w:val="none" w:sz="0" w:space="0" w:color="auto"/>
        <w:right w:val="none" w:sz="0" w:space="0" w:color="auto"/>
      </w:divBdr>
    </w:div>
    <w:div w:id="1439328809">
      <w:bodyDiv w:val="1"/>
      <w:marLeft w:val="0"/>
      <w:marRight w:val="0"/>
      <w:marTop w:val="0"/>
      <w:marBottom w:val="0"/>
      <w:divBdr>
        <w:top w:val="none" w:sz="0" w:space="0" w:color="auto"/>
        <w:left w:val="none" w:sz="0" w:space="0" w:color="auto"/>
        <w:bottom w:val="none" w:sz="0" w:space="0" w:color="auto"/>
        <w:right w:val="none" w:sz="0" w:space="0" w:color="auto"/>
      </w:divBdr>
    </w:div>
    <w:div w:id="1570263976">
      <w:bodyDiv w:val="1"/>
      <w:marLeft w:val="0"/>
      <w:marRight w:val="0"/>
      <w:marTop w:val="0"/>
      <w:marBottom w:val="0"/>
      <w:divBdr>
        <w:top w:val="none" w:sz="0" w:space="0" w:color="auto"/>
        <w:left w:val="none" w:sz="0" w:space="0" w:color="auto"/>
        <w:bottom w:val="none" w:sz="0" w:space="0" w:color="auto"/>
        <w:right w:val="none" w:sz="0" w:space="0" w:color="auto"/>
      </w:divBdr>
    </w:div>
    <w:div w:id="1620187681">
      <w:bodyDiv w:val="1"/>
      <w:marLeft w:val="0"/>
      <w:marRight w:val="0"/>
      <w:marTop w:val="0"/>
      <w:marBottom w:val="0"/>
      <w:divBdr>
        <w:top w:val="none" w:sz="0" w:space="0" w:color="auto"/>
        <w:left w:val="none" w:sz="0" w:space="0" w:color="auto"/>
        <w:bottom w:val="none" w:sz="0" w:space="0" w:color="auto"/>
        <w:right w:val="none" w:sz="0" w:space="0" w:color="auto"/>
      </w:divBdr>
      <w:divsChild>
        <w:div w:id="1107850940">
          <w:marLeft w:val="547"/>
          <w:marRight w:val="0"/>
          <w:marTop w:val="96"/>
          <w:marBottom w:val="240"/>
          <w:divBdr>
            <w:top w:val="none" w:sz="0" w:space="0" w:color="auto"/>
            <w:left w:val="none" w:sz="0" w:space="0" w:color="auto"/>
            <w:bottom w:val="none" w:sz="0" w:space="0" w:color="auto"/>
            <w:right w:val="none" w:sz="0" w:space="0" w:color="auto"/>
          </w:divBdr>
        </w:div>
        <w:div w:id="1922790726">
          <w:marLeft w:val="1166"/>
          <w:marRight w:val="0"/>
          <w:marTop w:val="86"/>
          <w:marBottom w:val="240"/>
          <w:divBdr>
            <w:top w:val="none" w:sz="0" w:space="0" w:color="auto"/>
            <w:left w:val="none" w:sz="0" w:space="0" w:color="auto"/>
            <w:bottom w:val="none" w:sz="0" w:space="0" w:color="auto"/>
            <w:right w:val="none" w:sz="0" w:space="0" w:color="auto"/>
          </w:divBdr>
        </w:div>
        <w:div w:id="1025863954">
          <w:marLeft w:val="1166"/>
          <w:marRight w:val="0"/>
          <w:marTop w:val="86"/>
          <w:marBottom w:val="240"/>
          <w:divBdr>
            <w:top w:val="none" w:sz="0" w:space="0" w:color="auto"/>
            <w:left w:val="none" w:sz="0" w:space="0" w:color="auto"/>
            <w:bottom w:val="none" w:sz="0" w:space="0" w:color="auto"/>
            <w:right w:val="none" w:sz="0" w:space="0" w:color="auto"/>
          </w:divBdr>
        </w:div>
        <w:div w:id="585918417">
          <w:marLeft w:val="547"/>
          <w:marRight w:val="0"/>
          <w:marTop w:val="96"/>
          <w:marBottom w:val="240"/>
          <w:divBdr>
            <w:top w:val="none" w:sz="0" w:space="0" w:color="auto"/>
            <w:left w:val="none" w:sz="0" w:space="0" w:color="auto"/>
            <w:bottom w:val="none" w:sz="0" w:space="0" w:color="auto"/>
            <w:right w:val="none" w:sz="0" w:space="0" w:color="auto"/>
          </w:divBdr>
        </w:div>
        <w:div w:id="1860196344">
          <w:marLeft w:val="547"/>
          <w:marRight w:val="0"/>
          <w:marTop w:val="96"/>
          <w:marBottom w:val="240"/>
          <w:divBdr>
            <w:top w:val="none" w:sz="0" w:space="0" w:color="auto"/>
            <w:left w:val="none" w:sz="0" w:space="0" w:color="auto"/>
            <w:bottom w:val="none" w:sz="0" w:space="0" w:color="auto"/>
            <w:right w:val="none" w:sz="0" w:space="0" w:color="auto"/>
          </w:divBdr>
        </w:div>
        <w:div w:id="2049866540">
          <w:marLeft w:val="547"/>
          <w:marRight w:val="0"/>
          <w:marTop w:val="96"/>
          <w:marBottom w:val="240"/>
          <w:divBdr>
            <w:top w:val="none" w:sz="0" w:space="0" w:color="auto"/>
            <w:left w:val="none" w:sz="0" w:space="0" w:color="auto"/>
            <w:bottom w:val="none" w:sz="0" w:space="0" w:color="auto"/>
            <w:right w:val="none" w:sz="0" w:space="0" w:color="auto"/>
          </w:divBdr>
        </w:div>
        <w:div w:id="579952436">
          <w:marLeft w:val="547"/>
          <w:marRight w:val="0"/>
          <w:marTop w:val="96"/>
          <w:marBottom w:val="240"/>
          <w:divBdr>
            <w:top w:val="none" w:sz="0" w:space="0" w:color="auto"/>
            <w:left w:val="none" w:sz="0" w:space="0" w:color="auto"/>
            <w:bottom w:val="none" w:sz="0" w:space="0" w:color="auto"/>
            <w:right w:val="none" w:sz="0" w:space="0" w:color="auto"/>
          </w:divBdr>
        </w:div>
      </w:divsChild>
    </w:div>
    <w:div w:id="1899053859">
      <w:bodyDiv w:val="1"/>
      <w:marLeft w:val="0"/>
      <w:marRight w:val="0"/>
      <w:marTop w:val="0"/>
      <w:marBottom w:val="0"/>
      <w:divBdr>
        <w:top w:val="none" w:sz="0" w:space="0" w:color="auto"/>
        <w:left w:val="none" w:sz="0" w:space="0" w:color="auto"/>
        <w:bottom w:val="none" w:sz="0" w:space="0" w:color="auto"/>
        <w:right w:val="none" w:sz="0" w:space="0" w:color="auto"/>
      </w:divBdr>
    </w:div>
    <w:div w:id="1901820208">
      <w:bodyDiv w:val="1"/>
      <w:marLeft w:val="0"/>
      <w:marRight w:val="0"/>
      <w:marTop w:val="0"/>
      <w:marBottom w:val="0"/>
      <w:divBdr>
        <w:top w:val="none" w:sz="0" w:space="0" w:color="auto"/>
        <w:left w:val="none" w:sz="0" w:space="0" w:color="auto"/>
        <w:bottom w:val="none" w:sz="0" w:space="0" w:color="auto"/>
        <w:right w:val="none" w:sz="0" w:space="0" w:color="auto"/>
      </w:divBdr>
    </w:div>
    <w:div w:id="1937244990">
      <w:bodyDiv w:val="1"/>
      <w:marLeft w:val="0"/>
      <w:marRight w:val="0"/>
      <w:marTop w:val="0"/>
      <w:marBottom w:val="0"/>
      <w:divBdr>
        <w:top w:val="none" w:sz="0" w:space="0" w:color="auto"/>
        <w:left w:val="none" w:sz="0" w:space="0" w:color="auto"/>
        <w:bottom w:val="none" w:sz="0" w:space="0" w:color="auto"/>
        <w:right w:val="none" w:sz="0" w:space="0" w:color="auto"/>
      </w:divBdr>
    </w:div>
    <w:div w:id="2001686836">
      <w:bodyDiv w:val="1"/>
      <w:marLeft w:val="0"/>
      <w:marRight w:val="0"/>
      <w:marTop w:val="0"/>
      <w:marBottom w:val="0"/>
      <w:divBdr>
        <w:top w:val="none" w:sz="0" w:space="0" w:color="auto"/>
        <w:left w:val="none" w:sz="0" w:space="0" w:color="auto"/>
        <w:bottom w:val="none" w:sz="0" w:space="0" w:color="auto"/>
        <w:right w:val="none" w:sz="0" w:space="0" w:color="auto"/>
      </w:divBdr>
    </w:div>
    <w:div w:id="21144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www.naccho.org/programs/public-health-infrastructure/performance-improvement/accreditation-preparation/local-govern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Touma, Melissa</dc:creator>
  <cp:keywords/>
  <dc:description/>
  <cp:lastModifiedBy>Touma, Melissa</cp:lastModifiedBy>
  <cp:revision>6</cp:revision>
  <dcterms:created xsi:type="dcterms:W3CDTF">2018-08-23T13:59:00Z</dcterms:created>
  <dcterms:modified xsi:type="dcterms:W3CDTF">2018-09-27T20:54:00Z</dcterms:modified>
</cp:coreProperties>
</file>