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855454368"/>
        <w:docPartObj>
          <w:docPartGallery w:val="Cover Pages"/>
          <w:docPartUnique/>
        </w:docPartObj>
      </w:sdtPr>
      <w:sdtEndPr>
        <w:rPr>
          <w:rFonts w:eastAsiaTheme="majorEastAsia" w:hAnsi="Calibri" w:cstheme="majorBidi"/>
          <w:b/>
          <w:bCs/>
          <w:kern w:val="24"/>
          <w:sz w:val="28"/>
          <w:szCs w:val="28"/>
          <w:u w:val="single"/>
        </w:rPr>
      </w:sdtEndPr>
      <w:sdtContent>
        <w:p w:rsidR="00CA5F88" w:rsidRDefault="00CA5F88" w:rsidP="00254060">
          <w:pPr>
            <w:tabs>
              <w:tab w:val="right" w:pos="9360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-182257268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A5F88" w:rsidRDefault="00102D41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Gerrish, William</w:t>
                                      </w:r>
                                    </w:p>
                                  </w:sdtContent>
                                </w:sdt>
                                <w:p w:rsidR="00CA5F88" w:rsidRDefault="00CA5F8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eastAsia="Calibri" w:hAnsi="Calibri" w:cs="Times New Roman"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</w:rPr>
                                    <w:alias w:val="Title"/>
                                    <w:tag w:val=""/>
                                    <w:id w:val="5783145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A5F88" w:rsidRDefault="005A27E8" w:rsidP="004C699B">
                                      <w:pPr>
                                        <w:pStyle w:val="NoSpacing"/>
                                        <w:ind w:left="1440"/>
                                        <w:rPr>
                                          <w:rFonts w:ascii="Calibri" w:eastAsia="Calibri" w:hAnsi="Calibri" w:cs="Times New Roman"/>
                                          <w:noProof/>
                                          <w:color w:val="4472C4" w:themeColor="accent5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A27E8">
                                        <w:rPr>
                                          <w:rFonts w:ascii="Calibri" w:eastAsia="Calibri" w:hAnsi="Calibri" w:cs="Times New Roman"/>
                                          <w:noProof/>
                                          <w:color w:val="4472C4" w:themeColor="accent5"/>
                                          <w:sz w:val="32"/>
                                          <w:szCs w:val="32"/>
                                        </w:rPr>
                                        <w:t>Meeting the Needs of At-Risk Populatio</w:t>
                                      </w:r>
                                      <w:r>
                                        <w:rPr>
                                          <w:rFonts w:ascii="Calibri" w:eastAsia="Calibri" w:hAnsi="Calibri" w:cs="Times New Roman"/>
                                          <w:noProof/>
                                          <w:color w:val="4472C4" w:themeColor="accent5"/>
                                          <w:sz w:val="32"/>
                                          <w:szCs w:val="32"/>
                                        </w:rPr>
                                        <w:t>ns                        Hea</w:t>
                                      </w:r>
                                      <w:r w:rsidRPr="005A27E8">
                                        <w:rPr>
                                          <w:rFonts w:ascii="Calibri" w:eastAsia="Calibri" w:hAnsi="Calibri" w:cs="Times New Roman"/>
                                          <w:noProof/>
                                          <w:color w:val="4472C4" w:themeColor="accent5"/>
                                          <w:sz w:val="32"/>
                                          <w:szCs w:val="32"/>
                                        </w:rPr>
                                        <w:t>lth Care Coalition Resources for At-Risk Populations</w:t>
                                      </w:r>
                                    </w:p>
                                  </w:sdtContent>
                                </w:sdt>
                                <w:p w:rsidR="003F16BA" w:rsidRDefault="003F16BA" w:rsidP="004C699B">
                                  <w:pPr>
                                    <w:pStyle w:val="NoSpacing"/>
                                    <w:ind w:left="1440"/>
                                    <w:rPr>
                                      <w:rFonts w:ascii="Calibri" w:eastAsia="Calibri" w:hAnsi="Calibri" w:cs="Times New Roman"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3F16BA" w:rsidRPr="004C699B" w:rsidRDefault="003F16BA" w:rsidP="004C699B">
                                  <w:pPr>
                                    <w:pStyle w:val="NoSpacing"/>
                                    <w:ind w:left="1440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</w:rPr>
                                    <w:t>Spring 201</w:t>
                                  </w:r>
                                  <w:r w:rsidR="000714DD">
                                    <w:rPr>
                                      <w:rFonts w:ascii="Calibri" w:eastAsia="Calibri" w:hAnsi="Calibri" w:cs="Times New Roman"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-182257268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CA5F88" w:rsidRDefault="00102D41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Gerrish, William</w:t>
                                </w:r>
                              </w:p>
                            </w:sdtContent>
                          </w:sdt>
                          <w:p w:rsidR="00CA5F88" w:rsidRDefault="00CA5F8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noProof/>
                                <w:color w:val="4472C4" w:themeColor="accent5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578314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CA5F88" w:rsidRDefault="005A27E8" w:rsidP="004C699B">
                                <w:pPr>
                                  <w:pStyle w:val="NoSpacing"/>
                                  <w:ind w:left="1440"/>
                                  <w:rPr>
                                    <w:rFonts w:ascii="Calibri" w:eastAsia="Calibri" w:hAnsi="Calibri" w:cs="Times New Roman"/>
                                    <w:noProof/>
                                    <w:color w:val="4472C4" w:themeColor="accent5"/>
                                    <w:sz w:val="32"/>
                                    <w:szCs w:val="32"/>
                                  </w:rPr>
                                </w:pPr>
                                <w:r w:rsidRPr="005A27E8">
                                  <w:rPr>
                                    <w:rFonts w:ascii="Calibri" w:eastAsia="Calibri" w:hAnsi="Calibri" w:cs="Times New Roman"/>
                                    <w:noProof/>
                                    <w:color w:val="4472C4" w:themeColor="accent5"/>
                                    <w:sz w:val="32"/>
                                    <w:szCs w:val="32"/>
                                  </w:rPr>
                                  <w:t>Meeting the Needs of At-Risk Populatio</w:t>
                                </w:r>
                                <w:r>
                                  <w:rPr>
                                    <w:rFonts w:ascii="Calibri" w:eastAsia="Calibri" w:hAnsi="Calibri" w:cs="Times New Roman"/>
                                    <w:noProof/>
                                    <w:color w:val="4472C4" w:themeColor="accent5"/>
                                    <w:sz w:val="32"/>
                                    <w:szCs w:val="32"/>
                                  </w:rPr>
                                  <w:t>ns                        Hea</w:t>
                                </w:r>
                                <w:r w:rsidRPr="005A27E8">
                                  <w:rPr>
                                    <w:rFonts w:ascii="Calibri" w:eastAsia="Calibri" w:hAnsi="Calibri" w:cs="Times New Roman"/>
                                    <w:noProof/>
                                    <w:color w:val="4472C4" w:themeColor="accent5"/>
                                    <w:sz w:val="32"/>
                                    <w:szCs w:val="32"/>
                                  </w:rPr>
                                  <w:t>lth Care Coalition Resources for At-Risk Populations</w:t>
                                </w:r>
                              </w:p>
                            </w:sdtContent>
                          </w:sdt>
                          <w:p w:rsidR="003F16BA" w:rsidRDefault="003F16BA" w:rsidP="004C699B">
                            <w:pPr>
                              <w:pStyle w:val="NoSpacing"/>
                              <w:ind w:left="1440"/>
                              <w:rPr>
                                <w:rFonts w:ascii="Calibri" w:eastAsia="Calibri" w:hAnsi="Calibri" w:cs="Times New Roman"/>
                                <w:noProof/>
                                <w:color w:val="4472C4" w:themeColor="accent5"/>
                                <w:sz w:val="32"/>
                                <w:szCs w:val="32"/>
                              </w:rPr>
                            </w:pPr>
                          </w:p>
                          <w:p w:rsidR="003F16BA" w:rsidRPr="004C699B" w:rsidRDefault="003F16BA" w:rsidP="004C699B">
                            <w:pPr>
                              <w:pStyle w:val="NoSpacing"/>
                              <w:ind w:left="1440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noProof/>
                                <w:color w:val="4472C4" w:themeColor="accent5"/>
                                <w:sz w:val="32"/>
                                <w:szCs w:val="32"/>
                              </w:rPr>
                              <w:t>Spring 201</w:t>
                            </w:r>
                            <w:r w:rsidR="000714DD">
                              <w:rPr>
                                <w:rFonts w:ascii="Calibri" w:eastAsia="Calibri" w:hAnsi="Calibri" w:cs="Times New Roman"/>
                                <w:noProof/>
                                <w:color w:val="4472C4" w:themeColor="accent5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254060">
            <w:tab/>
          </w:r>
        </w:p>
        <w:p w:rsidR="00CA5F88" w:rsidRDefault="004C699B">
          <w:pPr>
            <w:rPr>
              <w:rFonts w:eastAsiaTheme="majorEastAsia" w:hAnsi="Calibri" w:cstheme="majorBidi"/>
              <w:b/>
              <w:bCs/>
              <w:kern w:val="24"/>
              <w:sz w:val="28"/>
              <w:szCs w:val="28"/>
              <w:u w:val="single"/>
            </w:rPr>
          </w:pPr>
          <w:r w:rsidRPr="00E376E6"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0F4733C8" wp14:editId="399A2C04">
                <wp:simplePos x="0" y="0"/>
                <wp:positionH relativeFrom="margin">
                  <wp:align>left</wp:align>
                </wp:positionH>
                <wp:positionV relativeFrom="paragraph">
                  <wp:posOffset>1504950</wp:posOffset>
                </wp:positionV>
                <wp:extent cx="762000" cy="817970"/>
                <wp:effectExtent l="0" t="0" r="0" b="1270"/>
                <wp:wrapSquare wrapText="bothSides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17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A5F88">
            <w:rPr>
              <w:rFonts w:eastAsiaTheme="majorEastAsia" w:hAnsi="Calibri" w:cstheme="majorBidi"/>
              <w:b/>
              <w:bCs/>
              <w:kern w:val="24"/>
              <w:sz w:val="28"/>
              <w:szCs w:val="28"/>
              <w:u w:val="single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54747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94939" w:rsidRDefault="00B94939">
          <w:pPr>
            <w:pStyle w:val="TOCHeading"/>
          </w:pPr>
          <w:r>
            <w:t>Contents</w:t>
          </w:r>
        </w:p>
        <w:p w:rsidR="00B94939" w:rsidRPr="00B94939" w:rsidRDefault="00B94939" w:rsidP="00B94939"/>
        <w:p w:rsidR="00B94939" w:rsidRPr="00B94939" w:rsidRDefault="00B94939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828653" w:history="1">
            <w:r w:rsidRPr="00B94939">
              <w:rPr>
                <w:rStyle w:val="Hyperlink"/>
                <w:noProof/>
                <w:sz w:val="28"/>
                <w:szCs w:val="28"/>
              </w:rPr>
              <w:t>Section 1:  ASPR’s TRACIE Healthcare Emergency Preparedness Gateway to the Access and Functional Needs in Healthcare Preparedness Topic Collection</w:t>
            </w:r>
            <w:r w:rsidRPr="00B94939">
              <w:rPr>
                <w:noProof/>
                <w:webHidden/>
                <w:sz w:val="28"/>
                <w:szCs w:val="28"/>
              </w:rPr>
              <w:tab/>
            </w:r>
            <w:r w:rsidRPr="00B94939">
              <w:rPr>
                <w:noProof/>
                <w:webHidden/>
                <w:sz w:val="28"/>
                <w:szCs w:val="28"/>
              </w:rPr>
              <w:fldChar w:fldCharType="begin"/>
            </w:r>
            <w:r w:rsidRPr="00B94939">
              <w:rPr>
                <w:noProof/>
                <w:webHidden/>
                <w:sz w:val="28"/>
                <w:szCs w:val="28"/>
              </w:rPr>
              <w:instrText xml:space="preserve"> PAGEREF _Toc504828653 \h </w:instrText>
            </w:r>
            <w:r w:rsidRPr="00B94939">
              <w:rPr>
                <w:noProof/>
                <w:webHidden/>
                <w:sz w:val="28"/>
                <w:szCs w:val="28"/>
              </w:rPr>
            </w:r>
            <w:r w:rsidRPr="00B9493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4060">
              <w:rPr>
                <w:noProof/>
                <w:webHidden/>
                <w:sz w:val="28"/>
                <w:szCs w:val="28"/>
              </w:rPr>
              <w:t>2</w:t>
            </w:r>
            <w:r w:rsidRPr="00B9493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3A45" w:rsidRDefault="00EC3A45">
          <w:pPr>
            <w:pStyle w:val="TOC1"/>
            <w:tabs>
              <w:tab w:val="right" w:leader="dot" w:pos="9350"/>
            </w:tabs>
            <w:rPr>
              <w:rStyle w:val="Hyperlink"/>
              <w:noProof/>
              <w:sz w:val="28"/>
              <w:szCs w:val="28"/>
            </w:rPr>
          </w:pPr>
        </w:p>
        <w:p w:rsidR="00B94939" w:rsidRPr="00B94939" w:rsidRDefault="00BB13A4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504828654" w:history="1">
            <w:r w:rsidR="00B94939" w:rsidRPr="00B94939">
              <w:rPr>
                <w:rStyle w:val="Hyperlink"/>
                <w:noProof/>
                <w:sz w:val="28"/>
                <w:szCs w:val="28"/>
              </w:rPr>
              <w:t>Section 2:  Additional Resources</w:t>
            </w:r>
            <w:r w:rsidR="00B94939" w:rsidRPr="00B94939">
              <w:rPr>
                <w:noProof/>
                <w:webHidden/>
                <w:sz w:val="28"/>
                <w:szCs w:val="28"/>
              </w:rPr>
              <w:tab/>
            </w:r>
            <w:r w:rsidR="00B94939" w:rsidRPr="00B94939">
              <w:rPr>
                <w:noProof/>
                <w:webHidden/>
                <w:sz w:val="28"/>
                <w:szCs w:val="28"/>
              </w:rPr>
              <w:fldChar w:fldCharType="begin"/>
            </w:r>
            <w:r w:rsidR="00B94939" w:rsidRPr="00B94939">
              <w:rPr>
                <w:noProof/>
                <w:webHidden/>
                <w:sz w:val="28"/>
                <w:szCs w:val="28"/>
              </w:rPr>
              <w:instrText xml:space="preserve"> PAGEREF _Toc504828654 \h </w:instrText>
            </w:r>
            <w:r w:rsidR="00B94939" w:rsidRPr="00B94939">
              <w:rPr>
                <w:noProof/>
                <w:webHidden/>
                <w:sz w:val="28"/>
                <w:szCs w:val="28"/>
              </w:rPr>
            </w:r>
            <w:r w:rsidR="00B94939" w:rsidRPr="00B9493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4060">
              <w:rPr>
                <w:noProof/>
                <w:webHidden/>
                <w:sz w:val="28"/>
                <w:szCs w:val="28"/>
              </w:rPr>
              <w:t>2</w:t>
            </w:r>
            <w:r w:rsidR="00B94939" w:rsidRPr="00B9493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3A45" w:rsidRDefault="00EC3A45">
          <w:pPr>
            <w:pStyle w:val="TOC1"/>
            <w:tabs>
              <w:tab w:val="right" w:leader="dot" w:pos="9350"/>
            </w:tabs>
            <w:rPr>
              <w:rStyle w:val="Hyperlink"/>
              <w:noProof/>
              <w:sz w:val="28"/>
              <w:szCs w:val="28"/>
            </w:rPr>
          </w:pPr>
        </w:p>
        <w:p w:rsidR="00B94939" w:rsidRPr="00B94939" w:rsidRDefault="00BB13A4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504828655" w:history="1">
            <w:r w:rsidR="00B94939" w:rsidRPr="005A27E8">
              <w:rPr>
                <w:rStyle w:val="Hyperlink"/>
                <w:noProof/>
                <w:sz w:val="28"/>
                <w:szCs w:val="28"/>
              </w:rPr>
              <w:t xml:space="preserve">Section 3:  </w:t>
            </w:r>
            <w:r w:rsidR="005A27E8" w:rsidRPr="005A27E8">
              <w:rPr>
                <w:rStyle w:val="Hyperlink"/>
                <w:noProof/>
                <w:sz w:val="28"/>
                <w:szCs w:val="28"/>
              </w:rPr>
              <w:t>Meeting the Needs of At-Risk</w:t>
            </w:r>
            <w:r w:rsidR="005A27E8">
              <w:rPr>
                <w:rStyle w:val="Hyperlink"/>
                <w:noProof/>
                <w:sz w:val="28"/>
                <w:szCs w:val="28"/>
              </w:rPr>
              <w:t xml:space="preserve"> Populations </w:t>
            </w:r>
            <w:r w:rsidR="00EC3A45" w:rsidRPr="005A27E8">
              <w:rPr>
                <w:rStyle w:val="Hyperlink"/>
                <w:noProof/>
                <w:sz w:val="28"/>
                <w:szCs w:val="28"/>
              </w:rPr>
              <w:t>Training References</w:t>
            </w:r>
            <w:r w:rsidR="00B94939" w:rsidRPr="005A27E8">
              <w:rPr>
                <w:rStyle w:val="Hyperlink"/>
                <w:noProof/>
                <w:webHidden/>
                <w:sz w:val="28"/>
                <w:szCs w:val="28"/>
              </w:rPr>
              <w:tab/>
            </w:r>
            <w:r w:rsidR="00254060">
              <w:rPr>
                <w:rStyle w:val="Hyperlink"/>
                <w:noProof/>
                <w:webHidden/>
                <w:sz w:val="28"/>
                <w:szCs w:val="28"/>
              </w:rPr>
              <w:t>7</w:t>
            </w:r>
          </w:hyperlink>
        </w:p>
        <w:p w:rsidR="00B94939" w:rsidRDefault="00B94939">
          <w:r>
            <w:rPr>
              <w:b/>
              <w:bCs/>
              <w:noProof/>
            </w:rPr>
            <w:fldChar w:fldCharType="end"/>
          </w:r>
        </w:p>
      </w:sdtContent>
    </w:sdt>
    <w:p w:rsidR="00E376E6" w:rsidRDefault="00E376E6" w:rsidP="00D71365">
      <w:pPr>
        <w:spacing w:after="0"/>
        <w:rPr>
          <w:rFonts w:eastAsiaTheme="majorEastAsia" w:hAnsi="Calibri" w:cstheme="majorBidi"/>
          <w:b/>
          <w:bCs/>
          <w:kern w:val="24"/>
          <w:u w:val="single"/>
        </w:rPr>
      </w:pPr>
    </w:p>
    <w:p w:rsidR="00B1529F" w:rsidRDefault="00D71365" w:rsidP="00D71365">
      <w:pPr>
        <w:spacing w:after="0"/>
        <w:rPr>
          <w:rFonts w:eastAsiaTheme="majorEastAsia" w:hAnsi="Calibri" w:cstheme="majorBidi"/>
          <w:b/>
          <w:bCs/>
          <w:kern w:val="24"/>
        </w:rPr>
      </w:pPr>
      <w:r w:rsidRPr="00D71365">
        <w:rPr>
          <w:rFonts w:eastAsiaTheme="majorEastAsia" w:hAnsi="Calibri" w:cstheme="majorBidi"/>
          <w:b/>
          <w:bCs/>
          <w:kern w:val="24"/>
          <w:u w:val="single"/>
        </w:rPr>
        <w:t>Section 1</w:t>
      </w:r>
      <w:r w:rsidR="0020749E" w:rsidRPr="0020749E">
        <w:rPr>
          <w:rFonts w:eastAsiaTheme="majorEastAsia" w:hAnsi="Calibri" w:cstheme="majorBidi"/>
          <w:b/>
          <w:bCs/>
          <w:kern w:val="24"/>
          <w:u w:val="single"/>
        </w:rPr>
        <w:t>: ASPR’s TRACIE Healthcare Emergency Preparedness Gateway to the Access and Functional Needs in Healthcare Preparedness Topic Collection</w:t>
      </w:r>
      <w:r w:rsidR="0020749E">
        <w:rPr>
          <w:rFonts w:eastAsiaTheme="majorEastAsia" w:hAnsi="Calibri" w:cstheme="majorBidi"/>
          <w:b/>
          <w:bCs/>
          <w:kern w:val="24"/>
        </w:rPr>
        <w:t xml:space="preserve">  </w:t>
      </w:r>
      <w:r w:rsidR="0020749E">
        <w:rPr>
          <w:rFonts w:eastAsiaTheme="majorEastAsia" w:hAnsi="Calibri" w:cstheme="majorBidi"/>
          <w:b/>
          <w:bCs/>
          <w:kern w:val="24"/>
          <w:u w:val="single"/>
        </w:rPr>
        <w:t xml:space="preserve">  </w:t>
      </w:r>
      <w:r w:rsidRPr="00D71365">
        <w:rPr>
          <w:rFonts w:eastAsiaTheme="majorEastAsia" w:hAnsi="Calibri" w:cstheme="majorBidi"/>
          <w:b/>
          <w:bCs/>
          <w:kern w:val="24"/>
        </w:rPr>
        <w:t xml:space="preserve">  </w:t>
      </w:r>
    </w:p>
    <w:p w:rsidR="0020749E" w:rsidRDefault="0020749E" w:rsidP="0020749E">
      <w:pPr>
        <w:spacing w:after="0"/>
        <w:rPr>
          <w:rFonts w:eastAsiaTheme="majorEastAsia" w:hAnsi="Calibri" w:cstheme="majorBidi"/>
          <w:b/>
          <w:bCs/>
          <w:kern w:val="24"/>
        </w:rPr>
      </w:pPr>
    </w:p>
    <w:p w:rsidR="00D71365" w:rsidRPr="00D82DFB" w:rsidRDefault="0020749E" w:rsidP="0020749E">
      <w:pPr>
        <w:spacing w:after="0"/>
        <w:rPr>
          <w:rFonts w:eastAsiaTheme="majorEastAsia" w:hAnsi="Calibri" w:cstheme="majorBidi"/>
          <w:bCs/>
          <w:kern w:val="24"/>
        </w:rPr>
      </w:pPr>
      <w:r w:rsidRPr="00D82DFB">
        <w:rPr>
          <w:rFonts w:eastAsiaTheme="majorEastAsia" w:hAnsi="Calibri" w:cstheme="majorBidi"/>
          <w:bCs/>
          <w:kern w:val="24"/>
        </w:rPr>
        <w:t>This section c</w:t>
      </w:r>
      <w:r w:rsidR="00D71365" w:rsidRPr="00D82DFB">
        <w:rPr>
          <w:rFonts w:eastAsiaTheme="majorEastAsia" w:hAnsi="Calibri" w:cstheme="majorBidi"/>
          <w:bCs/>
          <w:kern w:val="24"/>
        </w:rPr>
        <w:t>ontains the link to ASPR’s TRACIE Healthcare Emergency Preparedness Gateway</w:t>
      </w:r>
      <w:r w:rsidR="00B1529F" w:rsidRPr="00D82DFB">
        <w:rPr>
          <w:rFonts w:eastAsiaTheme="majorEastAsia" w:hAnsi="Calibri" w:cstheme="majorBidi"/>
          <w:bCs/>
          <w:kern w:val="24"/>
        </w:rPr>
        <w:t xml:space="preserve"> to the Access and Functional Needs in Healthcare Preparedness Topic Collection.  This </w:t>
      </w:r>
      <w:r w:rsidR="00D71365" w:rsidRPr="00D82DFB">
        <w:rPr>
          <w:rFonts w:eastAsiaTheme="majorEastAsia" w:hAnsi="Calibri" w:cstheme="majorBidi"/>
          <w:bCs/>
          <w:kern w:val="24"/>
        </w:rPr>
        <w:t>comprehensive collection of resources related to at-risk populations</w:t>
      </w:r>
      <w:r w:rsidR="00E16539" w:rsidRPr="00D82DFB">
        <w:rPr>
          <w:rFonts w:eastAsiaTheme="majorEastAsia" w:hAnsi="Calibri" w:cstheme="majorBidi"/>
          <w:bCs/>
          <w:kern w:val="24"/>
        </w:rPr>
        <w:t xml:space="preserve"> </w:t>
      </w:r>
      <w:r w:rsidR="00B1529F" w:rsidRPr="00D82DFB">
        <w:rPr>
          <w:rFonts w:eastAsiaTheme="majorEastAsia" w:hAnsi="Calibri" w:cstheme="majorBidi"/>
          <w:bCs/>
          <w:kern w:val="24"/>
        </w:rPr>
        <w:t>contains links to many of the resources that Health Care Coalition members may need</w:t>
      </w:r>
      <w:r w:rsidRPr="00D82DFB">
        <w:rPr>
          <w:rFonts w:eastAsiaTheme="majorEastAsia" w:hAnsi="Calibri" w:cstheme="majorBidi"/>
          <w:bCs/>
          <w:kern w:val="24"/>
        </w:rPr>
        <w:t>.</w:t>
      </w:r>
    </w:p>
    <w:p w:rsidR="00B1529F" w:rsidRPr="00D71365" w:rsidRDefault="00B1529F" w:rsidP="00D71365">
      <w:pPr>
        <w:spacing w:after="0"/>
        <w:rPr>
          <w:rFonts w:eastAsiaTheme="majorEastAsia" w:hAnsi="Calibri" w:cstheme="majorBidi"/>
          <w:b/>
          <w:bCs/>
          <w:kern w:val="24"/>
        </w:rPr>
      </w:pPr>
    </w:p>
    <w:p w:rsidR="00B1529F" w:rsidRPr="00B1529F" w:rsidRDefault="00B1529F" w:rsidP="00D71365">
      <w:pPr>
        <w:spacing w:after="0"/>
        <w:rPr>
          <w:rFonts w:eastAsiaTheme="majorEastAsia" w:hAnsi="Calibri" w:cstheme="majorBidi"/>
          <w:b/>
          <w:bCs/>
          <w:kern w:val="24"/>
          <w:u w:val="single"/>
        </w:rPr>
      </w:pPr>
      <w:r w:rsidRPr="00B1529F">
        <w:rPr>
          <w:rFonts w:eastAsiaTheme="majorEastAsia" w:hAnsi="Calibri" w:cstheme="majorBidi"/>
          <w:b/>
          <w:bCs/>
          <w:kern w:val="24"/>
          <w:u w:val="single"/>
        </w:rPr>
        <w:t>Section 2</w:t>
      </w:r>
      <w:r w:rsidR="0020749E">
        <w:rPr>
          <w:rFonts w:eastAsiaTheme="majorEastAsia" w:hAnsi="Calibri" w:cstheme="majorBidi"/>
          <w:b/>
          <w:bCs/>
          <w:kern w:val="24"/>
          <w:u w:val="single"/>
        </w:rPr>
        <w:t>:  Additional Resources</w:t>
      </w:r>
    </w:p>
    <w:p w:rsidR="0020749E" w:rsidRDefault="0020749E" w:rsidP="00D71365">
      <w:pPr>
        <w:spacing w:after="0"/>
        <w:rPr>
          <w:rFonts w:eastAsiaTheme="majorEastAsia" w:hAnsi="Calibri" w:cstheme="majorBidi"/>
          <w:b/>
          <w:bCs/>
          <w:kern w:val="24"/>
        </w:rPr>
      </w:pPr>
    </w:p>
    <w:p w:rsidR="00A149B4" w:rsidRPr="00D82DFB" w:rsidRDefault="0020749E" w:rsidP="00D71365">
      <w:pPr>
        <w:spacing w:after="0"/>
        <w:rPr>
          <w:rFonts w:eastAsiaTheme="majorEastAsia" w:hAnsi="Calibri" w:cstheme="majorBidi"/>
          <w:bCs/>
          <w:kern w:val="24"/>
        </w:rPr>
      </w:pPr>
      <w:r w:rsidRPr="00D82DFB">
        <w:rPr>
          <w:rFonts w:eastAsiaTheme="majorEastAsia" w:hAnsi="Calibri" w:cstheme="majorBidi"/>
          <w:bCs/>
          <w:kern w:val="24"/>
        </w:rPr>
        <w:t>This section c</w:t>
      </w:r>
      <w:r w:rsidR="00B1529F" w:rsidRPr="00D82DFB">
        <w:rPr>
          <w:rFonts w:eastAsiaTheme="majorEastAsia" w:hAnsi="Calibri" w:cstheme="majorBidi"/>
          <w:bCs/>
          <w:kern w:val="24"/>
        </w:rPr>
        <w:t>ontains links to additional resources that Health Care Coa</w:t>
      </w:r>
      <w:r w:rsidR="00B70A13">
        <w:rPr>
          <w:rFonts w:eastAsiaTheme="majorEastAsia" w:hAnsi="Calibri" w:cstheme="majorBidi"/>
          <w:bCs/>
          <w:kern w:val="24"/>
        </w:rPr>
        <w:t>lition members may find helpful</w:t>
      </w:r>
      <w:r w:rsidR="00B1529F" w:rsidRPr="00D82DFB">
        <w:rPr>
          <w:rFonts w:eastAsiaTheme="majorEastAsia" w:hAnsi="Calibri" w:cstheme="majorBidi"/>
          <w:bCs/>
          <w:kern w:val="24"/>
        </w:rPr>
        <w:t xml:space="preserve"> that are not included in ASPR’s TRACIE Healthcare Emergency Preparedness Gateway to the Access and Functional Needs in Healthcare Preparedness Topic Collection</w:t>
      </w:r>
      <w:r w:rsidR="00A149B4" w:rsidRPr="00D82DFB">
        <w:rPr>
          <w:rFonts w:eastAsiaTheme="majorEastAsia" w:hAnsi="Calibri" w:cstheme="majorBidi"/>
          <w:bCs/>
          <w:kern w:val="24"/>
        </w:rPr>
        <w:t>.</w:t>
      </w:r>
    </w:p>
    <w:p w:rsidR="00A149B4" w:rsidRPr="00D82DFB" w:rsidRDefault="00A149B4" w:rsidP="00D71365">
      <w:pPr>
        <w:spacing w:after="0"/>
        <w:rPr>
          <w:rFonts w:eastAsiaTheme="majorEastAsia" w:hAnsi="Calibri" w:cstheme="majorBidi"/>
          <w:bCs/>
          <w:kern w:val="24"/>
        </w:rPr>
      </w:pPr>
    </w:p>
    <w:p w:rsidR="00B1529F" w:rsidRPr="00D82DFB" w:rsidRDefault="00A149B4" w:rsidP="00D71365">
      <w:pPr>
        <w:spacing w:after="0"/>
        <w:rPr>
          <w:rFonts w:eastAsiaTheme="majorEastAsia" w:hAnsi="Calibri" w:cstheme="majorBidi"/>
          <w:bCs/>
          <w:kern w:val="24"/>
        </w:rPr>
      </w:pPr>
      <w:r w:rsidRPr="00D82DFB">
        <w:rPr>
          <w:rFonts w:eastAsiaTheme="majorEastAsia" w:hAnsi="Calibri" w:cstheme="majorBidi"/>
          <w:bCs/>
          <w:kern w:val="24"/>
        </w:rPr>
        <w:t>Personal preparedness resources that are designed to meet the needs of specific at-risk populatio</w:t>
      </w:r>
      <w:r w:rsidR="00B70A13">
        <w:rPr>
          <w:rFonts w:eastAsiaTheme="majorEastAsia" w:hAnsi="Calibri" w:cstheme="majorBidi"/>
          <w:bCs/>
          <w:kern w:val="24"/>
        </w:rPr>
        <w:t>ns are included in this section</w:t>
      </w:r>
      <w:r w:rsidRPr="00D82DFB">
        <w:rPr>
          <w:rFonts w:eastAsiaTheme="majorEastAsia" w:hAnsi="Calibri" w:cstheme="majorBidi"/>
          <w:bCs/>
          <w:kern w:val="24"/>
        </w:rPr>
        <w:t xml:space="preserve"> and may be appropriate to share with partner agencies who serve at-risk populations.</w:t>
      </w:r>
    </w:p>
    <w:p w:rsidR="00B1529F" w:rsidRDefault="00B1529F" w:rsidP="00D71365">
      <w:pPr>
        <w:spacing w:after="0"/>
        <w:rPr>
          <w:rFonts w:eastAsiaTheme="majorEastAsia" w:hAnsi="Calibri" w:cstheme="majorBidi"/>
          <w:b/>
          <w:bCs/>
          <w:kern w:val="24"/>
        </w:rPr>
      </w:pPr>
    </w:p>
    <w:p w:rsidR="00B1529F" w:rsidRPr="00B1529F" w:rsidRDefault="00B1529F" w:rsidP="00D71365">
      <w:pPr>
        <w:spacing w:after="0"/>
        <w:rPr>
          <w:rFonts w:eastAsiaTheme="majorEastAsia" w:hAnsi="Calibri" w:cstheme="majorBidi"/>
          <w:b/>
          <w:bCs/>
          <w:kern w:val="24"/>
          <w:u w:val="single"/>
        </w:rPr>
      </w:pPr>
      <w:r w:rsidRPr="00B1529F">
        <w:rPr>
          <w:rFonts w:eastAsiaTheme="majorEastAsia" w:hAnsi="Calibri" w:cstheme="majorBidi"/>
          <w:b/>
          <w:bCs/>
          <w:kern w:val="24"/>
          <w:u w:val="single"/>
        </w:rPr>
        <w:t>Section 3</w:t>
      </w:r>
      <w:r w:rsidR="0020749E">
        <w:rPr>
          <w:rFonts w:eastAsiaTheme="majorEastAsia" w:hAnsi="Calibri" w:cstheme="majorBidi"/>
          <w:b/>
          <w:bCs/>
          <w:kern w:val="24"/>
          <w:u w:val="single"/>
        </w:rPr>
        <w:t xml:space="preserve">:  </w:t>
      </w:r>
      <w:r w:rsidR="00832B73" w:rsidRPr="00832B73">
        <w:rPr>
          <w:rFonts w:eastAsiaTheme="majorEastAsia" w:hAnsi="Calibri" w:cstheme="majorBidi"/>
          <w:b/>
          <w:bCs/>
          <w:kern w:val="24"/>
          <w:u w:val="single"/>
        </w:rPr>
        <w:t>Meeting the Needs o</w:t>
      </w:r>
      <w:r w:rsidR="00832B73">
        <w:rPr>
          <w:rFonts w:eastAsiaTheme="majorEastAsia" w:hAnsi="Calibri" w:cstheme="majorBidi"/>
          <w:b/>
          <w:bCs/>
          <w:kern w:val="24"/>
          <w:u w:val="single"/>
        </w:rPr>
        <w:t xml:space="preserve">f At-Risk Populations </w:t>
      </w:r>
      <w:r w:rsidR="00EC3A45" w:rsidRPr="00EC3A45">
        <w:rPr>
          <w:rFonts w:eastAsiaTheme="majorEastAsia" w:hAnsi="Calibri" w:cstheme="majorBidi"/>
          <w:b/>
          <w:bCs/>
          <w:kern w:val="24"/>
          <w:u w:val="single"/>
        </w:rPr>
        <w:t>Training References</w:t>
      </w:r>
    </w:p>
    <w:p w:rsidR="0020749E" w:rsidRDefault="0020749E" w:rsidP="00D71365">
      <w:pPr>
        <w:spacing w:after="0"/>
        <w:rPr>
          <w:rFonts w:eastAsiaTheme="majorEastAsia" w:hAnsi="Calibri" w:cstheme="majorBidi"/>
          <w:b/>
          <w:bCs/>
          <w:kern w:val="24"/>
        </w:rPr>
      </w:pPr>
    </w:p>
    <w:p w:rsidR="00E376E6" w:rsidRPr="00D82DFB" w:rsidRDefault="0020749E" w:rsidP="00D71365">
      <w:pPr>
        <w:spacing w:after="0"/>
        <w:rPr>
          <w:rFonts w:eastAsiaTheme="majorEastAsia" w:hAnsi="Calibri" w:cstheme="majorBidi"/>
          <w:bCs/>
          <w:i/>
          <w:kern w:val="24"/>
        </w:rPr>
      </w:pPr>
      <w:r w:rsidRPr="00D82DFB">
        <w:rPr>
          <w:rFonts w:eastAsiaTheme="majorEastAsia" w:hAnsi="Calibri" w:cstheme="majorBidi"/>
          <w:bCs/>
          <w:kern w:val="24"/>
        </w:rPr>
        <w:t>This section c</w:t>
      </w:r>
      <w:r w:rsidR="00B1529F" w:rsidRPr="00D82DFB">
        <w:rPr>
          <w:rFonts w:eastAsiaTheme="majorEastAsia" w:hAnsi="Calibri" w:cstheme="majorBidi"/>
          <w:bCs/>
          <w:kern w:val="24"/>
        </w:rPr>
        <w:t>ontains d</w:t>
      </w:r>
      <w:r w:rsidR="00D71365" w:rsidRPr="00D82DFB">
        <w:rPr>
          <w:rFonts w:eastAsiaTheme="majorEastAsia" w:hAnsi="Calibri" w:cstheme="majorBidi"/>
          <w:bCs/>
          <w:kern w:val="24"/>
        </w:rPr>
        <w:t xml:space="preserve">ocuments cited in the </w:t>
      </w:r>
      <w:r w:rsidRPr="00D82DFB">
        <w:rPr>
          <w:rFonts w:eastAsiaTheme="majorEastAsia" w:hAnsi="Calibri" w:cstheme="majorBidi"/>
          <w:bCs/>
          <w:kern w:val="24"/>
        </w:rPr>
        <w:t xml:space="preserve">CT DPH </w:t>
      </w:r>
      <w:r w:rsidR="00D71365" w:rsidRPr="00D82DFB">
        <w:rPr>
          <w:rFonts w:eastAsiaTheme="majorEastAsia" w:hAnsi="Calibri" w:cstheme="majorBidi"/>
          <w:bCs/>
          <w:kern w:val="24"/>
        </w:rPr>
        <w:t xml:space="preserve">training </w:t>
      </w:r>
      <w:r w:rsidR="00832B73" w:rsidRPr="00832B73">
        <w:rPr>
          <w:rFonts w:eastAsiaTheme="majorEastAsia" w:hAnsi="Calibri" w:cstheme="majorBidi"/>
          <w:bCs/>
          <w:i/>
          <w:kern w:val="24"/>
        </w:rPr>
        <w:t>Meeting the Needs of At-Risk Populations:                   A Focus on Older Adults</w:t>
      </w:r>
      <w:r w:rsidR="00F45A56" w:rsidRPr="00D82DFB">
        <w:rPr>
          <w:rFonts w:eastAsiaTheme="majorEastAsia" w:hAnsi="Calibri" w:cstheme="majorBidi"/>
          <w:bCs/>
          <w:i/>
          <w:kern w:val="24"/>
        </w:rPr>
        <w:t>.</w:t>
      </w:r>
    </w:p>
    <w:p w:rsidR="00E376E6" w:rsidRDefault="00E376E6">
      <w:pPr>
        <w:rPr>
          <w:rFonts w:eastAsiaTheme="majorEastAsia" w:hAnsi="Calibri" w:cstheme="majorBidi"/>
          <w:b/>
          <w:bCs/>
          <w:i/>
          <w:kern w:val="24"/>
        </w:rPr>
      </w:pPr>
      <w:r>
        <w:rPr>
          <w:rFonts w:eastAsiaTheme="majorEastAsia" w:hAnsi="Calibri" w:cstheme="majorBidi"/>
          <w:b/>
          <w:bCs/>
          <w:i/>
          <w:kern w:val="24"/>
        </w:rPr>
        <w:br w:type="page"/>
      </w:r>
    </w:p>
    <w:p w:rsidR="003149FF" w:rsidRDefault="00B1529F" w:rsidP="00F50801">
      <w:pPr>
        <w:pStyle w:val="Heading1"/>
      </w:pPr>
      <w:bookmarkStart w:id="1" w:name="_Toc504828653"/>
      <w:r>
        <w:t xml:space="preserve">Section </w:t>
      </w:r>
      <w:r w:rsidR="00F45A56">
        <w:t xml:space="preserve">1:  </w:t>
      </w:r>
      <w:r w:rsidR="00D71365" w:rsidRPr="00F45A56">
        <w:t>ASPR’s TRACIE Healthcare Emergency Preparedness Gateway</w:t>
      </w:r>
      <w:r w:rsidRPr="00F45A56">
        <w:t xml:space="preserve"> to the Access and Functional Needs in Healthcare Preparedness Topic Collection</w:t>
      </w:r>
      <w:bookmarkEnd w:id="1"/>
      <w:r w:rsidR="00F45A56">
        <w:t xml:space="preserve"> </w:t>
      </w:r>
    </w:p>
    <w:p w:rsidR="00B70A13" w:rsidRDefault="00B70A13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9616DD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9616DD" w:rsidRPr="009616DD" w:rsidRDefault="009616DD" w:rsidP="0003494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9616DD" w:rsidRPr="009616DD" w:rsidRDefault="009616DD" w:rsidP="0003494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9616DD" w:rsidRDefault="009616DD" w:rsidP="0003494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304EDE" w:rsidTr="00B1529F">
        <w:tc>
          <w:tcPr>
            <w:tcW w:w="2875" w:type="dxa"/>
            <w:shd w:val="clear" w:color="auto" w:fill="FFFFFF" w:themeFill="background1"/>
          </w:tcPr>
          <w:p w:rsidR="00DA55DA" w:rsidRDefault="00DA55DA" w:rsidP="00DA55DA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TRACIE Healthcare Emergency Preparedness Information Gateway </w:t>
            </w:r>
          </w:p>
          <w:p w:rsidR="00304EDE" w:rsidRPr="005F279C" w:rsidRDefault="00DA55DA" w:rsidP="00DA55DA">
            <w:pPr>
              <w:pStyle w:val="Footer"/>
              <w:spacing w:after="120"/>
              <w:rPr>
                <w:rFonts w:cstheme="minorHAnsi"/>
              </w:rPr>
            </w:pPr>
            <w:r w:rsidRPr="00DA55DA">
              <w:rPr>
                <w:rFonts w:cstheme="minorHAnsi"/>
              </w:rPr>
              <w:t>Access and</w:t>
            </w:r>
            <w:r>
              <w:rPr>
                <w:rFonts w:cstheme="minorHAnsi"/>
              </w:rPr>
              <w:t xml:space="preserve"> Functional Needs in Healthcare </w:t>
            </w:r>
            <w:r w:rsidRPr="00DA55DA">
              <w:rPr>
                <w:rFonts w:cstheme="minorHAnsi"/>
              </w:rPr>
              <w:t>Preparedness Topic Collection</w:t>
            </w:r>
          </w:p>
        </w:tc>
        <w:tc>
          <w:tcPr>
            <w:tcW w:w="2790" w:type="dxa"/>
            <w:shd w:val="clear" w:color="auto" w:fill="FFFFFF" w:themeFill="background1"/>
          </w:tcPr>
          <w:p w:rsidR="00304EDE" w:rsidRPr="005F279C" w:rsidRDefault="00DA55DA" w:rsidP="0003494B">
            <w:pPr>
              <w:rPr>
                <w:rFonts w:cstheme="minorHAnsi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  <w:shd w:val="clear" w:color="auto" w:fill="FFFFFF" w:themeFill="background1"/>
          </w:tcPr>
          <w:p w:rsidR="00304EDE" w:rsidRDefault="00BB13A4" w:rsidP="0003494B">
            <w:hyperlink r:id="rId9" w:history="1">
              <w:r w:rsidR="00304EDE" w:rsidRPr="00F04832">
                <w:rPr>
                  <w:rStyle w:val="Hyperlink"/>
                </w:rPr>
                <w:t>https://asprtracie.s3.amazonaws.com/documents/access-and-functional-needs.pdf</w:t>
              </w:r>
            </w:hyperlink>
            <w:r w:rsidR="00304EDE">
              <w:t xml:space="preserve"> </w:t>
            </w:r>
          </w:p>
        </w:tc>
      </w:tr>
    </w:tbl>
    <w:p w:rsidR="00AC16E9" w:rsidRDefault="00AC16E9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B1529F" w:rsidRDefault="00B1529F" w:rsidP="00F50801">
      <w:pPr>
        <w:pStyle w:val="Heading1"/>
      </w:pPr>
      <w:bookmarkStart w:id="2" w:name="_Toc504828654"/>
      <w:r>
        <w:t>Section 2</w:t>
      </w:r>
      <w:r w:rsidR="00E16539">
        <w:t>:  Additional Resources</w:t>
      </w:r>
      <w:bookmarkEnd w:id="2"/>
    </w:p>
    <w:p w:rsidR="00A149B4" w:rsidRDefault="00A149B4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A149B4" w:rsidRDefault="00A01504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A01504">
        <w:rPr>
          <w:rFonts w:eastAsiaTheme="majorEastAsia" w:hAnsi="Calibri" w:cstheme="majorBidi"/>
          <w:bCs/>
          <w:kern w:val="24"/>
        </w:rPr>
        <w:t>General</w:t>
      </w:r>
      <w:r w:rsidR="00C45F53" w:rsidRPr="00A01504">
        <w:rPr>
          <w:rFonts w:eastAsiaTheme="majorEastAsia" w:hAnsi="Calibri" w:cstheme="majorBidi"/>
          <w:bCs/>
          <w:kern w:val="24"/>
        </w:rPr>
        <w:t xml:space="preserve"> </w:t>
      </w:r>
      <w:r w:rsidR="00C45F53">
        <w:rPr>
          <w:rFonts w:eastAsiaTheme="majorEastAsia" w:hAnsi="Calibri" w:cstheme="majorBidi"/>
          <w:bCs/>
          <w:kern w:val="24"/>
        </w:rPr>
        <w:t>At-Risk Populations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C45F53" w:rsidTr="005C244C">
        <w:trPr>
          <w:tblHeader/>
        </w:trPr>
        <w:tc>
          <w:tcPr>
            <w:tcW w:w="2875" w:type="dxa"/>
            <w:shd w:val="clear" w:color="auto" w:fill="5B9BD5" w:themeFill="accent1"/>
          </w:tcPr>
          <w:p w:rsidR="00C45F53" w:rsidRPr="009616DD" w:rsidRDefault="00C45F53" w:rsidP="005C244C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C45F53" w:rsidRPr="009616DD" w:rsidRDefault="00C45F53" w:rsidP="005C244C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C45F53" w:rsidRDefault="00C45F53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D71365" w:rsidTr="005C244C">
        <w:tc>
          <w:tcPr>
            <w:tcW w:w="2875" w:type="dxa"/>
          </w:tcPr>
          <w:p w:rsidR="00D71365" w:rsidRPr="005F279C" w:rsidRDefault="00D71365" w:rsidP="005C244C">
            <w:pPr>
              <w:pStyle w:val="Footer"/>
              <w:spacing w:after="120"/>
              <w:rPr>
                <w:rFonts w:cstheme="minorHAnsi"/>
              </w:rPr>
            </w:pPr>
            <w:r w:rsidRPr="005F279C">
              <w:rPr>
                <w:rFonts w:cstheme="minorHAnsi"/>
              </w:rPr>
              <w:t xml:space="preserve">We Prepare Everyday Inclusive Emergency Preparedness Poster </w:t>
            </w:r>
          </w:p>
          <w:p w:rsidR="00D71365" w:rsidRDefault="00D71365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D71365" w:rsidRDefault="00D71365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D71365" w:rsidRDefault="00BB13A4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10" w:history="1">
              <w:r w:rsidR="00D71365" w:rsidRPr="005F279C">
                <w:rPr>
                  <w:rStyle w:val="Hyperlink"/>
                  <w:rFonts w:cstheme="minorHAnsi"/>
                </w:rPr>
                <w:t>https://www.fema.gov/media-library/resources-documents/collections/501</w:t>
              </w:r>
            </w:hyperlink>
          </w:p>
        </w:tc>
      </w:tr>
      <w:tr w:rsidR="00D71365" w:rsidRPr="009F0F83" w:rsidTr="005C244C">
        <w:tc>
          <w:tcPr>
            <w:tcW w:w="2875" w:type="dxa"/>
          </w:tcPr>
          <w:p w:rsidR="00D71365" w:rsidRPr="009F0F83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F0F83">
              <w:rPr>
                <w:rFonts w:eastAsiaTheme="majorEastAsia" w:hAnsi="Calibri" w:cstheme="majorBidi"/>
                <w:bCs/>
                <w:kern w:val="24"/>
              </w:rPr>
              <w:t>Language Guidelines for Inclusive Emergency Preparedness,</w:t>
            </w:r>
          </w:p>
          <w:p w:rsidR="00D71365" w:rsidRPr="009F0F83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F0F83">
              <w:rPr>
                <w:rFonts w:eastAsiaTheme="majorEastAsia" w:hAnsi="Calibri" w:cstheme="majorBidi"/>
                <w:bCs/>
                <w:kern w:val="24"/>
              </w:rPr>
              <w:t>Response, Mitigation and Recovery</w:t>
            </w:r>
          </w:p>
        </w:tc>
        <w:tc>
          <w:tcPr>
            <w:tcW w:w="2790" w:type="dxa"/>
          </w:tcPr>
          <w:p w:rsidR="00D71365" w:rsidRPr="009F0F83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D71365" w:rsidRPr="009F0F83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11" w:history="1">
              <w:r w:rsidR="00D71365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https://www.fema.gov/media-library-data/1437608810237-65bce1c81c720e99c260ea740e98901d/Language_Guidelines-Inclusive_Emergency_Preparedness.pdf</w:t>
              </w:r>
            </w:hyperlink>
            <w:r w:rsidR="00D71365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D71365" w:rsidRPr="009F0F83" w:rsidTr="005C244C">
        <w:tc>
          <w:tcPr>
            <w:tcW w:w="2875" w:type="dxa"/>
          </w:tcPr>
          <w:p w:rsidR="00D71365" w:rsidRPr="00E101A7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Planning for an Emergency:</w:t>
            </w:r>
          </w:p>
          <w:p w:rsidR="00D71365" w:rsidRPr="00E101A7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Strategies for Identifying and</w:t>
            </w:r>
          </w:p>
          <w:p w:rsidR="00D71365" w:rsidRPr="00E101A7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Engaging At-Risk Groups</w:t>
            </w:r>
          </w:p>
          <w:p w:rsidR="00D71365" w:rsidRPr="009F0F83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A guidance document for Emergency Managers</w:t>
            </w:r>
          </w:p>
        </w:tc>
        <w:tc>
          <w:tcPr>
            <w:tcW w:w="2790" w:type="dxa"/>
          </w:tcPr>
          <w:p w:rsidR="00D71365" w:rsidRPr="009F0F83" w:rsidRDefault="00D71365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Centers for Disease Control and Prevention</w:t>
            </w:r>
          </w:p>
        </w:tc>
        <w:tc>
          <w:tcPr>
            <w:tcW w:w="3685" w:type="dxa"/>
          </w:tcPr>
          <w:p w:rsidR="00D71365" w:rsidRPr="009F0F83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12" w:history="1">
              <w:r w:rsidR="00D71365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https://www.cdc.gov/nceh/hsb/disaster/atriskguidance.pdf</w:t>
              </w:r>
            </w:hyperlink>
          </w:p>
        </w:tc>
      </w:tr>
      <w:tr w:rsidR="008D43D6" w:rsidRPr="009F0F83" w:rsidTr="005C244C">
        <w:tc>
          <w:tcPr>
            <w:tcW w:w="2875" w:type="dxa"/>
          </w:tcPr>
          <w:p w:rsidR="008D43D6" w:rsidRPr="00E101A7" w:rsidRDefault="008D43D6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8D43D6">
              <w:rPr>
                <w:rFonts w:eastAsiaTheme="majorEastAsia" w:hAnsi="Calibri" w:cstheme="majorBidi"/>
                <w:bCs/>
                <w:kern w:val="24"/>
              </w:rPr>
              <w:t>At-Risk Individuals</w:t>
            </w:r>
          </w:p>
        </w:tc>
        <w:tc>
          <w:tcPr>
            <w:tcW w:w="2790" w:type="dxa"/>
          </w:tcPr>
          <w:p w:rsidR="008D43D6" w:rsidRDefault="008D43D6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8D43D6" w:rsidRDefault="00BB13A4" w:rsidP="005C244C">
            <w:hyperlink r:id="rId13" w:history="1">
              <w:r w:rsidR="008D43D6" w:rsidRPr="003875BF">
                <w:rPr>
                  <w:rStyle w:val="Hyperlink"/>
                </w:rPr>
                <w:t>https://www.phe.gov/Preparedness/planning/abc/Pages/atrisk.aspx</w:t>
              </w:r>
            </w:hyperlink>
            <w:r w:rsidR="008D43D6">
              <w:t xml:space="preserve"> </w:t>
            </w:r>
          </w:p>
        </w:tc>
      </w:tr>
      <w:tr w:rsidR="003B3D40" w:rsidRPr="009F0F83" w:rsidTr="005C244C">
        <w:tc>
          <w:tcPr>
            <w:tcW w:w="2875" w:type="dxa"/>
          </w:tcPr>
          <w:p w:rsidR="003B3D40" w:rsidRPr="008D43D6" w:rsidRDefault="003B3D40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B3D40">
              <w:rPr>
                <w:rFonts w:eastAsiaTheme="majorEastAsia" w:hAnsi="Calibri" w:cstheme="majorBidi"/>
                <w:bCs/>
                <w:kern w:val="24"/>
              </w:rPr>
              <w:t>Emergency Preparedness and Response for Vulnerable Populations</w:t>
            </w:r>
          </w:p>
        </w:tc>
        <w:tc>
          <w:tcPr>
            <w:tcW w:w="2790" w:type="dxa"/>
          </w:tcPr>
          <w:p w:rsidR="003B3D40" w:rsidRPr="003D1FD8" w:rsidRDefault="003B3D40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Northwest Center for Public Health Preparedness</w:t>
            </w:r>
          </w:p>
        </w:tc>
        <w:tc>
          <w:tcPr>
            <w:tcW w:w="3685" w:type="dxa"/>
          </w:tcPr>
          <w:p w:rsidR="003B3D40" w:rsidRDefault="00BB13A4" w:rsidP="005C244C">
            <w:hyperlink r:id="rId14" w:history="1">
              <w:r w:rsidR="003B3D40" w:rsidRPr="003875BF">
                <w:rPr>
                  <w:rStyle w:val="Hyperlink"/>
                </w:rPr>
                <w:t>http://perlc.nwcphp.org/bundles/emergency-preparedness-and-response-for-vulnerable-populations</w:t>
              </w:r>
            </w:hyperlink>
            <w:r w:rsidR="003B3D40">
              <w:t xml:space="preserve"> </w:t>
            </w:r>
          </w:p>
        </w:tc>
      </w:tr>
      <w:tr w:rsidR="00682629" w:rsidRPr="009F0F83" w:rsidTr="005C244C">
        <w:tc>
          <w:tcPr>
            <w:tcW w:w="2875" w:type="dxa"/>
          </w:tcPr>
          <w:p w:rsidR="00682629" w:rsidRPr="003B3D40" w:rsidRDefault="00682629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California Office of Emergency Services</w:t>
            </w:r>
          </w:p>
        </w:tc>
        <w:tc>
          <w:tcPr>
            <w:tcW w:w="2790" w:type="dxa"/>
          </w:tcPr>
          <w:p w:rsidR="00682629" w:rsidRDefault="00682629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682629">
              <w:rPr>
                <w:rFonts w:eastAsiaTheme="majorEastAsia" w:hAnsi="Calibri" w:cstheme="majorBidi"/>
                <w:bCs/>
                <w:kern w:val="24"/>
              </w:rPr>
              <w:t>Office of Access and Functional Needs Library</w:t>
            </w:r>
          </w:p>
        </w:tc>
        <w:tc>
          <w:tcPr>
            <w:tcW w:w="3685" w:type="dxa"/>
          </w:tcPr>
          <w:p w:rsidR="00682629" w:rsidRDefault="00682629" w:rsidP="005C244C">
            <w:pPr>
              <w:rPr>
                <w:rStyle w:val="Hyperlink"/>
              </w:rPr>
            </w:pPr>
            <w:r w:rsidRPr="00682629">
              <w:rPr>
                <w:rStyle w:val="Hyperlink"/>
              </w:rPr>
              <w:t>https://www.caloes.ca.gov/cal-oes-divisions/access-functional-needs/afn-library</w:t>
            </w:r>
          </w:p>
        </w:tc>
      </w:tr>
      <w:tr w:rsidR="0099542E" w:rsidRPr="009F0F83" w:rsidTr="005C244C">
        <w:tc>
          <w:tcPr>
            <w:tcW w:w="2875" w:type="dxa"/>
          </w:tcPr>
          <w:p w:rsidR="0099542E" w:rsidRDefault="0099542E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9542E">
              <w:rPr>
                <w:rFonts w:eastAsiaTheme="majorEastAsia" w:hAnsi="Calibri" w:cstheme="majorBidi"/>
                <w:bCs/>
                <w:kern w:val="24"/>
              </w:rPr>
              <w:t>Enhancing Public Health Emergency Preparedness for Special Needs Populations</w:t>
            </w:r>
          </w:p>
        </w:tc>
        <w:tc>
          <w:tcPr>
            <w:tcW w:w="2790" w:type="dxa"/>
          </w:tcPr>
          <w:p w:rsidR="0099542E" w:rsidRPr="00682629" w:rsidRDefault="0099542E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The RAND Corporation</w:t>
            </w:r>
          </w:p>
        </w:tc>
        <w:tc>
          <w:tcPr>
            <w:tcW w:w="3685" w:type="dxa"/>
          </w:tcPr>
          <w:p w:rsidR="0099542E" w:rsidRPr="00682629" w:rsidRDefault="0099542E" w:rsidP="005C244C">
            <w:pPr>
              <w:rPr>
                <w:rStyle w:val="Hyperlink"/>
              </w:rPr>
            </w:pPr>
            <w:r w:rsidRPr="0099542E">
              <w:rPr>
                <w:rStyle w:val="Hyperlink"/>
              </w:rPr>
              <w:t>https://www.rand.org/pubs/technical_reports/TR681.html</w:t>
            </w:r>
          </w:p>
        </w:tc>
      </w:tr>
      <w:tr w:rsidR="0099542E" w:rsidRPr="009F0F83" w:rsidTr="005C244C">
        <w:tc>
          <w:tcPr>
            <w:tcW w:w="2875" w:type="dxa"/>
          </w:tcPr>
          <w:p w:rsidR="0099542E" w:rsidRPr="0099542E" w:rsidRDefault="0099542E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Access and Functional Needs</w:t>
            </w:r>
          </w:p>
        </w:tc>
        <w:tc>
          <w:tcPr>
            <w:tcW w:w="2790" w:type="dxa"/>
          </w:tcPr>
          <w:p w:rsidR="0099542E" w:rsidRDefault="0099542E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99542E" w:rsidRPr="0099542E" w:rsidRDefault="0099542E" w:rsidP="005C244C">
            <w:pPr>
              <w:rPr>
                <w:rStyle w:val="Hyperlink"/>
              </w:rPr>
            </w:pPr>
            <w:r w:rsidRPr="0099542E">
              <w:rPr>
                <w:rStyle w:val="Hyperlink"/>
              </w:rPr>
              <w:t>https://www.phe.gov/Preparedness/planning/abc/Pages/afn-guidance.aspx</w:t>
            </w:r>
          </w:p>
        </w:tc>
      </w:tr>
    </w:tbl>
    <w:p w:rsidR="00D71365" w:rsidRDefault="00D71365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AC16E9" w:rsidRPr="00A01504" w:rsidRDefault="0051211C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A01504">
        <w:rPr>
          <w:rFonts w:eastAsiaTheme="majorEastAsia" w:hAnsi="Calibri" w:cstheme="majorBidi"/>
          <w:bCs/>
          <w:kern w:val="24"/>
        </w:rPr>
        <w:t>Senior Citizens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4D4F89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4D4F89" w:rsidTr="005D5024">
        <w:tc>
          <w:tcPr>
            <w:tcW w:w="2875" w:type="dxa"/>
          </w:tcPr>
          <w:p w:rsidR="004D4F89" w:rsidRDefault="005D5024" w:rsidP="005D5024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Prepare For Emergencies Now:  In</w:t>
            </w:r>
            <w:r>
              <w:rPr>
                <w:rFonts w:cstheme="minorHAnsi"/>
              </w:rPr>
              <w:t>formation for Older Americans</w:t>
            </w:r>
            <w:r w:rsidR="00AB616D">
              <w:rPr>
                <w:rFonts w:cstheme="minorHAnsi"/>
              </w:rPr>
              <w:t xml:space="preserve"> Brochure</w:t>
            </w:r>
          </w:p>
        </w:tc>
        <w:tc>
          <w:tcPr>
            <w:tcW w:w="2790" w:type="dxa"/>
          </w:tcPr>
          <w:p w:rsidR="004D4F89" w:rsidRDefault="005D5024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4D4F89" w:rsidRDefault="00347CA8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347CA8">
              <w:rPr>
                <w:rStyle w:val="Hyperlink"/>
                <w:rFonts w:cstheme="minorHAnsi"/>
              </w:rPr>
              <w:t>https://www.fema.gov/media-library/assets/documents/166473</w:t>
            </w:r>
          </w:p>
        </w:tc>
      </w:tr>
      <w:tr w:rsidR="004D4F89" w:rsidTr="005D5024">
        <w:tc>
          <w:tcPr>
            <w:tcW w:w="2875" w:type="dxa"/>
          </w:tcPr>
          <w:p w:rsidR="009106ED" w:rsidRPr="009106ED" w:rsidRDefault="009106ED" w:rsidP="009106ED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106ED">
              <w:rPr>
                <w:rFonts w:eastAsiaTheme="majorEastAsia" w:hAnsi="Calibri" w:cstheme="majorBidi"/>
                <w:bCs/>
                <w:kern w:val="24"/>
              </w:rPr>
              <w:t>DISASTER PREPAREDNESS</w:t>
            </w:r>
          </w:p>
          <w:p w:rsidR="004D4F89" w:rsidRDefault="009106ED" w:rsidP="009106ED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106ED">
              <w:rPr>
                <w:rFonts w:eastAsiaTheme="majorEastAsia" w:hAnsi="Calibri" w:cstheme="majorBidi"/>
                <w:bCs/>
                <w:kern w:val="24"/>
              </w:rPr>
              <w:t>For Seniors By Seniors</w:t>
            </w:r>
          </w:p>
        </w:tc>
        <w:tc>
          <w:tcPr>
            <w:tcW w:w="2790" w:type="dxa"/>
          </w:tcPr>
          <w:p w:rsidR="004D4F89" w:rsidRPr="009106ED" w:rsidRDefault="009106ED" w:rsidP="0084360B">
            <w:pPr>
              <w:rPr>
                <w:rFonts w:eastAsiaTheme="majorEastAsia" w:hAnsi="Calibri" w:cstheme="majorBidi"/>
                <w:bCs/>
                <w:color w:val="009999"/>
                <w:kern w:val="24"/>
              </w:rPr>
            </w:pPr>
            <w:r w:rsidRPr="009106ED">
              <w:rPr>
                <w:rFonts w:eastAsiaTheme="majorEastAsia" w:hAnsi="Calibri" w:cstheme="majorBidi"/>
                <w:bCs/>
                <w:kern w:val="24"/>
              </w:rPr>
              <w:t>American Red Cross</w:t>
            </w:r>
          </w:p>
        </w:tc>
        <w:tc>
          <w:tcPr>
            <w:tcW w:w="3685" w:type="dxa"/>
          </w:tcPr>
          <w:p w:rsidR="009106ED" w:rsidRPr="009106ED" w:rsidRDefault="00BB13A4" w:rsidP="0084360B">
            <w:pPr>
              <w:rPr>
                <w:rFonts w:eastAsiaTheme="majorEastAsia" w:hAnsi="Calibri" w:cstheme="majorBidi"/>
                <w:bCs/>
                <w:kern w:val="24"/>
                <w:u w:val="single"/>
              </w:rPr>
            </w:pPr>
            <w:hyperlink r:id="rId15" w:history="1">
              <w:r w:rsidR="009106ED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https://www.redcross.org/images/MEDIA_CustomProductCatalog/m4640086_Disaster_Preparedness_for_Srs-English.revised_7-09.pdf</w:t>
              </w:r>
            </w:hyperlink>
          </w:p>
        </w:tc>
      </w:tr>
      <w:tr w:rsidR="004D4F89" w:rsidTr="00AB616D">
        <w:trPr>
          <w:trHeight w:val="458"/>
        </w:trPr>
        <w:tc>
          <w:tcPr>
            <w:tcW w:w="2875" w:type="dxa"/>
          </w:tcPr>
          <w:p w:rsidR="004D4F89" w:rsidRPr="00E81DC2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>
              <w:rPr>
                <w:rFonts w:eastAsiaTheme="majorEastAsia" w:cstheme="majorBidi"/>
                <w:bCs/>
                <w:kern w:val="24"/>
              </w:rPr>
              <w:t>Seniors</w:t>
            </w:r>
          </w:p>
        </w:tc>
        <w:tc>
          <w:tcPr>
            <w:tcW w:w="2790" w:type="dxa"/>
          </w:tcPr>
          <w:p w:rsidR="004D4F89" w:rsidRPr="00E81DC2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>
              <w:rPr>
                <w:rFonts w:eastAsiaTheme="majorEastAsia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4D4F89" w:rsidRPr="00E81DC2" w:rsidRDefault="00BB13A4" w:rsidP="0084360B">
            <w:pPr>
              <w:rPr>
                <w:rFonts w:eastAsiaTheme="majorEastAsia" w:cstheme="majorBidi"/>
                <w:bCs/>
                <w:kern w:val="24"/>
              </w:rPr>
            </w:pPr>
            <w:hyperlink r:id="rId16" w:history="1">
              <w:r w:rsidR="00AB616D" w:rsidRPr="00BD07CC">
                <w:rPr>
                  <w:rStyle w:val="Hyperlink"/>
                  <w:rFonts w:eastAsiaTheme="majorEastAsia" w:cstheme="majorBidi"/>
                  <w:bCs/>
                  <w:kern w:val="24"/>
                </w:rPr>
                <w:t>https://www.ready.gov/seniors</w:t>
              </w:r>
            </w:hyperlink>
            <w:r w:rsidR="00AB616D">
              <w:rPr>
                <w:rFonts w:eastAsiaTheme="majorEastAsia" w:cstheme="majorBidi"/>
                <w:bCs/>
                <w:kern w:val="24"/>
              </w:rPr>
              <w:t xml:space="preserve"> </w:t>
            </w:r>
          </w:p>
        </w:tc>
      </w:tr>
      <w:tr w:rsidR="00AB616D" w:rsidTr="00AB616D">
        <w:trPr>
          <w:trHeight w:val="458"/>
        </w:trPr>
        <w:tc>
          <w:tcPr>
            <w:tcW w:w="2875" w:type="dxa"/>
          </w:tcPr>
          <w:p w:rsidR="00AB616D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>
              <w:rPr>
                <w:rFonts w:eastAsiaTheme="majorEastAsia" w:cstheme="majorBidi"/>
                <w:bCs/>
                <w:kern w:val="24"/>
              </w:rPr>
              <w:t>Operation Emergency Prepare</w:t>
            </w:r>
          </w:p>
        </w:tc>
        <w:tc>
          <w:tcPr>
            <w:tcW w:w="2790" w:type="dxa"/>
          </w:tcPr>
          <w:p w:rsidR="00AB616D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>
              <w:rPr>
                <w:rFonts w:eastAsiaTheme="majorEastAsia" w:cstheme="majorBidi"/>
                <w:bCs/>
                <w:kern w:val="24"/>
              </w:rPr>
              <w:t>AARP</w:t>
            </w:r>
          </w:p>
        </w:tc>
        <w:tc>
          <w:tcPr>
            <w:tcW w:w="3685" w:type="dxa"/>
          </w:tcPr>
          <w:p w:rsidR="00AB616D" w:rsidRDefault="00BB13A4" w:rsidP="0084360B">
            <w:pPr>
              <w:rPr>
                <w:rFonts w:eastAsiaTheme="majorEastAsia" w:cstheme="majorBidi"/>
                <w:bCs/>
                <w:kern w:val="24"/>
              </w:rPr>
            </w:pPr>
            <w:hyperlink r:id="rId17" w:history="1">
              <w:r w:rsidR="00AB616D" w:rsidRPr="00BD07CC">
                <w:rPr>
                  <w:rStyle w:val="Hyperlink"/>
                  <w:rFonts w:eastAsiaTheme="majorEastAsia" w:cstheme="majorBidi"/>
                  <w:bCs/>
                  <w:kern w:val="24"/>
                </w:rPr>
                <w:t>http://createthegood.org/toolkit/operation-emergency-prepare?how-to-toolkit=1</w:t>
              </w:r>
            </w:hyperlink>
            <w:r w:rsidR="00AB616D">
              <w:rPr>
                <w:rFonts w:eastAsiaTheme="majorEastAsia" w:cstheme="majorBidi"/>
                <w:bCs/>
                <w:kern w:val="24"/>
              </w:rPr>
              <w:t xml:space="preserve"> </w:t>
            </w:r>
          </w:p>
        </w:tc>
      </w:tr>
      <w:tr w:rsidR="00AB616D" w:rsidTr="00AB616D">
        <w:trPr>
          <w:trHeight w:val="458"/>
        </w:trPr>
        <w:tc>
          <w:tcPr>
            <w:tcW w:w="2875" w:type="dxa"/>
          </w:tcPr>
          <w:p w:rsidR="00AB616D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Prepare For Emergencies Now:  In</w:t>
            </w:r>
            <w:r>
              <w:rPr>
                <w:rFonts w:cstheme="minorHAnsi"/>
              </w:rPr>
              <w:t>formation for Older Americans Video</w:t>
            </w:r>
          </w:p>
        </w:tc>
        <w:tc>
          <w:tcPr>
            <w:tcW w:w="2790" w:type="dxa"/>
          </w:tcPr>
          <w:p w:rsidR="00AB616D" w:rsidRDefault="00AB616D" w:rsidP="0084360B">
            <w:pPr>
              <w:rPr>
                <w:rFonts w:eastAsiaTheme="majorEastAsia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AB616D" w:rsidRDefault="00347CA8" w:rsidP="0084360B">
            <w:pPr>
              <w:rPr>
                <w:rFonts w:eastAsiaTheme="majorEastAsia" w:cstheme="majorBidi"/>
                <w:bCs/>
                <w:kern w:val="24"/>
              </w:rPr>
            </w:pPr>
            <w:r w:rsidRPr="00347CA8">
              <w:rPr>
                <w:rStyle w:val="Hyperlink"/>
                <w:rFonts w:eastAsiaTheme="majorEastAsia" w:cstheme="majorBidi"/>
                <w:bCs/>
                <w:kern w:val="24"/>
              </w:rPr>
              <w:t>https://www.youtube.com/watch?v=SByTKf2rrlg</w:t>
            </w:r>
          </w:p>
        </w:tc>
      </w:tr>
    </w:tbl>
    <w:p w:rsidR="00BE378F" w:rsidRDefault="00BE378F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51211C" w:rsidRPr="00A01504" w:rsidRDefault="0051211C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A01504">
        <w:rPr>
          <w:rFonts w:eastAsiaTheme="majorEastAsia" w:hAnsi="Calibri" w:cstheme="majorBidi"/>
          <w:bCs/>
          <w:kern w:val="24"/>
        </w:rPr>
        <w:t>Families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4D4F89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4D4F89" w:rsidTr="009B1ABB">
        <w:tc>
          <w:tcPr>
            <w:tcW w:w="2875" w:type="dxa"/>
          </w:tcPr>
          <w:p w:rsidR="004D4F89" w:rsidRDefault="00B44EF7" w:rsidP="00B44EF7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867D82">
              <w:rPr>
                <w:rFonts w:cstheme="minorHAnsi"/>
              </w:rPr>
              <w:t>Family Communications Plan</w:t>
            </w:r>
            <w:r w:rsidR="00583A17">
              <w:rPr>
                <w:rFonts w:cstheme="minorHAnsi"/>
              </w:rPr>
              <w:t xml:space="preserve"> for Families</w:t>
            </w:r>
          </w:p>
        </w:tc>
        <w:tc>
          <w:tcPr>
            <w:tcW w:w="2790" w:type="dxa"/>
          </w:tcPr>
          <w:p w:rsidR="004D4F89" w:rsidRDefault="00B44EF7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867D82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4D4F89" w:rsidRDefault="00BB13A4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18" w:history="1">
              <w:r w:rsidR="00B44EF7" w:rsidRPr="00867D82">
                <w:rPr>
                  <w:rStyle w:val="Hyperlink"/>
                  <w:rFonts w:cstheme="minorHAnsi"/>
                </w:rPr>
                <w:t>https://www.fema.gov/media-library-data/0e3ef555f66e22ab832e284f826c2e9e/FEMA_plan_parent_508_071513.pdf</w:t>
              </w:r>
            </w:hyperlink>
          </w:p>
        </w:tc>
      </w:tr>
      <w:tr w:rsidR="004D4F89" w:rsidTr="009B1ABB">
        <w:tc>
          <w:tcPr>
            <w:tcW w:w="2875" w:type="dxa"/>
          </w:tcPr>
          <w:p w:rsidR="00A20FC0" w:rsidRPr="00A20FC0" w:rsidRDefault="00A20FC0" w:rsidP="00A20FC0">
            <w:pPr>
              <w:spacing w:after="120"/>
              <w:rPr>
                <w:rFonts w:cstheme="minorHAnsi"/>
              </w:rPr>
            </w:pPr>
            <w:r w:rsidRPr="00A20FC0">
              <w:rPr>
                <w:rFonts w:cstheme="minorHAnsi"/>
              </w:rPr>
              <w:t>Family Communications</w:t>
            </w:r>
            <w:r>
              <w:rPr>
                <w:rFonts w:cstheme="minorHAnsi"/>
              </w:rPr>
              <w:t xml:space="preserve"> Plan for Kids</w:t>
            </w:r>
          </w:p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4D4F89" w:rsidRDefault="00A20FC0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4D4F89" w:rsidRDefault="00BB13A4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19" w:history="1">
              <w:r w:rsidR="00A20FC0" w:rsidRPr="005F279C">
                <w:rPr>
                  <w:rStyle w:val="Hyperlink"/>
                  <w:rFonts w:cstheme="minorHAnsi"/>
                </w:rPr>
                <w:t>https://www.fema.gov/media-library-data/a260e5fb242216dc62ae380946806677/FEMA_plan_child_508_071513.pdf</w:t>
              </w:r>
            </w:hyperlink>
          </w:p>
        </w:tc>
      </w:tr>
      <w:tr w:rsidR="004D4F89" w:rsidTr="009B1ABB">
        <w:tc>
          <w:tcPr>
            <w:tcW w:w="2875" w:type="dxa"/>
          </w:tcPr>
          <w:p w:rsidR="004D4F89" w:rsidRPr="005212B8" w:rsidRDefault="005212B8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212B8">
              <w:rPr>
                <w:rFonts w:eastAsiaTheme="majorEastAsia" w:hAnsi="Calibri" w:cstheme="majorBidi"/>
                <w:bCs/>
                <w:kern w:val="24"/>
              </w:rPr>
              <w:t>Ready.gov Kids</w:t>
            </w:r>
          </w:p>
        </w:tc>
        <w:tc>
          <w:tcPr>
            <w:tcW w:w="2790" w:type="dxa"/>
          </w:tcPr>
          <w:p w:rsidR="004D4F89" w:rsidRPr="005212B8" w:rsidRDefault="005212B8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212B8"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4D4F89" w:rsidRPr="005212B8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20" w:history="1">
              <w:r w:rsidR="005212B8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https://www.ready.gov/kids</w:t>
              </w:r>
            </w:hyperlink>
            <w:r w:rsidR="005212B8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4D4F89" w:rsidTr="009B1ABB">
        <w:tc>
          <w:tcPr>
            <w:tcW w:w="2875" w:type="dxa"/>
          </w:tcPr>
          <w:p w:rsidR="004D4F89" w:rsidRPr="005212B8" w:rsidRDefault="00595C42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95C42">
              <w:rPr>
                <w:rFonts w:eastAsiaTheme="majorEastAsia" w:hAnsi="Calibri" w:cstheme="majorBidi"/>
                <w:bCs/>
                <w:kern w:val="24"/>
              </w:rPr>
              <w:t>Children and Disasters</w:t>
            </w:r>
          </w:p>
        </w:tc>
        <w:tc>
          <w:tcPr>
            <w:tcW w:w="2790" w:type="dxa"/>
          </w:tcPr>
          <w:p w:rsidR="004D4F89" w:rsidRPr="005212B8" w:rsidRDefault="00595C42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595C42" w:rsidRPr="005212B8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21" w:history="1">
              <w:r w:rsidR="00595C42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https://www.fema.gov/children-and-disasters</w:t>
              </w:r>
            </w:hyperlink>
          </w:p>
        </w:tc>
      </w:tr>
      <w:tr w:rsidR="001B59E8" w:rsidTr="009B1ABB">
        <w:tc>
          <w:tcPr>
            <w:tcW w:w="2875" w:type="dxa"/>
          </w:tcPr>
          <w:p w:rsidR="001B59E8" w:rsidRPr="00595C42" w:rsidRDefault="001B59E8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1B59E8">
              <w:rPr>
                <w:rFonts w:eastAsiaTheme="majorEastAsia" w:hAnsi="Calibri" w:cstheme="majorBidi"/>
                <w:bCs/>
                <w:kern w:val="24"/>
              </w:rPr>
              <w:t>Pediatric Preparedness for Healthcare Coalitions</w:t>
            </w:r>
          </w:p>
        </w:tc>
        <w:tc>
          <w:tcPr>
            <w:tcW w:w="2790" w:type="dxa"/>
          </w:tcPr>
          <w:p w:rsidR="001B59E8" w:rsidRPr="005F279C" w:rsidRDefault="001B59E8" w:rsidP="0084360B">
            <w:pPr>
              <w:rPr>
                <w:rFonts w:cstheme="minorHAnsi"/>
              </w:rPr>
            </w:pPr>
            <w:r w:rsidRPr="001B59E8">
              <w:rPr>
                <w:rFonts w:cstheme="minorHAnsi"/>
              </w:rPr>
              <w:t>Assistant Secretary for Preparedness and Response</w:t>
            </w:r>
          </w:p>
        </w:tc>
        <w:tc>
          <w:tcPr>
            <w:tcW w:w="3685" w:type="dxa"/>
          </w:tcPr>
          <w:p w:rsidR="001B59E8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22" w:history="1">
              <w:r w:rsidR="001B59E8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https://www.phe.gov/Preparedness/planning/abc/Pages/webinar-resources-130620.aspx</w:t>
              </w:r>
            </w:hyperlink>
            <w:r w:rsidR="001B59E8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D87211" w:rsidRDefault="00D87211" w:rsidP="0004180E">
      <w:pPr>
        <w:rPr>
          <w:rFonts w:eastAsiaTheme="majorEastAsia" w:hAnsi="Calibri" w:cstheme="majorBidi"/>
          <w:bCs/>
          <w:kern w:val="24"/>
        </w:rPr>
      </w:pPr>
    </w:p>
    <w:p w:rsidR="00BE378F" w:rsidRPr="00ED206F" w:rsidRDefault="0051211C" w:rsidP="0004180E">
      <w:pPr>
        <w:rPr>
          <w:rFonts w:eastAsiaTheme="majorEastAsia" w:hAnsi="Calibri" w:cstheme="majorBidi"/>
          <w:bCs/>
          <w:kern w:val="24"/>
        </w:rPr>
      </w:pPr>
      <w:r w:rsidRPr="00ED206F">
        <w:rPr>
          <w:rFonts w:eastAsiaTheme="majorEastAsia" w:hAnsi="Calibri" w:cstheme="majorBidi"/>
          <w:bCs/>
          <w:kern w:val="24"/>
        </w:rPr>
        <w:t>Chronic Conditions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2D1811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BB45ED" w:rsidTr="009B1ABB">
        <w:tc>
          <w:tcPr>
            <w:tcW w:w="2875" w:type="dxa"/>
          </w:tcPr>
          <w:p w:rsidR="008248CB" w:rsidRPr="005F279C" w:rsidRDefault="008248CB" w:rsidP="008248CB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Diabetes </w:t>
            </w:r>
            <w:r w:rsidRPr="005F279C">
              <w:rPr>
                <w:rFonts w:cstheme="minorHAnsi"/>
              </w:rPr>
              <w:t>Tips for Emerg</w:t>
            </w:r>
            <w:r>
              <w:rPr>
                <w:rFonts w:cstheme="minorHAnsi"/>
              </w:rPr>
              <w:t>ency Preparedness</w:t>
            </w:r>
          </w:p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4D4F89" w:rsidRDefault="008248CB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American Diabetes Association</w:t>
            </w:r>
          </w:p>
        </w:tc>
        <w:tc>
          <w:tcPr>
            <w:tcW w:w="3685" w:type="dxa"/>
          </w:tcPr>
          <w:p w:rsidR="004D4F89" w:rsidRDefault="00BB13A4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23" w:history="1">
              <w:r w:rsidR="008248CB" w:rsidRPr="005F279C">
                <w:rPr>
                  <w:rStyle w:val="Hyperlink"/>
                  <w:rFonts w:cstheme="minorHAnsi"/>
                </w:rPr>
                <w:t>http://www.diabetes.org/living-with-diabetes/treatment-and-care/medication/tips-for-emergency-preparedness.html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Default="001A7E45" w:rsidP="001A7E45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TRACIE Healthcare Emergency Preparedness Information Gateway </w:t>
            </w:r>
          </w:p>
          <w:p w:rsidR="001A7E45" w:rsidRPr="005F279C" w:rsidRDefault="001A7E45" w:rsidP="001A7E45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Dialysis Centers</w:t>
            </w:r>
            <w:r w:rsidRPr="00DA55DA">
              <w:rPr>
                <w:rFonts w:cstheme="minorHAnsi"/>
              </w:rPr>
              <w:t xml:space="preserve"> Topic Collection</w:t>
            </w:r>
          </w:p>
        </w:tc>
        <w:tc>
          <w:tcPr>
            <w:tcW w:w="2790" w:type="dxa"/>
          </w:tcPr>
          <w:p w:rsidR="001A7E45" w:rsidRPr="005F279C" w:rsidRDefault="001A7E45" w:rsidP="001A7E45">
            <w:pPr>
              <w:rPr>
                <w:rFonts w:cstheme="minorHAnsi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1A7E45" w:rsidRPr="001A7E45" w:rsidRDefault="00BB13A4" w:rsidP="001A7E45">
            <w:pPr>
              <w:rPr>
                <w:rFonts w:eastAsiaTheme="majorEastAsia" w:hAnsi="Calibri" w:cstheme="majorBidi"/>
                <w:bCs/>
                <w:color w:val="009999"/>
                <w:kern w:val="24"/>
              </w:rPr>
            </w:pPr>
            <w:hyperlink r:id="rId24" w:history="1">
              <w:r w:rsidR="001A7E45" w:rsidRPr="001A7E45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https://www.cms.gov/Medicare/Provider-Enrollment-and-Certification/SurveyCertEmergPrep/Downloads/ESRD-Facility-Resource-Case-Studies-Diaster-Prep.pdf</w:t>
              </w:r>
            </w:hyperlink>
            <w:r w:rsidR="001A7E45" w:rsidRPr="001A7E45">
              <w:rPr>
                <w:rFonts w:eastAsiaTheme="majorEastAsia" w:hAnsi="Calibri" w:cstheme="majorBidi"/>
                <w:bCs/>
                <w:color w:val="009999"/>
                <w:kern w:val="24"/>
              </w:rPr>
              <w:t xml:space="preserve"> </w:t>
            </w:r>
          </w:p>
        </w:tc>
      </w:tr>
      <w:tr w:rsidR="001A7E45" w:rsidTr="009B1ABB">
        <w:tc>
          <w:tcPr>
            <w:tcW w:w="2875" w:type="dxa"/>
          </w:tcPr>
          <w:p w:rsidR="001A7E45" w:rsidRPr="00663FB4" w:rsidRDefault="001A7E45" w:rsidP="001A7E45">
            <w:pPr>
              <w:spacing w:after="120"/>
              <w:rPr>
                <w:rFonts w:cstheme="minorHAnsi"/>
              </w:rPr>
            </w:pPr>
            <w:r w:rsidRPr="00663FB4">
              <w:rPr>
                <w:rFonts w:cstheme="minorHAnsi"/>
              </w:rPr>
              <w:t xml:space="preserve">Disaster Supplies Kit – Diabetes Video </w:t>
            </w:r>
          </w:p>
          <w:p w:rsidR="001A7E45" w:rsidRDefault="001A7E45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1A7E45" w:rsidRDefault="001A7E45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663FB4">
              <w:rPr>
                <w:rFonts w:cstheme="minorHAnsi"/>
              </w:rPr>
              <w:t>Disaster Resistant Communities Group LLC</w:t>
            </w:r>
          </w:p>
        </w:tc>
        <w:tc>
          <w:tcPr>
            <w:tcW w:w="3685" w:type="dxa"/>
          </w:tcPr>
          <w:p w:rsidR="001A7E45" w:rsidRDefault="00BB13A4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25" w:history="1">
              <w:r w:rsidR="001A7E45" w:rsidRPr="00663FB4">
                <w:rPr>
                  <w:rStyle w:val="Hyperlink"/>
                  <w:rFonts w:cstheme="minorHAnsi"/>
                </w:rPr>
                <w:t>https://www.youtube.com/watch?v=0dLshkad0P4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Default="001A7E45" w:rsidP="001A7E45">
            <w:pPr>
              <w:pStyle w:val="Footer"/>
              <w:spacing w:after="120"/>
              <w:rPr>
                <w:rFonts w:cstheme="minorHAnsi"/>
              </w:rPr>
            </w:pPr>
            <w:r w:rsidRPr="00B51ECF">
              <w:rPr>
                <w:rFonts w:cstheme="minorHAnsi"/>
              </w:rPr>
              <w:t>10 Tips to Help Asthmatics Prepare For a Natural Disaster</w:t>
            </w:r>
          </w:p>
          <w:p w:rsidR="001A7E45" w:rsidRDefault="001A7E45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1A7E45" w:rsidRDefault="001A7E45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cstheme="minorHAnsi"/>
              </w:rPr>
              <w:t>HealthCentral</w:t>
            </w:r>
          </w:p>
        </w:tc>
        <w:tc>
          <w:tcPr>
            <w:tcW w:w="3685" w:type="dxa"/>
          </w:tcPr>
          <w:p w:rsidR="001A7E45" w:rsidRDefault="00BB13A4" w:rsidP="001A7E45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26" w:history="1">
              <w:r w:rsidR="001A7E45" w:rsidRPr="00CA04CE">
                <w:rPr>
                  <w:rStyle w:val="Hyperlink"/>
                  <w:rFonts w:cstheme="minorHAnsi"/>
                </w:rPr>
                <w:t>https://www.healthcentral.com/article/10-tips-to-help-asthmatics-prepare-for-a-natural-disaster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Pr="006D4A2D" w:rsidRDefault="001A7E45" w:rsidP="001A7E45">
            <w:pPr>
              <w:spacing w:after="120"/>
              <w:rPr>
                <w:rFonts w:cstheme="minorHAnsi"/>
              </w:rPr>
            </w:pPr>
            <w:r w:rsidRPr="006D4A2D">
              <w:rPr>
                <w:rFonts w:cstheme="minorHAnsi"/>
              </w:rPr>
              <w:t>Emergency Pr</w:t>
            </w:r>
            <w:r>
              <w:rPr>
                <w:rFonts w:cstheme="minorHAnsi"/>
              </w:rPr>
              <w:t>eparedness, Medications Video</w:t>
            </w:r>
          </w:p>
          <w:p w:rsidR="001A7E45" w:rsidRPr="00B51ECF" w:rsidRDefault="001A7E45" w:rsidP="001A7E45">
            <w:pPr>
              <w:pStyle w:val="Footer"/>
              <w:spacing w:after="120"/>
              <w:rPr>
                <w:rFonts w:cstheme="minorHAnsi"/>
              </w:rPr>
            </w:pPr>
          </w:p>
        </w:tc>
        <w:tc>
          <w:tcPr>
            <w:tcW w:w="2790" w:type="dxa"/>
          </w:tcPr>
          <w:p w:rsidR="001A7E45" w:rsidRDefault="001A7E45" w:rsidP="001A7E45">
            <w:pPr>
              <w:rPr>
                <w:rFonts w:cstheme="minorHAnsi"/>
              </w:rPr>
            </w:pPr>
            <w:r w:rsidRPr="005F279C">
              <w:rPr>
                <w:rFonts w:cstheme="minorHAnsi"/>
              </w:rPr>
              <w:t>UCLA Health Emergency Preparedness</w:t>
            </w:r>
          </w:p>
        </w:tc>
        <w:tc>
          <w:tcPr>
            <w:tcW w:w="3685" w:type="dxa"/>
          </w:tcPr>
          <w:p w:rsidR="001A7E45" w:rsidRDefault="00BB13A4" w:rsidP="001A7E45">
            <w:hyperlink r:id="rId27" w:history="1">
              <w:r w:rsidR="001A7E45" w:rsidRPr="006D4A2D">
                <w:rPr>
                  <w:rStyle w:val="Hyperlink"/>
                  <w:rFonts w:cstheme="minorHAnsi"/>
                </w:rPr>
                <w:t>https://www.youtube.com/watch?v=1jY1jabsSrg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Pr="005F279C" w:rsidRDefault="001A7E45" w:rsidP="001A7E45">
            <w:pPr>
              <w:spacing w:after="120"/>
              <w:rPr>
                <w:rFonts w:cstheme="minorHAnsi"/>
              </w:rPr>
            </w:pPr>
            <w:r w:rsidRPr="00147571">
              <w:rPr>
                <w:rFonts w:cstheme="minorHAnsi"/>
              </w:rPr>
              <w:t xml:space="preserve">National Kidney Foundation Planning for Emergencies: A Guide for People with Chronic Kidney Disease </w:t>
            </w:r>
          </w:p>
        </w:tc>
        <w:tc>
          <w:tcPr>
            <w:tcW w:w="2790" w:type="dxa"/>
          </w:tcPr>
          <w:p w:rsidR="001A7E45" w:rsidRPr="005F279C" w:rsidRDefault="001A7E45" w:rsidP="001A7E45">
            <w:pPr>
              <w:rPr>
                <w:rFonts w:cstheme="minorHAnsi"/>
              </w:rPr>
            </w:pPr>
            <w:r w:rsidRPr="005F279C">
              <w:rPr>
                <w:rFonts w:cstheme="minorHAnsi"/>
              </w:rPr>
              <w:t>National Kidney Foundation</w:t>
            </w:r>
          </w:p>
        </w:tc>
        <w:tc>
          <w:tcPr>
            <w:tcW w:w="3685" w:type="dxa"/>
          </w:tcPr>
          <w:p w:rsidR="001A7E45" w:rsidRDefault="00BB13A4" w:rsidP="001A7E45">
            <w:pPr>
              <w:pStyle w:val="Footer"/>
              <w:spacing w:after="120"/>
            </w:pPr>
            <w:hyperlink r:id="rId28" w:history="1">
              <w:r w:rsidR="001A7E45" w:rsidRPr="005F279C">
                <w:rPr>
                  <w:rStyle w:val="Hyperlink"/>
                  <w:rFonts w:cstheme="minorHAnsi"/>
                </w:rPr>
                <w:t>https://www.kidney.org/sites/default/files/11-10-0807_IBD_disasterbrochure.pdf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Pr="00147571" w:rsidRDefault="001A7E45" w:rsidP="001A7E45">
            <w:pPr>
              <w:pStyle w:val="Footer"/>
              <w:spacing w:after="120"/>
              <w:rPr>
                <w:rFonts w:cstheme="minorHAnsi"/>
              </w:rPr>
            </w:pPr>
            <w:r w:rsidRPr="005F279C">
              <w:rPr>
                <w:rFonts w:cstheme="minorHAnsi"/>
              </w:rPr>
              <w:t>Emergency and disaster preparedness for chronically ill patients: a review of</w:t>
            </w:r>
            <w:r>
              <w:rPr>
                <w:rFonts w:cstheme="minorHAnsi"/>
              </w:rPr>
              <w:t xml:space="preserve"> recommendations</w:t>
            </w:r>
          </w:p>
        </w:tc>
        <w:tc>
          <w:tcPr>
            <w:tcW w:w="2790" w:type="dxa"/>
          </w:tcPr>
          <w:p w:rsidR="001A7E45" w:rsidRPr="005F279C" w:rsidRDefault="001A7E45" w:rsidP="001A7E45">
            <w:pPr>
              <w:rPr>
                <w:rFonts w:cstheme="minorHAnsi"/>
              </w:rPr>
            </w:pPr>
            <w:r w:rsidRPr="005F279C">
              <w:rPr>
                <w:rFonts w:cstheme="minorHAnsi"/>
              </w:rPr>
              <w:t>Open Access Emerg Med</w:t>
            </w:r>
          </w:p>
        </w:tc>
        <w:tc>
          <w:tcPr>
            <w:tcW w:w="3685" w:type="dxa"/>
          </w:tcPr>
          <w:p w:rsidR="001A7E45" w:rsidRDefault="00BB13A4" w:rsidP="001A7E45">
            <w:pPr>
              <w:pStyle w:val="Footer"/>
              <w:spacing w:after="120"/>
            </w:pPr>
            <w:hyperlink r:id="rId29" w:history="1">
              <w:r w:rsidR="001A7E45" w:rsidRPr="005F279C">
                <w:rPr>
                  <w:rStyle w:val="Hyperlink"/>
                  <w:rFonts w:cstheme="minorHAnsi"/>
                </w:rPr>
                <w:t>https://www.ncbi.nlm.nih.gov/pmc/articles/PMC4753992/</w:t>
              </w:r>
            </w:hyperlink>
          </w:p>
        </w:tc>
      </w:tr>
      <w:tr w:rsidR="001A7E45" w:rsidTr="009B1ABB">
        <w:tc>
          <w:tcPr>
            <w:tcW w:w="2875" w:type="dxa"/>
          </w:tcPr>
          <w:p w:rsidR="001A7E45" w:rsidRPr="005F279C" w:rsidRDefault="001A7E45" w:rsidP="001A7E45">
            <w:pPr>
              <w:spacing w:after="120"/>
              <w:rPr>
                <w:rFonts w:cstheme="minorHAnsi"/>
              </w:rPr>
            </w:pPr>
            <w:r w:rsidRPr="00521ADC">
              <w:rPr>
                <w:rFonts w:cstheme="minorHAnsi"/>
              </w:rPr>
              <w:t>ACCESS AND FUNCTIONAL NEEDS AWARENESS BULLETIN DISASTER PREPAR</w:t>
            </w:r>
            <w:r>
              <w:rPr>
                <w:rFonts w:cstheme="minorHAnsi"/>
              </w:rPr>
              <w:t>EDNESS:  People with Diabetes</w:t>
            </w:r>
          </w:p>
        </w:tc>
        <w:tc>
          <w:tcPr>
            <w:tcW w:w="2790" w:type="dxa"/>
          </w:tcPr>
          <w:p w:rsidR="001A7E45" w:rsidRPr="005F279C" w:rsidRDefault="001A7E45" w:rsidP="001A7E45">
            <w:pPr>
              <w:rPr>
                <w:rFonts w:cstheme="minorHAnsi"/>
              </w:rPr>
            </w:pPr>
            <w:r w:rsidRPr="005F279C">
              <w:rPr>
                <w:rFonts w:cstheme="minorHAnsi"/>
              </w:rPr>
              <w:t>New Jersey Group for Access &amp; Integration Needs in Emergencies &amp; Disasters</w:t>
            </w:r>
          </w:p>
        </w:tc>
        <w:tc>
          <w:tcPr>
            <w:tcW w:w="3685" w:type="dxa"/>
          </w:tcPr>
          <w:p w:rsidR="001A7E45" w:rsidRDefault="00BB13A4" w:rsidP="001A7E45">
            <w:pPr>
              <w:pStyle w:val="Footer"/>
              <w:spacing w:after="120"/>
            </w:pPr>
            <w:hyperlink r:id="rId30" w:history="1">
              <w:r w:rsidR="001A7E45" w:rsidRPr="005F279C">
                <w:rPr>
                  <w:rStyle w:val="Hyperlink"/>
                  <w:rFonts w:cstheme="minorHAnsi"/>
                </w:rPr>
                <w:t>http://www.state.nj.us/njoem/plan/pdf/bulletins/081513_diabetes.pdf</w:t>
              </w:r>
            </w:hyperlink>
          </w:p>
        </w:tc>
      </w:tr>
    </w:tbl>
    <w:p w:rsidR="00D87211" w:rsidRDefault="00D87211" w:rsidP="0003494B">
      <w:pPr>
        <w:spacing w:after="0"/>
        <w:rPr>
          <w:rFonts w:eastAsiaTheme="majorEastAsia" w:hAnsi="Calibri" w:cstheme="majorBidi"/>
          <w:bCs/>
          <w:kern w:val="24"/>
        </w:rPr>
      </w:pPr>
    </w:p>
    <w:p w:rsidR="0051211C" w:rsidRPr="00FA6AEC" w:rsidRDefault="00874EE3" w:rsidP="0003494B">
      <w:pPr>
        <w:spacing w:after="0"/>
        <w:rPr>
          <w:rFonts w:eastAsiaTheme="majorEastAsia" w:hAnsi="Calibri" w:cstheme="majorBidi"/>
          <w:bCs/>
          <w:color w:val="009999"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Disabilities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6F59EB" w:rsidTr="00DE7C29">
        <w:trPr>
          <w:tblHeader/>
        </w:trPr>
        <w:tc>
          <w:tcPr>
            <w:tcW w:w="2875" w:type="dxa"/>
            <w:shd w:val="clear" w:color="auto" w:fill="5B9BD5" w:themeFill="accent1"/>
          </w:tcPr>
          <w:p w:rsidR="006F59EB" w:rsidRPr="009616DD" w:rsidRDefault="006F59EB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6F59EB" w:rsidRPr="009616DD" w:rsidRDefault="006F59EB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6F59EB" w:rsidRDefault="006F59EB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6F59EB" w:rsidTr="00DE7C29">
        <w:tc>
          <w:tcPr>
            <w:tcW w:w="2875" w:type="dxa"/>
          </w:tcPr>
          <w:p w:rsidR="006F59EB" w:rsidRDefault="006F59EB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Preparing for Disaster for People with Disabilities and Other Special Needs</w:t>
            </w:r>
          </w:p>
        </w:tc>
        <w:tc>
          <w:tcPr>
            <w:tcW w:w="2790" w:type="dxa"/>
          </w:tcPr>
          <w:p w:rsidR="006F59EB" w:rsidRDefault="006F59EB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American Red Cross</w:t>
            </w:r>
          </w:p>
        </w:tc>
        <w:tc>
          <w:tcPr>
            <w:tcW w:w="3685" w:type="dxa"/>
          </w:tcPr>
          <w:p w:rsidR="006F59EB" w:rsidRDefault="00BB13A4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31" w:history="1">
              <w:r w:rsidR="006F59EB" w:rsidRPr="005F279C">
                <w:rPr>
                  <w:rStyle w:val="Hyperlink"/>
                  <w:rFonts w:cstheme="minorHAnsi"/>
                </w:rPr>
                <w:t>http://www.redcross.org/images/MEDIA_CustomProductCatalog/m4240199_A4497.pdf</w:t>
              </w:r>
            </w:hyperlink>
          </w:p>
        </w:tc>
      </w:tr>
      <w:tr w:rsidR="006F59EB" w:rsidTr="00DE7C29">
        <w:tc>
          <w:tcPr>
            <w:tcW w:w="2875" w:type="dxa"/>
          </w:tcPr>
          <w:p w:rsidR="006F59EB" w:rsidRDefault="006F59EB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Preparing Makes Sense for People with Disabilities and Other Acc</w:t>
            </w:r>
            <w:r>
              <w:rPr>
                <w:rFonts w:cstheme="minorHAnsi"/>
              </w:rPr>
              <w:t>ess and Functional Needs Video</w:t>
            </w:r>
          </w:p>
        </w:tc>
        <w:tc>
          <w:tcPr>
            <w:tcW w:w="2790" w:type="dxa"/>
          </w:tcPr>
          <w:p w:rsidR="006F59EB" w:rsidRDefault="006F59EB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6F59EB" w:rsidRDefault="0075443D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75443D">
              <w:rPr>
                <w:rStyle w:val="Hyperlink"/>
                <w:rFonts w:cstheme="minorHAnsi"/>
              </w:rPr>
              <w:t xml:space="preserve">https://www.youtube.com/watch?v=ZLLMDOScE4g </w:t>
            </w:r>
          </w:p>
        </w:tc>
      </w:tr>
      <w:tr w:rsidR="006F59EB" w:rsidTr="00DE7C29">
        <w:tc>
          <w:tcPr>
            <w:tcW w:w="2875" w:type="dxa"/>
          </w:tcPr>
          <w:p w:rsidR="006F59EB" w:rsidRPr="000D17D4" w:rsidRDefault="006F59EB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0D17D4">
              <w:rPr>
                <w:rFonts w:eastAsiaTheme="majorEastAsia" w:hAnsi="Calibri" w:cstheme="majorBidi"/>
                <w:bCs/>
                <w:kern w:val="24"/>
              </w:rPr>
              <w:t>Individuals with Disabilities</w:t>
            </w:r>
          </w:p>
        </w:tc>
        <w:tc>
          <w:tcPr>
            <w:tcW w:w="2790" w:type="dxa"/>
          </w:tcPr>
          <w:p w:rsidR="006F59EB" w:rsidRPr="000D17D4" w:rsidRDefault="006F59EB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6F59EB" w:rsidRPr="000D17D4" w:rsidRDefault="00BB13A4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2" w:history="1">
              <w:r w:rsidR="006F59EB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https://www.ready.gov/individuals-access-functional-needs</w:t>
              </w:r>
            </w:hyperlink>
            <w:r w:rsidR="006F59EB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6F59EB" w:rsidTr="00DE7C29">
        <w:tc>
          <w:tcPr>
            <w:tcW w:w="2875" w:type="dxa"/>
          </w:tcPr>
          <w:p w:rsidR="006F59EB" w:rsidRPr="00B21CC8" w:rsidRDefault="006F59EB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Disability</w:t>
            </w:r>
          </w:p>
        </w:tc>
        <w:tc>
          <w:tcPr>
            <w:tcW w:w="2790" w:type="dxa"/>
          </w:tcPr>
          <w:p w:rsidR="006F59EB" w:rsidRPr="00B21CC8" w:rsidRDefault="006F59EB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6F59EB" w:rsidRPr="00B21CC8" w:rsidRDefault="00BB13A4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3" w:history="1">
              <w:r w:rsidR="006F59EB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https://www.fema.gov/disability</w:t>
              </w:r>
            </w:hyperlink>
            <w:r w:rsidR="006F59EB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6F59EB" w:rsidTr="00DE7C29">
        <w:tc>
          <w:tcPr>
            <w:tcW w:w="2875" w:type="dxa"/>
          </w:tcPr>
          <w:p w:rsidR="006F59EB" w:rsidRDefault="006F59EB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221180">
              <w:rPr>
                <w:rFonts w:eastAsiaTheme="majorEastAsia" w:hAnsi="Calibri" w:cstheme="majorBidi"/>
                <w:bCs/>
                <w:kern w:val="24"/>
              </w:rPr>
              <w:t>Personal Preparedness for Individuals with Disabilities: Sheltering in Place and Evacuation</w:t>
            </w:r>
          </w:p>
        </w:tc>
        <w:tc>
          <w:tcPr>
            <w:tcW w:w="2790" w:type="dxa"/>
          </w:tcPr>
          <w:p w:rsidR="006F59EB" w:rsidRPr="005F279C" w:rsidRDefault="006F59EB" w:rsidP="00DE7C29">
            <w:pPr>
              <w:rPr>
                <w:rFonts w:cstheme="minorHAnsi"/>
              </w:rPr>
            </w:pPr>
            <w:r w:rsidRPr="00221180">
              <w:rPr>
                <w:rFonts w:cstheme="minorHAnsi"/>
              </w:rPr>
              <w:t>Assistant Secretary for Preparedness and Response</w:t>
            </w:r>
          </w:p>
        </w:tc>
        <w:tc>
          <w:tcPr>
            <w:tcW w:w="3685" w:type="dxa"/>
          </w:tcPr>
          <w:p w:rsidR="006F59EB" w:rsidRDefault="00BB13A4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4" w:history="1">
              <w:r w:rsidR="006F59EB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https://www.phe.gov/Preparedness/planning/abc/Pages/shelterinplace.aspx</w:t>
              </w:r>
            </w:hyperlink>
            <w:r w:rsidR="006F59EB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C45F53" w:rsidTr="00C45F53">
        <w:tc>
          <w:tcPr>
            <w:tcW w:w="2875" w:type="dxa"/>
          </w:tcPr>
          <w:p w:rsidR="00C45F53" w:rsidRPr="005F279C" w:rsidRDefault="00C45F53" w:rsidP="005C244C">
            <w:pPr>
              <w:pStyle w:val="Footer"/>
              <w:spacing w:after="120"/>
              <w:rPr>
                <w:rFonts w:cstheme="minorHAnsi"/>
              </w:rPr>
            </w:pPr>
            <w:r w:rsidRPr="005F279C">
              <w:rPr>
                <w:rFonts w:cstheme="minorHAnsi"/>
              </w:rPr>
              <w:t xml:space="preserve">We Prepare Everyday PSA:  2 minutes open caption Video </w:t>
            </w:r>
          </w:p>
          <w:p w:rsidR="00C45F53" w:rsidRDefault="00C45F53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C45F53" w:rsidRDefault="00C45F53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C45F53" w:rsidRDefault="00E54606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E54606">
              <w:rPr>
                <w:rStyle w:val="Hyperlink"/>
                <w:rFonts w:cstheme="minorHAnsi"/>
              </w:rPr>
              <w:t>https://www.youtube.com/watch?v=P4JYMcN1wvU</w:t>
            </w:r>
          </w:p>
        </w:tc>
      </w:tr>
      <w:tr w:rsidR="00E566E8" w:rsidTr="00C45F53">
        <w:tc>
          <w:tcPr>
            <w:tcW w:w="2875" w:type="dxa"/>
          </w:tcPr>
          <w:p w:rsidR="00E566E8" w:rsidRPr="005F279C" w:rsidRDefault="00E566E8" w:rsidP="005C244C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Emergency Preparedness</w:t>
            </w:r>
          </w:p>
        </w:tc>
        <w:tc>
          <w:tcPr>
            <w:tcW w:w="2790" w:type="dxa"/>
          </w:tcPr>
          <w:p w:rsidR="00E566E8" w:rsidRPr="005F279C" w:rsidRDefault="00E566E8" w:rsidP="005C244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Library Service for the Blind and Physically Handicapped</w:t>
            </w:r>
          </w:p>
        </w:tc>
        <w:tc>
          <w:tcPr>
            <w:tcW w:w="3685" w:type="dxa"/>
          </w:tcPr>
          <w:p w:rsidR="00E566E8" w:rsidRDefault="00BB13A4" w:rsidP="005C244C">
            <w:hyperlink r:id="rId35" w:history="1">
              <w:r w:rsidR="00E566E8" w:rsidRPr="003875BF">
                <w:rPr>
                  <w:rStyle w:val="Hyperlink"/>
                </w:rPr>
                <w:t>https://www.loc.gov/nls/resources/general-resources-on-disabilities/emergency-preparedness/</w:t>
              </w:r>
            </w:hyperlink>
            <w:r w:rsidR="00E566E8">
              <w:t xml:space="preserve"> </w:t>
            </w:r>
          </w:p>
        </w:tc>
      </w:tr>
    </w:tbl>
    <w:p w:rsidR="00C45F53" w:rsidRDefault="00C45F53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C42FAB" w:rsidRPr="00FA6AEC" w:rsidRDefault="0051211C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Native Populations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4D4F89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4D4F89" w:rsidRPr="009616DD" w:rsidRDefault="004D4F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4D4F89" w:rsidRDefault="004D4F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4D4F89" w:rsidTr="00144749">
        <w:tc>
          <w:tcPr>
            <w:tcW w:w="2875" w:type="dxa"/>
          </w:tcPr>
          <w:p w:rsidR="004D4F89" w:rsidRPr="008F32C3" w:rsidRDefault="008F32C3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8F32C3">
              <w:rPr>
                <w:rFonts w:eastAsiaTheme="majorEastAsia" w:hAnsi="Calibri" w:cstheme="majorBidi"/>
                <w:bCs/>
                <w:kern w:val="24"/>
              </w:rPr>
              <w:t>Indian Country</w:t>
            </w:r>
          </w:p>
        </w:tc>
        <w:tc>
          <w:tcPr>
            <w:tcW w:w="2790" w:type="dxa"/>
          </w:tcPr>
          <w:p w:rsidR="004D4F89" w:rsidRPr="008F32C3" w:rsidRDefault="008F32C3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4D4F89" w:rsidRPr="008F32C3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6" w:history="1">
              <w:r w:rsidR="008F32C3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https://www.ready.gov/make-a-plan/indian-country</w:t>
              </w:r>
            </w:hyperlink>
            <w:r w:rsidR="008F32C3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F04CE4" w:rsidTr="00144749">
        <w:tc>
          <w:tcPr>
            <w:tcW w:w="2875" w:type="dxa"/>
          </w:tcPr>
          <w:p w:rsidR="00F04CE4" w:rsidRPr="008F32C3" w:rsidRDefault="00F04CE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Preparing Makes Sense in Indian Country</w:t>
            </w:r>
          </w:p>
        </w:tc>
        <w:tc>
          <w:tcPr>
            <w:tcW w:w="2790" w:type="dxa"/>
          </w:tcPr>
          <w:p w:rsidR="00F04CE4" w:rsidRDefault="00F04CE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F04CE4" w:rsidRDefault="00E54606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54606">
              <w:rPr>
                <w:rStyle w:val="Hyperlink"/>
                <w:rFonts w:eastAsiaTheme="majorEastAsia" w:hAnsi="Calibri" w:cstheme="majorBidi"/>
                <w:bCs/>
                <w:kern w:val="24"/>
              </w:rPr>
              <w:t>https://www.youtube.com/watch?v=ZMR1986YQDE</w:t>
            </w:r>
          </w:p>
        </w:tc>
      </w:tr>
      <w:tr w:rsidR="00144749" w:rsidTr="00144749">
        <w:tc>
          <w:tcPr>
            <w:tcW w:w="2875" w:type="dxa"/>
          </w:tcPr>
          <w:p w:rsidR="00144749" w:rsidRDefault="00D21F8F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D21F8F">
              <w:rPr>
                <w:rFonts w:eastAsiaTheme="majorEastAsia" w:hAnsi="Calibri" w:cstheme="majorBidi"/>
                <w:bCs/>
                <w:kern w:val="24"/>
              </w:rPr>
              <w:t>American Indian &amp; Alaskan Native Disaster Preparedness Resource</w:t>
            </w:r>
          </w:p>
        </w:tc>
        <w:tc>
          <w:tcPr>
            <w:tcW w:w="2790" w:type="dxa"/>
          </w:tcPr>
          <w:p w:rsidR="00144749" w:rsidRPr="005F279C" w:rsidRDefault="00D21F8F" w:rsidP="0084360B">
            <w:pPr>
              <w:rPr>
                <w:rFonts w:cstheme="minorHAnsi"/>
              </w:rPr>
            </w:pPr>
            <w:r w:rsidRPr="00D21F8F">
              <w:rPr>
                <w:rFonts w:cstheme="minorHAnsi"/>
              </w:rPr>
              <w:t>Assistant Secretary for Preparedness and Response</w:t>
            </w:r>
          </w:p>
        </w:tc>
        <w:tc>
          <w:tcPr>
            <w:tcW w:w="3685" w:type="dxa"/>
          </w:tcPr>
          <w:p w:rsidR="00144749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7" w:history="1">
              <w:r w:rsidR="00144749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https://www.phe.gov/Preparedness/planning/abc/Pages/tribal-preparedness.aspx</w:t>
              </w:r>
            </w:hyperlink>
            <w:r w:rsidR="00144749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E218D1" w:rsidRDefault="00E218D1" w:rsidP="0003494B">
      <w:pPr>
        <w:spacing w:after="0"/>
        <w:rPr>
          <w:rFonts w:eastAsiaTheme="majorEastAsia" w:hAnsi="Calibri" w:cstheme="majorBidi"/>
          <w:bCs/>
          <w:kern w:val="24"/>
        </w:rPr>
      </w:pPr>
    </w:p>
    <w:p w:rsidR="0051211C" w:rsidRPr="00FA6AEC" w:rsidRDefault="0051211C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 xml:space="preserve">Military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845610" w:rsidTr="00DE7C29">
        <w:trPr>
          <w:tblHeader/>
        </w:trPr>
        <w:tc>
          <w:tcPr>
            <w:tcW w:w="2875" w:type="dxa"/>
            <w:shd w:val="clear" w:color="auto" w:fill="5B9BD5" w:themeFill="accent1"/>
          </w:tcPr>
          <w:p w:rsidR="00845610" w:rsidRPr="009616DD" w:rsidRDefault="00845610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845610" w:rsidRPr="009616DD" w:rsidRDefault="00845610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845610" w:rsidRDefault="00845610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845610" w:rsidTr="00DE7C29">
        <w:tc>
          <w:tcPr>
            <w:tcW w:w="2875" w:type="dxa"/>
          </w:tcPr>
          <w:p w:rsidR="00845610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883158">
              <w:rPr>
                <w:rFonts w:eastAsiaTheme="majorEastAsia" w:hAnsi="Calibri" w:cstheme="majorBidi"/>
                <w:bCs/>
                <w:kern w:val="24"/>
              </w:rPr>
              <w:t>Preparing Makes Sense for Military Families</w:t>
            </w:r>
          </w:p>
        </w:tc>
        <w:tc>
          <w:tcPr>
            <w:tcW w:w="2790" w:type="dxa"/>
          </w:tcPr>
          <w:p w:rsidR="00845610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845610" w:rsidRDefault="005E2EF2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E2EF2">
              <w:rPr>
                <w:rStyle w:val="Hyperlink"/>
                <w:rFonts w:eastAsiaTheme="majorEastAsia" w:hAnsi="Calibri" w:cstheme="majorBidi"/>
                <w:bCs/>
                <w:kern w:val="24"/>
              </w:rPr>
              <w:t>https://www.youtube.com/watch?v=C6bNmtzVj68</w:t>
            </w:r>
          </w:p>
        </w:tc>
      </w:tr>
      <w:tr w:rsidR="00845610" w:rsidTr="00DE7C29">
        <w:tc>
          <w:tcPr>
            <w:tcW w:w="2875" w:type="dxa"/>
          </w:tcPr>
          <w:p w:rsidR="00845610" w:rsidRPr="008F32C3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 xml:space="preserve">Military Family Preparedness </w:t>
            </w:r>
          </w:p>
        </w:tc>
        <w:tc>
          <w:tcPr>
            <w:tcW w:w="2790" w:type="dxa"/>
          </w:tcPr>
          <w:p w:rsidR="00845610" w:rsidRPr="008F32C3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845610" w:rsidRPr="008F32C3" w:rsidRDefault="00BB13A4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38" w:history="1">
              <w:r w:rsidR="00845610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https://www.ready.gov/considerations/military-family-preparedness</w:t>
              </w:r>
            </w:hyperlink>
            <w:r w:rsidR="00845610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845610" w:rsidRDefault="00845610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51211C" w:rsidRPr="00FA6AEC" w:rsidRDefault="0051211C" w:rsidP="0003494B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Travelers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845610" w:rsidTr="00DE7C29">
        <w:trPr>
          <w:tblHeader/>
        </w:trPr>
        <w:tc>
          <w:tcPr>
            <w:tcW w:w="2875" w:type="dxa"/>
            <w:shd w:val="clear" w:color="auto" w:fill="5B9BD5" w:themeFill="accent1"/>
          </w:tcPr>
          <w:p w:rsidR="00845610" w:rsidRPr="009616DD" w:rsidRDefault="00845610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845610" w:rsidRPr="009616DD" w:rsidRDefault="00845610" w:rsidP="00DE7C29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845610" w:rsidRDefault="00845610" w:rsidP="00DE7C29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845610" w:rsidTr="00DE7C29">
        <w:tc>
          <w:tcPr>
            <w:tcW w:w="2875" w:type="dxa"/>
          </w:tcPr>
          <w:p w:rsidR="00845610" w:rsidRPr="008F32C3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DE1596">
              <w:rPr>
                <w:rFonts w:eastAsiaTheme="majorEastAsia" w:hAnsi="Calibri" w:cstheme="majorBidi"/>
                <w:bCs/>
                <w:kern w:val="24"/>
              </w:rPr>
              <w:t>Be Prepared For Emergencies While Traveling</w:t>
            </w:r>
          </w:p>
        </w:tc>
        <w:tc>
          <w:tcPr>
            <w:tcW w:w="2790" w:type="dxa"/>
          </w:tcPr>
          <w:p w:rsidR="00845610" w:rsidRPr="008F32C3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845610" w:rsidRPr="008F32C3" w:rsidRDefault="005E2EF2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E2EF2">
              <w:rPr>
                <w:rStyle w:val="Hyperlink"/>
                <w:rFonts w:eastAsiaTheme="majorEastAsia" w:hAnsi="Calibri" w:cstheme="majorBidi"/>
                <w:bCs/>
                <w:kern w:val="24"/>
              </w:rPr>
              <w:t>https://www.youtube.com/watch?v=s3AnYI4HRlI</w:t>
            </w:r>
          </w:p>
        </w:tc>
      </w:tr>
      <w:tr w:rsidR="00845610" w:rsidTr="00DE7C29">
        <w:tc>
          <w:tcPr>
            <w:tcW w:w="2875" w:type="dxa"/>
          </w:tcPr>
          <w:p w:rsidR="00845610" w:rsidRPr="00DE1596" w:rsidRDefault="00845610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B5365B">
              <w:rPr>
                <w:rFonts w:eastAsiaTheme="majorEastAsia" w:hAnsi="Calibri" w:cstheme="majorBidi"/>
                <w:bCs/>
                <w:kern w:val="24"/>
              </w:rPr>
              <w:t>Have An Emergency Plan While In Airports</w:t>
            </w:r>
          </w:p>
        </w:tc>
        <w:tc>
          <w:tcPr>
            <w:tcW w:w="2790" w:type="dxa"/>
          </w:tcPr>
          <w:p w:rsidR="00845610" w:rsidRDefault="00845610" w:rsidP="00DE7C29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845610" w:rsidRDefault="005E2EF2" w:rsidP="00DE7C29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E2EF2">
              <w:rPr>
                <w:rStyle w:val="Hyperlink"/>
                <w:rFonts w:eastAsiaTheme="majorEastAsia" w:hAnsi="Calibri" w:cstheme="majorBidi"/>
                <w:bCs/>
                <w:kern w:val="24"/>
              </w:rPr>
              <w:t>https://www.youtube.com/watch?v=bSH87RsRnZs</w:t>
            </w:r>
          </w:p>
        </w:tc>
      </w:tr>
    </w:tbl>
    <w:p w:rsidR="00845610" w:rsidRDefault="00845610" w:rsidP="0003494B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p w:rsidR="00883086" w:rsidRPr="00FA6AEC" w:rsidRDefault="0051211C" w:rsidP="00883086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Non-English Speakers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A2253B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883086" w:rsidRPr="009616DD" w:rsidRDefault="00883086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883086" w:rsidRPr="009616DD" w:rsidRDefault="00883086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883086" w:rsidRDefault="00883086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883086" w:rsidTr="00A2253B">
        <w:tc>
          <w:tcPr>
            <w:tcW w:w="2875" w:type="dxa"/>
          </w:tcPr>
          <w:p w:rsidR="00883086" w:rsidRPr="00845610" w:rsidRDefault="001B1E71" w:rsidP="001B1E7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Personal and Family Preparedness Resources</w:t>
            </w:r>
          </w:p>
        </w:tc>
        <w:tc>
          <w:tcPr>
            <w:tcW w:w="2790" w:type="dxa"/>
          </w:tcPr>
          <w:p w:rsidR="00883086" w:rsidRDefault="00A4780C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883086" w:rsidRDefault="00BB13A4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39" w:history="1">
              <w:r w:rsidR="00A4780C" w:rsidRPr="005F279C">
                <w:rPr>
                  <w:rStyle w:val="Hyperlink"/>
                  <w:rFonts w:cstheme="minorHAnsi"/>
                </w:rPr>
                <w:t>https://www.ready.gov/publications</w:t>
              </w:r>
            </w:hyperlink>
            <w:r w:rsidR="00A4780C" w:rsidRPr="005F279C">
              <w:rPr>
                <w:rFonts w:cstheme="minorHAnsi"/>
              </w:rPr>
              <w:t xml:space="preserve"> </w:t>
            </w:r>
          </w:p>
        </w:tc>
      </w:tr>
      <w:tr w:rsidR="00883086" w:rsidTr="00A2253B">
        <w:tc>
          <w:tcPr>
            <w:tcW w:w="2875" w:type="dxa"/>
          </w:tcPr>
          <w:p w:rsidR="00883086" w:rsidRPr="000B5663" w:rsidRDefault="000B5663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0B5663">
              <w:rPr>
                <w:rFonts w:eastAsiaTheme="majorEastAsia" w:hAnsi="Calibri" w:cstheme="majorBidi"/>
                <w:bCs/>
                <w:kern w:val="24"/>
              </w:rPr>
              <w:t>Resources for Other Languages</w:t>
            </w:r>
          </w:p>
        </w:tc>
        <w:tc>
          <w:tcPr>
            <w:tcW w:w="2790" w:type="dxa"/>
          </w:tcPr>
          <w:p w:rsidR="00883086" w:rsidRPr="000B5663" w:rsidRDefault="000B5663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883086" w:rsidRPr="000B5663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0" w:history="1">
              <w:r w:rsidR="000B5663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https://www.ready.gov/languages</w:t>
              </w:r>
            </w:hyperlink>
            <w:r w:rsidR="000B5663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883086" w:rsidTr="00A2253B">
        <w:tc>
          <w:tcPr>
            <w:tcW w:w="2875" w:type="dxa"/>
          </w:tcPr>
          <w:p w:rsidR="00883086" w:rsidRPr="00A2253B" w:rsidRDefault="00A2253B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A2253B">
              <w:rPr>
                <w:rFonts w:eastAsiaTheme="majorEastAsia" w:hAnsi="Calibri" w:cstheme="majorBidi"/>
                <w:bCs/>
                <w:kern w:val="24"/>
              </w:rPr>
              <w:t>Resources for Serving Persons with Limited English Proficiency</w:t>
            </w:r>
          </w:p>
        </w:tc>
        <w:tc>
          <w:tcPr>
            <w:tcW w:w="2790" w:type="dxa"/>
          </w:tcPr>
          <w:p w:rsidR="00883086" w:rsidRPr="00A2253B" w:rsidRDefault="00A2253B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A2253B">
              <w:rPr>
                <w:rFonts w:eastAsiaTheme="majorEastAsia" w:hAnsi="Calibri" w:cstheme="majorBidi"/>
                <w:bCs/>
                <w:kern w:val="24"/>
              </w:rPr>
              <w:t>Assistant Secretary for Preparedness and Response</w:t>
            </w:r>
          </w:p>
        </w:tc>
        <w:tc>
          <w:tcPr>
            <w:tcW w:w="3685" w:type="dxa"/>
          </w:tcPr>
          <w:p w:rsidR="00883086" w:rsidRPr="00A2253B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1" w:history="1">
              <w:r w:rsidR="00A2253B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https://www.phe.gov/Preparedness/planning/abc/Pages/lep.aspx</w:t>
              </w:r>
            </w:hyperlink>
            <w:r w:rsidR="00A2253B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883158" w:rsidRDefault="00883158" w:rsidP="0003494B">
      <w:pPr>
        <w:spacing w:after="0"/>
        <w:rPr>
          <w:b/>
          <w:sz w:val="28"/>
          <w:szCs w:val="28"/>
        </w:rPr>
      </w:pPr>
    </w:p>
    <w:p w:rsidR="00B5365B" w:rsidRPr="00FA6AEC" w:rsidRDefault="00B5365B" w:rsidP="00B5365B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Substance Abuse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B5365B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B5365B" w:rsidRPr="009616DD" w:rsidRDefault="00B5365B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B5365B" w:rsidRPr="009616DD" w:rsidRDefault="00B5365B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B5365B" w:rsidRDefault="00B5365B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B5365B" w:rsidTr="0084360B">
        <w:tc>
          <w:tcPr>
            <w:tcW w:w="2875" w:type="dxa"/>
          </w:tcPr>
          <w:p w:rsidR="00B5365B" w:rsidRPr="008F32C3" w:rsidRDefault="001F20AE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1F20AE">
              <w:rPr>
                <w:rFonts w:eastAsiaTheme="majorEastAsia" w:hAnsi="Calibri" w:cstheme="majorBidi"/>
                <w:bCs/>
                <w:kern w:val="24"/>
              </w:rPr>
              <w:t>Disaster Preparedness, Response, and Recovery</w:t>
            </w:r>
          </w:p>
        </w:tc>
        <w:tc>
          <w:tcPr>
            <w:tcW w:w="2790" w:type="dxa"/>
          </w:tcPr>
          <w:p w:rsidR="00B5365B" w:rsidRPr="008F32C3" w:rsidRDefault="001F20AE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Substance Abuse Mental Health Services Administration</w:t>
            </w:r>
          </w:p>
        </w:tc>
        <w:tc>
          <w:tcPr>
            <w:tcW w:w="3685" w:type="dxa"/>
          </w:tcPr>
          <w:p w:rsidR="00B5365B" w:rsidRPr="008F32C3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2" w:history="1">
              <w:r w:rsidR="001F20AE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https://www.samhsa.gov/disaster-preparedness</w:t>
              </w:r>
            </w:hyperlink>
            <w:r w:rsidR="001F20AE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676458" w:rsidRDefault="00676458" w:rsidP="00923589">
      <w:pPr>
        <w:spacing w:after="0"/>
        <w:rPr>
          <w:rFonts w:eastAsiaTheme="majorEastAsia" w:hAnsi="Calibri" w:cstheme="majorBidi"/>
          <w:bCs/>
          <w:kern w:val="24"/>
        </w:rPr>
      </w:pPr>
    </w:p>
    <w:p w:rsidR="00D87211" w:rsidRDefault="00D87211" w:rsidP="00923589">
      <w:pPr>
        <w:spacing w:after="0"/>
        <w:rPr>
          <w:rFonts w:eastAsiaTheme="majorEastAsia" w:hAnsi="Calibri" w:cstheme="majorBidi"/>
          <w:bCs/>
          <w:kern w:val="24"/>
        </w:rPr>
      </w:pPr>
    </w:p>
    <w:p w:rsidR="00D87211" w:rsidRDefault="00D87211" w:rsidP="00923589">
      <w:pPr>
        <w:spacing w:after="0"/>
        <w:rPr>
          <w:rFonts w:eastAsiaTheme="majorEastAsia" w:hAnsi="Calibri" w:cstheme="majorBidi"/>
          <w:bCs/>
          <w:kern w:val="24"/>
        </w:rPr>
      </w:pPr>
    </w:p>
    <w:p w:rsidR="00D7017F" w:rsidRDefault="00D7017F" w:rsidP="00923589">
      <w:pPr>
        <w:spacing w:after="0"/>
        <w:rPr>
          <w:rFonts w:eastAsiaTheme="majorEastAsia" w:hAnsi="Calibri" w:cstheme="majorBidi"/>
          <w:bCs/>
          <w:kern w:val="24"/>
        </w:rPr>
      </w:pPr>
    </w:p>
    <w:p w:rsidR="00D7017F" w:rsidRDefault="00D7017F" w:rsidP="00923589">
      <w:pPr>
        <w:spacing w:after="0"/>
        <w:rPr>
          <w:rFonts w:eastAsiaTheme="majorEastAsia" w:hAnsi="Calibri" w:cstheme="majorBidi"/>
          <w:bCs/>
          <w:kern w:val="24"/>
        </w:rPr>
      </w:pPr>
    </w:p>
    <w:p w:rsidR="00923589" w:rsidRPr="00FA6AEC" w:rsidRDefault="00923589" w:rsidP="00923589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Persons with Mental Illness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923589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923589" w:rsidRPr="009616DD" w:rsidRDefault="009235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923589" w:rsidRPr="009616DD" w:rsidRDefault="0092358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923589" w:rsidRDefault="0092358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97658F" w:rsidTr="0084360B">
        <w:tc>
          <w:tcPr>
            <w:tcW w:w="2875" w:type="dxa"/>
          </w:tcPr>
          <w:p w:rsidR="0097658F" w:rsidRPr="008F32C3" w:rsidRDefault="0097658F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1F20AE">
              <w:rPr>
                <w:rFonts w:eastAsiaTheme="majorEastAsia" w:hAnsi="Calibri" w:cstheme="majorBidi"/>
                <w:bCs/>
                <w:kern w:val="24"/>
              </w:rPr>
              <w:t>Disaster Preparedness, Response, and Recovery</w:t>
            </w:r>
          </w:p>
        </w:tc>
        <w:tc>
          <w:tcPr>
            <w:tcW w:w="2790" w:type="dxa"/>
          </w:tcPr>
          <w:p w:rsidR="0097658F" w:rsidRPr="008F32C3" w:rsidRDefault="0097658F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Substance Abuse Mental Health Services Administration</w:t>
            </w:r>
          </w:p>
        </w:tc>
        <w:tc>
          <w:tcPr>
            <w:tcW w:w="3685" w:type="dxa"/>
          </w:tcPr>
          <w:p w:rsidR="0097658F" w:rsidRPr="008F32C3" w:rsidRDefault="00BB13A4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3" w:history="1">
              <w:r w:rsidR="0097658F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https://www.samhsa.gov/disaster-preparedness</w:t>
              </w:r>
            </w:hyperlink>
            <w:r w:rsidR="0097658F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5C626A" w:rsidTr="0084360B">
        <w:tc>
          <w:tcPr>
            <w:tcW w:w="2875" w:type="dxa"/>
          </w:tcPr>
          <w:p w:rsidR="005C626A" w:rsidRPr="001F20AE" w:rsidRDefault="005C626A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Planning for Psychiatric Patient Movement During Emergencies and Disasters</w:t>
            </w:r>
          </w:p>
        </w:tc>
        <w:tc>
          <w:tcPr>
            <w:tcW w:w="2790" w:type="dxa"/>
          </w:tcPr>
          <w:p w:rsidR="005C626A" w:rsidRDefault="005C626A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Assistant Secretary for Preparedness and Response</w:t>
            </w:r>
          </w:p>
        </w:tc>
        <w:tc>
          <w:tcPr>
            <w:tcW w:w="3685" w:type="dxa"/>
          </w:tcPr>
          <w:p w:rsidR="005C626A" w:rsidRDefault="00BB13A4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4" w:history="1">
              <w:r w:rsidR="005C626A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https://www.phe.gov/Preparedness/planning/abc/Pages/psychiatric-patient-movement.aspx</w:t>
              </w:r>
            </w:hyperlink>
            <w:r w:rsidR="005C626A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923589" w:rsidRDefault="00923589" w:rsidP="0003494B">
      <w:pPr>
        <w:spacing w:after="0"/>
        <w:rPr>
          <w:b/>
          <w:sz w:val="28"/>
          <w:szCs w:val="28"/>
        </w:rPr>
      </w:pPr>
    </w:p>
    <w:p w:rsidR="0097658F" w:rsidRPr="00FA6AEC" w:rsidRDefault="0097658F" w:rsidP="0097658F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Persons of Low Socioeconomic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97658F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97658F" w:rsidRPr="009616DD" w:rsidRDefault="0097658F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97658F" w:rsidRPr="009616DD" w:rsidRDefault="0097658F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97658F" w:rsidRDefault="0097658F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97658F" w:rsidTr="0084360B">
        <w:tc>
          <w:tcPr>
            <w:tcW w:w="2875" w:type="dxa"/>
          </w:tcPr>
          <w:p w:rsidR="0097658F" w:rsidRPr="0097658F" w:rsidRDefault="0097658F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7658F">
              <w:rPr>
                <w:rFonts w:eastAsiaTheme="majorEastAsia" w:hAnsi="Calibri" w:cstheme="majorBidi"/>
                <w:bCs/>
                <w:kern w:val="24"/>
              </w:rPr>
              <w:t>Greater Impact: How Disasters Affect</w:t>
            </w:r>
          </w:p>
          <w:p w:rsidR="0097658F" w:rsidRPr="008F32C3" w:rsidRDefault="0097658F" w:rsidP="0097658F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97658F">
              <w:rPr>
                <w:rFonts w:eastAsiaTheme="majorEastAsia" w:hAnsi="Calibri" w:cstheme="majorBidi"/>
                <w:bCs/>
                <w:kern w:val="24"/>
              </w:rPr>
              <w:t>People of Low Socioeconomic Status</w:t>
            </w:r>
          </w:p>
        </w:tc>
        <w:tc>
          <w:tcPr>
            <w:tcW w:w="2790" w:type="dxa"/>
          </w:tcPr>
          <w:p w:rsidR="0097658F" w:rsidRPr="008F32C3" w:rsidRDefault="0097658F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Substance Abuse Mental Health Services Administration</w:t>
            </w:r>
          </w:p>
        </w:tc>
        <w:tc>
          <w:tcPr>
            <w:tcW w:w="3685" w:type="dxa"/>
          </w:tcPr>
          <w:p w:rsidR="0097658F" w:rsidRPr="008F32C3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5" w:history="1">
              <w:r w:rsidR="00E3296A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https://www.samhsa.gov/sites/default/files/dtac/srb-low-ses_2.pdf</w:t>
              </w:r>
            </w:hyperlink>
            <w:r w:rsidR="00E3296A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5C626A" w:rsidTr="0084360B">
        <w:tc>
          <w:tcPr>
            <w:tcW w:w="2875" w:type="dxa"/>
          </w:tcPr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TO PROMOTE</w:t>
            </w:r>
          </w:p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COMMUNITY</w:t>
            </w:r>
          </w:p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RESILIENCE</w:t>
            </w:r>
          </w:p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Information and Tools for Homeless Service</w:t>
            </w:r>
          </w:p>
          <w:p w:rsidR="005C626A" w:rsidRPr="0097658F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Providers and Disaster Professionals</w:t>
            </w:r>
          </w:p>
        </w:tc>
        <w:tc>
          <w:tcPr>
            <w:tcW w:w="2790" w:type="dxa"/>
          </w:tcPr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Department of Veterans Affairs, the</w:t>
            </w:r>
          </w:p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U.S. Department of Health and Human Services, and the U.S.</w:t>
            </w:r>
          </w:p>
          <w:p w:rsidR="005C626A" w:rsidRPr="005C626A" w:rsidRDefault="005C626A" w:rsidP="005C626A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5C626A">
              <w:rPr>
                <w:rFonts w:eastAsiaTheme="majorEastAsia" w:hAnsi="Calibri" w:cstheme="majorBidi"/>
                <w:bCs/>
                <w:kern w:val="24"/>
              </w:rPr>
              <w:t>Department o</w:t>
            </w:r>
            <w:r>
              <w:rPr>
                <w:rFonts w:eastAsiaTheme="majorEastAsia" w:hAnsi="Calibri" w:cstheme="majorBidi"/>
                <w:bCs/>
                <w:kern w:val="24"/>
              </w:rPr>
              <w:t>f Housing and Urban Development</w:t>
            </w:r>
          </w:p>
          <w:p w:rsidR="005C626A" w:rsidRDefault="005C626A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</w:p>
        </w:tc>
        <w:tc>
          <w:tcPr>
            <w:tcW w:w="3685" w:type="dxa"/>
          </w:tcPr>
          <w:p w:rsidR="005C626A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6" w:history="1">
              <w:r w:rsidR="005C626A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https://www.va.gov/HOMELESS/nchav/docs/VEMEC_Toolkit_20170713_Final_508.pdf</w:t>
              </w:r>
            </w:hyperlink>
            <w:r w:rsidR="005C626A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97658F" w:rsidRDefault="0097658F" w:rsidP="0003494B">
      <w:pPr>
        <w:spacing w:after="0"/>
        <w:rPr>
          <w:b/>
          <w:sz w:val="28"/>
          <w:szCs w:val="28"/>
        </w:rPr>
      </w:pPr>
    </w:p>
    <w:p w:rsidR="00A212C9" w:rsidRPr="00FA6AEC" w:rsidRDefault="0071778A" w:rsidP="00A212C9">
      <w:pPr>
        <w:spacing w:after="0"/>
        <w:rPr>
          <w:rFonts w:eastAsiaTheme="majorEastAsia" w:hAnsi="Calibri" w:cstheme="majorBidi"/>
          <w:bCs/>
          <w:kern w:val="24"/>
        </w:rPr>
      </w:pPr>
      <w:r w:rsidRPr="00FA6AEC">
        <w:rPr>
          <w:rFonts w:eastAsiaTheme="majorEastAsia" w:hAnsi="Calibri" w:cstheme="majorBidi"/>
          <w:bCs/>
          <w:kern w:val="24"/>
        </w:rPr>
        <w:t>College Students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A212C9" w:rsidTr="003E2CD7">
        <w:trPr>
          <w:tblHeader/>
        </w:trPr>
        <w:tc>
          <w:tcPr>
            <w:tcW w:w="2875" w:type="dxa"/>
            <w:shd w:val="clear" w:color="auto" w:fill="5B9BD5" w:themeFill="accent1"/>
          </w:tcPr>
          <w:p w:rsidR="00A212C9" w:rsidRPr="009616DD" w:rsidRDefault="00A212C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A212C9" w:rsidRPr="009616DD" w:rsidRDefault="00A212C9" w:rsidP="0084360B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A212C9" w:rsidRDefault="00A212C9" w:rsidP="0084360B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EB7941" w:rsidTr="0084360B">
        <w:tc>
          <w:tcPr>
            <w:tcW w:w="2875" w:type="dxa"/>
          </w:tcPr>
          <w:p w:rsidR="00EB7941" w:rsidRDefault="00EB7941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 Campus</w:t>
            </w:r>
          </w:p>
        </w:tc>
        <w:tc>
          <w:tcPr>
            <w:tcW w:w="2790" w:type="dxa"/>
          </w:tcPr>
          <w:p w:rsidR="00EB7941" w:rsidRDefault="00EB7941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Ready.gov</w:t>
            </w:r>
          </w:p>
        </w:tc>
        <w:tc>
          <w:tcPr>
            <w:tcW w:w="3685" w:type="dxa"/>
          </w:tcPr>
          <w:p w:rsidR="00EB7941" w:rsidRPr="006D152B" w:rsidRDefault="00BB13A4" w:rsidP="0084360B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47" w:history="1">
              <w:r w:rsidR="00EB7941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https://www.ready.gov/campus</w:t>
              </w:r>
            </w:hyperlink>
            <w:r w:rsidR="00EB7941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</w:tbl>
    <w:p w:rsidR="00070B13" w:rsidRDefault="00070B13">
      <w:pPr>
        <w:rPr>
          <w:b/>
          <w:sz w:val="28"/>
          <w:szCs w:val="28"/>
        </w:rPr>
      </w:pPr>
    </w:p>
    <w:p w:rsidR="00A149B4" w:rsidRDefault="00A149B4" w:rsidP="00F50801">
      <w:pPr>
        <w:pStyle w:val="Heading1"/>
      </w:pPr>
      <w:bookmarkStart w:id="3" w:name="_Toc504828655"/>
      <w:r>
        <w:t xml:space="preserve">Section 3:   </w:t>
      </w:r>
      <w:r w:rsidR="000876E4">
        <w:t xml:space="preserve">Reaching At-Risk Populations:  Whole Community Emergency Preparedness </w:t>
      </w:r>
      <w:r>
        <w:t xml:space="preserve">Training </w:t>
      </w:r>
      <w:bookmarkEnd w:id="3"/>
      <w:r w:rsidR="000876E4">
        <w:t>References</w:t>
      </w:r>
    </w:p>
    <w:p w:rsidR="00676458" w:rsidRDefault="00676458" w:rsidP="00A149B4">
      <w:pPr>
        <w:spacing w:after="0"/>
        <w:rPr>
          <w:rFonts w:eastAsiaTheme="majorEastAsia" w:hAnsi="Calibri" w:cstheme="majorBidi"/>
          <w:b/>
          <w:bCs/>
          <w:color w:val="009999"/>
          <w:kern w:val="24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A149B4" w:rsidTr="005C244C">
        <w:trPr>
          <w:tblHeader/>
        </w:trPr>
        <w:tc>
          <w:tcPr>
            <w:tcW w:w="2875" w:type="dxa"/>
            <w:shd w:val="clear" w:color="auto" w:fill="5B9BD5" w:themeFill="accent1"/>
          </w:tcPr>
          <w:p w:rsidR="00A149B4" w:rsidRPr="009616DD" w:rsidRDefault="00A149B4" w:rsidP="005C244C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Resource</w:t>
            </w:r>
          </w:p>
        </w:tc>
        <w:tc>
          <w:tcPr>
            <w:tcW w:w="2790" w:type="dxa"/>
            <w:shd w:val="clear" w:color="auto" w:fill="5B9BD5" w:themeFill="accent1"/>
          </w:tcPr>
          <w:p w:rsidR="00A149B4" w:rsidRPr="009616DD" w:rsidRDefault="00A149B4" w:rsidP="005C244C">
            <w:pP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Source</w:t>
            </w:r>
          </w:p>
        </w:tc>
        <w:tc>
          <w:tcPr>
            <w:tcW w:w="3685" w:type="dxa"/>
            <w:shd w:val="clear" w:color="auto" w:fill="5B9BD5" w:themeFill="accent1"/>
          </w:tcPr>
          <w:p w:rsidR="00A149B4" w:rsidRDefault="00A149B4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9616DD">
              <w:rPr>
                <w:rFonts w:eastAsiaTheme="majorEastAsia" w:hAnsi="Calibri" w:cstheme="majorBidi"/>
                <w:b/>
                <w:bCs/>
                <w:color w:val="FFFFFF" w:themeColor="background1"/>
                <w:kern w:val="24"/>
                <w:sz w:val="28"/>
                <w:szCs w:val="28"/>
              </w:rPr>
              <w:t>Location</w:t>
            </w:r>
          </w:p>
        </w:tc>
      </w:tr>
      <w:tr w:rsidR="00A149B4" w:rsidTr="005C244C">
        <w:tc>
          <w:tcPr>
            <w:tcW w:w="2875" w:type="dxa"/>
          </w:tcPr>
          <w:p w:rsidR="00A149B4" w:rsidRDefault="00A149B4" w:rsidP="005C244C">
            <w:pPr>
              <w:pStyle w:val="Footer"/>
              <w:spacing w:after="120"/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Social Vulnerability Index Fact Sheet</w:t>
            </w:r>
          </w:p>
        </w:tc>
        <w:tc>
          <w:tcPr>
            <w:tcW w:w="2790" w:type="dxa"/>
          </w:tcPr>
          <w:p w:rsidR="00A149B4" w:rsidRDefault="00A149B4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Agency for Toxic Substances and Disease Registry</w:t>
            </w:r>
          </w:p>
        </w:tc>
        <w:tc>
          <w:tcPr>
            <w:tcW w:w="3685" w:type="dxa"/>
          </w:tcPr>
          <w:p w:rsidR="00A149B4" w:rsidRDefault="00BB13A4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hyperlink r:id="rId48" w:history="1">
              <w:r w:rsidR="00A149B4" w:rsidRPr="00B27D09">
                <w:rPr>
                  <w:rStyle w:val="Hyperlink"/>
                  <w:rFonts w:ascii="Calibri" w:eastAsia="+mn-ea" w:hAnsi="Calibri" w:cs="+mn-cs"/>
                  <w:kern w:val="24"/>
                </w:rPr>
                <w:t>https://svi.cdc.gov/Documents/FactSheet/SVIFactSheet.pdf</w:t>
              </w:r>
            </w:hyperlink>
            <w:r w:rsidR="00A149B4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</w:p>
        </w:tc>
      </w:tr>
      <w:tr w:rsidR="00A149B4" w:rsidTr="005C244C">
        <w:tc>
          <w:tcPr>
            <w:tcW w:w="2875" w:type="dxa"/>
          </w:tcPr>
          <w:p w:rsidR="00A149B4" w:rsidRDefault="00A149B4" w:rsidP="005C244C">
            <w:pPr>
              <w:pStyle w:val="Footer"/>
              <w:spacing w:after="120"/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Social Vulnerability Index</w:t>
            </w:r>
          </w:p>
        </w:tc>
        <w:tc>
          <w:tcPr>
            <w:tcW w:w="2790" w:type="dxa"/>
          </w:tcPr>
          <w:p w:rsidR="00A149B4" w:rsidRDefault="00A149B4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Agency for Toxic Substances and Disease Registry</w:t>
            </w:r>
          </w:p>
        </w:tc>
        <w:tc>
          <w:tcPr>
            <w:tcW w:w="3685" w:type="dxa"/>
          </w:tcPr>
          <w:p w:rsidR="00A149B4" w:rsidRPr="00FF0BE0" w:rsidRDefault="00BB13A4" w:rsidP="005C244C">
            <w:pPr>
              <w:rPr>
                <w:rFonts w:eastAsiaTheme="majorEastAsia" w:hAnsi="Calibri" w:cstheme="majorBidi"/>
                <w:bCs/>
                <w:color w:val="009999"/>
                <w:kern w:val="24"/>
              </w:rPr>
            </w:pPr>
            <w:hyperlink r:id="rId49" w:history="1">
              <w:r w:rsidR="00A149B4" w:rsidRPr="00B27D09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https://svi.cdc.gov</w:t>
              </w:r>
            </w:hyperlink>
            <w:r w:rsidR="00A149B4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A149B4" w:rsidTr="005C244C">
        <w:tc>
          <w:tcPr>
            <w:tcW w:w="2875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F701B6">
              <w:rPr>
                <w:rFonts w:eastAsiaTheme="majorEastAsia" w:hAnsi="Calibri" w:cstheme="majorBidi"/>
                <w:bCs/>
                <w:kern w:val="24"/>
              </w:rPr>
              <w:t>Community Assessment for Public Health Emergency Response (CASPER)</w:t>
            </w:r>
          </w:p>
        </w:tc>
        <w:tc>
          <w:tcPr>
            <w:tcW w:w="2790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Centers for Disease Control and Prevention</w:t>
            </w:r>
          </w:p>
        </w:tc>
        <w:tc>
          <w:tcPr>
            <w:tcW w:w="3685" w:type="dxa"/>
          </w:tcPr>
          <w:p w:rsidR="00A149B4" w:rsidRPr="009F0F83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50" w:history="1">
              <w:r w:rsidR="00A149B4" w:rsidRPr="00B27D09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https://www.cdc.gov/nceh/hsb/disaster/casper/</w:t>
              </w:r>
            </w:hyperlink>
            <w:r w:rsidR="00A149B4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A149B4" w:rsidTr="005C244C">
        <w:tc>
          <w:tcPr>
            <w:tcW w:w="2875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F701B6">
              <w:rPr>
                <w:rFonts w:eastAsiaTheme="majorEastAsia" w:hAnsi="Calibri" w:cstheme="majorBidi"/>
                <w:bCs/>
                <w:kern w:val="24"/>
              </w:rPr>
              <w:t>Community Assessment for Public Health Emergency Response (CASPER)</w:t>
            </w:r>
            <w:r>
              <w:rPr>
                <w:rFonts w:eastAsiaTheme="majorEastAsia" w:hAnsi="Calibri" w:cstheme="majorBidi"/>
                <w:bCs/>
                <w:kern w:val="24"/>
              </w:rPr>
              <w:t xml:space="preserve"> Toolkit</w:t>
            </w:r>
          </w:p>
        </w:tc>
        <w:tc>
          <w:tcPr>
            <w:tcW w:w="2790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Centers for Disease Control and Prevention</w:t>
            </w:r>
          </w:p>
        </w:tc>
        <w:tc>
          <w:tcPr>
            <w:tcW w:w="3685" w:type="dxa"/>
          </w:tcPr>
          <w:p w:rsidR="00A149B4" w:rsidRPr="009F0F83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51" w:history="1">
              <w:r w:rsidR="00A149B4" w:rsidRPr="00B27D09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https://www.cdc.gov/nceh/hsb/disaster/casper/docs/cleared_casper_toolkit.pdf</w:t>
              </w:r>
            </w:hyperlink>
            <w:r w:rsidR="00A149B4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A149B4" w:rsidTr="005C244C">
        <w:tc>
          <w:tcPr>
            <w:tcW w:w="2875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HHS e</w:t>
            </w:r>
            <w:r>
              <w:rPr>
                <w:rFonts w:eastAsiaTheme="majorEastAsia" w:hAnsi="Calibri" w:cstheme="majorBidi"/>
                <w:bCs/>
                <w:kern w:val="24"/>
              </w:rPr>
              <w:t>mPOWER Map Factsheet</w:t>
            </w:r>
          </w:p>
        </w:tc>
        <w:tc>
          <w:tcPr>
            <w:tcW w:w="2790" w:type="dxa"/>
          </w:tcPr>
          <w:p w:rsidR="00A149B4" w:rsidRPr="009F0F83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A149B4" w:rsidRPr="009F0F83" w:rsidRDefault="00A10A2E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A10A2E">
              <w:rPr>
                <w:rStyle w:val="Hyperlink"/>
                <w:rFonts w:eastAsiaTheme="majorEastAsia" w:hAnsi="Calibri" w:cstheme="majorBidi"/>
                <w:bCs/>
                <w:kern w:val="24"/>
              </w:rPr>
              <w:t>https://empowermap.hhs.gov/Fact%20Sheet_emPOWER_FINALv5_508.pdf</w:t>
            </w:r>
          </w:p>
        </w:tc>
      </w:tr>
      <w:tr w:rsidR="00A149B4" w:rsidTr="005C244C">
        <w:tc>
          <w:tcPr>
            <w:tcW w:w="2875" w:type="dxa"/>
          </w:tcPr>
          <w:p w:rsidR="00A149B4" w:rsidRPr="003D1FD8" w:rsidRDefault="00A149B4" w:rsidP="00070B13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HHS e</w:t>
            </w:r>
            <w:r>
              <w:rPr>
                <w:rFonts w:eastAsiaTheme="majorEastAsia" w:hAnsi="Calibri" w:cstheme="majorBidi"/>
                <w:bCs/>
                <w:kern w:val="24"/>
              </w:rPr>
              <w:t xml:space="preserve">mPOWER Map </w:t>
            </w:r>
            <w:r w:rsidR="00070B13">
              <w:rPr>
                <w:rFonts w:eastAsiaTheme="majorEastAsia" w:hAnsi="Calibri" w:cstheme="majorBidi"/>
                <w:bCs/>
                <w:kern w:val="24"/>
              </w:rPr>
              <w:t>3</w:t>
            </w:r>
            <w:r>
              <w:rPr>
                <w:rFonts w:eastAsiaTheme="majorEastAsia" w:hAnsi="Calibri" w:cstheme="majorBidi"/>
                <w:bCs/>
                <w:kern w:val="24"/>
              </w:rPr>
              <w:t>.0</w:t>
            </w:r>
          </w:p>
        </w:tc>
        <w:tc>
          <w:tcPr>
            <w:tcW w:w="2790" w:type="dxa"/>
          </w:tcPr>
          <w:p w:rsidR="00A149B4" w:rsidRPr="003D1FD8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A149B4" w:rsidRPr="003D1FD8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52" w:history="1">
              <w:r w:rsidR="00A149B4" w:rsidRPr="00B27D09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https://empowermap.hhs.gov</w:t>
              </w:r>
            </w:hyperlink>
            <w:r w:rsidR="00A149B4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  <w:p w:rsidR="00A149B4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</w:p>
        </w:tc>
      </w:tr>
      <w:tr w:rsidR="00A149B4" w:rsidTr="005C244C">
        <w:tc>
          <w:tcPr>
            <w:tcW w:w="2875" w:type="dxa"/>
          </w:tcPr>
          <w:p w:rsidR="00A149B4" w:rsidRPr="00C50D52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American Community Survey</w:t>
            </w:r>
            <w:r w:rsidRPr="00C50D52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  <w:p w:rsidR="00A149B4" w:rsidRPr="003D1FD8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</w:p>
        </w:tc>
        <w:tc>
          <w:tcPr>
            <w:tcW w:w="2790" w:type="dxa"/>
          </w:tcPr>
          <w:p w:rsidR="00A149B4" w:rsidRPr="003D1FD8" w:rsidRDefault="00A149B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C50D52">
              <w:rPr>
                <w:rFonts w:eastAsiaTheme="majorEastAsia" w:hAnsi="Calibri" w:cstheme="majorBidi"/>
                <w:bCs/>
                <w:kern w:val="24"/>
              </w:rPr>
              <w:t>Department of Commerce</w:t>
            </w:r>
          </w:p>
        </w:tc>
        <w:tc>
          <w:tcPr>
            <w:tcW w:w="3685" w:type="dxa"/>
          </w:tcPr>
          <w:p w:rsidR="00A149B4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53" w:history="1">
              <w:r w:rsidR="00A149B4" w:rsidRPr="00B27D09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https://www.census.gov/programs-surveys/acs</w:t>
              </w:r>
            </w:hyperlink>
            <w:r w:rsidR="00A149B4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597227" w:rsidRPr="009F0F83" w:rsidTr="00597227">
        <w:tc>
          <w:tcPr>
            <w:tcW w:w="2875" w:type="dxa"/>
          </w:tcPr>
          <w:p w:rsidR="00597227" w:rsidRPr="00E101A7" w:rsidRDefault="00597227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PUBLIC HEALTH WORKBOOK</w:t>
            </w:r>
          </w:p>
          <w:p w:rsidR="00597227" w:rsidRPr="00E101A7" w:rsidRDefault="00597227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To Define, Locate, and Reach</w:t>
            </w:r>
          </w:p>
          <w:p w:rsidR="00597227" w:rsidRPr="009F0F83" w:rsidRDefault="00597227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 w:rsidRPr="00E101A7">
              <w:rPr>
                <w:rFonts w:eastAsiaTheme="majorEastAsia" w:hAnsi="Calibri" w:cstheme="majorBidi"/>
                <w:bCs/>
                <w:kern w:val="24"/>
              </w:rPr>
              <w:t>Special, Vulnerable, and At-risk Populations in an Emergency</w:t>
            </w:r>
          </w:p>
        </w:tc>
        <w:tc>
          <w:tcPr>
            <w:tcW w:w="2790" w:type="dxa"/>
          </w:tcPr>
          <w:p w:rsidR="00597227" w:rsidRPr="009F0F83" w:rsidRDefault="00597227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r>
              <w:rPr>
                <w:rFonts w:eastAsiaTheme="majorEastAsia" w:hAnsi="Calibri" w:cstheme="majorBidi"/>
                <w:bCs/>
                <w:kern w:val="24"/>
              </w:rPr>
              <w:t>Centers for Disease Control and Prevention</w:t>
            </w:r>
          </w:p>
        </w:tc>
        <w:tc>
          <w:tcPr>
            <w:tcW w:w="3685" w:type="dxa"/>
          </w:tcPr>
          <w:p w:rsidR="00597227" w:rsidRPr="009F0F83" w:rsidRDefault="00BB13A4" w:rsidP="005C244C">
            <w:pPr>
              <w:rPr>
                <w:rFonts w:eastAsiaTheme="majorEastAsia" w:hAnsi="Calibri" w:cstheme="majorBidi"/>
                <w:bCs/>
                <w:kern w:val="24"/>
              </w:rPr>
            </w:pPr>
            <w:hyperlink r:id="rId54" w:history="1">
              <w:r w:rsidR="00597227" w:rsidRPr="00BD07CC">
                <w:rPr>
                  <w:rStyle w:val="Hyperlink"/>
                  <w:rFonts w:eastAsiaTheme="majorEastAsia" w:hAnsi="Calibri" w:cstheme="majorBidi"/>
                  <w:bCs/>
                  <w:kern w:val="24"/>
                </w:rPr>
                <w:t>https://emergency.cdc.gov/workbook/pdf/ph_workbookfinal.pdf</w:t>
              </w:r>
            </w:hyperlink>
            <w:r w:rsidR="00597227">
              <w:rPr>
                <w:rFonts w:eastAsiaTheme="majorEastAsia" w:hAnsi="Calibri" w:cstheme="majorBidi"/>
                <w:bCs/>
                <w:kern w:val="24"/>
              </w:rPr>
              <w:t xml:space="preserve"> </w:t>
            </w:r>
          </w:p>
        </w:tc>
      </w:tr>
      <w:tr w:rsidR="00D82FD3" w:rsidTr="005C244C">
        <w:tc>
          <w:tcPr>
            <w:tcW w:w="2875" w:type="dxa"/>
          </w:tcPr>
          <w:p w:rsidR="00D82FD3" w:rsidRPr="005F279C" w:rsidRDefault="00D82FD3" w:rsidP="005C244C">
            <w:pPr>
              <w:pStyle w:val="Footer"/>
              <w:spacing w:after="120"/>
              <w:rPr>
                <w:rFonts w:cstheme="minorHAnsi"/>
              </w:rPr>
            </w:pPr>
            <w:r w:rsidRPr="005F279C">
              <w:rPr>
                <w:rFonts w:cstheme="minorHAnsi"/>
              </w:rPr>
              <w:t xml:space="preserve">We Prepare Everyday PSA:  2 minutes open caption Video </w:t>
            </w:r>
          </w:p>
          <w:p w:rsidR="00D82FD3" w:rsidRDefault="00D82FD3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</w:p>
        </w:tc>
        <w:tc>
          <w:tcPr>
            <w:tcW w:w="2790" w:type="dxa"/>
          </w:tcPr>
          <w:p w:rsidR="00D82FD3" w:rsidRDefault="00D82FD3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5F279C"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D82FD3" w:rsidRDefault="00A10A2E" w:rsidP="005C244C">
            <w:pPr>
              <w:rPr>
                <w:rFonts w:eastAsiaTheme="majorEastAsia" w:hAnsi="Calibri" w:cstheme="majorBidi"/>
                <w:b/>
                <w:bCs/>
                <w:color w:val="009999"/>
                <w:kern w:val="24"/>
                <w:sz w:val="28"/>
                <w:szCs w:val="28"/>
              </w:rPr>
            </w:pPr>
            <w:r w:rsidRPr="00A10A2E">
              <w:rPr>
                <w:rStyle w:val="Hyperlink"/>
                <w:rFonts w:cstheme="minorHAnsi"/>
              </w:rPr>
              <w:t>https://www.youtube.com/watch?v=P4JYMcN1wvU</w:t>
            </w:r>
          </w:p>
        </w:tc>
      </w:tr>
      <w:tr w:rsidR="00D82FD3" w:rsidTr="005C244C">
        <w:tc>
          <w:tcPr>
            <w:tcW w:w="2875" w:type="dxa"/>
          </w:tcPr>
          <w:p w:rsidR="00D82FD3" w:rsidRPr="005F279C" w:rsidRDefault="00D82FD3" w:rsidP="00D82FD3">
            <w:pPr>
              <w:pStyle w:val="Footer"/>
              <w:spacing w:after="120"/>
              <w:rPr>
                <w:rFonts w:cstheme="minorHAnsi"/>
              </w:rPr>
            </w:pPr>
            <w:r w:rsidRPr="00D82FD3">
              <w:rPr>
                <w:rFonts w:cstheme="minorHAnsi"/>
              </w:rPr>
              <w:t>2017-2022 Hospital Preparedness Program (HPP) - Public Health Emergency Preparedness (PHEP) Cooperati</w:t>
            </w:r>
            <w:r>
              <w:rPr>
                <w:rFonts w:cstheme="minorHAnsi"/>
              </w:rPr>
              <w:t>ve Agreement CDC-RFA-TP17-1701</w:t>
            </w:r>
          </w:p>
        </w:tc>
        <w:tc>
          <w:tcPr>
            <w:tcW w:w="2790" w:type="dxa"/>
          </w:tcPr>
          <w:p w:rsidR="00D82FD3" w:rsidRPr="005F279C" w:rsidRDefault="00D82FD3" w:rsidP="005C244C">
            <w:pPr>
              <w:rPr>
                <w:rFonts w:cstheme="minorHAnsi"/>
              </w:rPr>
            </w:pPr>
            <w:r w:rsidRPr="00D82FD3">
              <w:rPr>
                <w:rFonts w:cstheme="minorHAnsi"/>
              </w:rPr>
              <w:t>Centers for Disease Control and Prevention</w:t>
            </w:r>
          </w:p>
        </w:tc>
        <w:tc>
          <w:tcPr>
            <w:tcW w:w="3685" w:type="dxa"/>
          </w:tcPr>
          <w:p w:rsidR="00D82FD3" w:rsidRDefault="00A10A2E" w:rsidP="005C244C">
            <w:r w:rsidRPr="00A10A2E">
              <w:rPr>
                <w:rStyle w:val="Hyperlink"/>
              </w:rPr>
              <w:t>https://www.cdc.gov/cpr/readiness/00_docs/PHEP-Funding-CDC-RFA-TP17-1701.pdf</w:t>
            </w:r>
            <w:r w:rsidR="00D82FD3">
              <w:t xml:space="preserve"> </w:t>
            </w:r>
          </w:p>
        </w:tc>
      </w:tr>
      <w:tr w:rsidR="00C327B5" w:rsidTr="005C244C">
        <w:tc>
          <w:tcPr>
            <w:tcW w:w="2875" w:type="dxa"/>
          </w:tcPr>
          <w:p w:rsidR="00C327B5" w:rsidRPr="00D82FD3" w:rsidRDefault="00C327B5" w:rsidP="00D82FD3">
            <w:pPr>
              <w:pStyle w:val="Footer"/>
              <w:spacing w:after="120"/>
              <w:rPr>
                <w:rFonts w:cstheme="minorHAnsi"/>
              </w:rPr>
            </w:pPr>
            <w:r w:rsidRPr="00C327B5">
              <w:rPr>
                <w:rFonts w:cstheme="minorHAnsi"/>
              </w:rPr>
              <w:t>At-Risk Individuals</w:t>
            </w:r>
          </w:p>
        </w:tc>
        <w:tc>
          <w:tcPr>
            <w:tcW w:w="2790" w:type="dxa"/>
          </w:tcPr>
          <w:p w:rsidR="00C327B5" w:rsidRPr="00D82FD3" w:rsidRDefault="00C327B5" w:rsidP="005C244C">
            <w:pPr>
              <w:rPr>
                <w:rFonts w:cstheme="minorHAnsi"/>
              </w:rPr>
            </w:pPr>
            <w:r w:rsidRPr="003D1FD8">
              <w:rPr>
                <w:rFonts w:eastAsiaTheme="majorEastAsia" w:hAnsi="Calibri" w:cstheme="majorBidi"/>
                <w:bCs/>
                <w:kern w:val="24"/>
              </w:rPr>
              <w:t>Department of Health and Human Services Assistant Secretary for Preparedness and Response</w:t>
            </w:r>
          </w:p>
        </w:tc>
        <w:tc>
          <w:tcPr>
            <w:tcW w:w="3685" w:type="dxa"/>
          </w:tcPr>
          <w:p w:rsidR="00C327B5" w:rsidRPr="00A10A2E" w:rsidRDefault="00C327B5" w:rsidP="005C244C">
            <w:pPr>
              <w:rPr>
                <w:rStyle w:val="Hyperlink"/>
              </w:rPr>
            </w:pPr>
            <w:r w:rsidRPr="00C327B5">
              <w:rPr>
                <w:color w:val="0563C1" w:themeColor="hyperlink"/>
                <w:u w:val="single"/>
              </w:rPr>
              <w:t>https://www.phe.gov/Preparedness/planning/abc/Pages/at-risk.aspx</w:t>
            </w:r>
          </w:p>
        </w:tc>
      </w:tr>
      <w:tr w:rsidR="00C327B5" w:rsidTr="005C244C">
        <w:tc>
          <w:tcPr>
            <w:tcW w:w="2875" w:type="dxa"/>
          </w:tcPr>
          <w:p w:rsidR="00C327B5" w:rsidRPr="00D82FD3" w:rsidRDefault="00C00B7B" w:rsidP="00D82FD3">
            <w:pPr>
              <w:pStyle w:val="Foot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Whole Community</w:t>
            </w:r>
          </w:p>
        </w:tc>
        <w:tc>
          <w:tcPr>
            <w:tcW w:w="2790" w:type="dxa"/>
          </w:tcPr>
          <w:p w:rsidR="00C327B5" w:rsidRPr="00D82FD3" w:rsidRDefault="00C00B7B" w:rsidP="005C244C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C327B5" w:rsidRPr="00A10A2E" w:rsidRDefault="00C00B7B" w:rsidP="005C244C">
            <w:pPr>
              <w:rPr>
                <w:rStyle w:val="Hyperlink"/>
              </w:rPr>
            </w:pPr>
            <w:r w:rsidRPr="00C00B7B">
              <w:rPr>
                <w:rStyle w:val="Hyperlink"/>
              </w:rPr>
              <w:t>https://www.fema.gov/whole-community</w:t>
            </w:r>
          </w:p>
        </w:tc>
      </w:tr>
      <w:tr w:rsidR="00D7017F" w:rsidTr="005C244C">
        <w:tc>
          <w:tcPr>
            <w:tcW w:w="2875" w:type="dxa"/>
          </w:tcPr>
          <w:p w:rsidR="00D7017F" w:rsidRDefault="00D7017F" w:rsidP="00D7017F">
            <w:pPr>
              <w:pStyle w:val="Footer"/>
              <w:spacing w:after="120"/>
              <w:rPr>
                <w:rFonts w:cstheme="minorHAnsi"/>
              </w:rPr>
            </w:pPr>
            <w:r w:rsidRPr="00D7017F">
              <w:rPr>
                <w:rFonts w:cstheme="minorHAnsi"/>
              </w:rPr>
              <w:t xml:space="preserve">A Whole Community Approach to Emergency Management: Principles, </w:t>
            </w:r>
            <w:r>
              <w:rPr>
                <w:rFonts w:cstheme="minorHAnsi"/>
              </w:rPr>
              <w:t>Themes, and Pathways for Action</w:t>
            </w:r>
          </w:p>
        </w:tc>
        <w:tc>
          <w:tcPr>
            <w:tcW w:w="2790" w:type="dxa"/>
          </w:tcPr>
          <w:p w:rsidR="00D7017F" w:rsidRDefault="00D7017F" w:rsidP="005C244C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Emergency Management Agency</w:t>
            </w:r>
          </w:p>
        </w:tc>
        <w:tc>
          <w:tcPr>
            <w:tcW w:w="3685" w:type="dxa"/>
          </w:tcPr>
          <w:p w:rsidR="00D7017F" w:rsidRPr="00C00B7B" w:rsidRDefault="00D7017F" w:rsidP="00D7017F">
            <w:pPr>
              <w:rPr>
                <w:rStyle w:val="Hyperlink"/>
              </w:rPr>
            </w:pPr>
            <w:r w:rsidRPr="00D7017F">
              <w:rPr>
                <w:rStyle w:val="Hyperlink"/>
              </w:rPr>
              <w:t>https://www.fema.gov/media-library-data/20130726-1813-25045-3330/</w:t>
            </w:r>
            <w:r>
              <w:rPr>
                <w:rStyle w:val="Hyperlink"/>
              </w:rPr>
              <w:t>whole_community_dec2011__2_.pdf</w:t>
            </w:r>
          </w:p>
        </w:tc>
      </w:tr>
    </w:tbl>
    <w:p w:rsidR="00A149B4" w:rsidRPr="0003494B" w:rsidRDefault="00A149B4" w:rsidP="0003494B">
      <w:pPr>
        <w:spacing w:after="0"/>
        <w:rPr>
          <w:b/>
          <w:sz w:val="28"/>
          <w:szCs w:val="28"/>
        </w:rPr>
      </w:pPr>
    </w:p>
    <w:sectPr w:rsidR="00A149B4" w:rsidRPr="0003494B" w:rsidSect="00CA5F88">
      <w:headerReference w:type="default" r:id="rId55"/>
      <w:footerReference w:type="default" r:id="rId5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A4" w:rsidRDefault="00BB13A4" w:rsidP="00D17CCD">
      <w:pPr>
        <w:spacing w:after="0" w:line="240" w:lineRule="auto"/>
      </w:pPr>
      <w:r>
        <w:separator/>
      </w:r>
    </w:p>
  </w:endnote>
  <w:endnote w:type="continuationSeparator" w:id="0">
    <w:p w:rsidR="00BB13A4" w:rsidRDefault="00BB13A4" w:rsidP="00D1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CD" w:rsidRPr="00D225DC" w:rsidRDefault="00D17CCD">
    <w:pPr>
      <w:pStyle w:val="Footer"/>
      <w:jc w:val="center"/>
    </w:pPr>
    <w:r w:rsidRPr="00D225DC">
      <w:t xml:space="preserve">Page </w:t>
    </w:r>
    <w:r w:rsidRPr="00D225DC">
      <w:fldChar w:fldCharType="begin"/>
    </w:r>
    <w:r w:rsidRPr="00D225DC">
      <w:instrText xml:space="preserve"> PAGE  \* Arabic  \* MERGEFORMAT </w:instrText>
    </w:r>
    <w:r w:rsidRPr="00D225DC">
      <w:fldChar w:fldCharType="separate"/>
    </w:r>
    <w:r w:rsidR="00102D41">
      <w:rPr>
        <w:noProof/>
      </w:rPr>
      <w:t>9</w:t>
    </w:r>
    <w:r w:rsidRPr="00D225DC">
      <w:fldChar w:fldCharType="end"/>
    </w:r>
    <w:r w:rsidRPr="00D225DC">
      <w:t xml:space="preserve"> of </w:t>
    </w:r>
    <w:r w:rsidR="00254060">
      <w:rPr>
        <w:noProof/>
      </w:rPr>
      <w:fldChar w:fldCharType="begin"/>
    </w:r>
    <w:r w:rsidR="00254060">
      <w:rPr>
        <w:noProof/>
      </w:rPr>
      <w:instrText xml:space="preserve"> NUMPAGES  \* Arabic  \* MERGEFORMAT </w:instrText>
    </w:r>
    <w:r w:rsidR="00254060">
      <w:rPr>
        <w:noProof/>
      </w:rPr>
      <w:fldChar w:fldCharType="separate"/>
    </w:r>
    <w:r w:rsidR="00102D41">
      <w:rPr>
        <w:noProof/>
      </w:rPr>
      <w:t>9</w:t>
    </w:r>
    <w:r w:rsidR="00254060">
      <w:rPr>
        <w:noProof/>
      </w:rPr>
      <w:fldChar w:fldCharType="end"/>
    </w:r>
  </w:p>
  <w:p w:rsidR="00D17CCD" w:rsidRDefault="00D17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A4" w:rsidRDefault="00BB13A4" w:rsidP="00D17CCD">
      <w:pPr>
        <w:spacing w:after="0" w:line="240" w:lineRule="auto"/>
      </w:pPr>
      <w:r>
        <w:separator/>
      </w:r>
    </w:p>
  </w:footnote>
  <w:footnote w:type="continuationSeparator" w:id="0">
    <w:p w:rsidR="00BB13A4" w:rsidRDefault="00BB13A4" w:rsidP="00D1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6E6" w:rsidRPr="00B97DED" w:rsidRDefault="00E376E6" w:rsidP="005A27E8">
    <w:pPr>
      <w:spacing w:after="0"/>
      <w:rPr>
        <w:rFonts w:eastAsiaTheme="majorEastAsia" w:hAnsi="Calibri" w:cstheme="majorBidi"/>
        <w:bCs/>
        <w:kern w:val="24"/>
        <w:sz w:val="28"/>
        <w:szCs w:val="28"/>
      </w:rPr>
    </w:pPr>
    <w:r w:rsidRPr="00B97DED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9525</wp:posOffset>
          </wp:positionV>
          <wp:extent cx="762000" cy="817970"/>
          <wp:effectExtent l="0" t="0" r="0" b="127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1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E8" w:rsidRPr="005A27E8">
      <w:rPr>
        <w:rFonts w:eastAsiaTheme="majorEastAsia" w:hAnsi="Calibri" w:cstheme="majorBidi"/>
        <w:bCs/>
        <w:kern w:val="24"/>
        <w:sz w:val="28"/>
        <w:szCs w:val="28"/>
      </w:rPr>
      <w:t>Meeting the Needs of At-Risk Populations</w:t>
    </w:r>
  </w:p>
  <w:p w:rsidR="00E8140E" w:rsidRDefault="001529D5" w:rsidP="001529D5">
    <w:pPr>
      <w:spacing w:after="0"/>
      <w:rPr>
        <w:rFonts w:eastAsiaTheme="majorEastAsia" w:hAnsi="Calibri" w:cstheme="majorBidi"/>
        <w:bCs/>
        <w:kern w:val="24"/>
        <w:sz w:val="28"/>
        <w:szCs w:val="28"/>
      </w:rPr>
    </w:pPr>
    <w:r w:rsidRPr="00B97DED">
      <w:rPr>
        <w:rFonts w:eastAsiaTheme="majorEastAsia" w:hAnsi="Calibri" w:cstheme="majorBidi"/>
        <w:bCs/>
        <w:kern w:val="24"/>
        <w:sz w:val="28"/>
        <w:szCs w:val="28"/>
      </w:rPr>
      <w:t xml:space="preserve">   </w:t>
    </w:r>
    <w:r w:rsidR="00E376E6" w:rsidRPr="00B97DED">
      <w:rPr>
        <w:rFonts w:eastAsiaTheme="majorEastAsia" w:hAnsi="Calibri" w:cstheme="majorBidi"/>
        <w:bCs/>
        <w:kern w:val="24"/>
        <w:sz w:val="28"/>
        <w:szCs w:val="28"/>
      </w:rPr>
      <w:t>Health Care Coalition Resources for At-Risk Populations</w:t>
    </w:r>
  </w:p>
  <w:p w:rsidR="0004180E" w:rsidRDefault="0004180E" w:rsidP="001529D5">
    <w:pPr>
      <w:spacing w:after="0"/>
      <w:rPr>
        <w:rFonts w:eastAsiaTheme="majorEastAsia" w:hAnsi="Calibri" w:cstheme="majorBidi"/>
        <w:bCs/>
        <w:kern w:val="24"/>
        <w:sz w:val="28"/>
        <w:szCs w:val="28"/>
      </w:rPr>
    </w:pPr>
  </w:p>
  <w:p w:rsidR="0004180E" w:rsidRPr="00B97DED" w:rsidRDefault="0004180E" w:rsidP="001529D5">
    <w:pPr>
      <w:spacing w:after="0"/>
      <w:rPr>
        <w:rFonts w:eastAsiaTheme="majorEastAsia" w:hAnsi="Calibri" w:cstheme="majorBidi"/>
        <w:bCs/>
        <w:kern w:val="24"/>
        <w:sz w:val="28"/>
        <w:szCs w:val="28"/>
      </w:rPr>
    </w:pPr>
  </w:p>
  <w:p w:rsidR="004A266A" w:rsidRPr="00E376E6" w:rsidRDefault="004A266A" w:rsidP="00E376E6">
    <w:pPr>
      <w:spacing w:after="0"/>
      <w:rPr>
        <w:rFonts w:eastAsiaTheme="majorEastAsia" w:hAnsi="Calibri" w:cstheme="majorBidi"/>
        <w:b/>
        <w:bCs/>
        <w:kern w:val="2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0F44"/>
    <w:multiLevelType w:val="hybridMultilevel"/>
    <w:tmpl w:val="97F2953C"/>
    <w:lvl w:ilvl="0" w:tplc="B6B6D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8AE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46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C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40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AB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C9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EF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85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A1A97"/>
    <w:multiLevelType w:val="hybridMultilevel"/>
    <w:tmpl w:val="CE1A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01C3"/>
    <w:multiLevelType w:val="hybridMultilevel"/>
    <w:tmpl w:val="81DE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05B9"/>
    <w:multiLevelType w:val="hybridMultilevel"/>
    <w:tmpl w:val="56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MzA0MzexNDKyMDRT0lEKTi0uzszPAykwrAUAzYh6WywAAAA="/>
  </w:docVars>
  <w:rsids>
    <w:rsidRoot w:val="00CB70CF"/>
    <w:rsid w:val="000278C7"/>
    <w:rsid w:val="0003494B"/>
    <w:rsid w:val="0004180E"/>
    <w:rsid w:val="0005632D"/>
    <w:rsid w:val="00070B13"/>
    <w:rsid w:val="000714DD"/>
    <w:rsid w:val="000860BD"/>
    <w:rsid w:val="000876E4"/>
    <w:rsid w:val="000A7C51"/>
    <w:rsid w:val="000B5663"/>
    <w:rsid w:val="000D17D4"/>
    <w:rsid w:val="00102D41"/>
    <w:rsid w:val="00144749"/>
    <w:rsid w:val="00146567"/>
    <w:rsid w:val="00147571"/>
    <w:rsid w:val="001529D5"/>
    <w:rsid w:val="001A18CB"/>
    <w:rsid w:val="001A1B66"/>
    <w:rsid w:val="001A7E45"/>
    <w:rsid w:val="001B1E71"/>
    <w:rsid w:val="001B59E8"/>
    <w:rsid w:val="001C3739"/>
    <w:rsid w:val="001E0333"/>
    <w:rsid w:val="001F20AE"/>
    <w:rsid w:val="001F2F5A"/>
    <w:rsid w:val="0020749E"/>
    <w:rsid w:val="00221180"/>
    <w:rsid w:val="00251521"/>
    <w:rsid w:val="00254060"/>
    <w:rsid w:val="002D1811"/>
    <w:rsid w:val="00304EDE"/>
    <w:rsid w:val="003149FF"/>
    <w:rsid w:val="00347AB0"/>
    <w:rsid w:val="00347CA8"/>
    <w:rsid w:val="00381AB4"/>
    <w:rsid w:val="00384BA3"/>
    <w:rsid w:val="003A21B4"/>
    <w:rsid w:val="003B3D40"/>
    <w:rsid w:val="003D1FD8"/>
    <w:rsid w:val="003E2CD7"/>
    <w:rsid w:val="003F16BA"/>
    <w:rsid w:val="00411682"/>
    <w:rsid w:val="0049174F"/>
    <w:rsid w:val="004A266A"/>
    <w:rsid w:val="004B1253"/>
    <w:rsid w:val="004C699B"/>
    <w:rsid w:val="004D4F89"/>
    <w:rsid w:val="0051211C"/>
    <w:rsid w:val="005212B8"/>
    <w:rsid w:val="00521ADC"/>
    <w:rsid w:val="00536F5E"/>
    <w:rsid w:val="0054038C"/>
    <w:rsid w:val="0054225A"/>
    <w:rsid w:val="005734C5"/>
    <w:rsid w:val="00583A17"/>
    <w:rsid w:val="00594B86"/>
    <w:rsid w:val="00595C42"/>
    <w:rsid w:val="00597227"/>
    <w:rsid w:val="005A11D9"/>
    <w:rsid w:val="005A27E8"/>
    <w:rsid w:val="005B6951"/>
    <w:rsid w:val="005C626A"/>
    <w:rsid w:val="005D5024"/>
    <w:rsid w:val="005D61A6"/>
    <w:rsid w:val="005E2EF2"/>
    <w:rsid w:val="00613082"/>
    <w:rsid w:val="00663FB4"/>
    <w:rsid w:val="00676458"/>
    <w:rsid w:val="00682629"/>
    <w:rsid w:val="006C0A31"/>
    <w:rsid w:val="006C386B"/>
    <w:rsid w:val="006D152B"/>
    <w:rsid w:val="006D4A2D"/>
    <w:rsid w:val="006F59EB"/>
    <w:rsid w:val="0071778A"/>
    <w:rsid w:val="0074490F"/>
    <w:rsid w:val="0075443D"/>
    <w:rsid w:val="00761DEF"/>
    <w:rsid w:val="007673B1"/>
    <w:rsid w:val="007B2FA9"/>
    <w:rsid w:val="007F5260"/>
    <w:rsid w:val="00820057"/>
    <w:rsid w:val="008248CB"/>
    <w:rsid w:val="00832B73"/>
    <w:rsid w:val="00845610"/>
    <w:rsid w:val="00856226"/>
    <w:rsid w:val="00874EE3"/>
    <w:rsid w:val="00883086"/>
    <w:rsid w:val="00883158"/>
    <w:rsid w:val="008D43D6"/>
    <w:rsid w:val="008D71BA"/>
    <w:rsid w:val="008F32C3"/>
    <w:rsid w:val="009106ED"/>
    <w:rsid w:val="00923589"/>
    <w:rsid w:val="009616DD"/>
    <w:rsid w:val="0097658F"/>
    <w:rsid w:val="009771D7"/>
    <w:rsid w:val="0099542E"/>
    <w:rsid w:val="009B1ABB"/>
    <w:rsid w:val="009B5BB4"/>
    <w:rsid w:val="009F0F83"/>
    <w:rsid w:val="00A01504"/>
    <w:rsid w:val="00A10A2E"/>
    <w:rsid w:val="00A149B4"/>
    <w:rsid w:val="00A20048"/>
    <w:rsid w:val="00A20FC0"/>
    <w:rsid w:val="00A212C9"/>
    <w:rsid w:val="00A2253B"/>
    <w:rsid w:val="00A2330C"/>
    <w:rsid w:val="00A4780C"/>
    <w:rsid w:val="00A61AEF"/>
    <w:rsid w:val="00AB616D"/>
    <w:rsid w:val="00AC16E9"/>
    <w:rsid w:val="00AE24C2"/>
    <w:rsid w:val="00B12627"/>
    <w:rsid w:val="00B1529F"/>
    <w:rsid w:val="00B21CC8"/>
    <w:rsid w:val="00B422B3"/>
    <w:rsid w:val="00B44EF7"/>
    <w:rsid w:val="00B5365B"/>
    <w:rsid w:val="00B70A13"/>
    <w:rsid w:val="00B94939"/>
    <w:rsid w:val="00B97DED"/>
    <w:rsid w:val="00BB13A4"/>
    <w:rsid w:val="00BB45ED"/>
    <w:rsid w:val="00BE378F"/>
    <w:rsid w:val="00BF16C9"/>
    <w:rsid w:val="00BF277B"/>
    <w:rsid w:val="00C00B7B"/>
    <w:rsid w:val="00C327B5"/>
    <w:rsid w:val="00C42FAB"/>
    <w:rsid w:val="00C45F53"/>
    <w:rsid w:val="00C476BF"/>
    <w:rsid w:val="00C50D52"/>
    <w:rsid w:val="00CA5F88"/>
    <w:rsid w:val="00CB1DD6"/>
    <w:rsid w:val="00CB70CF"/>
    <w:rsid w:val="00D17CCD"/>
    <w:rsid w:val="00D21F8F"/>
    <w:rsid w:val="00D225DC"/>
    <w:rsid w:val="00D3199A"/>
    <w:rsid w:val="00D413D2"/>
    <w:rsid w:val="00D42169"/>
    <w:rsid w:val="00D7017F"/>
    <w:rsid w:val="00D71365"/>
    <w:rsid w:val="00D82DFB"/>
    <w:rsid w:val="00D82FD3"/>
    <w:rsid w:val="00D87211"/>
    <w:rsid w:val="00DA55DA"/>
    <w:rsid w:val="00DC1A5C"/>
    <w:rsid w:val="00DC33C1"/>
    <w:rsid w:val="00DE1596"/>
    <w:rsid w:val="00DF2F5B"/>
    <w:rsid w:val="00E101A7"/>
    <w:rsid w:val="00E128A2"/>
    <w:rsid w:val="00E16539"/>
    <w:rsid w:val="00E218D1"/>
    <w:rsid w:val="00E226DF"/>
    <w:rsid w:val="00E25C4E"/>
    <w:rsid w:val="00E266DD"/>
    <w:rsid w:val="00E31FA1"/>
    <w:rsid w:val="00E3296A"/>
    <w:rsid w:val="00E376E6"/>
    <w:rsid w:val="00E41C4B"/>
    <w:rsid w:val="00E54606"/>
    <w:rsid w:val="00E566E8"/>
    <w:rsid w:val="00E623DD"/>
    <w:rsid w:val="00E8140E"/>
    <w:rsid w:val="00E81DC2"/>
    <w:rsid w:val="00EB7941"/>
    <w:rsid w:val="00EC3A45"/>
    <w:rsid w:val="00ED206F"/>
    <w:rsid w:val="00F04CE4"/>
    <w:rsid w:val="00F3246E"/>
    <w:rsid w:val="00F45A56"/>
    <w:rsid w:val="00F50801"/>
    <w:rsid w:val="00F701B6"/>
    <w:rsid w:val="00F959B3"/>
    <w:rsid w:val="00FA6AEC"/>
    <w:rsid w:val="00FB59FE"/>
    <w:rsid w:val="00FF0BE0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9B8BA-051B-4A7D-BBC5-206ED96F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BB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5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B4"/>
  </w:style>
  <w:style w:type="paragraph" w:styleId="ListParagraph">
    <w:name w:val="List Paragraph"/>
    <w:basedOn w:val="Normal"/>
    <w:uiPriority w:val="34"/>
    <w:qFormat/>
    <w:rsid w:val="009B5BB4"/>
    <w:pPr>
      <w:ind w:left="720"/>
      <w:contextualSpacing/>
    </w:pPr>
  </w:style>
  <w:style w:type="table" w:styleId="TableGrid">
    <w:name w:val="Table Grid"/>
    <w:basedOn w:val="TableNormal"/>
    <w:uiPriority w:val="39"/>
    <w:rsid w:val="0096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CD"/>
  </w:style>
  <w:style w:type="paragraph" w:styleId="NoSpacing">
    <w:name w:val="No Spacing"/>
    <w:link w:val="NoSpacingChar"/>
    <w:uiPriority w:val="1"/>
    <w:qFormat/>
    <w:rsid w:val="00CA5F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5F88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50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9493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949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1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e.gov/Preparedness/planning/abc/Pages/atrisk.aspx" TargetMode="External"/><Relationship Id="rId18" Type="http://schemas.openxmlformats.org/officeDocument/2006/relationships/hyperlink" Target="https://www.fema.gov/media-library-data/0e3ef555f66e22ab832e284f826c2e9e/FEMA_plan_parent_508_071513.pdf" TargetMode="External"/><Relationship Id="rId26" Type="http://schemas.openxmlformats.org/officeDocument/2006/relationships/hyperlink" Target="https://www.healthcentral.com/article/10-tips-to-help-asthmatics-prepare-for-a-natural-disaster" TargetMode="External"/><Relationship Id="rId39" Type="http://schemas.openxmlformats.org/officeDocument/2006/relationships/hyperlink" Target="https://www.ready.gov/publications" TargetMode="External"/><Relationship Id="rId21" Type="http://schemas.openxmlformats.org/officeDocument/2006/relationships/hyperlink" Target="https://www.fema.gov/children-and-disasters" TargetMode="External"/><Relationship Id="rId34" Type="http://schemas.openxmlformats.org/officeDocument/2006/relationships/hyperlink" Target="https://www.phe.gov/Preparedness/planning/abc/Pages/shelterinplace.aspx" TargetMode="External"/><Relationship Id="rId42" Type="http://schemas.openxmlformats.org/officeDocument/2006/relationships/hyperlink" Target="https://www.samhsa.gov/disaster-preparedness" TargetMode="External"/><Relationship Id="rId47" Type="http://schemas.openxmlformats.org/officeDocument/2006/relationships/hyperlink" Target="https://www.ready.gov/campus" TargetMode="External"/><Relationship Id="rId50" Type="http://schemas.openxmlformats.org/officeDocument/2006/relationships/hyperlink" Target="https://www.cdc.gov/nceh/hsb/disaster/casper/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dc.gov/nceh/hsb/disaster/atriskguidance.pdf" TargetMode="External"/><Relationship Id="rId17" Type="http://schemas.openxmlformats.org/officeDocument/2006/relationships/hyperlink" Target="http://createthegood.org/toolkit/operation-emergency-prepare?how-to-toolkit=1" TargetMode="External"/><Relationship Id="rId25" Type="http://schemas.openxmlformats.org/officeDocument/2006/relationships/hyperlink" Target="https://www.youtube.com/watch?v=0dLshkad0P4" TargetMode="External"/><Relationship Id="rId33" Type="http://schemas.openxmlformats.org/officeDocument/2006/relationships/hyperlink" Target="https://www.fema.gov/disability" TargetMode="External"/><Relationship Id="rId38" Type="http://schemas.openxmlformats.org/officeDocument/2006/relationships/hyperlink" Target="https://www.ready.gov/considerations/military-family-preparedness" TargetMode="External"/><Relationship Id="rId46" Type="http://schemas.openxmlformats.org/officeDocument/2006/relationships/hyperlink" Target="https://www.va.gov/HOMELESS/nchav/docs/VEMEC_Toolkit_20170713_Final_50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ady.gov/seniors" TargetMode="External"/><Relationship Id="rId20" Type="http://schemas.openxmlformats.org/officeDocument/2006/relationships/hyperlink" Target="https://www.ready.gov/kids" TargetMode="External"/><Relationship Id="rId29" Type="http://schemas.openxmlformats.org/officeDocument/2006/relationships/hyperlink" Target="https://www.ncbi.nlm.nih.gov/pmc/articles/PMC4753992/" TargetMode="External"/><Relationship Id="rId41" Type="http://schemas.openxmlformats.org/officeDocument/2006/relationships/hyperlink" Target="https://www.phe.gov/Preparedness/planning/abc/Pages/lep.aspx" TargetMode="External"/><Relationship Id="rId54" Type="http://schemas.openxmlformats.org/officeDocument/2006/relationships/hyperlink" Target="https://emergency.cdc.gov/workbook/pdf/ph_workbookfi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ma.gov/media-library-data/1437608810237-65bce1c81c720e99c260ea740e98901d/Language_Guidelines-Inclusive_Emergency_Preparedness.pdf" TargetMode="External"/><Relationship Id="rId24" Type="http://schemas.openxmlformats.org/officeDocument/2006/relationships/hyperlink" Target="https://www.cms.gov/Medicare/Provider-Enrollment-and-Certification/SurveyCertEmergPrep/Downloads/ESRD-Facility-Resource-Case-Studies-Diaster-Prep.pdf" TargetMode="External"/><Relationship Id="rId32" Type="http://schemas.openxmlformats.org/officeDocument/2006/relationships/hyperlink" Target="https://www.ready.gov/individuals-access-functional-needs" TargetMode="External"/><Relationship Id="rId37" Type="http://schemas.openxmlformats.org/officeDocument/2006/relationships/hyperlink" Target="https://www.phe.gov/Preparedness/planning/abc/Pages/tribal-preparedness.aspx" TargetMode="External"/><Relationship Id="rId40" Type="http://schemas.openxmlformats.org/officeDocument/2006/relationships/hyperlink" Target="https://www.ready.gov/languages" TargetMode="External"/><Relationship Id="rId45" Type="http://schemas.openxmlformats.org/officeDocument/2006/relationships/hyperlink" Target="https://www.samhsa.gov/sites/default/files/dtac/srb-low-ses_2.pdf" TargetMode="External"/><Relationship Id="rId53" Type="http://schemas.openxmlformats.org/officeDocument/2006/relationships/hyperlink" Target="https://www.census.gov/programs-surveys/acs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dcross.org/images/MEDIA_CustomProductCatalog/m4640086_Disaster_Preparedness_for_Srs-English.revised_7-09.pdf" TargetMode="External"/><Relationship Id="rId23" Type="http://schemas.openxmlformats.org/officeDocument/2006/relationships/hyperlink" Target="http://www.diabetes.org/living-with-diabetes/treatment-and-care/medication/tips-for-emergency-preparedness.html" TargetMode="External"/><Relationship Id="rId28" Type="http://schemas.openxmlformats.org/officeDocument/2006/relationships/hyperlink" Target="https://www.kidney.org/sites/default/files/11-10-0807_IBD_disasterbrochure.pdf" TargetMode="External"/><Relationship Id="rId36" Type="http://schemas.openxmlformats.org/officeDocument/2006/relationships/hyperlink" Target="https://www.ready.gov/make-a-plan/indian-country" TargetMode="External"/><Relationship Id="rId49" Type="http://schemas.openxmlformats.org/officeDocument/2006/relationships/hyperlink" Target="https://svi.cdc.gov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fema.gov/media-library/resources-documents/collections/501" TargetMode="External"/><Relationship Id="rId19" Type="http://schemas.openxmlformats.org/officeDocument/2006/relationships/hyperlink" Target="https://www.fema.gov/media-library-data/a260e5fb242216dc62ae380946806677/FEMA_plan_child_508_071513.pdf" TargetMode="External"/><Relationship Id="rId31" Type="http://schemas.openxmlformats.org/officeDocument/2006/relationships/hyperlink" Target="http://www.redcross.org/images/MEDIA_CustomProductCatalog/m4240199_A4497.pdf" TargetMode="External"/><Relationship Id="rId44" Type="http://schemas.openxmlformats.org/officeDocument/2006/relationships/hyperlink" Target="https://www.phe.gov/Preparedness/planning/abc/Pages/psychiatric-patient-movement.aspx" TargetMode="External"/><Relationship Id="rId52" Type="http://schemas.openxmlformats.org/officeDocument/2006/relationships/hyperlink" Target="https://empowermap.hh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rtracie.s3.amazonaws.com/documents/access-and-functional-needs.pdf" TargetMode="External"/><Relationship Id="rId14" Type="http://schemas.openxmlformats.org/officeDocument/2006/relationships/hyperlink" Target="http://perlc.nwcphp.org/bundles/emergency-preparedness-and-response-for-vulnerable-populations" TargetMode="External"/><Relationship Id="rId22" Type="http://schemas.openxmlformats.org/officeDocument/2006/relationships/hyperlink" Target="https://www.phe.gov/Preparedness/planning/abc/Pages/webinar-resources-130620.aspx" TargetMode="External"/><Relationship Id="rId27" Type="http://schemas.openxmlformats.org/officeDocument/2006/relationships/hyperlink" Target="https://www.youtube.com/watch?v=1jY1jabsSrg" TargetMode="External"/><Relationship Id="rId30" Type="http://schemas.openxmlformats.org/officeDocument/2006/relationships/hyperlink" Target="http://www.state.nj.us/njoem/plan/pdf/bulletins/081513_diabetes.pdf" TargetMode="External"/><Relationship Id="rId35" Type="http://schemas.openxmlformats.org/officeDocument/2006/relationships/hyperlink" Target="https://www.loc.gov/nls/resources/general-resources-on-disabilities/emergency-preparedness/" TargetMode="External"/><Relationship Id="rId43" Type="http://schemas.openxmlformats.org/officeDocument/2006/relationships/hyperlink" Target="https://www.samhsa.gov/disaster-preparedness" TargetMode="External"/><Relationship Id="rId48" Type="http://schemas.openxmlformats.org/officeDocument/2006/relationships/hyperlink" Target="https://svi.cdc.gov/Documents/FactSheet/SVIFactSheet.pdf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hyperlink" Target="https://www.cdc.gov/nceh/hsb/disaster/casper/docs/cleared_casper_toolkit.pdf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668F-4FD7-4B34-A06C-A3766BE7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the Needs of At-Risk Populations                        Health Care Coalition Resources for At-Risk Populations</vt:lpstr>
    </vt:vector>
  </TitlesOfParts>
  <Company/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the Needs of At-Risk Populations                        Health Care Coalition Resources for At-Risk Populations</dc:title>
  <dc:subject/>
  <dc:creator>Gerrish, William</dc:creator>
  <cp:keywords/>
  <dc:description/>
  <cp:lastModifiedBy>Gerrish, William</cp:lastModifiedBy>
  <cp:revision>2</cp:revision>
  <dcterms:created xsi:type="dcterms:W3CDTF">2019-06-10T22:22:00Z</dcterms:created>
  <dcterms:modified xsi:type="dcterms:W3CDTF">2019-06-10T22:22:00Z</dcterms:modified>
</cp:coreProperties>
</file>