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3AF" w:rsidRPr="001264AB" w:rsidRDefault="005203AF" w:rsidP="00CE3B6C">
      <w:pPr>
        <w:spacing w:after="0"/>
        <w:rPr>
          <w:rFonts w:ascii="Times New Roman" w:hAnsi="Times New Roman" w:cs="Times New Roman"/>
        </w:rPr>
        <w:sectPr w:rsidR="005203AF" w:rsidRPr="001264AB" w:rsidSect="0001625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432" w:header="720" w:footer="720" w:gutter="0"/>
          <w:cols w:space="720"/>
          <w:docGrid w:linePitch="360"/>
        </w:sectPr>
      </w:pPr>
    </w:p>
    <w:p w:rsidR="00DF35E1" w:rsidRPr="001264AB" w:rsidRDefault="00DF35E1" w:rsidP="00DF35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DF35E1" w:rsidRPr="00871927" w:rsidRDefault="00541499" w:rsidP="00541499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sz w:val="24"/>
          <w:szCs w:val="24"/>
        </w:rPr>
      </w:pPr>
      <w:r w:rsidRPr="00871927">
        <w:rPr>
          <w:rFonts w:eastAsia="Times New Roman" w:cstheme="minorHAnsi"/>
          <w:b/>
          <w:sz w:val="24"/>
          <w:szCs w:val="24"/>
        </w:rPr>
        <w:t>COVID-19 Survival Time</w:t>
      </w:r>
    </w:p>
    <w:p w:rsidR="00541499" w:rsidRPr="00541499" w:rsidRDefault="00541499" w:rsidP="00541499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sz w:val="24"/>
          <w:szCs w:val="24"/>
        </w:rPr>
      </w:pPr>
    </w:p>
    <w:p w:rsidR="00541499" w:rsidRDefault="00541499" w:rsidP="00FC70C0">
      <w:pPr>
        <w:pStyle w:val="NoSpacing"/>
        <w:rPr>
          <w:rFonts w:cs="Calibri"/>
          <w:color w:val="212121"/>
        </w:rPr>
      </w:pPr>
    </w:p>
    <w:p w:rsidR="00541499" w:rsidRDefault="00541499" w:rsidP="00FC70C0">
      <w:pPr>
        <w:pStyle w:val="NoSpacing"/>
        <w:rPr>
          <w:rFonts w:cs="Calibri"/>
          <w:color w:val="212121"/>
          <w:sz w:val="24"/>
          <w:szCs w:val="24"/>
        </w:rPr>
      </w:pPr>
      <w:r w:rsidRPr="00541499">
        <w:rPr>
          <w:rFonts w:cs="Calibri"/>
          <w:color w:val="212121"/>
          <w:sz w:val="24"/>
          <w:szCs w:val="24"/>
        </w:rPr>
        <w:t>Many people are asking questions about how long the virus causing COVID-19 disease lives on surfaces. </w:t>
      </w:r>
    </w:p>
    <w:p w:rsidR="00541499" w:rsidRDefault="00541499" w:rsidP="00FC70C0">
      <w:pPr>
        <w:pStyle w:val="NoSpacing"/>
        <w:rPr>
          <w:rFonts w:cs="Calibri"/>
          <w:color w:val="212121"/>
          <w:sz w:val="24"/>
          <w:szCs w:val="24"/>
        </w:rPr>
      </w:pPr>
    </w:p>
    <w:p w:rsidR="00541499" w:rsidRDefault="00541499" w:rsidP="00541499">
      <w:pPr>
        <w:pStyle w:val="NoSpacing"/>
        <w:rPr>
          <w:rFonts w:cs="Calibri"/>
          <w:color w:val="212121"/>
          <w:sz w:val="24"/>
          <w:szCs w:val="24"/>
        </w:rPr>
      </w:pPr>
      <w:r w:rsidRPr="00541499">
        <w:rPr>
          <w:rFonts w:cs="Calibri"/>
          <w:color w:val="212121"/>
          <w:sz w:val="24"/>
          <w:szCs w:val="24"/>
        </w:rPr>
        <w:t>The CDC currently states that “novel coronavirus may remain viable for hours to days on surfaces m</w:t>
      </w:r>
      <w:r w:rsidR="00871927">
        <w:rPr>
          <w:rFonts w:cs="Calibri"/>
          <w:color w:val="212121"/>
          <w:sz w:val="24"/>
          <w:szCs w:val="24"/>
        </w:rPr>
        <w:t>ade from a variety of materials</w:t>
      </w:r>
      <w:r w:rsidRPr="00541499">
        <w:rPr>
          <w:rFonts w:cs="Calibri"/>
          <w:color w:val="212121"/>
          <w:sz w:val="24"/>
          <w:szCs w:val="24"/>
        </w:rPr>
        <w:t xml:space="preserve">” </w:t>
      </w:r>
      <w:r w:rsidRPr="00871927">
        <w:rPr>
          <w:rFonts w:cs="Calibri"/>
          <w:color w:val="212121"/>
          <w:sz w:val="24"/>
          <w:szCs w:val="24"/>
        </w:rPr>
        <w:t>(CDC, March 18, 2020)</w:t>
      </w:r>
      <w:r w:rsidR="00871927">
        <w:rPr>
          <w:rFonts w:cs="Calibri"/>
          <w:color w:val="212121"/>
          <w:sz w:val="24"/>
          <w:szCs w:val="24"/>
        </w:rPr>
        <w:t>.</w:t>
      </w:r>
      <w:r w:rsidRPr="00541499">
        <w:rPr>
          <w:rFonts w:cs="Calibri"/>
          <w:color w:val="212121"/>
          <w:sz w:val="24"/>
          <w:szCs w:val="24"/>
        </w:rPr>
        <w:t> It is important to understand that being “alive” on surfaces is not</w:t>
      </w:r>
      <w:r>
        <w:rPr>
          <w:rFonts w:cs="Calibri"/>
          <w:color w:val="212121"/>
          <w:sz w:val="24"/>
          <w:szCs w:val="24"/>
        </w:rPr>
        <w:t xml:space="preserve"> the same as being infectious. </w:t>
      </w:r>
      <w:r w:rsidRPr="00541499">
        <w:rPr>
          <w:rFonts w:cs="Calibri"/>
          <w:color w:val="212121"/>
          <w:sz w:val="24"/>
          <w:szCs w:val="24"/>
        </w:rPr>
        <w:t xml:space="preserve">At this point in time, we still do not know if the virus is infectious on surfaces, and if it is, how long </w:t>
      </w:r>
      <w:r>
        <w:rPr>
          <w:rFonts w:cs="Calibri"/>
          <w:color w:val="212121"/>
          <w:sz w:val="24"/>
          <w:szCs w:val="24"/>
        </w:rPr>
        <w:t>i</w:t>
      </w:r>
      <w:r w:rsidRPr="00541499">
        <w:rPr>
          <w:rFonts w:cs="Calibri"/>
          <w:color w:val="212121"/>
          <w:sz w:val="24"/>
          <w:szCs w:val="24"/>
        </w:rPr>
        <w:t>t remain</w:t>
      </w:r>
      <w:r>
        <w:rPr>
          <w:rFonts w:cs="Calibri"/>
          <w:color w:val="212121"/>
          <w:sz w:val="24"/>
          <w:szCs w:val="24"/>
        </w:rPr>
        <w:t>s infectious. </w:t>
      </w:r>
    </w:p>
    <w:p w:rsidR="00541499" w:rsidRDefault="00541499" w:rsidP="00FC70C0">
      <w:pPr>
        <w:pStyle w:val="NoSpacing"/>
        <w:rPr>
          <w:rFonts w:cs="Calibri"/>
          <w:color w:val="212121"/>
          <w:sz w:val="24"/>
          <w:szCs w:val="24"/>
        </w:rPr>
      </w:pPr>
    </w:p>
    <w:p w:rsidR="00541499" w:rsidRDefault="00541499" w:rsidP="00FC70C0">
      <w:pPr>
        <w:pStyle w:val="NoSpacing"/>
        <w:rPr>
          <w:rFonts w:cs="Calibri"/>
          <w:color w:val="212121"/>
          <w:sz w:val="24"/>
          <w:szCs w:val="24"/>
        </w:rPr>
      </w:pPr>
      <w:r w:rsidRPr="00541499">
        <w:rPr>
          <w:rFonts w:cs="Calibri"/>
          <w:color w:val="212121"/>
          <w:sz w:val="24"/>
          <w:szCs w:val="24"/>
        </w:rPr>
        <w:t>The good news is that this and other coronaviruses are easily killed when proper disinfection practices are followed.  This means cleaning surfaces first with routine cleans</w:t>
      </w:r>
      <w:bookmarkStart w:id="0" w:name="_GoBack"/>
      <w:bookmarkEnd w:id="0"/>
      <w:r w:rsidRPr="00541499">
        <w:rPr>
          <w:rFonts w:cs="Calibri"/>
          <w:color w:val="212121"/>
          <w:sz w:val="24"/>
          <w:szCs w:val="24"/>
        </w:rPr>
        <w:t xml:space="preserve">ers like soap and water to remove dirt and grime, then applying a disinfectant listed on the EPA “List N”- disinfectants effective and approved for use against the virus causing COVID-19 disease, and following label directions for how to apply it and how long it must remain on surfaces in order to work. </w:t>
      </w:r>
    </w:p>
    <w:p w:rsidR="00541499" w:rsidRDefault="00541499" w:rsidP="00FC70C0">
      <w:pPr>
        <w:pStyle w:val="NoSpacing"/>
        <w:rPr>
          <w:rFonts w:cs="Calibri"/>
          <w:color w:val="212121"/>
          <w:sz w:val="24"/>
          <w:szCs w:val="24"/>
        </w:rPr>
      </w:pPr>
    </w:p>
    <w:p w:rsidR="00C51107" w:rsidRPr="00541499" w:rsidRDefault="00541499" w:rsidP="00FC70C0">
      <w:pPr>
        <w:pStyle w:val="NoSpacing"/>
        <w:rPr>
          <w:rFonts w:ascii="Times New Roman" w:hAnsi="Times New Roman"/>
          <w:sz w:val="24"/>
          <w:szCs w:val="24"/>
        </w:rPr>
      </w:pPr>
      <w:r w:rsidRPr="00541499">
        <w:rPr>
          <w:rFonts w:cs="Calibri"/>
          <w:color w:val="212121"/>
          <w:sz w:val="24"/>
          <w:szCs w:val="24"/>
        </w:rPr>
        <w:t>Go to:  </w:t>
      </w:r>
      <w:hyperlink r:id="rId14" w:tgtFrame="_blank" w:history="1">
        <w:r w:rsidRPr="00541499">
          <w:rPr>
            <w:rStyle w:val="Hyperlink"/>
            <w:rFonts w:cs="Calibri"/>
            <w:color w:val="0066CC"/>
            <w:sz w:val="24"/>
            <w:szCs w:val="24"/>
          </w:rPr>
          <w:t>https://www.epa.gov/pesticide-registration/list-n-disinfectants-use-against-sars-cov-2</w:t>
        </w:r>
      </w:hyperlink>
    </w:p>
    <w:sectPr w:rsidR="00C51107" w:rsidRPr="00541499" w:rsidSect="001D35A0">
      <w:headerReference w:type="default" r:id="rId15"/>
      <w:footerReference w:type="default" r:id="rId16"/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208" w:rsidRDefault="00534208" w:rsidP="00CE3B6C">
      <w:pPr>
        <w:spacing w:after="0" w:line="240" w:lineRule="auto"/>
      </w:pPr>
      <w:r>
        <w:separator/>
      </w:r>
    </w:p>
  </w:endnote>
  <w:endnote w:type="continuationSeparator" w:id="0">
    <w:p w:rsidR="00534208" w:rsidRDefault="00534208" w:rsidP="00CE3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253" w:rsidRDefault="0001625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1B" w:rsidRPr="00C06EC7" w:rsidRDefault="00F029B8" w:rsidP="00C06EC7">
    <w:pPr>
      <w:pStyle w:val="Footer"/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posOffset>6009640</wp:posOffset>
              </wp:positionH>
              <wp:positionV relativeFrom="paragraph">
                <wp:posOffset>102235</wp:posOffset>
              </wp:positionV>
              <wp:extent cx="822960" cy="831850"/>
              <wp:effectExtent l="0" t="0" r="15240" b="25400"/>
              <wp:wrapNone/>
              <wp:docPr id="5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" cy="831850"/>
                      </a:xfrm>
                      <a:prstGeom prst="ellipse">
                        <a:avLst/>
                      </a:prstGeom>
                      <a:noFill/>
                      <a:ln w="3175">
                        <a:solidFill>
                          <a:schemeClr val="tx1">
                            <a:alpha val="67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A8C35D9" id="Oval 5" o:spid="_x0000_s1026" style="position:absolute;margin-left:473.2pt;margin-top:8.05pt;width:64.8pt;height:6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" filled="f" strokecolor="black [3213]" strokeweight=".25pt">
              <v:stroke opacity="43947f"/>
              <v:path arrowok="t"/>
              <w10:wrap anchorx="margin"/>
            </v:oval>
          </w:pict>
        </mc:Fallback>
      </mc:AlternateContent>
    </w:r>
    <w:r w:rsidR="005626EE"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6010275</wp:posOffset>
          </wp:positionH>
          <wp:positionV relativeFrom="paragraph">
            <wp:posOffset>104140</wp:posOffset>
          </wp:positionV>
          <wp:extent cx="827405" cy="82740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AB-SEAL-COL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8274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1226820</wp:posOffset>
              </wp:positionH>
              <wp:positionV relativeFrom="paragraph">
                <wp:posOffset>100330</wp:posOffset>
              </wp:positionV>
              <wp:extent cx="4369435" cy="1112520"/>
              <wp:effectExtent l="0" t="0" r="12065" b="1143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9435" cy="1112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90312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Phone: (860) 509-</w:t>
                          </w:r>
                          <w:r w:rsidR="00AA784F">
                            <w:rPr>
                              <w:rFonts w:ascii="Times New Roman" w:hAnsi="Times New Roman"/>
                            </w:rPr>
                            <w:t>xxxx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sym w:font="Symbol" w:char="F0B7"/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t xml:space="preserve"> Fax: (860) 509-</w:t>
                          </w:r>
                          <w:r w:rsidR="00AA784F">
                            <w:rPr>
                              <w:rFonts w:ascii="Times New Roman" w:hAnsi="Times New Roman"/>
                            </w:rPr>
                            <w:t>xxxx</w:t>
                          </w:r>
                          <w:r w:rsidR="000A2014">
                            <w:rPr>
                              <w:rFonts w:ascii="Times New Roman" w:hAnsi="Times New Roman"/>
                            </w:rPr>
                            <w:t xml:space="preserve">  </w:t>
                          </w:r>
                        </w:p>
                        <w:p w:rsidR="00AB09CB" w:rsidRPr="00690312" w:rsidRDefault="00690312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90312">
                            <w:rPr>
                              <w:rFonts w:ascii="Times New Roman" w:hAnsi="Times New Roman"/>
                            </w:rPr>
                            <w:t>Telecommunications Relay Service</w:t>
                          </w:r>
                          <w:r w:rsidR="000A2014" w:rsidRPr="00690312">
                            <w:rPr>
                              <w:rFonts w:ascii="Times New Roman" w:hAnsi="Times New Roman"/>
                            </w:rPr>
                            <w:t xml:space="preserve"> 7-1-1</w:t>
                          </w:r>
                        </w:p>
                        <w:p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410 Capitol Avenue, P.O. Box 340308</w:t>
                          </w:r>
                        </w:p>
                        <w:p w:rsidR="00CC185F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Hartford, Connecticut  06134-0308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cr/>
                            <w:t>www.ct.gov/dph</w:t>
                          </w:r>
                        </w:p>
                        <w:p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  <w:i/>
                            </w:rPr>
                            <w:t>Affirmative Action/Equal Opportunity Employer</w:t>
                          </w:r>
                        </w:p>
                        <w:p w:rsidR="00FE3666" w:rsidRPr="00FE3666" w:rsidRDefault="00FE3666" w:rsidP="00FE3666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6.6pt;margin-top:7.9pt;width:344.05pt;height:8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" strokecolor="white [3212]">
              <v:textbox>
                <w:txbxContent>
                  <w:p w:rsidR="00690312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Phone: (860) 509-</w:t>
                    </w:r>
                    <w:r w:rsidR="00AA784F">
                      <w:rPr>
                        <w:rFonts w:ascii="Times New Roman" w:hAnsi="Times New Roman"/>
                      </w:rPr>
                      <w:t>xxxx</w:t>
                    </w:r>
                    <w:r w:rsidRPr="006A6454">
                      <w:rPr>
                        <w:rFonts w:ascii="Times New Roman" w:hAnsi="Times New Roman"/>
                      </w:rPr>
                      <w:sym w:font="Symbol" w:char="F0B7"/>
                    </w:r>
                    <w:r w:rsidRPr="006A6454">
                      <w:rPr>
                        <w:rFonts w:ascii="Times New Roman" w:hAnsi="Times New Roman"/>
                      </w:rPr>
                      <w:t xml:space="preserve"> Fax: (860) 509-</w:t>
                    </w:r>
                    <w:r w:rsidR="00AA784F">
                      <w:rPr>
                        <w:rFonts w:ascii="Times New Roman" w:hAnsi="Times New Roman"/>
                      </w:rPr>
                      <w:t>xxxx</w:t>
                    </w:r>
                    <w:r w:rsidR="000A2014">
                      <w:rPr>
                        <w:rFonts w:ascii="Times New Roman" w:hAnsi="Times New Roman"/>
                      </w:rPr>
                      <w:t xml:space="preserve">  </w:t>
                    </w:r>
                  </w:p>
                  <w:p w:rsidR="00AB09CB" w:rsidRPr="00690312" w:rsidRDefault="00690312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90312">
                      <w:rPr>
                        <w:rFonts w:ascii="Times New Roman" w:hAnsi="Times New Roman"/>
                      </w:rPr>
                      <w:t>Telecommunications Relay Service</w:t>
                    </w:r>
                    <w:r w:rsidR="000A2014" w:rsidRPr="00690312">
                      <w:rPr>
                        <w:rFonts w:ascii="Times New Roman" w:hAnsi="Times New Roman"/>
                      </w:rPr>
                      <w:t xml:space="preserve"> 7-1-1</w:t>
                    </w:r>
                  </w:p>
                  <w:p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410 Capitol Avenue, P.O. Box 340308</w:t>
                    </w:r>
                  </w:p>
                  <w:p w:rsidR="00CC185F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Hartford, Connecticut  06134-0308</w:t>
                    </w:r>
                    <w:r w:rsidRPr="006A6454">
                      <w:rPr>
                        <w:rFonts w:ascii="Times New Roman" w:hAnsi="Times New Roman"/>
                      </w:rPr>
                      <w:cr/>
                      <w:t>www.ct.gov/dph</w:t>
                    </w:r>
                  </w:p>
                  <w:p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  <w:i/>
                      </w:rPr>
                      <w:t>Affirmative Action/Equal Opportunity Employer</w:t>
                    </w:r>
                  </w:p>
                  <w:p w:rsidR="00FE3666" w:rsidRPr="00FE3666" w:rsidRDefault="00FE3666" w:rsidP="00FE3666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317B2B">
      <w:rPr>
        <w:noProof/>
      </w:rPr>
      <w:drawing>
        <wp:inline distT="0" distB="0" distL="0" distR="0">
          <wp:extent cx="876223" cy="923853"/>
          <wp:effectExtent l="19050" t="0" r="77" b="0"/>
          <wp:docPr id="9" name="Picture 0" descr="DPH-Color-CMYKwideONECOLOR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-Color-CMYKwideONECOLORBLU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76223" cy="9238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15A6" w:rsidRPr="00ED15A6">
      <w:rPr>
        <w:rFonts w:ascii="Times New Roman" w:hAnsi="Times New Roman"/>
        <w:sz w:val="24"/>
        <w:szCs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253" w:rsidRDefault="0001625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3B5" w:rsidRPr="00C06EC7" w:rsidRDefault="004853B5" w:rsidP="00C06E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208" w:rsidRDefault="00534208" w:rsidP="00CE3B6C">
      <w:pPr>
        <w:spacing w:after="0" w:line="240" w:lineRule="auto"/>
      </w:pPr>
      <w:r>
        <w:separator/>
      </w:r>
    </w:p>
  </w:footnote>
  <w:footnote w:type="continuationSeparator" w:id="0">
    <w:p w:rsidR="00534208" w:rsidRDefault="00534208" w:rsidP="00CE3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253" w:rsidRDefault="0001625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1B" w:rsidRDefault="00B145FA" w:rsidP="00B145FA">
    <w:pPr>
      <w:pStyle w:val="Header"/>
      <w:jc w:val="center"/>
    </w:pPr>
    <w:r>
      <w:rPr>
        <w:noProof/>
      </w:rPr>
      <w:drawing>
        <wp:inline distT="0" distB="0" distL="0" distR="0">
          <wp:extent cx="6922770" cy="1697617"/>
          <wp:effectExtent l="19050" t="0" r="0" b="0"/>
          <wp:docPr id="2" name="Picture 1" descr="DPHLetterheadmast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Letterheadmast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0189" cy="1699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6601B" w:rsidRDefault="00F6601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253" w:rsidRDefault="0001625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  <w:p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D7788"/>
    <w:multiLevelType w:val="hybridMultilevel"/>
    <w:tmpl w:val="D6CE249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6DC328C"/>
    <w:multiLevelType w:val="hybridMultilevel"/>
    <w:tmpl w:val="B6B84FAA"/>
    <w:lvl w:ilvl="0" w:tplc="0434A10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6C"/>
    <w:rsid w:val="00007160"/>
    <w:rsid w:val="00007CF4"/>
    <w:rsid w:val="00016253"/>
    <w:rsid w:val="000632A0"/>
    <w:rsid w:val="00072C5A"/>
    <w:rsid w:val="000A1F8A"/>
    <w:rsid w:val="000A2014"/>
    <w:rsid w:val="000A5A7B"/>
    <w:rsid w:val="000A72F6"/>
    <w:rsid w:val="00100F38"/>
    <w:rsid w:val="00106B26"/>
    <w:rsid w:val="001264AB"/>
    <w:rsid w:val="00127EEE"/>
    <w:rsid w:val="0013535F"/>
    <w:rsid w:val="00141321"/>
    <w:rsid w:val="001539A4"/>
    <w:rsid w:val="0019104C"/>
    <w:rsid w:val="001C1811"/>
    <w:rsid w:val="001C5949"/>
    <w:rsid w:val="001D35A0"/>
    <w:rsid w:val="001E2369"/>
    <w:rsid w:val="001E76BA"/>
    <w:rsid w:val="001E7E37"/>
    <w:rsid w:val="001F6554"/>
    <w:rsid w:val="002A3F5C"/>
    <w:rsid w:val="002C64B3"/>
    <w:rsid w:val="002D6CC5"/>
    <w:rsid w:val="002E504C"/>
    <w:rsid w:val="002F6D6D"/>
    <w:rsid w:val="00306653"/>
    <w:rsid w:val="003171CD"/>
    <w:rsid w:val="00317B2B"/>
    <w:rsid w:val="00331570"/>
    <w:rsid w:val="00380CAE"/>
    <w:rsid w:val="00382743"/>
    <w:rsid w:val="00383E98"/>
    <w:rsid w:val="003D2A1F"/>
    <w:rsid w:val="003E2848"/>
    <w:rsid w:val="003F2D2A"/>
    <w:rsid w:val="004114A8"/>
    <w:rsid w:val="00412AE6"/>
    <w:rsid w:val="00421B59"/>
    <w:rsid w:val="00431371"/>
    <w:rsid w:val="00433B52"/>
    <w:rsid w:val="004609DF"/>
    <w:rsid w:val="00470485"/>
    <w:rsid w:val="004853B5"/>
    <w:rsid w:val="00485A32"/>
    <w:rsid w:val="00492487"/>
    <w:rsid w:val="004962F4"/>
    <w:rsid w:val="004D77B6"/>
    <w:rsid w:val="005203AF"/>
    <w:rsid w:val="00534208"/>
    <w:rsid w:val="00540778"/>
    <w:rsid w:val="00541499"/>
    <w:rsid w:val="005626EE"/>
    <w:rsid w:val="00565147"/>
    <w:rsid w:val="00576F61"/>
    <w:rsid w:val="005D5942"/>
    <w:rsid w:val="006066B0"/>
    <w:rsid w:val="00614071"/>
    <w:rsid w:val="00621DB1"/>
    <w:rsid w:val="0063614B"/>
    <w:rsid w:val="006539B9"/>
    <w:rsid w:val="00682922"/>
    <w:rsid w:val="00684748"/>
    <w:rsid w:val="00690312"/>
    <w:rsid w:val="006A4802"/>
    <w:rsid w:val="006A5CB4"/>
    <w:rsid w:val="006A6454"/>
    <w:rsid w:val="00773ADB"/>
    <w:rsid w:val="00785EA9"/>
    <w:rsid w:val="007B3BFA"/>
    <w:rsid w:val="007B47E0"/>
    <w:rsid w:val="00847F8C"/>
    <w:rsid w:val="008654EF"/>
    <w:rsid w:val="0086632C"/>
    <w:rsid w:val="00871927"/>
    <w:rsid w:val="00880364"/>
    <w:rsid w:val="008A177C"/>
    <w:rsid w:val="008B07C3"/>
    <w:rsid w:val="008C0305"/>
    <w:rsid w:val="008D3E4C"/>
    <w:rsid w:val="008D747F"/>
    <w:rsid w:val="008E68ED"/>
    <w:rsid w:val="008F2DC8"/>
    <w:rsid w:val="009301E8"/>
    <w:rsid w:val="009367EA"/>
    <w:rsid w:val="00981C0A"/>
    <w:rsid w:val="00985A77"/>
    <w:rsid w:val="009C4047"/>
    <w:rsid w:val="009D6FE3"/>
    <w:rsid w:val="00A032DF"/>
    <w:rsid w:val="00A04F7A"/>
    <w:rsid w:val="00A15930"/>
    <w:rsid w:val="00A246AE"/>
    <w:rsid w:val="00A54AB8"/>
    <w:rsid w:val="00A57B6F"/>
    <w:rsid w:val="00A76A27"/>
    <w:rsid w:val="00AA784F"/>
    <w:rsid w:val="00AB09CB"/>
    <w:rsid w:val="00AF409E"/>
    <w:rsid w:val="00B037D2"/>
    <w:rsid w:val="00B145FA"/>
    <w:rsid w:val="00B536E8"/>
    <w:rsid w:val="00B8179D"/>
    <w:rsid w:val="00BF16D0"/>
    <w:rsid w:val="00BF3C5E"/>
    <w:rsid w:val="00C06EC7"/>
    <w:rsid w:val="00C11148"/>
    <w:rsid w:val="00C3511D"/>
    <w:rsid w:val="00C51107"/>
    <w:rsid w:val="00C535FE"/>
    <w:rsid w:val="00C5606F"/>
    <w:rsid w:val="00C83D51"/>
    <w:rsid w:val="00CB1A55"/>
    <w:rsid w:val="00CB24AC"/>
    <w:rsid w:val="00CC185F"/>
    <w:rsid w:val="00CC5C12"/>
    <w:rsid w:val="00CE3B6C"/>
    <w:rsid w:val="00CF68AB"/>
    <w:rsid w:val="00D04620"/>
    <w:rsid w:val="00D17489"/>
    <w:rsid w:val="00D3482E"/>
    <w:rsid w:val="00D35DA7"/>
    <w:rsid w:val="00DB709F"/>
    <w:rsid w:val="00DE6FE2"/>
    <w:rsid w:val="00DF35E1"/>
    <w:rsid w:val="00DF7BCC"/>
    <w:rsid w:val="00E24156"/>
    <w:rsid w:val="00E55891"/>
    <w:rsid w:val="00E56808"/>
    <w:rsid w:val="00E756A9"/>
    <w:rsid w:val="00EA7431"/>
    <w:rsid w:val="00EB104B"/>
    <w:rsid w:val="00EB532D"/>
    <w:rsid w:val="00EC5DDE"/>
    <w:rsid w:val="00ED15A6"/>
    <w:rsid w:val="00ED6737"/>
    <w:rsid w:val="00F029B8"/>
    <w:rsid w:val="00F203A1"/>
    <w:rsid w:val="00F2662B"/>
    <w:rsid w:val="00F43785"/>
    <w:rsid w:val="00F653FF"/>
    <w:rsid w:val="00F6601B"/>
    <w:rsid w:val="00F86D12"/>
    <w:rsid w:val="00FC70C0"/>
    <w:rsid w:val="00FD015E"/>
    <w:rsid w:val="00FE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E5203A4-FE95-429A-8A67-6F0B56FFF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C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B6C"/>
  </w:style>
  <w:style w:type="paragraph" w:styleId="Footer">
    <w:name w:val="footer"/>
    <w:basedOn w:val="Normal"/>
    <w:link w:val="Foot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B6C"/>
  </w:style>
  <w:style w:type="table" w:styleId="TableGrid">
    <w:name w:val="Table Grid"/>
    <w:basedOn w:val="TableNormal"/>
    <w:uiPriority w:val="59"/>
    <w:rsid w:val="00CE3B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B6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6454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FC70C0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4132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1D35A0"/>
    <w:pPr>
      <w:widowControl w:val="0"/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D35A0"/>
    <w:rPr>
      <w:rFonts w:ascii="Times New Roman" w:eastAsia="Times New Roman" w:hAnsi="Times New Roman" w:cs="Times New Roman"/>
      <w:sz w:val="24"/>
      <w:szCs w:val="24"/>
    </w:rPr>
  </w:style>
  <w:style w:type="paragraph" w:customStyle="1" w:styleId="CM1">
    <w:name w:val="CM1"/>
    <w:basedOn w:val="Normal"/>
    <w:next w:val="Normal"/>
    <w:uiPriority w:val="99"/>
    <w:rsid w:val="001D35A0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9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epa.gov/pesticide-registration/list-n-disinfectants-use-against-sars-cov-2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4A38F-9504-47F2-9D48-1CD4FC9EA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</Company>
  <LinksUpToDate>false</LinksUpToDate>
  <CharactersWithSpaces>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ritsonn</dc:creator>
  <cp:lastModifiedBy>Hahn, Christine</cp:lastModifiedBy>
  <cp:revision>4</cp:revision>
  <cp:lastPrinted>2019-02-26T18:01:00Z</cp:lastPrinted>
  <dcterms:created xsi:type="dcterms:W3CDTF">2020-03-18T20:49:00Z</dcterms:created>
  <dcterms:modified xsi:type="dcterms:W3CDTF">2020-03-23T18:48:00Z</dcterms:modified>
</cp:coreProperties>
</file>