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BA328" w14:textId="77777777" w:rsidR="00C2494F" w:rsidRDefault="00C2494F" w:rsidP="00C2494F">
      <w:pPr>
        <w:jc w:val="center"/>
        <w:rPr>
          <w:iCs/>
          <w:sz w:val="28"/>
          <w:szCs w:val="28"/>
        </w:rPr>
      </w:pPr>
      <w:r w:rsidRPr="00EF4EC3">
        <w:rPr>
          <w:iCs/>
          <w:sz w:val="28"/>
          <w:szCs w:val="28"/>
        </w:rPr>
        <w:t xml:space="preserve">Frequently Asked Questions (FAQ’s) </w:t>
      </w:r>
    </w:p>
    <w:p w14:paraId="404B0283" w14:textId="4A2CC9A9" w:rsidR="00C2494F" w:rsidRPr="00EF4EC3" w:rsidRDefault="00C2494F" w:rsidP="00EF4EC3">
      <w:pPr>
        <w:jc w:val="center"/>
        <w:rPr>
          <w:iCs/>
          <w:sz w:val="28"/>
          <w:szCs w:val="28"/>
        </w:rPr>
      </w:pPr>
      <w:r w:rsidRPr="00EF4EC3">
        <w:rPr>
          <w:iCs/>
          <w:sz w:val="28"/>
          <w:szCs w:val="28"/>
        </w:rPr>
        <w:t xml:space="preserve">Water Diversion </w:t>
      </w:r>
      <w:r w:rsidR="00E815FB">
        <w:rPr>
          <w:iCs/>
          <w:sz w:val="28"/>
          <w:szCs w:val="28"/>
        </w:rPr>
        <w:t xml:space="preserve">Registration </w:t>
      </w:r>
      <w:r w:rsidRPr="00EF4EC3">
        <w:rPr>
          <w:iCs/>
          <w:sz w:val="28"/>
          <w:szCs w:val="28"/>
        </w:rPr>
        <w:t xml:space="preserve">Reporting </w:t>
      </w:r>
    </w:p>
    <w:p w14:paraId="21AFECF4" w14:textId="77777777" w:rsidR="00C2494F" w:rsidRDefault="00C2494F" w:rsidP="00E52E4E">
      <w:pPr>
        <w:rPr>
          <w:i/>
          <w:iCs/>
        </w:rPr>
      </w:pPr>
    </w:p>
    <w:p w14:paraId="301C7E3B" w14:textId="5B6B63F4" w:rsidR="0089759A" w:rsidRPr="0089759A" w:rsidRDefault="0089759A" w:rsidP="00E52E4E">
      <w:pPr>
        <w:rPr>
          <w:iCs/>
          <w:sz w:val="24"/>
          <w:szCs w:val="24"/>
        </w:rPr>
      </w:pPr>
      <w:r>
        <w:rPr>
          <w:iCs/>
          <w:sz w:val="24"/>
          <w:szCs w:val="24"/>
          <w:u w:val="single"/>
        </w:rPr>
        <w:t xml:space="preserve">Contact: </w:t>
      </w:r>
      <w:r>
        <w:rPr>
          <w:iCs/>
          <w:sz w:val="24"/>
          <w:szCs w:val="24"/>
        </w:rPr>
        <w:t xml:space="preserve"> </w:t>
      </w:r>
      <w:hyperlink r:id="rId5" w:history="1">
        <w:r w:rsidRPr="00202434">
          <w:rPr>
            <w:rStyle w:val="Hyperlink"/>
            <w:iCs/>
            <w:sz w:val="24"/>
            <w:szCs w:val="24"/>
          </w:rPr>
          <w:t>DEEP.WaterUseReport@ct.gov</w:t>
        </w:r>
      </w:hyperlink>
      <w:r>
        <w:rPr>
          <w:iCs/>
          <w:sz w:val="24"/>
          <w:szCs w:val="24"/>
        </w:rPr>
        <w:t xml:space="preserve"> / 860-424-3020 </w:t>
      </w:r>
    </w:p>
    <w:p w14:paraId="7BD467E6" w14:textId="77777777" w:rsidR="0089759A" w:rsidRDefault="0089759A" w:rsidP="00E52E4E">
      <w:pPr>
        <w:rPr>
          <w:iCs/>
          <w:sz w:val="24"/>
          <w:szCs w:val="24"/>
          <w:u w:val="single"/>
        </w:rPr>
      </w:pPr>
    </w:p>
    <w:p w14:paraId="48575ED1" w14:textId="5023788C" w:rsidR="0094554B" w:rsidRPr="00EF4EC3" w:rsidRDefault="0094554B" w:rsidP="00E52E4E">
      <w:pPr>
        <w:rPr>
          <w:iCs/>
          <w:sz w:val="24"/>
          <w:szCs w:val="24"/>
          <w:u w:val="single"/>
        </w:rPr>
      </w:pPr>
      <w:r w:rsidRPr="0094554B">
        <w:rPr>
          <w:iCs/>
          <w:sz w:val="24"/>
          <w:szCs w:val="24"/>
          <w:u w:val="single"/>
        </w:rPr>
        <w:t>Reporting Need</w:t>
      </w:r>
    </w:p>
    <w:p w14:paraId="4481A916" w14:textId="57C3DD03" w:rsidR="00E52E4E" w:rsidRPr="00EF4EC3" w:rsidRDefault="00E815FB" w:rsidP="00E815FB">
      <w:pPr>
        <w:rPr>
          <w:sz w:val="24"/>
          <w:szCs w:val="24"/>
        </w:rPr>
      </w:pPr>
      <w:r w:rsidRPr="00E815FB">
        <w:rPr>
          <w:i/>
          <w:iCs/>
          <w:sz w:val="24"/>
          <w:szCs w:val="24"/>
        </w:rPr>
        <w:t>1.</w:t>
      </w:r>
      <w:r>
        <w:rPr>
          <w:i/>
          <w:iCs/>
          <w:sz w:val="24"/>
          <w:szCs w:val="24"/>
        </w:rPr>
        <w:t xml:space="preserve"> </w:t>
      </w:r>
      <w:r w:rsidR="00E52E4E" w:rsidRPr="00EF4EC3">
        <w:rPr>
          <w:i/>
          <w:iCs/>
          <w:sz w:val="24"/>
          <w:szCs w:val="24"/>
        </w:rPr>
        <w:t xml:space="preserve">Do I need to report my diversion if it was registered with a “0” capacity or withdrawal value because it was an unproductive well at time of registration? </w:t>
      </w:r>
    </w:p>
    <w:p w14:paraId="6327FD89" w14:textId="16851851" w:rsidR="00117E4D" w:rsidRPr="00EF4EC3" w:rsidRDefault="00890B3E" w:rsidP="00E52E4E">
      <w:pPr>
        <w:rPr>
          <w:sz w:val="24"/>
          <w:szCs w:val="24"/>
        </w:rPr>
      </w:pPr>
      <w:r>
        <w:rPr>
          <w:sz w:val="24"/>
          <w:szCs w:val="24"/>
        </w:rPr>
        <w:t xml:space="preserve">Yes, you need to submit a report for each registered </w:t>
      </w:r>
      <w:r w:rsidR="00EF4EC3">
        <w:rPr>
          <w:sz w:val="24"/>
          <w:szCs w:val="24"/>
        </w:rPr>
        <w:t xml:space="preserve">consumptive </w:t>
      </w:r>
      <w:r>
        <w:rPr>
          <w:sz w:val="24"/>
          <w:szCs w:val="24"/>
        </w:rPr>
        <w:t>diversion.  However, w</w:t>
      </w:r>
      <w:r w:rsidR="00E52E4E" w:rsidRPr="00EF4EC3">
        <w:rPr>
          <w:sz w:val="24"/>
          <w:szCs w:val="24"/>
        </w:rPr>
        <w:t xml:space="preserve">e recommend surrendering any consumptive diversion </w:t>
      </w:r>
      <w:r w:rsidR="00A355DF">
        <w:rPr>
          <w:sz w:val="24"/>
          <w:szCs w:val="24"/>
        </w:rPr>
        <w:t xml:space="preserve">registered </w:t>
      </w:r>
      <w:r w:rsidR="00E52E4E" w:rsidRPr="00EF4EC3">
        <w:rPr>
          <w:sz w:val="24"/>
          <w:szCs w:val="24"/>
        </w:rPr>
        <w:t>with a “0” capacity since activating any such registration would require a diversion permit</w:t>
      </w:r>
      <w:r w:rsidR="00A355DF">
        <w:rPr>
          <w:sz w:val="24"/>
          <w:szCs w:val="24"/>
        </w:rPr>
        <w:t xml:space="preserve"> which would supersede the registration</w:t>
      </w:r>
      <w:r w:rsidR="00E52E4E" w:rsidRPr="00EF4EC3">
        <w:rPr>
          <w:sz w:val="24"/>
          <w:szCs w:val="24"/>
        </w:rPr>
        <w:t xml:space="preserve">. </w:t>
      </w:r>
    </w:p>
    <w:p w14:paraId="11262E53" w14:textId="12E3528C" w:rsidR="00117E4D" w:rsidRPr="00EF4EC3" w:rsidRDefault="00117E4D" w:rsidP="00E52E4E">
      <w:pPr>
        <w:rPr>
          <w:sz w:val="24"/>
          <w:szCs w:val="24"/>
        </w:rPr>
      </w:pPr>
    </w:p>
    <w:p w14:paraId="35E2796C" w14:textId="4F6C5F31" w:rsidR="00117E4D" w:rsidRPr="00EF4EC3" w:rsidRDefault="00E815FB" w:rsidP="00E52E4E">
      <w:pPr>
        <w:rPr>
          <w:i/>
          <w:sz w:val="24"/>
          <w:szCs w:val="24"/>
        </w:rPr>
      </w:pPr>
      <w:r>
        <w:rPr>
          <w:i/>
          <w:sz w:val="24"/>
          <w:szCs w:val="24"/>
        </w:rPr>
        <w:t xml:space="preserve">2. </w:t>
      </w:r>
      <w:r w:rsidR="00117E4D" w:rsidRPr="00EF4EC3">
        <w:rPr>
          <w:i/>
          <w:sz w:val="24"/>
          <w:szCs w:val="24"/>
        </w:rPr>
        <w:t>Do I need to re</w:t>
      </w:r>
      <w:r w:rsidR="00444327" w:rsidRPr="00EF4EC3">
        <w:rPr>
          <w:i/>
          <w:sz w:val="24"/>
          <w:szCs w:val="24"/>
        </w:rPr>
        <w:t>port</w:t>
      </w:r>
      <w:r w:rsidR="00117E4D" w:rsidRPr="00EF4EC3">
        <w:rPr>
          <w:i/>
          <w:sz w:val="24"/>
          <w:szCs w:val="24"/>
        </w:rPr>
        <w:t xml:space="preserve"> my diversion if it doesn’t involve a withdrawal of water</w:t>
      </w:r>
      <w:r w:rsidR="00444327" w:rsidRPr="00EF4EC3">
        <w:rPr>
          <w:i/>
          <w:sz w:val="24"/>
          <w:szCs w:val="24"/>
        </w:rPr>
        <w:t xml:space="preserve"> such as a transfer of water from one reservoir to another via gravity flow?</w:t>
      </w:r>
    </w:p>
    <w:p w14:paraId="3D408D4E" w14:textId="30B92823" w:rsidR="00E52E4E" w:rsidRPr="00EF4EC3" w:rsidRDefault="00E52E4E" w:rsidP="00E52E4E">
      <w:pPr>
        <w:rPr>
          <w:sz w:val="24"/>
          <w:szCs w:val="24"/>
        </w:rPr>
      </w:pPr>
      <w:r w:rsidRPr="00EF4EC3">
        <w:rPr>
          <w:sz w:val="24"/>
          <w:szCs w:val="24"/>
        </w:rPr>
        <w:t xml:space="preserve">For </w:t>
      </w:r>
      <w:r w:rsidR="002054EF" w:rsidRPr="00EF4EC3">
        <w:rPr>
          <w:sz w:val="24"/>
          <w:szCs w:val="24"/>
        </w:rPr>
        <w:t xml:space="preserve">registrations involving </w:t>
      </w:r>
      <w:r w:rsidRPr="00EF4EC3">
        <w:rPr>
          <w:sz w:val="24"/>
          <w:szCs w:val="24"/>
        </w:rPr>
        <w:t>impoundments or structures that pass water downstream within the same basin (such as blow-offs</w:t>
      </w:r>
      <w:r w:rsidR="00593FDC" w:rsidRPr="00EF4EC3">
        <w:rPr>
          <w:sz w:val="24"/>
          <w:szCs w:val="24"/>
        </w:rPr>
        <w:t xml:space="preserve"> or in-line reservoirs</w:t>
      </w:r>
      <w:r w:rsidRPr="00EF4EC3">
        <w:rPr>
          <w:sz w:val="24"/>
          <w:szCs w:val="24"/>
        </w:rPr>
        <w:t>), a one-time submittal of a list of such non-</w:t>
      </w:r>
      <w:proofErr w:type="gramStart"/>
      <w:r w:rsidRPr="00EF4EC3">
        <w:rPr>
          <w:sz w:val="24"/>
          <w:szCs w:val="24"/>
        </w:rPr>
        <w:t>consumptive</w:t>
      </w:r>
      <w:proofErr w:type="gramEnd"/>
      <w:r w:rsidRPr="00EF4EC3">
        <w:rPr>
          <w:sz w:val="24"/>
          <w:szCs w:val="24"/>
        </w:rPr>
        <w:t xml:space="preserve"> diversions would suffice, since the status wouldn’t change over time. </w:t>
      </w:r>
    </w:p>
    <w:p w14:paraId="1305021C" w14:textId="422EB753" w:rsidR="00444327" w:rsidRPr="00EF4EC3" w:rsidRDefault="00444327" w:rsidP="00E52E4E">
      <w:pPr>
        <w:rPr>
          <w:sz w:val="24"/>
          <w:szCs w:val="24"/>
        </w:rPr>
      </w:pPr>
    </w:p>
    <w:p w14:paraId="5581872E" w14:textId="6D274E01" w:rsidR="00444327" w:rsidRPr="00EF4EC3" w:rsidRDefault="00E815FB" w:rsidP="00E52E4E">
      <w:pPr>
        <w:rPr>
          <w:i/>
          <w:sz w:val="24"/>
          <w:szCs w:val="24"/>
        </w:rPr>
      </w:pPr>
      <w:r>
        <w:rPr>
          <w:i/>
          <w:sz w:val="24"/>
          <w:szCs w:val="24"/>
        </w:rPr>
        <w:t xml:space="preserve">3. </w:t>
      </w:r>
      <w:r w:rsidR="00444327" w:rsidRPr="00EF4EC3">
        <w:rPr>
          <w:i/>
          <w:sz w:val="24"/>
          <w:szCs w:val="24"/>
        </w:rPr>
        <w:t>Do I need to report my registration if it was</w:t>
      </w:r>
      <w:r w:rsidR="002054EF" w:rsidRPr="00EF4EC3">
        <w:rPr>
          <w:i/>
          <w:sz w:val="24"/>
          <w:szCs w:val="24"/>
        </w:rPr>
        <w:t xml:space="preserve"> </w:t>
      </w:r>
      <w:r w:rsidR="00444327" w:rsidRPr="00EF4EC3">
        <w:rPr>
          <w:i/>
          <w:sz w:val="24"/>
          <w:szCs w:val="24"/>
        </w:rPr>
        <w:t xml:space="preserve">only for the purpose </w:t>
      </w:r>
      <w:r w:rsidR="00A355DF">
        <w:rPr>
          <w:i/>
          <w:sz w:val="24"/>
          <w:szCs w:val="24"/>
        </w:rPr>
        <w:t>o</w:t>
      </w:r>
      <w:r w:rsidR="00444327" w:rsidRPr="00EF4EC3">
        <w:rPr>
          <w:i/>
          <w:sz w:val="24"/>
          <w:szCs w:val="24"/>
        </w:rPr>
        <w:t xml:space="preserve">f impounding a stream? </w:t>
      </w:r>
    </w:p>
    <w:p w14:paraId="153BCC1D" w14:textId="56BACC4D" w:rsidR="00444327" w:rsidRPr="00EF4EC3" w:rsidRDefault="00444327" w:rsidP="00E52E4E">
      <w:pPr>
        <w:rPr>
          <w:sz w:val="24"/>
          <w:szCs w:val="24"/>
        </w:rPr>
      </w:pPr>
      <w:r w:rsidRPr="00EF4EC3">
        <w:rPr>
          <w:sz w:val="24"/>
          <w:szCs w:val="24"/>
        </w:rPr>
        <w:t>No, this would be a non-consumptive diversion which does not involve a consumptive withdrawal</w:t>
      </w:r>
      <w:r w:rsidR="00A355DF">
        <w:rPr>
          <w:sz w:val="24"/>
          <w:szCs w:val="24"/>
        </w:rPr>
        <w:t>,</w:t>
      </w:r>
      <w:r w:rsidRPr="00EF4EC3">
        <w:rPr>
          <w:sz w:val="24"/>
          <w:szCs w:val="24"/>
        </w:rPr>
        <w:t xml:space="preserve"> and therefore </w:t>
      </w:r>
      <w:r w:rsidR="00A355DF">
        <w:rPr>
          <w:sz w:val="24"/>
          <w:szCs w:val="24"/>
        </w:rPr>
        <w:t>w</w:t>
      </w:r>
      <w:r w:rsidRPr="00EF4EC3">
        <w:rPr>
          <w:sz w:val="24"/>
          <w:szCs w:val="24"/>
        </w:rPr>
        <w:t>o</w:t>
      </w:r>
      <w:r w:rsidR="00A355DF">
        <w:rPr>
          <w:sz w:val="24"/>
          <w:szCs w:val="24"/>
        </w:rPr>
        <w:t>uld</w:t>
      </w:r>
      <w:r w:rsidRPr="00EF4EC3">
        <w:rPr>
          <w:sz w:val="24"/>
          <w:szCs w:val="24"/>
        </w:rPr>
        <w:t xml:space="preserve">n’t require annual reporting. </w:t>
      </w:r>
    </w:p>
    <w:p w14:paraId="7079BAC8" w14:textId="77777777" w:rsidR="00E52E4E" w:rsidRPr="00EF4EC3" w:rsidRDefault="00E52E4E" w:rsidP="00E52E4E">
      <w:pPr>
        <w:rPr>
          <w:sz w:val="24"/>
          <w:szCs w:val="24"/>
        </w:rPr>
      </w:pPr>
    </w:p>
    <w:p w14:paraId="03438647" w14:textId="65347290" w:rsidR="0094554B" w:rsidRPr="00EF4EC3" w:rsidRDefault="00E815FB" w:rsidP="0094554B">
      <w:pPr>
        <w:rPr>
          <w:i/>
          <w:sz w:val="24"/>
          <w:szCs w:val="24"/>
        </w:rPr>
      </w:pPr>
      <w:r>
        <w:rPr>
          <w:i/>
          <w:sz w:val="24"/>
          <w:szCs w:val="24"/>
        </w:rPr>
        <w:t xml:space="preserve">4. </w:t>
      </w:r>
      <w:r w:rsidR="0094554B" w:rsidRPr="00EF4EC3">
        <w:rPr>
          <w:i/>
          <w:sz w:val="24"/>
          <w:szCs w:val="24"/>
        </w:rPr>
        <w:t xml:space="preserve">Do I need to report an emergency interconnection that is used very infrequently? </w:t>
      </w:r>
    </w:p>
    <w:p w14:paraId="5082F635" w14:textId="7E8C28AB" w:rsidR="0094554B" w:rsidRPr="00EF4EC3" w:rsidRDefault="00A355DF" w:rsidP="0094554B">
      <w:pPr>
        <w:rPr>
          <w:sz w:val="24"/>
          <w:szCs w:val="24"/>
        </w:rPr>
      </w:pPr>
      <w:r>
        <w:rPr>
          <w:sz w:val="24"/>
          <w:szCs w:val="24"/>
        </w:rPr>
        <w:t>Only a</w:t>
      </w:r>
      <w:r w:rsidR="0094554B" w:rsidRPr="00EF4EC3">
        <w:rPr>
          <w:sz w:val="24"/>
          <w:szCs w:val="24"/>
        </w:rPr>
        <w:t xml:space="preserve"> list of such registered diversions </w:t>
      </w:r>
      <w:r>
        <w:rPr>
          <w:sz w:val="24"/>
          <w:szCs w:val="24"/>
        </w:rPr>
        <w:t xml:space="preserve">would be required to be </w:t>
      </w:r>
      <w:r w:rsidR="0094554B" w:rsidRPr="00EF4EC3">
        <w:rPr>
          <w:sz w:val="24"/>
          <w:szCs w:val="24"/>
        </w:rPr>
        <w:t xml:space="preserve">submitted annually if the interconnection was not used during the reporting year. However, full reporting forms will be expected if the interconnection was activated during the reporting period.  </w:t>
      </w:r>
    </w:p>
    <w:p w14:paraId="71527DDA" w14:textId="77777777" w:rsidR="00CB48BE" w:rsidRDefault="00CB48BE" w:rsidP="0094554B">
      <w:pPr>
        <w:rPr>
          <w:i/>
          <w:sz w:val="24"/>
          <w:szCs w:val="24"/>
        </w:rPr>
      </w:pPr>
    </w:p>
    <w:p w14:paraId="40F53917" w14:textId="2D396498" w:rsidR="0094554B" w:rsidRPr="00EF4EC3" w:rsidRDefault="00E815FB" w:rsidP="0094554B">
      <w:pPr>
        <w:rPr>
          <w:i/>
          <w:sz w:val="24"/>
          <w:szCs w:val="24"/>
        </w:rPr>
      </w:pPr>
      <w:r>
        <w:rPr>
          <w:i/>
          <w:sz w:val="24"/>
          <w:szCs w:val="24"/>
        </w:rPr>
        <w:t xml:space="preserve">5. </w:t>
      </w:r>
      <w:r w:rsidR="0094554B" w:rsidRPr="00EF4EC3">
        <w:rPr>
          <w:i/>
          <w:sz w:val="24"/>
          <w:szCs w:val="24"/>
        </w:rPr>
        <w:t xml:space="preserve">Do I need to report a registered transfer from one reservoir to another? </w:t>
      </w:r>
    </w:p>
    <w:p w14:paraId="1A9C0505" w14:textId="7D05BC04" w:rsidR="0094554B" w:rsidRPr="00EF4EC3" w:rsidRDefault="00EF4EC3" w:rsidP="0094554B">
      <w:pPr>
        <w:rPr>
          <w:sz w:val="24"/>
          <w:szCs w:val="24"/>
        </w:rPr>
      </w:pPr>
      <w:r>
        <w:rPr>
          <w:sz w:val="24"/>
          <w:szCs w:val="24"/>
        </w:rPr>
        <w:lastRenderedPageBreak/>
        <w:t xml:space="preserve">Reporting is needed if the transfer moves water out of the local basin.  For transfers within </w:t>
      </w:r>
      <w:r w:rsidR="0094554B" w:rsidRPr="00EF4EC3">
        <w:rPr>
          <w:sz w:val="24"/>
          <w:szCs w:val="24"/>
        </w:rPr>
        <w:t xml:space="preserve">the </w:t>
      </w:r>
      <w:r w:rsidR="0094554B" w:rsidRPr="00EF4EC3">
        <w:rPr>
          <w:b/>
          <w:sz w:val="24"/>
          <w:szCs w:val="24"/>
        </w:rPr>
        <w:t>local</w:t>
      </w:r>
      <w:r w:rsidR="0094554B" w:rsidRPr="00EF4EC3">
        <w:rPr>
          <w:sz w:val="24"/>
          <w:szCs w:val="24"/>
        </w:rPr>
        <w:t xml:space="preserve"> basin</w:t>
      </w:r>
      <w:r>
        <w:rPr>
          <w:sz w:val="24"/>
          <w:szCs w:val="24"/>
        </w:rPr>
        <w:t>, s</w:t>
      </w:r>
      <w:r w:rsidR="0094554B" w:rsidRPr="00EF4EC3">
        <w:rPr>
          <w:sz w:val="24"/>
          <w:szCs w:val="24"/>
        </w:rPr>
        <w:t>ubmittal of a one-time list of such registered diversions will be sufficient, since the status wouldn’t change over time.  This would also include blow-offs, canals and tunnels.</w:t>
      </w:r>
    </w:p>
    <w:p w14:paraId="61E3D700" w14:textId="7F051C85" w:rsidR="0094554B" w:rsidRDefault="0094554B" w:rsidP="00E52E4E">
      <w:pPr>
        <w:rPr>
          <w:i/>
          <w:iCs/>
          <w:sz w:val="24"/>
          <w:szCs w:val="24"/>
        </w:rPr>
      </w:pPr>
    </w:p>
    <w:p w14:paraId="02240E03" w14:textId="24B9D855" w:rsidR="0094554B" w:rsidRPr="0094554B" w:rsidRDefault="0094554B" w:rsidP="00E52E4E">
      <w:pPr>
        <w:rPr>
          <w:iCs/>
          <w:sz w:val="24"/>
          <w:szCs w:val="24"/>
          <w:u w:val="single"/>
        </w:rPr>
      </w:pPr>
      <w:r w:rsidRPr="0094554B">
        <w:rPr>
          <w:iCs/>
          <w:sz w:val="24"/>
          <w:szCs w:val="24"/>
          <w:u w:val="single"/>
        </w:rPr>
        <w:t>Report Submission</w:t>
      </w:r>
    </w:p>
    <w:p w14:paraId="70A7876B" w14:textId="08F3D210" w:rsidR="0094554B" w:rsidRPr="00EF4EC3" w:rsidRDefault="00E815FB" w:rsidP="0094554B">
      <w:pPr>
        <w:rPr>
          <w:i/>
          <w:sz w:val="24"/>
          <w:szCs w:val="24"/>
        </w:rPr>
      </w:pPr>
      <w:r>
        <w:rPr>
          <w:i/>
          <w:sz w:val="24"/>
          <w:szCs w:val="24"/>
        </w:rPr>
        <w:t xml:space="preserve">6. </w:t>
      </w:r>
      <w:r w:rsidR="0094554B" w:rsidRPr="00EF4EC3">
        <w:rPr>
          <w:i/>
          <w:sz w:val="24"/>
          <w:szCs w:val="24"/>
        </w:rPr>
        <w:t>Can I submit a single transmittal form for multiple reports?</w:t>
      </w:r>
    </w:p>
    <w:p w14:paraId="66031143" w14:textId="77777777" w:rsidR="0094554B" w:rsidRPr="00EF4EC3" w:rsidRDefault="0094554B" w:rsidP="0094554B">
      <w:pPr>
        <w:rPr>
          <w:sz w:val="24"/>
          <w:szCs w:val="24"/>
        </w:rPr>
      </w:pPr>
      <w:r w:rsidRPr="00EF4EC3">
        <w:rPr>
          <w:sz w:val="24"/>
          <w:szCs w:val="24"/>
        </w:rPr>
        <w:t>An accompanying transmittal form is no longer required if the form, with its certification language, is properly signed.</w:t>
      </w:r>
    </w:p>
    <w:p w14:paraId="42E1F2F9" w14:textId="77777777" w:rsidR="0094554B" w:rsidRPr="00EF4EC3" w:rsidRDefault="0094554B" w:rsidP="0094554B">
      <w:pPr>
        <w:rPr>
          <w:sz w:val="24"/>
          <w:szCs w:val="24"/>
        </w:rPr>
      </w:pPr>
    </w:p>
    <w:p w14:paraId="71331D49" w14:textId="28161609" w:rsidR="0094554B" w:rsidRPr="00EF4EC3" w:rsidRDefault="00E815FB" w:rsidP="0094554B">
      <w:pPr>
        <w:rPr>
          <w:i/>
          <w:sz w:val="24"/>
          <w:szCs w:val="24"/>
        </w:rPr>
      </w:pPr>
      <w:r>
        <w:rPr>
          <w:i/>
          <w:sz w:val="24"/>
          <w:szCs w:val="24"/>
        </w:rPr>
        <w:t xml:space="preserve">7. </w:t>
      </w:r>
      <w:r w:rsidR="0094554B" w:rsidRPr="00EF4EC3">
        <w:rPr>
          <w:i/>
          <w:sz w:val="24"/>
          <w:szCs w:val="24"/>
        </w:rPr>
        <w:t>Is an electronic signature on a copy of the submitted reporting form acceptable in lieu of a wet signature on a .pdf version of the form?</w:t>
      </w:r>
    </w:p>
    <w:p w14:paraId="50F769C3" w14:textId="77777777" w:rsidR="0094554B" w:rsidRPr="00EF4EC3" w:rsidRDefault="0094554B" w:rsidP="0094554B">
      <w:pPr>
        <w:rPr>
          <w:sz w:val="24"/>
          <w:szCs w:val="24"/>
        </w:rPr>
      </w:pPr>
      <w:r w:rsidRPr="00EF4EC3">
        <w:rPr>
          <w:sz w:val="24"/>
          <w:szCs w:val="24"/>
        </w:rPr>
        <w:t>Yes. Electronic signature on the reporting form will be accepted pursuant to Section 1-272 CGS.  The currently required .pdf copy of the form will not be needed when an electronic signature is used on reporting form.</w:t>
      </w:r>
    </w:p>
    <w:p w14:paraId="3EA13B93" w14:textId="77777777" w:rsidR="0094554B" w:rsidRPr="00EF4EC3" w:rsidRDefault="0094554B" w:rsidP="0094554B">
      <w:pPr>
        <w:rPr>
          <w:sz w:val="24"/>
          <w:szCs w:val="24"/>
        </w:rPr>
      </w:pPr>
    </w:p>
    <w:p w14:paraId="4A775928" w14:textId="0AE42D33" w:rsidR="0094554B" w:rsidRPr="00EF4EC3" w:rsidRDefault="00E815FB" w:rsidP="0094554B">
      <w:pPr>
        <w:rPr>
          <w:i/>
          <w:sz w:val="24"/>
          <w:szCs w:val="24"/>
        </w:rPr>
      </w:pPr>
      <w:r>
        <w:rPr>
          <w:i/>
          <w:sz w:val="24"/>
          <w:szCs w:val="24"/>
        </w:rPr>
        <w:t xml:space="preserve">8. </w:t>
      </w:r>
      <w:r w:rsidR="0094554B" w:rsidRPr="00EF4EC3">
        <w:rPr>
          <w:i/>
          <w:sz w:val="24"/>
          <w:szCs w:val="24"/>
        </w:rPr>
        <w:t>Is a .pdf version of the reporting form necessary for the annual reporting submittal package?</w:t>
      </w:r>
    </w:p>
    <w:p w14:paraId="5FA43CCE" w14:textId="600AE727" w:rsidR="0094554B" w:rsidRPr="00EF4EC3" w:rsidRDefault="00697025" w:rsidP="0094554B">
      <w:pPr>
        <w:rPr>
          <w:sz w:val="24"/>
          <w:szCs w:val="24"/>
        </w:rPr>
      </w:pPr>
      <w:r>
        <w:rPr>
          <w:sz w:val="24"/>
          <w:szCs w:val="24"/>
        </w:rPr>
        <w:t>As long as</w:t>
      </w:r>
      <w:r w:rsidR="0094554B" w:rsidRPr="00EF4EC3">
        <w:rPr>
          <w:sz w:val="24"/>
          <w:szCs w:val="24"/>
        </w:rPr>
        <w:t xml:space="preserve"> an electronic signature is provided on the submitted reporting form</w:t>
      </w:r>
      <w:r>
        <w:rPr>
          <w:sz w:val="24"/>
          <w:szCs w:val="24"/>
        </w:rPr>
        <w:t>, a .pdf version is not necessary</w:t>
      </w:r>
      <w:r w:rsidR="0094554B" w:rsidRPr="00EF4EC3">
        <w:rPr>
          <w:sz w:val="24"/>
          <w:szCs w:val="24"/>
        </w:rPr>
        <w:t xml:space="preserve">. </w:t>
      </w:r>
    </w:p>
    <w:p w14:paraId="3ABD8C8B" w14:textId="77777777" w:rsidR="0094554B" w:rsidRPr="00EF4EC3" w:rsidRDefault="0094554B" w:rsidP="0094554B">
      <w:pPr>
        <w:rPr>
          <w:sz w:val="24"/>
          <w:szCs w:val="24"/>
        </w:rPr>
      </w:pPr>
    </w:p>
    <w:p w14:paraId="14C584F1" w14:textId="5C4160D7" w:rsidR="0094554B" w:rsidRPr="00EF4EC3" w:rsidRDefault="00E815FB" w:rsidP="0094554B">
      <w:pPr>
        <w:rPr>
          <w:i/>
          <w:sz w:val="24"/>
          <w:szCs w:val="24"/>
        </w:rPr>
      </w:pPr>
      <w:r>
        <w:rPr>
          <w:i/>
          <w:sz w:val="24"/>
          <w:szCs w:val="24"/>
        </w:rPr>
        <w:t xml:space="preserve">9. </w:t>
      </w:r>
      <w:r w:rsidR="0094554B" w:rsidRPr="00EF4EC3">
        <w:rPr>
          <w:i/>
          <w:sz w:val="24"/>
          <w:szCs w:val="24"/>
        </w:rPr>
        <w:t xml:space="preserve">Can multiple sources be reported on a single </w:t>
      </w:r>
      <w:r>
        <w:rPr>
          <w:i/>
          <w:sz w:val="24"/>
          <w:szCs w:val="24"/>
        </w:rPr>
        <w:t>E</w:t>
      </w:r>
      <w:r w:rsidR="0094554B" w:rsidRPr="00EF4EC3">
        <w:rPr>
          <w:i/>
          <w:sz w:val="24"/>
          <w:szCs w:val="24"/>
        </w:rPr>
        <w:t>xcel spreadsheet as separate tabs?</w:t>
      </w:r>
    </w:p>
    <w:p w14:paraId="5F0D455D" w14:textId="39AA2803" w:rsidR="0094554B" w:rsidRDefault="00E815FB" w:rsidP="0094554B">
      <w:pPr>
        <w:rPr>
          <w:sz w:val="24"/>
          <w:szCs w:val="24"/>
        </w:rPr>
      </w:pPr>
      <w:r>
        <w:rPr>
          <w:sz w:val="24"/>
          <w:szCs w:val="24"/>
        </w:rPr>
        <w:t>No.  A</w:t>
      </w:r>
      <w:r w:rsidR="0094554B" w:rsidRPr="00EF4EC3">
        <w:rPr>
          <w:sz w:val="24"/>
          <w:szCs w:val="24"/>
        </w:rPr>
        <w:t>t present</w:t>
      </w:r>
      <w:r w:rsidR="0094554B" w:rsidRPr="00EF4EC3">
        <w:rPr>
          <w:i/>
          <w:sz w:val="24"/>
          <w:szCs w:val="24"/>
        </w:rPr>
        <w:t>,</w:t>
      </w:r>
      <w:r w:rsidR="0094554B" w:rsidRPr="00EF4EC3">
        <w:rPr>
          <w:sz w:val="24"/>
          <w:szCs w:val="24"/>
        </w:rPr>
        <w:t xml:space="preserve"> our</w:t>
      </w:r>
      <w:r w:rsidR="0094554B" w:rsidRPr="00EF4EC3">
        <w:rPr>
          <w:i/>
          <w:sz w:val="24"/>
          <w:szCs w:val="24"/>
        </w:rPr>
        <w:t xml:space="preserve"> </w:t>
      </w:r>
      <w:r w:rsidR="0094554B" w:rsidRPr="00EF4EC3">
        <w:rPr>
          <w:sz w:val="24"/>
          <w:szCs w:val="24"/>
        </w:rPr>
        <w:t xml:space="preserve">upload process requires a separate form for each registration. </w:t>
      </w:r>
    </w:p>
    <w:p w14:paraId="5A2E0E76" w14:textId="77777777" w:rsidR="0094554B" w:rsidRDefault="0094554B" w:rsidP="0094554B">
      <w:pPr>
        <w:rPr>
          <w:sz w:val="24"/>
          <w:szCs w:val="24"/>
        </w:rPr>
      </w:pPr>
    </w:p>
    <w:p w14:paraId="5B94F04E" w14:textId="40DC9A70" w:rsidR="00CB48BE" w:rsidRPr="00CB48BE" w:rsidRDefault="00CB48BE" w:rsidP="004450B4">
      <w:pPr>
        <w:rPr>
          <w:iCs/>
          <w:sz w:val="24"/>
          <w:szCs w:val="24"/>
          <w:u w:val="single"/>
        </w:rPr>
      </w:pPr>
      <w:r w:rsidRPr="00CB48BE">
        <w:rPr>
          <w:iCs/>
          <w:sz w:val="24"/>
          <w:szCs w:val="24"/>
          <w:u w:val="single"/>
        </w:rPr>
        <w:t>Reporting Format</w:t>
      </w:r>
    </w:p>
    <w:p w14:paraId="1503339F" w14:textId="71CC2ED2" w:rsidR="004450B4" w:rsidRPr="00EF4EC3" w:rsidRDefault="00E815FB" w:rsidP="004450B4">
      <w:pPr>
        <w:rPr>
          <w:sz w:val="24"/>
          <w:szCs w:val="24"/>
        </w:rPr>
      </w:pPr>
      <w:r>
        <w:rPr>
          <w:i/>
          <w:iCs/>
          <w:sz w:val="24"/>
          <w:szCs w:val="24"/>
        </w:rPr>
        <w:t xml:space="preserve">10. </w:t>
      </w:r>
      <w:r w:rsidR="004450B4" w:rsidRPr="00EF4EC3">
        <w:rPr>
          <w:i/>
          <w:iCs/>
          <w:sz w:val="24"/>
          <w:szCs w:val="24"/>
        </w:rPr>
        <w:t>Can I modify the reporting form for unique circumstances (e.g. stream flow/ground water monitoring data)?</w:t>
      </w:r>
      <w:r w:rsidR="004450B4" w:rsidRPr="00EF4EC3">
        <w:rPr>
          <w:sz w:val="24"/>
          <w:szCs w:val="24"/>
        </w:rPr>
        <w:t xml:space="preserve"> </w:t>
      </w:r>
    </w:p>
    <w:p w14:paraId="36E029D0" w14:textId="77777777" w:rsidR="004450B4" w:rsidRPr="00EF4EC3" w:rsidRDefault="004450B4" w:rsidP="004450B4">
      <w:pPr>
        <w:rPr>
          <w:sz w:val="24"/>
          <w:szCs w:val="24"/>
        </w:rPr>
      </w:pPr>
      <w:r w:rsidRPr="00EF4EC3">
        <w:rPr>
          <w:sz w:val="24"/>
          <w:szCs w:val="24"/>
        </w:rPr>
        <w:t xml:space="preserve">No. Now that the reporting forms will be “read” by computer for upload to database, a standard, unaltered form as downloaded from </w:t>
      </w:r>
      <w:hyperlink r:id="rId6" w:history="1">
        <w:r w:rsidRPr="00EF4EC3">
          <w:rPr>
            <w:rStyle w:val="Hyperlink"/>
            <w:sz w:val="24"/>
            <w:szCs w:val="24"/>
          </w:rPr>
          <w:t>the DEEP website</w:t>
        </w:r>
      </w:hyperlink>
      <w:r w:rsidRPr="00EF4EC3">
        <w:rPr>
          <w:sz w:val="24"/>
          <w:szCs w:val="24"/>
        </w:rPr>
        <w:t xml:space="preserve"> will need to be submitted.   We will work with individuals that have modified the forms for permit reporting to develop an alternative.</w:t>
      </w:r>
      <w:r>
        <w:rPr>
          <w:sz w:val="24"/>
          <w:szCs w:val="24"/>
        </w:rPr>
        <w:t xml:space="preserve"> Such requests may be sent to our reporting program at </w:t>
      </w:r>
      <w:hyperlink r:id="rId7" w:history="1">
        <w:r w:rsidRPr="00202434">
          <w:rPr>
            <w:rStyle w:val="Hyperlink"/>
            <w:sz w:val="24"/>
            <w:szCs w:val="24"/>
          </w:rPr>
          <w:t>DEEP.WaterUseReport@ct.gov</w:t>
        </w:r>
      </w:hyperlink>
      <w:r>
        <w:rPr>
          <w:sz w:val="24"/>
          <w:szCs w:val="24"/>
        </w:rPr>
        <w:t xml:space="preserve"> or call 860-424-3020 for more information.</w:t>
      </w:r>
    </w:p>
    <w:p w14:paraId="5651A3BB" w14:textId="77777777" w:rsidR="004450B4" w:rsidRDefault="004450B4" w:rsidP="0094554B">
      <w:pPr>
        <w:rPr>
          <w:i/>
          <w:iCs/>
          <w:sz w:val="24"/>
          <w:szCs w:val="24"/>
        </w:rPr>
      </w:pPr>
    </w:p>
    <w:p w14:paraId="33EDB87C" w14:textId="56BFA650" w:rsidR="0094554B" w:rsidRPr="00EF4EC3" w:rsidRDefault="00E815FB" w:rsidP="0094554B">
      <w:pPr>
        <w:rPr>
          <w:sz w:val="24"/>
          <w:szCs w:val="24"/>
        </w:rPr>
      </w:pPr>
      <w:r>
        <w:rPr>
          <w:i/>
          <w:iCs/>
          <w:sz w:val="24"/>
          <w:szCs w:val="24"/>
        </w:rPr>
        <w:lastRenderedPageBreak/>
        <w:t xml:space="preserve">11. </w:t>
      </w:r>
      <w:r w:rsidR="0094554B" w:rsidRPr="00EF4EC3">
        <w:rPr>
          <w:i/>
          <w:iCs/>
          <w:sz w:val="24"/>
          <w:szCs w:val="24"/>
        </w:rPr>
        <w:t>Can a single list of any inactive registration be submitted in lieu of reporting forms with all “0”s?</w:t>
      </w:r>
      <w:r w:rsidR="0094554B">
        <w:rPr>
          <w:i/>
          <w:iCs/>
          <w:sz w:val="24"/>
          <w:szCs w:val="24"/>
        </w:rPr>
        <w:t xml:space="preserve"> </w:t>
      </w:r>
      <w:r w:rsidR="0094554B" w:rsidRPr="00EF4EC3">
        <w:rPr>
          <w:i/>
          <w:iCs/>
          <w:sz w:val="24"/>
          <w:szCs w:val="24"/>
        </w:rPr>
        <w:t>For example – a well or reservoir not currently in use, but planned for use in the future.</w:t>
      </w:r>
      <w:r w:rsidR="0094554B" w:rsidRPr="00EF4EC3">
        <w:rPr>
          <w:sz w:val="24"/>
          <w:szCs w:val="24"/>
        </w:rPr>
        <w:tab/>
      </w:r>
    </w:p>
    <w:p w14:paraId="7889E039" w14:textId="41CB2AF0" w:rsidR="0094554B" w:rsidRPr="00EF4EC3" w:rsidRDefault="0094554B" w:rsidP="0094554B">
      <w:pPr>
        <w:rPr>
          <w:sz w:val="24"/>
          <w:szCs w:val="24"/>
        </w:rPr>
      </w:pPr>
      <w:r w:rsidRPr="00EF4EC3">
        <w:rPr>
          <w:sz w:val="24"/>
          <w:szCs w:val="24"/>
        </w:rPr>
        <w:t xml:space="preserve">Yes, a single list of registered diversions that have not been used at all within the reporting year may be submitted annually in lieu of a full reporting form.  </w:t>
      </w:r>
    </w:p>
    <w:p w14:paraId="4A745FAC" w14:textId="01226AD0" w:rsidR="0094554B" w:rsidRDefault="0094554B" w:rsidP="00E52E4E">
      <w:pPr>
        <w:rPr>
          <w:i/>
          <w:iCs/>
          <w:sz w:val="24"/>
          <w:szCs w:val="24"/>
        </w:rPr>
      </w:pPr>
    </w:p>
    <w:p w14:paraId="5F34703E" w14:textId="41B4E0D5" w:rsidR="00CB48BE" w:rsidRPr="00697025" w:rsidRDefault="00E815FB" w:rsidP="00CB48BE">
      <w:pPr>
        <w:rPr>
          <w:i/>
          <w:sz w:val="24"/>
          <w:szCs w:val="24"/>
        </w:rPr>
      </w:pPr>
      <w:r>
        <w:rPr>
          <w:i/>
          <w:sz w:val="24"/>
          <w:szCs w:val="24"/>
        </w:rPr>
        <w:t xml:space="preserve">12. </w:t>
      </w:r>
      <w:r w:rsidR="00CB48BE" w:rsidRPr="00697025">
        <w:rPr>
          <w:i/>
          <w:sz w:val="24"/>
          <w:szCs w:val="24"/>
        </w:rPr>
        <w:t xml:space="preserve">Can multiple wells in a wellfield be reported as a single, total combined amount particularly given that, for good reason, aggregate wellfield registration amounts are sometimes </w:t>
      </w:r>
      <w:r w:rsidR="00CB48BE" w:rsidRPr="00697025">
        <w:rPr>
          <w:b/>
          <w:i/>
          <w:sz w:val="24"/>
          <w:szCs w:val="24"/>
        </w:rPr>
        <w:t>higher</w:t>
      </w:r>
      <w:r w:rsidR="00CB48BE" w:rsidRPr="00697025">
        <w:rPr>
          <w:i/>
          <w:sz w:val="24"/>
          <w:szCs w:val="24"/>
        </w:rPr>
        <w:t xml:space="preserve"> than sum of their individual wells? </w:t>
      </w:r>
    </w:p>
    <w:p w14:paraId="79C2F6DD" w14:textId="79362583" w:rsidR="00CB48BE" w:rsidRDefault="00CB48BE" w:rsidP="00CB48BE">
      <w:pPr>
        <w:rPr>
          <w:sz w:val="24"/>
          <w:szCs w:val="24"/>
        </w:rPr>
      </w:pPr>
      <w:r w:rsidRPr="00697025">
        <w:rPr>
          <w:sz w:val="24"/>
          <w:szCs w:val="24"/>
        </w:rPr>
        <w:t xml:space="preserve">Yes. This is acceptable for registration reporting, however, diversion </w:t>
      </w:r>
      <w:r w:rsidRPr="00697025">
        <w:rPr>
          <w:b/>
          <w:sz w:val="24"/>
          <w:szCs w:val="24"/>
        </w:rPr>
        <w:t>permit</w:t>
      </w:r>
      <w:r w:rsidRPr="00697025">
        <w:rPr>
          <w:sz w:val="24"/>
          <w:szCs w:val="24"/>
        </w:rPr>
        <w:t xml:space="preserve"> reports must align with the sources as authorized in the permit.</w:t>
      </w:r>
    </w:p>
    <w:p w14:paraId="2D49FC9D" w14:textId="0A6CEDC7" w:rsidR="00FA410D" w:rsidRDefault="00FA410D" w:rsidP="00CB48BE">
      <w:pPr>
        <w:rPr>
          <w:sz w:val="24"/>
          <w:szCs w:val="24"/>
        </w:rPr>
      </w:pPr>
    </w:p>
    <w:p w14:paraId="36A8DF70" w14:textId="77777777" w:rsidR="00FA410D" w:rsidRPr="00697025" w:rsidRDefault="00FA410D" w:rsidP="00FA410D">
      <w:pPr>
        <w:rPr>
          <w:sz w:val="24"/>
          <w:szCs w:val="24"/>
        </w:rPr>
      </w:pPr>
      <w:r>
        <w:rPr>
          <w:i/>
          <w:iCs/>
          <w:sz w:val="24"/>
          <w:szCs w:val="24"/>
        </w:rPr>
        <w:t xml:space="preserve">13. </w:t>
      </w:r>
      <w:r w:rsidRPr="00697025">
        <w:rPr>
          <w:i/>
          <w:iCs/>
          <w:sz w:val="24"/>
          <w:szCs w:val="24"/>
        </w:rPr>
        <w:t>Can I estimate my withdrawal if I don’t have a meter to measure flow?</w:t>
      </w:r>
    </w:p>
    <w:p w14:paraId="07909E69" w14:textId="77777777" w:rsidR="00FA410D" w:rsidRPr="00697025" w:rsidRDefault="00FA410D" w:rsidP="00FA410D">
      <w:pPr>
        <w:rPr>
          <w:sz w:val="24"/>
          <w:szCs w:val="24"/>
        </w:rPr>
      </w:pPr>
      <w:r w:rsidRPr="00697025">
        <w:rPr>
          <w:sz w:val="24"/>
          <w:szCs w:val="24"/>
        </w:rPr>
        <w:t>Yes, engineering estimates of withdrawals or discharges may be permitted in the absence of a meter (22a-368(a</w:t>
      </w:r>
      <w:proofErr w:type="gramStart"/>
      <w:r w:rsidRPr="00697025">
        <w:rPr>
          <w:sz w:val="24"/>
          <w:szCs w:val="24"/>
        </w:rPr>
        <w:t>)(</w:t>
      </w:r>
      <w:proofErr w:type="gramEnd"/>
      <w:r w:rsidRPr="00697025">
        <w:rPr>
          <w:sz w:val="24"/>
          <w:szCs w:val="24"/>
        </w:rPr>
        <w:t xml:space="preserve">b) CGS), however the Department must ensure the methodology is appropriate for the site.  An early determination will facilitate data collection and reporting, so we encourage submission of estimation methods as soon as possible. </w:t>
      </w:r>
      <w:r>
        <w:rPr>
          <w:sz w:val="24"/>
          <w:szCs w:val="24"/>
        </w:rPr>
        <w:t xml:space="preserve">Such submissions may be sent to our reporting program at </w:t>
      </w:r>
      <w:hyperlink r:id="rId8" w:history="1">
        <w:r w:rsidRPr="00202434">
          <w:rPr>
            <w:rStyle w:val="Hyperlink"/>
            <w:sz w:val="24"/>
            <w:szCs w:val="24"/>
          </w:rPr>
          <w:t>DEEP.WaterUseReport@ct.gov</w:t>
        </w:r>
      </w:hyperlink>
      <w:r>
        <w:rPr>
          <w:sz w:val="24"/>
          <w:szCs w:val="24"/>
        </w:rPr>
        <w:t xml:space="preserve"> or call 860-424-3020 for more information.</w:t>
      </w:r>
    </w:p>
    <w:p w14:paraId="20685FEB" w14:textId="5787C9D5" w:rsidR="00CB48BE" w:rsidRDefault="00CB48BE" w:rsidP="00E52E4E">
      <w:pPr>
        <w:rPr>
          <w:i/>
          <w:iCs/>
          <w:sz w:val="24"/>
          <w:szCs w:val="24"/>
        </w:rPr>
      </w:pPr>
    </w:p>
    <w:p w14:paraId="0E6A1834" w14:textId="21A20374" w:rsidR="0089759A" w:rsidRPr="0089759A" w:rsidRDefault="0089759A" w:rsidP="00CB48BE">
      <w:pPr>
        <w:rPr>
          <w:iCs/>
          <w:sz w:val="24"/>
          <w:szCs w:val="24"/>
          <w:u w:val="single"/>
        </w:rPr>
      </w:pPr>
      <w:r w:rsidRPr="0089759A">
        <w:rPr>
          <w:iCs/>
          <w:sz w:val="24"/>
          <w:szCs w:val="24"/>
          <w:u w:val="single"/>
        </w:rPr>
        <w:t>Other</w:t>
      </w:r>
    </w:p>
    <w:p w14:paraId="6DBD6C34" w14:textId="198E95BE" w:rsidR="00CB48BE" w:rsidRPr="00697025" w:rsidRDefault="00E815FB" w:rsidP="00CB48BE">
      <w:pPr>
        <w:rPr>
          <w:i/>
          <w:iCs/>
          <w:sz w:val="24"/>
          <w:szCs w:val="24"/>
        </w:rPr>
      </w:pPr>
      <w:r>
        <w:rPr>
          <w:i/>
          <w:iCs/>
          <w:sz w:val="24"/>
          <w:szCs w:val="24"/>
        </w:rPr>
        <w:t xml:space="preserve">14. </w:t>
      </w:r>
      <w:r w:rsidR="00CB48BE" w:rsidRPr="00697025">
        <w:rPr>
          <w:i/>
          <w:iCs/>
          <w:sz w:val="24"/>
          <w:szCs w:val="24"/>
        </w:rPr>
        <w:t>What is the difference between a consumptive diversion and a non-consumptive diversion?</w:t>
      </w:r>
    </w:p>
    <w:p w14:paraId="16ED024D" w14:textId="1383A5D5" w:rsidR="00CB48BE" w:rsidRPr="00266323" w:rsidRDefault="00CB48BE" w:rsidP="00CB48BE">
      <w:pPr>
        <w:spacing w:after="0" w:line="240" w:lineRule="auto"/>
        <w:rPr>
          <w:rFonts w:eastAsia="Times New Roman" w:cs="Times New Roman"/>
          <w:sz w:val="24"/>
          <w:szCs w:val="24"/>
        </w:rPr>
      </w:pPr>
      <w:r w:rsidRPr="0094554B">
        <w:rPr>
          <w:rFonts w:eastAsia="Times New Roman" w:cs="Calibri Light"/>
          <w:color w:val="0A0A0A"/>
          <w:sz w:val="24"/>
          <w:szCs w:val="24"/>
          <w:shd w:val="clear" w:color="auto" w:fill="FFFFFF"/>
        </w:rPr>
        <w:t>Generally speaking, consumptive diversions involve the </w:t>
      </w:r>
      <w:r w:rsidRPr="0094554B">
        <w:rPr>
          <w:rFonts w:eastAsia="Times New Roman" w:cs="Times New Roman"/>
          <w:color w:val="0A0A0A"/>
          <w:sz w:val="24"/>
          <w:szCs w:val="24"/>
          <w:shd w:val="clear" w:color="auto" w:fill="FFFFFF"/>
        </w:rPr>
        <w:t>withdrawal of surface or ground</w:t>
      </w:r>
      <w:r>
        <w:rPr>
          <w:rFonts w:eastAsia="Times New Roman" w:cs="Times New Roman"/>
          <w:color w:val="0A0A0A"/>
          <w:sz w:val="24"/>
          <w:szCs w:val="24"/>
          <w:shd w:val="clear" w:color="auto" w:fill="FFFFFF"/>
        </w:rPr>
        <w:t xml:space="preserve"> </w:t>
      </w:r>
      <w:r w:rsidRPr="0094554B">
        <w:rPr>
          <w:rFonts w:eastAsia="Times New Roman" w:cs="Times New Roman"/>
          <w:color w:val="0A0A0A"/>
          <w:sz w:val="24"/>
          <w:szCs w:val="24"/>
          <w:shd w:val="clear" w:color="auto" w:fill="FFFFFF"/>
        </w:rPr>
        <w:t>water, or the transfer of </w:t>
      </w:r>
      <w:r w:rsidR="00697025">
        <w:rPr>
          <w:rFonts w:eastAsia="Times New Roman" w:cs="Times New Roman"/>
          <w:color w:val="0A0A0A"/>
          <w:sz w:val="24"/>
          <w:szCs w:val="24"/>
          <w:shd w:val="clear" w:color="auto" w:fill="FFFFFF"/>
        </w:rPr>
        <w:t xml:space="preserve">water </w:t>
      </w:r>
      <w:r w:rsidRPr="0094554B">
        <w:rPr>
          <w:rFonts w:eastAsia="Times New Roman" w:cs="Times New Roman"/>
          <w:color w:val="0A0A0A"/>
          <w:sz w:val="24"/>
          <w:szCs w:val="24"/>
          <w:shd w:val="clear" w:color="auto" w:fill="FFFFFF"/>
        </w:rPr>
        <w:t>from on</w:t>
      </w:r>
      <w:r w:rsidR="00697025">
        <w:rPr>
          <w:rFonts w:eastAsia="Times New Roman" w:cs="Times New Roman"/>
          <w:color w:val="0A0A0A"/>
          <w:sz w:val="24"/>
          <w:szCs w:val="24"/>
          <w:shd w:val="clear" w:color="auto" w:fill="FFFFFF"/>
        </w:rPr>
        <w:t>e</w:t>
      </w:r>
      <w:r w:rsidRPr="0094554B">
        <w:rPr>
          <w:rFonts w:eastAsia="Times New Roman" w:cs="Times New Roman"/>
          <w:color w:val="0A0A0A"/>
          <w:sz w:val="24"/>
          <w:szCs w:val="24"/>
          <w:shd w:val="clear" w:color="auto" w:fill="FFFFFF"/>
        </w:rPr>
        <w:t> </w:t>
      </w:r>
      <w:r w:rsidR="00697025">
        <w:rPr>
          <w:rFonts w:eastAsia="Times New Roman" w:cs="Times New Roman"/>
          <w:color w:val="0A0A0A"/>
          <w:sz w:val="24"/>
          <w:szCs w:val="24"/>
          <w:shd w:val="clear" w:color="auto" w:fill="FFFFFF"/>
        </w:rPr>
        <w:t xml:space="preserve">public water supply </w:t>
      </w:r>
      <w:r w:rsidRPr="0094554B">
        <w:rPr>
          <w:rFonts w:eastAsia="Times New Roman" w:cs="Times New Roman"/>
          <w:color w:val="0A0A0A"/>
          <w:sz w:val="24"/>
          <w:szCs w:val="24"/>
          <w:shd w:val="clear" w:color="auto" w:fill="FFFFFF"/>
        </w:rPr>
        <w:t>distribution system to another. Common consumptive diversions are </w:t>
      </w:r>
      <w:r w:rsidR="00697025">
        <w:rPr>
          <w:rFonts w:eastAsia="Times New Roman" w:cs="Times New Roman"/>
          <w:color w:val="0A0A0A"/>
          <w:sz w:val="24"/>
          <w:szCs w:val="24"/>
          <w:shd w:val="clear" w:color="auto" w:fill="FFFFFF"/>
        </w:rPr>
        <w:t xml:space="preserve">pumping of wells for </w:t>
      </w:r>
      <w:r w:rsidRPr="0094554B">
        <w:rPr>
          <w:rFonts w:eastAsia="Times New Roman" w:cs="Times New Roman"/>
          <w:color w:val="0A0A0A"/>
          <w:sz w:val="24"/>
          <w:szCs w:val="24"/>
          <w:shd w:val="clear" w:color="auto" w:fill="FFFFFF"/>
        </w:rPr>
        <w:t>drinking water </w:t>
      </w:r>
      <w:r w:rsidR="00697025">
        <w:rPr>
          <w:rFonts w:eastAsia="Times New Roman" w:cs="Times New Roman"/>
          <w:color w:val="0A0A0A"/>
          <w:sz w:val="24"/>
          <w:szCs w:val="24"/>
          <w:shd w:val="clear" w:color="auto" w:fill="FFFFFF"/>
        </w:rPr>
        <w:t xml:space="preserve">supply, </w:t>
      </w:r>
      <w:r w:rsidRPr="0094554B">
        <w:rPr>
          <w:rFonts w:eastAsia="Times New Roman" w:cs="Times New Roman"/>
          <w:color w:val="0A0A0A"/>
          <w:sz w:val="24"/>
          <w:szCs w:val="24"/>
          <w:shd w:val="clear" w:color="auto" w:fill="FFFFFF"/>
        </w:rPr>
        <w:t xml:space="preserve">pumping of irrigation water from a pond, or </w:t>
      </w:r>
      <w:r>
        <w:rPr>
          <w:rFonts w:eastAsia="Times New Roman" w:cs="Times New Roman"/>
          <w:color w:val="0A0A0A"/>
          <w:sz w:val="24"/>
          <w:szCs w:val="24"/>
          <w:shd w:val="clear" w:color="auto" w:fill="FFFFFF"/>
        </w:rPr>
        <w:t xml:space="preserve">an </w:t>
      </w:r>
      <w:r w:rsidRPr="0094554B">
        <w:rPr>
          <w:rFonts w:eastAsia="Times New Roman" w:cs="Times New Roman"/>
          <w:color w:val="0A0A0A"/>
          <w:sz w:val="24"/>
          <w:szCs w:val="24"/>
          <w:shd w:val="clear" w:color="auto" w:fill="FFFFFF"/>
        </w:rPr>
        <w:t>interconnection between two water companies. </w:t>
      </w:r>
      <w:r w:rsidR="00CA6F57">
        <w:rPr>
          <w:rFonts w:eastAsia="Times New Roman" w:cs="Times New Roman"/>
          <w:color w:val="0A0A0A"/>
          <w:sz w:val="24"/>
          <w:szCs w:val="24"/>
          <w:shd w:val="clear" w:color="auto" w:fill="FFFFFF"/>
        </w:rPr>
        <w:t xml:space="preserve"> </w:t>
      </w:r>
      <w:r w:rsidRPr="0094554B">
        <w:rPr>
          <w:rFonts w:eastAsia="Times New Roman" w:cs="Calibri Light"/>
          <w:color w:val="0A0A0A"/>
          <w:sz w:val="24"/>
          <w:szCs w:val="24"/>
          <w:shd w:val="clear" w:color="auto" w:fill="FFFFFF"/>
        </w:rPr>
        <w:t>Non-</w:t>
      </w:r>
      <w:r>
        <w:rPr>
          <w:rFonts w:eastAsia="Times New Roman" w:cs="Calibri Light"/>
          <w:color w:val="0A0A0A"/>
          <w:sz w:val="24"/>
          <w:szCs w:val="24"/>
          <w:shd w:val="clear" w:color="auto" w:fill="FFFFFF"/>
        </w:rPr>
        <w:t>c</w:t>
      </w:r>
      <w:r w:rsidRPr="0094554B">
        <w:rPr>
          <w:rFonts w:eastAsia="Times New Roman" w:cs="Calibri Light"/>
          <w:color w:val="0A0A0A"/>
          <w:sz w:val="24"/>
          <w:szCs w:val="24"/>
          <w:shd w:val="clear" w:color="auto" w:fill="FFFFFF"/>
        </w:rPr>
        <w:t>onsumptive diversions are those that alter a watercourse and don’t involve the withdrawal of water for use, such as stream impoundment, relocation, and piping; or pond enlargement and dredging.</w:t>
      </w:r>
      <w:r w:rsidRPr="0094554B">
        <w:rPr>
          <w:rFonts w:eastAsia="Times New Roman" w:cs="Calibri Light"/>
          <w:color w:val="2F5496"/>
          <w:sz w:val="24"/>
          <w:szCs w:val="24"/>
          <w:shd w:val="clear" w:color="auto" w:fill="FFFFFF"/>
        </w:rPr>
        <w:t> </w:t>
      </w:r>
    </w:p>
    <w:p w14:paraId="5E5493F8" w14:textId="77777777" w:rsidR="00CB48BE" w:rsidRDefault="00CB48BE" w:rsidP="00E52E4E">
      <w:pPr>
        <w:rPr>
          <w:i/>
          <w:iCs/>
          <w:sz w:val="24"/>
          <w:szCs w:val="24"/>
        </w:rPr>
      </w:pPr>
    </w:p>
    <w:p w14:paraId="08FF7582" w14:textId="075E5D2B" w:rsidR="00CC13F2" w:rsidRPr="00697025" w:rsidRDefault="00E815FB" w:rsidP="00E52E4E">
      <w:pPr>
        <w:rPr>
          <w:i/>
          <w:iCs/>
          <w:sz w:val="24"/>
          <w:szCs w:val="24"/>
        </w:rPr>
      </w:pPr>
      <w:r>
        <w:rPr>
          <w:i/>
          <w:iCs/>
          <w:sz w:val="24"/>
          <w:szCs w:val="24"/>
        </w:rPr>
        <w:t xml:space="preserve">15. </w:t>
      </w:r>
      <w:r w:rsidR="00CC13F2" w:rsidRPr="00697025">
        <w:rPr>
          <w:i/>
          <w:iCs/>
          <w:sz w:val="24"/>
          <w:szCs w:val="24"/>
        </w:rPr>
        <w:t xml:space="preserve">How do I surrender a registration I </w:t>
      </w:r>
      <w:r w:rsidR="00593FDC" w:rsidRPr="00697025">
        <w:rPr>
          <w:i/>
          <w:iCs/>
          <w:sz w:val="24"/>
          <w:szCs w:val="24"/>
        </w:rPr>
        <w:t xml:space="preserve">no </w:t>
      </w:r>
      <w:r w:rsidR="00CC13F2" w:rsidRPr="00697025">
        <w:rPr>
          <w:i/>
          <w:iCs/>
          <w:sz w:val="24"/>
          <w:szCs w:val="24"/>
        </w:rPr>
        <w:t>longer use and won’t be using in the future?</w:t>
      </w:r>
    </w:p>
    <w:p w14:paraId="4B4BB09A" w14:textId="50E1AACC" w:rsidR="00CC13F2" w:rsidRPr="00697025" w:rsidRDefault="00CC13F2" w:rsidP="00E52E4E">
      <w:pPr>
        <w:rPr>
          <w:iCs/>
          <w:sz w:val="24"/>
          <w:szCs w:val="24"/>
        </w:rPr>
      </w:pPr>
      <w:r w:rsidRPr="00697025">
        <w:rPr>
          <w:iCs/>
          <w:sz w:val="24"/>
          <w:szCs w:val="24"/>
        </w:rPr>
        <w:t xml:space="preserve">Please contact us at </w:t>
      </w:r>
      <w:hyperlink r:id="rId9" w:history="1">
        <w:r w:rsidR="00CA6F57" w:rsidRPr="00202434">
          <w:rPr>
            <w:rStyle w:val="Hyperlink"/>
            <w:sz w:val="24"/>
            <w:szCs w:val="24"/>
          </w:rPr>
          <w:t>DEEP.WaterUseReport@ct.gov</w:t>
        </w:r>
      </w:hyperlink>
      <w:r w:rsidR="00CA6F57">
        <w:rPr>
          <w:sz w:val="24"/>
          <w:szCs w:val="24"/>
        </w:rPr>
        <w:t xml:space="preserve"> </w:t>
      </w:r>
      <w:r w:rsidRPr="00697025">
        <w:rPr>
          <w:sz w:val="24"/>
          <w:szCs w:val="24"/>
        </w:rPr>
        <w:t>or by phone at 860-424-3020 to request a surrender form.  Once completed, signed and returned, the registration will be given a status of “surrendered” and no annual reports will be required.</w:t>
      </w:r>
    </w:p>
    <w:p w14:paraId="6F30DC08" w14:textId="77777777" w:rsidR="00E52E4E" w:rsidRPr="00697025" w:rsidRDefault="00E52E4E" w:rsidP="00E52E4E">
      <w:pPr>
        <w:rPr>
          <w:sz w:val="24"/>
          <w:szCs w:val="24"/>
        </w:rPr>
      </w:pPr>
    </w:p>
    <w:p w14:paraId="09A195EB" w14:textId="102EB71C" w:rsidR="00E94011" w:rsidRPr="00697025" w:rsidRDefault="00E815FB" w:rsidP="00E94011">
      <w:pPr>
        <w:rPr>
          <w:i/>
          <w:sz w:val="24"/>
          <w:szCs w:val="24"/>
        </w:rPr>
      </w:pPr>
      <w:r>
        <w:rPr>
          <w:i/>
          <w:sz w:val="24"/>
          <w:szCs w:val="24"/>
        </w:rPr>
        <w:lastRenderedPageBreak/>
        <w:t xml:space="preserve">16. </w:t>
      </w:r>
      <w:r w:rsidR="00E94011" w:rsidRPr="00697025">
        <w:rPr>
          <w:i/>
          <w:sz w:val="24"/>
          <w:szCs w:val="24"/>
        </w:rPr>
        <w:t>Will changes to my registered diversion made through a “petition to correct” approved by the department be acknowledged</w:t>
      </w:r>
      <w:r w:rsidR="00844B99" w:rsidRPr="00697025">
        <w:rPr>
          <w:i/>
          <w:sz w:val="24"/>
          <w:szCs w:val="24"/>
        </w:rPr>
        <w:t>?</w:t>
      </w:r>
    </w:p>
    <w:p w14:paraId="170104A8" w14:textId="02E88885" w:rsidR="00E94011" w:rsidRPr="00697025" w:rsidRDefault="00E94011" w:rsidP="00E94011">
      <w:pPr>
        <w:rPr>
          <w:sz w:val="24"/>
          <w:szCs w:val="24"/>
        </w:rPr>
      </w:pPr>
      <w:r w:rsidRPr="00697025">
        <w:rPr>
          <w:sz w:val="24"/>
          <w:szCs w:val="24"/>
        </w:rPr>
        <w:t>Yes,</w:t>
      </w:r>
      <w:r w:rsidR="00301D80" w:rsidRPr="00697025">
        <w:rPr>
          <w:sz w:val="24"/>
          <w:szCs w:val="24"/>
        </w:rPr>
        <w:t xml:space="preserve"> the department will acknowledgement such </w:t>
      </w:r>
      <w:r w:rsidR="00EA087B" w:rsidRPr="00697025">
        <w:rPr>
          <w:b/>
          <w:sz w:val="24"/>
          <w:szCs w:val="24"/>
        </w:rPr>
        <w:t>approved</w:t>
      </w:r>
      <w:r w:rsidR="00EA087B" w:rsidRPr="00697025">
        <w:rPr>
          <w:sz w:val="24"/>
          <w:szCs w:val="24"/>
        </w:rPr>
        <w:t xml:space="preserve"> </w:t>
      </w:r>
      <w:r w:rsidR="00301D80" w:rsidRPr="00697025">
        <w:rPr>
          <w:sz w:val="24"/>
          <w:szCs w:val="24"/>
        </w:rPr>
        <w:t>petitions.</w:t>
      </w:r>
      <w:r w:rsidRPr="00697025">
        <w:rPr>
          <w:sz w:val="24"/>
          <w:szCs w:val="24"/>
        </w:rPr>
        <w:t xml:space="preserve"> </w:t>
      </w:r>
      <w:r w:rsidR="00301D80" w:rsidRPr="00697025">
        <w:rPr>
          <w:sz w:val="24"/>
          <w:szCs w:val="24"/>
        </w:rPr>
        <w:t xml:space="preserve"> I</w:t>
      </w:r>
      <w:r w:rsidRPr="00697025">
        <w:rPr>
          <w:sz w:val="24"/>
          <w:szCs w:val="24"/>
        </w:rPr>
        <w:t xml:space="preserve">f lists recently sent to registrants as part of our 9/30/19 mailing don’t reflect later petition approvals, please provide the documentation </w:t>
      </w:r>
      <w:r w:rsidR="00844B99" w:rsidRPr="00697025">
        <w:rPr>
          <w:sz w:val="24"/>
          <w:szCs w:val="24"/>
        </w:rPr>
        <w:t>to</w:t>
      </w:r>
      <w:r w:rsidR="003B6A3E">
        <w:rPr>
          <w:sz w:val="24"/>
          <w:szCs w:val="24"/>
        </w:rPr>
        <w:t xml:space="preserve"> our reporting program at </w:t>
      </w:r>
      <w:hyperlink r:id="rId10" w:history="1">
        <w:r w:rsidR="003B6A3E" w:rsidRPr="00202434">
          <w:rPr>
            <w:rStyle w:val="Hyperlink"/>
            <w:sz w:val="24"/>
            <w:szCs w:val="24"/>
          </w:rPr>
          <w:t>DEEP.WaterUseReport@ct.gov</w:t>
        </w:r>
      </w:hyperlink>
      <w:r w:rsidR="00844B99" w:rsidRPr="00697025">
        <w:rPr>
          <w:sz w:val="24"/>
          <w:szCs w:val="24"/>
        </w:rPr>
        <w:t xml:space="preserve"> </w:t>
      </w:r>
      <w:r w:rsidRPr="00697025">
        <w:rPr>
          <w:sz w:val="24"/>
          <w:szCs w:val="24"/>
        </w:rPr>
        <w:t>so we can update our files.</w:t>
      </w:r>
      <w:r w:rsidR="00C4461B" w:rsidRPr="00697025">
        <w:rPr>
          <w:sz w:val="24"/>
          <w:szCs w:val="24"/>
        </w:rPr>
        <w:t xml:space="preserve"> See Section </w:t>
      </w:r>
      <w:r w:rsidRPr="00697025">
        <w:rPr>
          <w:sz w:val="24"/>
          <w:szCs w:val="24"/>
        </w:rPr>
        <w:t>22a-377(c)-1(c</w:t>
      </w:r>
      <w:proofErr w:type="gramStart"/>
      <w:r w:rsidRPr="00697025">
        <w:rPr>
          <w:sz w:val="24"/>
          <w:szCs w:val="24"/>
        </w:rPr>
        <w:t>)(</w:t>
      </w:r>
      <w:proofErr w:type="gramEnd"/>
      <w:r w:rsidRPr="00697025">
        <w:rPr>
          <w:sz w:val="24"/>
          <w:szCs w:val="24"/>
        </w:rPr>
        <w:t>4)</w:t>
      </w:r>
      <w:r w:rsidR="00C4461B" w:rsidRPr="00697025">
        <w:rPr>
          <w:sz w:val="24"/>
          <w:szCs w:val="24"/>
        </w:rPr>
        <w:t xml:space="preserve"> RCSA for more information on the “petition to correct” process</w:t>
      </w:r>
      <w:r w:rsidRPr="00697025">
        <w:rPr>
          <w:sz w:val="24"/>
          <w:szCs w:val="24"/>
        </w:rPr>
        <w:t>.</w:t>
      </w:r>
    </w:p>
    <w:p w14:paraId="64E559BF" w14:textId="5576BEFF" w:rsidR="00EA087B" w:rsidRPr="00697025" w:rsidRDefault="00EA087B" w:rsidP="00EA087B">
      <w:pPr>
        <w:rPr>
          <w:i/>
          <w:sz w:val="24"/>
          <w:szCs w:val="24"/>
        </w:rPr>
      </w:pPr>
    </w:p>
    <w:p w14:paraId="4DB0EB5F" w14:textId="4E651200" w:rsidR="00EA087B" w:rsidRPr="00697025" w:rsidRDefault="00E815FB" w:rsidP="00EA087B">
      <w:pPr>
        <w:rPr>
          <w:i/>
          <w:sz w:val="24"/>
          <w:szCs w:val="24"/>
        </w:rPr>
      </w:pPr>
      <w:r>
        <w:rPr>
          <w:i/>
          <w:sz w:val="24"/>
          <w:szCs w:val="24"/>
        </w:rPr>
        <w:t xml:space="preserve">17. </w:t>
      </w:r>
      <w:r w:rsidR="00EA087B" w:rsidRPr="00697025">
        <w:rPr>
          <w:i/>
          <w:sz w:val="24"/>
          <w:szCs w:val="24"/>
        </w:rPr>
        <w:t xml:space="preserve">Due to modifications </w:t>
      </w:r>
      <w:r w:rsidR="00536A91" w:rsidRPr="00697025">
        <w:rPr>
          <w:i/>
          <w:sz w:val="24"/>
          <w:szCs w:val="24"/>
        </w:rPr>
        <w:t xml:space="preserve">I </w:t>
      </w:r>
      <w:r w:rsidR="00EA087B" w:rsidRPr="00697025">
        <w:rPr>
          <w:i/>
          <w:sz w:val="24"/>
          <w:szCs w:val="24"/>
        </w:rPr>
        <w:t xml:space="preserve">made to </w:t>
      </w:r>
      <w:r w:rsidR="00536A91" w:rsidRPr="00697025">
        <w:rPr>
          <w:i/>
          <w:sz w:val="24"/>
          <w:szCs w:val="24"/>
        </w:rPr>
        <w:t xml:space="preserve">my </w:t>
      </w:r>
      <w:r w:rsidR="00EA087B" w:rsidRPr="00697025">
        <w:rPr>
          <w:i/>
          <w:sz w:val="24"/>
          <w:szCs w:val="24"/>
        </w:rPr>
        <w:t xml:space="preserve">registered diversion after the 1983 registration process, </w:t>
      </w:r>
      <w:r w:rsidR="00536A91" w:rsidRPr="00697025">
        <w:rPr>
          <w:i/>
          <w:sz w:val="24"/>
          <w:szCs w:val="24"/>
        </w:rPr>
        <w:t>this</w:t>
      </w:r>
      <w:r w:rsidR="00EA087B" w:rsidRPr="00697025">
        <w:rPr>
          <w:i/>
          <w:sz w:val="24"/>
          <w:szCs w:val="24"/>
        </w:rPr>
        <w:t xml:space="preserve"> diversion ha</w:t>
      </w:r>
      <w:r w:rsidR="00536A91" w:rsidRPr="00697025">
        <w:rPr>
          <w:i/>
          <w:sz w:val="24"/>
          <w:szCs w:val="24"/>
        </w:rPr>
        <w:t>s</w:t>
      </w:r>
      <w:r w:rsidR="00EA087B" w:rsidRPr="00697025">
        <w:rPr>
          <w:i/>
          <w:sz w:val="24"/>
          <w:szCs w:val="24"/>
        </w:rPr>
        <w:t xml:space="preserve"> been incorporated into, and superseded by, a </w:t>
      </w:r>
      <w:r w:rsidR="00536A91" w:rsidRPr="00697025">
        <w:rPr>
          <w:i/>
          <w:sz w:val="24"/>
          <w:szCs w:val="24"/>
        </w:rPr>
        <w:t xml:space="preserve">diversion </w:t>
      </w:r>
      <w:r w:rsidR="00EA087B" w:rsidRPr="00697025">
        <w:rPr>
          <w:i/>
          <w:sz w:val="24"/>
          <w:szCs w:val="24"/>
        </w:rPr>
        <w:t>permit with its own repo</w:t>
      </w:r>
      <w:r w:rsidR="00536A91" w:rsidRPr="00697025">
        <w:rPr>
          <w:i/>
          <w:sz w:val="24"/>
          <w:szCs w:val="24"/>
        </w:rPr>
        <w:t>rting requirements</w:t>
      </w:r>
      <w:r w:rsidR="00EA087B" w:rsidRPr="00697025">
        <w:rPr>
          <w:i/>
          <w:sz w:val="24"/>
          <w:szCs w:val="24"/>
        </w:rPr>
        <w:t>.</w:t>
      </w:r>
      <w:r w:rsidR="00536A91" w:rsidRPr="00697025">
        <w:rPr>
          <w:i/>
          <w:sz w:val="24"/>
          <w:szCs w:val="24"/>
        </w:rPr>
        <w:t xml:space="preserve"> Do I report under the permit or registration?</w:t>
      </w:r>
    </w:p>
    <w:p w14:paraId="17428670" w14:textId="4A34B71A" w:rsidR="00EA087B" w:rsidRDefault="00EA087B" w:rsidP="00EA087B">
      <w:pPr>
        <w:rPr>
          <w:sz w:val="24"/>
          <w:szCs w:val="24"/>
        </w:rPr>
      </w:pPr>
      <w:r w:rsidRPr="00697025">
        <w:rPr>
          <w:sz w:val="24"/>
          <w:szCs w:val="24"/>
        </w:rPr>
        <w:t xml:space="preserve">Reporting </w:t>
      </w:r>
      <w:r w:rsidR="00536A91" w:rsidRPr="00697025">
        <w:rPr>
          <w:sz w:val="24"/>
          <w:szCs w:val="24"/>
        </w:rPr>
        <w:t>sh</w:t>
      </w:r>
      <w:r w:rsidRPr="00697025">
        <w:rPr>
          <w:sz w:val="24"/>
          <w:szCs w:val="24"/>
        </w:rPr>
        <w:t xml:space="preserve">ould be done pursuant to the superseding permit and not the incorporated registration(s), unless the permit has no reporting requirements, in which case reporting is done under the registration. </w:t>
      </w:r>
    </w:p>
    <w:p w14:paraId="6361345D" w14:textId="2322BE69" w:rsidR="00D25AF6" w:rsidRDefault="00D25AF6" w:rsidP="00EA087B">
      <w:pPr>
        <w:rPr>
          <w:sz w:val="24"/>
          <w:szCs w:val="24"/>
        </w:rPr>
      </w:pPr>
    </w:p>
    <w:p w14:paraId="06EF87D5" w14:textId="2E3AA702" w:rsidR="00D25AF6" w:rsidRDefault="00D25AF6" w:rsidP="00EA087B">
      <w:pPr>
        <w:rPr>
          <w:sz w:val="24"/>
          <w:szCs w:val="24"/>
        </w:rPr>
      </w:pPr>
    </w:p>
    <w:p w14:paraId="1F0E8E31" w14:textId="3C7D8870" w:rsidR="00CC13F2" w:rsidRPr="00697025" w:rsidRDefault="008055AE" w:rsidP="009B6A3B">
      <w:pPr>
        <w:rPr>
          <w:sz w:val="24"/>
          <w:szCs w:val="24"/>
        </w:rPr>
      </w:pPr>
      <w:r>
        <w:rPr>
          <w:sz w:val="24"/>
          <w:szCs w:val="24"/>
        </w:rPr>
        <w:t>(</w:t>
      </w:r>
      <w:bookmarkStart w:id="0" w:name="_GoBack"/>
      <w:bookmarkEnd w:id="0"/>
      <w:r w:rsidR="00D25AF6">
        <w:rPr>
          <w:sz w:val="24"/>
          <w:szCs w:val="24"/>
        </w:rPr>
        <w:t>May 19, 2020</w:t>
      </w:r>
      <w:r>
        <w:rPr>
          <w:sz w:val="24"/>
          <w:szCs w:val="24"/>
        </w:rPr>
        <w:t>)</w:t>
      </w:r>
    </w:p>
    <w:p w14:paraId="0C719E95" w14:textId="77777777" w:rsidR="00CC13F2" w:rsidRDefault="00CC13F2" w:rsidP="009B6A3B">
      <w:pPr>
        <w:rPr>
          <w:sz w:val="23"/>
          <w:szCs w:val="23"/>
        </w:rPr>
      </w:pPr>
    </w:p>
    <w:p w14:paraId="7DDD771E" w14:textId="77777777" w:rsidR="009B6A3B" w:rsidRDefault="009B6A3B" w:rsidP="009B6A3B">
      <w:pPr>
        <w:rPr>
          <w:sz w:val="23"/>
          <w:szCs w:val="23"/>
        </w:rPr>
      </w:pPr>
    </w:p>
    <w:p w14:paraId="342FB48F" w14:textId="77777777" w:rsidR="009B6A3B" w:rsidRDefault="009B6A3B" w:rsidP="009B6A3B"/>
    <w:p w14:paraId="252E92C4" w14:textId="77777777" w:rsidR="005427FA" w:rsidRDefault="005427FA" w:rsidP="005427FA"/>
    <w:p w14:paraId="06C12141" w14:textId="77777777" w:rsidR="005427FA" w:rsidRDefault="005427FA" w:rsidP="00F55C93"/>
    <w:p w14:paraId="3A2568FF" w14:textId="77777777" w:rsidR="00F55C93" w:rsidRDefault="00F55C93" w:rsidP="00F55C93">
      <w:r w:rsidRPr="00961CCE">
        <w:rPr>
          <w:sz w:val="23"/>
          <w:szCs w:val="23"/>
        </w:rPr>
        <w:t xml:space="preserve">  </w:t>
      </w:r>
    </w:p>
    <w:p w14:paraId="4839C2D2" w14:textId="77777777" w:rsidR="00EB4327" w:rsidRDefault="00EB4327" w:rsidP="00EB4327"/>
    <w:p w14:paraId="6AF3D75D" w14:textId="77777777" w:rsidR="009760D3" w:rsidRDefault="009760D3" w:rsidP="009760D3">
      <w:r>
        <w:t xml:space="preserve"> </w:t>
      </w:r>
    </w:p>
    <w:p w14:paraId="279A0C43" w14:textId="77777777" w:rsidR="00E94011" w:rsidRDefault="00E94011" w:rsidP="00D00E45"/>
    <w:p w14:paraId="5BD53B62" w14:textId="77777777" w:rsidR="00E52E4E" w:rsidRPr="00E52E4E" w:rsidRDefault="00E52E4E" w:rsidP="00E52E4E"/>
    <w:p w14:paraId="1E53FEA9" w14:textId="77777777" w:rsidR="00E52E4E" w:rsidRDefault="00E52E4E" w:rsidP="00E52E4E"/>
    <w:p w14:paraId="175D6DFE" w14:textId="77777777" w:rsidR="00E52E4E" w:rsidRPr="00E52E4E" w:rsidRDefault="00E52E4E" w:rsidP="00E52E4E"/>
    <w:p w14:paraId="76515F85" w14:textId="77777777" w:rsidR="00F83E32" w:rsidRDefault="00F83E32"/>
    <w:sectPr w:rsidR="00F83E3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8482BA" w16cid:durableId="226E3A83"/>
  <w16cid:commentId w16cid:paraId="5097D1FE" w16cid:durableId="226E3A84"/>
  <w16cid:commentId w16cid:paraId="5C6BE045" w16cid:durableId="226E3A8A"/>
  <w16cid:commentId w16cid:paraId="50B0DC3D" w16cid:durableId="226E3A86"/>
  <w16cid:commentId w16cid:paraId="2BFDFB89" w16cid:durableId="226E3A87"/>
  <w16cid:commentId w16cid:paraId="5219EA00" w16cid:durableId="226E3A85"/>
  <w16cid:commentId w16cid:paraId="75582629" w16cid:durableId="226E3A8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C60AA"/>
    <w:multiLevelType w:val="hybridMultilevel"/>
    <w:tmpl w:val="0A8E64A4"/>
    <w:lvl w:ilvl="0" w:tplc="6BA64FB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E4E"/>
    <w:rsid w:val="0002131B"/>
    <w:rsid w:val="00036EFD"/>
    <w:rsid w:val="000B0CBC"/>
    <w:rsid w:val="00117E4D"/>
    <w:rsid w:val="002054EF"/>
    <w:rsid w:val="00266323"/>
    <w:rsid w:val="00301D80"/>
    <w:rsid w:val="003428A1"/>
    <w:rsid w:val="003A2B58"/>
    <w:rsid w:val="003B6A3E"/>
    <w:rsid w:val="00444327"/>
    <w:rsid w:val="004450B4"/>
    <w:rsid w:val="004D0DF0"/>
    <w:rsid w:val="00536A91"/>
    <w:rsid w:val="005427FA"/>
    <w:rsid w:val="00557E97"/>
    <w:rsid w:val="00592025"/>
    <w:rsid w:val="00593FDC"/>
    <w:rsid w:val="005E69D1"/>
    <w:rsid w:val="00666A7A"/>
    <w:rsid w:val="00693909"/>
    <w:rsid w:val="00697025"/>
    <w:rsid w:val="006B1856"/>
    <w:rsid w:val="008055AE"/>
    <w:rsid w:val="00844B99"/>
    <w:rsid w:val="00890B3E"/>
    <w:rsid w:val="0089759A"/>
    <w:rsid w:val="008A253D"/>
    <w:rsid w:val="008C01C7"/>
    <w:rsid w:val="0094554B"/>
    <w:rsid w:val="009760D3"/>
    <w:rsid w:val="009B6A3B"/>
    <w:rsid w:val="00A355DF"/>
    <w:rsid w:val="00A65BE3"/>
    <w:rsid w:val="00AD09E5"/>
    <w:rsid w:val="00C2494F"/>
    <w:rsid w:val="00C37D06"/>
    <w:rsid w:val="00C4461B"/>
    <w:rsid w:val="00C62781"/>
    <w:rsid w:val="00CA6F57"/>
    <w:rsid w:val="00CB48BE"/>
    <w:rsid w:val="00CC13F2"/>
    <w:rsid w:val="00D00E45"/>
    <w:rsid w:val="00D25AF6"/>
    <w:rsid w:val="00D57A07"/>
    <w:rsid w:val="00E27212"/>
    <w:rsid w:val="00E52E4E"/>
    <w:rsid w:val="00E815FB"/>
    <w:rsid w:val="00E94011"/>
    <w:rsid w:val="00EA087B"/>
    <w:rsid w:val="00EB4327"/>
    <w:rsid w:val="00EC2D24"/>
    <w:rsid w:val="00EF4EC3"/>
    <w:rsid w:val="00F55C93"/>
    <w:rsid w:val="00F83E32"/>
    <w:rsid w:val="00FA1F42"/>
    <w:rsid w:val="00FA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68A2"/>
  <w15:chartTrackingRefBased/>
  <w15:docId w15:val="{F4BE8AAF-E763-4ACA-9684-7F08BEDC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3F2"/>
    <w:rPr>
      <w:color w:val="0000FF"/>
      <w:u w:val="single"/>
    </w:rPr>
  </w:style>
  <w:style w:type="character" w:styleId="CommentReference">
    <w:name w:val="annotation reference"/>
    <w:basedOn w:val="DefaultParagraphFont"/>
    <w:uiPriority w:val="99"/>
    <w:semiHidden/>
    <w:unhideWhenUsed/>
    <w:rsid w:val="00593FDC"/>
    <w:rPr>
      <w:sz w:val="16"/>
      <w:szCs w:val="16"/>
    </w:rPr>
  </w:style>
  <w:style w:type="paragraph" w:styleId="CommentText">
    <w:name w:val="annotation text"/>
    <w:basedOn w:val="Normal"/>
    <w:link w:val="CommentTextChar"/>
    <w:uiPriority w:val="99"/>
    <w:semiHidden/>
    <w:unhideWhenUsed/>
    <w:rsid w:val="00593FDC"/>
    <w:pPr>
      <w:spacing w:line="240" w:lineRule="auto"/>
    </w:pPr>
    <w:rPr>
      <w:sz w:val="20"/>
      <w:szCs w:val="20"/>
    </w:rPr>
  </w:style>
  <w:style w:type="character" w:customStyle="1" w:styleId="CommentTextChar">
    <w:name w:val="Comment Text Char"/>
    <w:basedOn w:val="DefaultParagraphFont"/>
    <w:link w:val="CommentText"/>
    <w:uiPriority w:val="99"/>
    <w:semiHidden/>
    <w:rsid w:val="00593FDC"/>
    <w:rPr>
      <w:sz w:val="20"/>
      <w:szCs w:val="20"/>
    </w:rPr>
  </w:style>
  <w:style w:type="paragraph" w:styleId="CommentSubject">
    <w:name w:val="annotation subject"/>
    <w:basedOn w:val="CommentText"/>
    <w:next w:val="CommentText"/>
    <w:link w:val="CommentSubjectChar"/>
    <w:uiPriority w:val="99"/>
    <w:semiHidden/>
    <w:unhideWhenUsed/>
    <w:rsid w:val="00593FDC"/>
    <w:rPr>
      <w:b/>
      <w:bCs/>
    </w:rPr>
  </w:style>
  <w:style w:type="character" w:customStyle="1" w:styleId="CommentSubjectChar">
    <w:name w:val="Comment Subject Char"/>
    <w:basedOn w:val="CommentTextChar"/>
    <w:link w:val="CommentSubject"/>
    <w:uiPriority w:val="99"/>
    <w:semiHidden/>
    <w:rsid w:val="00593FDC"/>
    <w:rPr>
      <w:b/>
      <w:bCs/>
      <w:sz w:val="20"/>
      <w:szCs w:val="20"/>
    </w:rPr>
  </w:style>
  <w:style w:type="paragraph" w:styleId="BalloonText">
    <w:name w:val="Balloon Text"/>
    <w:basedOn w:val="Normal"/>
    <w:link w:val="BalloonTextChar"/>
    <w:uiPriority w:val="99"/>
    <w:semiHidden/>
    <w:unhideWhenUsed/>
    <w:rsid w:val="00593F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FDC"/>
    <w:rPr>
      <w:rFonts w:ascii="Segoe UI" w:hAnsi="Segoe UI" w:cs="Segoe UI"/>
      <w:sz w:val="18"/>
      <w:szCs w:val="18"/>
    </w:rPr>
  </w:style>
  <w:style w:type="character" w:customStyle="1" w:styleId="normaltextrun">
    <w:name w:val="normaltextrun"/>
    <w:basedOn w:val="DefaultParagraphFont"/>
    <w:rsid w:val="00266323"/>
  </w:style>
  <w:style w:type="character" w:customStyle="1" w:styleId="eop">
    <w:name w:val="eop"/>
    <w:basedOn w:val="DefaultParagraphFont"/>
    <w:rsid w:val="00266323"/>
  </w:style>
  <w:style w:type="character" w:customStyle="1" w:styleId="UnresolvedMention">
    <w:name w:val="Unresolved Mention"/>
    <w:basedOn w:val="DefaultParagraphFont"/>
    <w:uiPriority w:val="99"/>
    <w:semiHidden/>
    <w:unhideWhenUsed/>
    <w:rsid w:val="003B6A3E"/>
    <w:rPr>
      <w:color w:val="605E5C"/>
      <w:shd w:val="clear" w:color="auto" w:fill="E1DFDD"/>
    </w:rPr>
  </w:style>
  <w:style w:type="paragraph" w:styleId="ListParagraph">
    <w:name w:val="List Paragraph"/>
    <w:basedOn w:val="Normal"/>
    <w:uiPriority w:val="34"/>
    <w:qFormat/>
    <w:rsid w:val="00E815FB"/>
    <w:pPr>
      <w:ind w:left="720"/>
      <w:contextualSpacing/>
    </w:pPr>
  </w:style>
  <w:style w:type="character" w:styleId="FollowedHyperlink">
    <w:name w:val="FollowedHyperlink"/>
    <w:basedOn w:val="DefaultParagraphFont"/>
    <w:uiPriority w:val="99"/>
    <w:semiHidden/>
    <w:unhideWhenUsed/>
    <w:rsid w:val="00CA6F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556">
      <w:bodyDiv w:val="1"/>
      <w:marLeft w:val="0"/>
      <w:marRight w:val="0"/>
      <w:marTop w:val="0"/>
      <w:marBottom w:val="0"/>
      <w:divBdr>
        <w:top w:val="none" w:sz="0" w:space="0" w:color="auto"/>
        <w:left w:val="none" w:sz="0" w:space="0" w:color="auto"/>
        <w:bottom w:val="none" w:sz="0" w:space="0" w:color="auto"/>
        <w:right w:val="none" w:sz="0" w:space="0" w:color="auto"/>
      </w:divBdr>
    </w:div>
    <w:div w:id="197817651">
      <w:bodyDiv w:val="1"/>
      <w:marLeft w:val="0"/>
      <w:marRight w:val="0"/>
      <w:marTop w:val="0"/>
      <w:marBottom w:val="0"/>
      <w:divBdr>
        <w:top w:val="none" w:sz="0" w:space="0" w:color="auto"/>
        <w:left w:val="none" w:sz="0" w:space="0" w:color="auto"/>
        <w:bottom w:val="none" w:sz="0" w:space="0" w:color="auto"/>
        <w:right w:val="none" w:sz="0" w:space="0" w:color="auto"/>
      </w:divBdr>
    </w:div>
    <w:div w:id="340083098">
      <w:bodyDiv w:val="1"/>
      <w:marLeft w:val="0"/>
      <w:marRight w:val="0"/>
      <w:marTop w:val="0"/>
      <w:marBottom w:val="0"/>
      <w:divBdr>
        <w:top w:val="none" w:sz="0" w:space="0" w:color="auto"/>
        <w:left w:val="none" w:sz="0" w:space="0" w:color="auto"/>
        <w:bottom w:val="none" w:sz="0" w:space="0" w:color="auto"/>
        <w:right w:val="none" w:sz="0" w:space="0" w:color="auto"/>
      </w:divBdr>
    </w:div>
    <w:div w:id="724960073">
      <w:bodyDiv w:val="1"/>
      <w:marLeft w:val="0"/>
      <w:marRight w:val="0"/>
      <w:marTop w:val="0"/>
      <w:marBottom w:val="0"/>
      <w:divBdr>
        <w:top w:val="none" w:sz="0" w:space="0" w:color="auto"/>
        <w:left w:val="none" w:sz="0" w:space="0" w:color="auto"/>
        <w:bottom w:val="none" w:sz="0" w:space="0" w:color="auto"/>
        <w:right w:val="none" w:sz="0" w:space="0" w:color="auto"/>
      </w:divBdr>
    </w:div>
    <w:div w:id="1153184603">
      <w:bodyDiv w:val="1"/>
      <w:marLeft w:val="0"/>
      <w:marRight w:val="0"/>
      <w:marTop w:val="0"/>
      <w:marBottom w:val="0"/>
      <w:divBdr>
        <w:top w:val="none" w:sz="0" w:space="0" w:color="auto"/>
        <w:left w:val="none" w:sz="0" w:space="0" w:color="auto"/>
        <w:bottom w:val="none" w:sz="0" w:space="0" w:color="auto"/>
        <w:right w:val="none" w:sz="0" w:space="0" w:color="auto"/>
      </w:divBdr>
    </w:div>
    <w:div w:id="163290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EP.WaterUseReport@ct.gov" TargetMode="External"/><Relationship Id="rId3" Type="http://schemas.openxmlformats.org/officeDocument/2006/relationships/settings" Target="settings.xml"/><Relationship Id="rId7" Type="http://schemas.openxmlformats.org/officeDocument/2006/relationships/hyperlink" Target="mailto:DEEP.WaterUseReport@c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ct.gov/DEEP/Water/Diversions/Water-Diversion-Reporting" TargetMode="External"/><Relationship Id="rId11" Type="http://schemas.openxmlformats.org/officeDocument/2006/relationships/fontTable" Target="fontTable.xml"/><Relationship Id="rId5" Type="http://schemas.openxmlformats.org/officeDocument/2006/relationships/hyperlink" Target="mailto:DEEP.WaterUseReport@ct.gov" TargetMode="External"/><Relationship Id="rId10" Type="http://schemas.openxmlformats.org/officeDocument/2006/relationships/hyperlink" Target="mailto:DEEP.WaterUseReport@ct.gov" TargetMode="External"/><Relationship Id="rId4" Type="http://schemas.openxmlformats.org/officeDocument/2006/relationships/webSettings" Target="webSettings.xml"/><Relationship Id="rId9" Type="http://schemas.openxmlformats.org/officeDocument/2006/relationships/hyperlink" Target="mailto:DEEP.WaterUseReport@ct.gov"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690925EE</Template>
  <TotalTime>2</TotalTime>
  <Pages>4</Pages>
  <Words>1053</Words>
  <Characters>6008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Hoskins</dc:creator>
  <cp:keywords/>
  <dc:description/>
  <cp:lastModifiedBy>Douglas Hoskins</cp:lastModifiedBy>
  <cp:revision>2</cp:revision>
  <dcterms:created xsi:type="dcterms:W3CDTF">2020-05-27T12:16:00Z</dcterms:created>
  <dcterms:modified xsi:type="dcterms:W3CDTF">2020-05-27T12:16:00Z</dcterms:modified>
</cp:coreProperties>
</file>