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07550" w14:textId="25082A23" w:rsidR="00987360" w:rsidRDefault="00E84334" w:rsidP="005B1706">
      <w:pPr>
        <w:rPr>
          <w:rFonts w:cs="Arial"/>
          <w:i/>
          <w:color w:val="808080" w:themeColor="background1" w:themeShade="80"/>
          <w:szCs w:val="20"/>
        </w:rPr>
      </w:pPr>
      <w:r w:rsidRPr="002443C0">
        <w:rPr>
          <w:rFonts w:cs="Arial"/>
          <w:i/>
          <w:color w:val="808080" w:themeColor="background1" w:themeShade="80"/>
          <w:szCs w:val="20"/>
        </w:rPr>
        <w:t xml:space="preserve">Directions </w:t>
      </w:r>
      <w:r w:rsidR="00987360">
        <w:rPr>
          <w:rFonts w:cs="Arial"/>
          <w:i/>
          <w:color w:val="808080" w:themeColor="background1" w:themeShade="80"/>
          <w:szCs w:val="20"/>
        </w:rPr>
        <w:t>for the initial approval of the TRRA:</w:t>
      </w:r>
    </w:p>
    <w:p w14:paraId="7BB6BC01" w14:textId="635671FD" w:rsidR="00987360" w:rsidRPr="00987360" w:rsidRDefault="00987360" w:rsidP="00987360">
      <w:pPr>
        <w:pStyle w:val="ListParagraph"/>
        <w:numPr>
          <w:ilvl w:val="0"/>
          <w:numId w:val="27"/>
        </w:numPr>
        <w:rPr>
          <w:rFonts w:cs="Arial"/>
          <w:i/>
          <w:color w:val="808080" w:themeColor="background1" w:themeShade="80"/>
          <w:szCs w:val="20"/>
        </w:rPr>
      </w:pPr>
      <w:r w:rsidRPr="00987360">
        <w:rPr>
          <w:rFonts w:cs="Arial"/>
          <w:bCs/>
          <w:i/>
          <w:color w:val="808080" w:themeColor="background1" w:themeShade="80"/>
          <w:szCs w:val="20"/>
        </w:rPr>
        <w:t>All edits to th</w:t>
      </w:r>
      <w:r>
        <w:rPr>
          <w:rFonts w:cs="Arial"/>
          <w:bCs/>
          <w:i/>
          <w:color w:val="808080" w:themeColor="background1" w:themeShade="80"/>
          <w:szCs w:val="20"/>
        </w:rPr>
        <w:t>is</w:t>
      </w:r>
      <w:r w:rsidRPr="00987360">
        <w:rPr>
          <w:rFonts w:cs="Arial"/>
          <w:bCs/>
          <w:i/>
          <w:color w:val="808080" w:themeColor="background1" w:themeShade="80"/>
          <w:szCs w:val="20"/>
        </w:rPr>
        <w:t xml:space="preserve"> TRRA template should be made in track changes for DEEP staff review.  </w:t>
      </w:r>
    </w:p>
    <w:p w14:paraId="2C576EF8" w14:textId="397D3764" w:rsidR="00987360" w:rsidRPr="00987360" w:rsidRDefault="00987360" w:rsidP="00987360">
      <w:pPr>
        <w:pStyle w:val="ListParagraph"/>
        <w:numPr>
          <w:ilvl w:val="0"/>
          <w:numId w:val="27"/>
        </w:numPr>
        <w:rPr>
          <w:rFonts w:cs="Arial"/>
          <w:i/>
          <w:color w:val="808080" w:themeColor="background1" w:themeShade="80"/>
          <w:szCs w:val="20"/>
        </w:rPr>
      </w:pPr>
      <w:r w:rsidRPr="00987360">
        <w:rPr>
          <w:rFonts w:cs="Arial"/>
          <w:i/>
          <w:color w:val="808080" w:themeColor="background1" w:themeShade="80"/>
          <w:szCs w:val="20"/>
        </w:rPr>
        <w:t xml:space="preserve">Gray text: are directions and should be </w:t>
      </w:r>
      <w:r w:rsidR="0093321C">
        <w:rPr>
          <w:rFonts w:cs="Arial"/>
          <w:i/>
          <w:color w:val="808080" w:themeColor="background1" w:themeShade="80"/>
          <w:szCs w:val="20"/>
        </w:rPr>
        <w:t>deleted</w:t>
      </w:r>
      <w:r w:rsidRPr="00987360">
        <w:rPr>
          <w:rFonts w:cs="Arial"/>
          <w:i/>
          <w:color w:val="808080" w:themeColor="background1" w:themeShade="80"/>
          <w:szCs w:val="20"/>
        </w:rPr>
        <w:t xml:space="preserve">. </w:t>
      </w:r>
      <w:r w:rsidRPr="00987360">
        <w:rPr>
          <w:rFonts w:cs="Arial"/>
          <w:bCs/>
          <w:i/>
          <w:color w:val="808080" w:themeColor="background1" w:themeShade="80"/>
          <w:szCs w:val="20"/>
        </w:rPr>
        <w:t xml:space="preserve"> </w:t>
      </w:r>
    </w:p>
    <w:p w14:paraId="32312D53" w14:textId="671D5232" w:rsidR="00987360" w:rsidRPr="00987360" w:rsidRDefault="00987360" w:rsidP="005B1706">
      <w:pPr>
        <w:pStyle w:val="ListParagraph"/>
        <w:numPr>
          <w:ilvl w:val="0"/>
          <w:numId w:val="27"/>
        </w:numPr>
        <w:rPr>
          <w:rFonts w:cs="Arial"/>
          <w:i/>
          <w:color w:val="808080" w:themeColor="background1" w:themeShade="80"/>
          <w:szCs w:val="20"/>
        </w:rPr>
      </w:pPr>
      <w:r w:rsidRPr="00987360">
        <w:rPr>
          <w:rFonts w:cs="Arial"/>
          <w:color w:val="0070C0"/>
          <w:szCs w:val="20"/>
        </w:rPr>
        <w:t>Blue</w:t>
      </w:r>
      <w:r w:rsidRPr="00987360">
        <w:rPr>
          <w:rFonts w:cs="Arial"/>
          <w:color w:val="0070C0"/>
          <w:sz w:val="24"/>
        </w:rPr>
        <w:t xml:space="preserve"> </w:t>
      </w:r>
      <w:r w:rsidRPr="00987360">
        <w:rPr>
          <w:rFonts w:cs="Arial"/>
          <w:i/>
          <w:iCs/>
          <w:color w:val="808080" w:themeColor="background1" w:themeShade="80"/>
          <w:szCs w:val="20"/>
        </w:rPr>
        <w:t>text:</w:t>
      </w:r>
      <w:r w:rsidRPr="00987360">
        <w:rPr>
          <w:rFonts w:cs="Arial"/>
          <w:color w:val="808080" w:themeColor="background1" w:themeShade="80"/>
          <w:sz w:val="24"/>
        </w:rPr>
        <w:t xml:space="preserve"> </w:t>
      </w:r>
      <w:r w:rsidRPr="00987360">
        <w:rPr>
          <w:rFonts w:cs="Arial"/>
          <w:i/>
          <w:iCs/>
          <w:color w:val="808080" w:themeColor="background1" w:themeShade="80"/>
          <w:szCs w:val="20"/>
        </w:rPr>
        <w:t xml:space="preserve">Will need site-specific edits – all unnecessary text should be </w:t>
      </w:r>
      <w:r w:rsidR="0093321C">
        <w:rPr>
          <w:rFonts w:cs="Arial"/>
          <w:i/>
          <w:iCs/>
          <w:color w:val="808080" w:themeColor="background1" w:themeShade="80"/>
          <w:szCs w:val="20"/>
        </w:rPr>
        <w:t>deleted and the blue text changed to black</w:t>
      </w:r>
      <w:r w:rsidRPr="00987360">
        <w:rPr>
          <w:rFonts w:cs="Arial"/>
          <w:i/>
          <w:iCs/>
          <w:color w:val="808080" w:themeColor="background1" w:themeShade="80"/>
          <w:szCs w:val="20"/>
        </w:rPr>
        <w:t>.</w:t>
      </w:r>
    </w:p>
    <w:p w14:paraId="15599324" w14:textId="4D27E217" w:rsidR="00987360" w:rsidRPr="00987360" w:rsidRDefault="005B1706" w:rsidP="00987360">
      <w:pPr>
        <w:pStyle w:val="ListParagraph"/>
        <w:numPr>
          <w:ilvl w:val="0"/>
          <w:numId w:val="27"/>
        </w:numPr>
        <w:rPr>
          <w:rFonts w:cs="Arial"/>
          <w:i/>
          <w:color w:val="808080" w:themeColor="background1" w:themeShade="80"/>
          <w:szCs w:val="20"/>
        </w:rPr>
      </w:pPr>
      <w:r w:rsidRPr="00987360">
        <w:rPr>
          <w:rFonts w:cs="Arial"/>
          <w:i/>
          <w:color w:val="808080" w:themeColor="background1" w:themeShade="80"/>
          <w:szCs w:val="20"/>
        </w:rPr>
        <w:t>Th</w:t>
      </w:r>
      <w:r w:rsidR="0093321C">
        <w:rPr>
          <w:rFonts w:cs="Arial"/>
          <w:i/>
          <w:color w:val="808080" w:themeColor="background1" w:themeShade="80"/>
          <w:szCs w:val="20"/>
        </w:rPr>
        <w:t>e</w:t>
      </w:r>
      <w:r w:rsidRPr="00987360">
        <w:rPr>
          <w:rFonts w:cs="Arial"/>
          <w:i/>
          <w:color w:val="808080" w:themeColor="background1" w:themeShade="80"/>
          <w:szCs w:val="20"/>
        </w:rPr>
        <w:t xml:space="preserve"> </w:t>
      </w:r>
      <w:r w:rsidR="0093321C">
        <w:rPr>
          <w:rFonts w:cs="Arial"/>
          <w:i/>
          <w:color w:val="808080" w:themeColor="background1" w:themeShade="80"/>
          <w:szCs w:val="20"/>
        </w:rPr>
        <w:t xml:space="preserve">draft TRRA </w:t>
      </w:r>
      <w:r w:rsidRPr="00987360">
        <w:rPr>
          <w:rFonts w:cs="Arial"/>
          <w:i/>
          <w:color w:val="808080" w:themeColor="background1" w:themeShade="80"/>
          <w:szCs w:val="20"/>
        </w:rPr>
        <w:t xml:space="preserve">document must </w:t>
      </w:r>
      <w:r w:rsidR="00987360" w:rsidRPr="00987360">
        <w:rPr>
          <w:rFonts w:cs="Arial"/>
          <w:i/>
          <w:color w:val="808080" w:themeColor="background1" w:themeShade="80"/>
          <w:szCs w:val="20"/>
        </w:rPr>
        <w:t>be embedded into</w:t>
      </w:r>
      <w:r w:rsidRPr="00987360">
        <w:rPr>
          <w:rFonts w:cs="Arial"/>
          <w:i/>
          <w:color w:val="808080" w:themeColor="background1" w:themeShade="80"/>
          <w:szCs w:val="20"/>
        </w:rPr>
        <w:t xml:space="preserve"> the </w:t>
      </w:r>
      <w:hyperlink r:id="rId11" w:history="1">
        <w:r w:rsidRPr="00F96579">
          <w:rPr>
            <w:rStyle w:val="Hyperlink"/>
            <w:rFonts w:cs="Arial"/>
            <w:i/>
            <w:szCs w:val="20"/>
          </w:rPr>
          <w:t>Form for Allowable Disturbance, Release or Termination from Environmental Use Restriction</w:t>
        </w:r>
      </w:hyperlink>
      <w:r w:rsidRPr="00987360">
        <w:rPr>
          <w:rFonts w:cs="Arial"/>
          <w:i/>
          <w:color w:val="808080" w:themeColor="background1" w:themeShade="80"/>
          <w:szCs w:val="20"/>
        </w:rPr>
        <w:t>,</w:t>
      </w:r>
      <w:r w:rsidR="00987360">
        <w:rPr>
          <w:rFonts w:cs="Arial"/>
          <w:i/>
          <w:color w:val="808080" w:themeColor="background1" w:themeShade="80"/>
          <w:szCs w:val="20"/>
        </w:rPr>
        <w:t xml:space="preserve"> and submitted</w:t>
      </w:r>
      <w:r w:rsidRPr="00987360">
        <w:rPr>
          <w:rFonts w:cs="Arial"/>
          <w:i/>
          <w:color w:val="808080" w:themeColor="background1" w:themeShade="80"/>
          <w:szCs w:val="20"/>
        </w:rPr>
        <w:t xml:space="preserve"> using the </w:t>
      </w:r>
      <w:hyperlink r:id="rId12" w:history="1">
        <w:r w:rsidRPr="00BD61A2">
          <w:rPr>
            <w:rStyle w:val="Hyperlink"/>
            <w:rFonts w:cs="Arial"/>
            <w:i/>
            <w:szCs w:val="20"/>
          </w:rPr>
          <w:t>Electronic Document Transmittal Form</w:t>
        </w:r>
      </w:hyperlink>
      <w:r w:rsidRPr="00987360">
        <w:rPr>
          <w:rFonts w:cs="Arial"/>
          <w:i/>
          <w:color w:val="808080" w:themeColor="background1" w:themeShade="80"/>
          <w:szCs w:val="20"/>
        </w:rPr>
        <w:t xml:space="preserve"> to upload </w:t>
      </w:r>
      <w:r w:rsidR="00987360" w:rsidRPr="00987360">
        <w:rPr>
          <w:rFonts w:cs="Arial"/>
          <w:i/>
          <w:color w:val="808080" w:themeColor="background1" w:themeShade="80"/>
          <w:szCs w:val="20"/>
        </w:rPr>
        <w:t xml:space="preserve">the </w:t>
      </w:r>
      <w:r w:rsidRPr="00987360">
        <w:rPr>
          <w:rFonts w:cs="Arial"/>
          <w:i/>
          <w:color w:val="808080" w:themeColor="background1" w:themeShade="80"/>
          <w:szCs w:val="20"/>
        </w:rPr>
        <w:t xml:space="preserve">form to the Remediation Division Connecticut </w:t>
      </w:r>
      <w:hyperlink r:id="rId13" w:history="1">
        <w:r w:rsidRPr="00BD61A2">
          <w:rPr>
            <w:rStyle w:val="Hyperlink"/>
            <w:rFonts w:cs="Arial"/>
            <w:i/>
            <w:szCs w:val="20"/>
          </w:rPr>
          <w:t>Secure File Transfer (SFT) website</w:t>
        </w:r>
      </w:hyperlink>
      <w:r w:rsidRPr="00987360">
        <w:rPr>
          <w:rFonts w:cs="Arial"/>
          <w:i/>
          <w:color w:val="808080" w:themeColor="background1" w:themeShade="80"/>
          <w:szCs w:val="20"/>
        </w:rPr>
        <w:t xml:space="preserve">.  </w:t>
      </w:r>
    </w:p>
    <w:p w14:paraId="0C09D46C" w14:textId="1043D4E0" w:rsidR="00987360" w:rsidRDefault="005B1706" w:rsidP="005B1706">
      <w:pPr>
        <w:pStyle w:val="ListParagraph"/>
        <w:numPr>
          <w:ilvl w:val="0"/>
          <w:numId w:val="27"/>
        </w:numPr>
        <w:rPr>
          <w:rFonts w:cs="Arial"/>
          <w:i/>
          <w:color w:val="808080" w:themeColor="background1" w:themeShade="80"/>
          <w:szCs w:val="20"/>
        </w:rPr>
      </w:pPr>
      <w:r w:rsidRPr="00987360">
        <w:rPr>
          <w:rFonts w:cs="Arial"/>
          <w:i/>
          <w:color w:val="808080" w:themeColor="background1" w:themeShade="80"/>
          <w:szCs w:val="20"/>
        </w:rPr>
        <w:t>For the Remediation Division to process this form, the fee required by RCSA section</w:t>
      </w:r>
      <w:r w:rsidR="0093321C">
        <w:rPr>
          <w:rFonts w:cs="Arial"/>
          <w:i/>
          <w:color w:val="808080" w:themeColor="background1" w:themeShade="80"/>
          <w:szCs w:val="20"/>
        </w:rPr>
        <w:t xml:space="preserve"> 22a-133q-7</w:t>
      </w:r>
      <w:r w:rsidRPr="00987360">
        <w:rPr>
          <w:rFonts w:cs="Arial"/>
          <w:i/>
          <w:color w:val="808080" w:themeColor="background1" w:themeShade="80"/>
          <w:szCs w:val="20"/>
        </w:rPr>
        <w:t xml:space="preserve"> must be received by the Central Permit Processing Unit (CPPU) of the Department</w:t>
      </w:r>
      <w:r w:rsidR="00987360">
        <w:rPr>
          <w:rFonts w:cs="Arial"/>
          <w:i/>
          <w:color w:val="808080" w:themeColor="background1" w:themeShade="80"/>
          <w:szCs w:val="20"/>
        </w:rPr>
        <w:t xml:space="preserve"> </w:t>
      </w:r>
      <w:r w:rsidRPr="00987360">
        <w:rPr>
          <w:rFonts w:cs="Arial"/>
          <w:i/>
          <w:color w:val="808080" w:themeColor="background1" w:themeShade="80"/>
          <w:szCs w:val="20"/>
        </w:rPr>
        <w:t>along with the applicable fee for initial review and approval.</w:t>
      </w:r>
    </w:p>
    <w:p w14:paraId="5D59F614" w14:textId="77777777" w:rsidR="00987360" w:rsidRPr="00987360" w:rsidRDefault="00987360" w:rsidP="00987360">
      <w:pPr>
        <w:pStyle w:val="ListParagraph"/>
        <w:rPr>
          <w:rFonts w:cs="Arial"/>
          <w:i/>
          <w:color w:val="808080" w:themeColor="background1" w:themeShade="80"/>
          <w:szCs w:val="20"/>
        </w:rPr>
      </w:pPr>
    </w:p>
    <w:p w14:paraId="052B3015" w14:textId="14D0A963" w:rsidR="00AE6B42" w:rsidRPr="002443C0" w:rsidRDefault="00833BF2" w:rsidP="00E84334">
      <w:pPr>
        <w:rPr>
          <w:rFonts w:cs="Arial"/>
          <w:i/>
          <w:color w:val="808080" w:themeColor="background1" w:themeShade="80"/>
          <w:szCs w:val="20"/>
        </w:rPr>
      </w:pPr>
      <w:r w:rsidRPr="002443C0">
        <w:rPr>
          <w:rFonts w:cs="Arial"/>
          <w:bCs/>
          <w:i/>
          <w:color w:val="808080" w:themeColor="background1" w:themeShade="80"/>
          <w:szCs w:val="20"/>
        </w:rPr>
        <w:t>Please contact the EUR Program of the Remediation Division (</w:t>
      </w:r>
      <w:hyperlink r:id="rId14" w:history="1">
        <w:r w:rsidRPr="002443C0">
          <w:rPr>
            <w:rStyle w:val="Hyperlink"/>
            <w:rFonts w:cs="Arial"/>
            <w:bCs/>
            <w:i/>
            <w:szCs w:val="20"/>
            <w14:textFill>
              <w14:solidFill>
                <w14:srgbClr w14:val="0070C0">
                  <w14:lumMod w14:val="50000"/>
                </w14:srgbClr>
              </w14:solidFill>
            </w14:textFill>
          </w:rPr>
          <w:t>DEEP.EUR@ct.gov</w:t>
        </w:r>
      </w:hyperlink>
      <w:r w:rsidRPr="002443C0">
        <w:rPr>
          <w:rFonts w:cs="Arial"/>
          <w:bCs/>
          <w:i/>
          <w:color w:val="808080" w:themeColor="background1" w:themeShade="80"/>
          <w:szCs w:val="20"/>
        </w:rPr>
        <w:t>) with any questions on the template.</w:t>
      </w:r>
    </w:p>
    <w:p w14:paraId="64E03C4A" w14:textId="77777777" w:rsidR="008F1BA5" w:rsidRPr="0019032B" w:rsidRDefault="008F1BA5" w:rsidP="008F1BA5">
      <w:pPr>
        <w:tabs>
          <w:tab w:val="left" w:pos="-1440"/>
          <w:tab w:val="left" w:pos="540"/>
        </w:tabs>
        <w:jc w:val="center"/>
        <w:rPr>
          <w:rFonts w:cs="Arial"/>
          <w:b/>
          <w:sz w:val="24"/>
        </w:rPr>
      </w:pPr>
      <w:r w:rsidRPr="0019032B">
        <w:rPr>
          <w:rFonts w:cs="Arial"/>
          <w:b/>
          <w:sz w:val="24"/>
        </w:rPr>
        <w:t>Soil Management Plan for</w:t>
      </w:r>
    </w:p>
    <w:p w14:paraId="0975D899" w14:textId="182FC1CE" w:rsidR="008F1BA5" w:rsidRPr="002443C0" w:rsidRDefault="008F1BA5" w:rsidP="008F1BA5">
      <w:pPr>
        <w:tabs>
          <w:tab w:val="left" w:pos="-1440"/>
          <w:tab w:val="left" w:pos="540"/>
        </w:tabs>
        <w:jc w:val="center"/>
        <w:rPr>
          <w:rFonts w:cs="Arial"/>
          <w:b/>
          <w:sz w:val="24"/>
        </w:rPr>
      </w:pPr>
      <w:r w:rsidRPr="002443C0">
        <w:rPr>
          <w:rFonts w:cs="Arial"/>
          <w:b/>
          <w:sz w:val="24"/>
        </w:rPr>
        <w:t xml:space="preserve">Temporary Release </w:t>
      </w:r>
      <w:r w:rsidR="00BB5EB5" w:rsidRPr="002443C0">
        <w:rPr>
          <w:rFonts w:cs="Arial"/>
          <w:b/>
          <w:sz w:val="24"/>
        </w:rPr>
        <w:t>for Recurring Activities</w:t>
      </w:r>
      <w:r w:rsidRPr="002443C0">
        <w:rPr>
          <w:rFonts w:cs="Arial"/>
          <w:b/>
          <w:sz w:val="24"/>
        </w:rPr>
        <w:t xml:space="preserve"> an </w:t>
      </w:r>
      <w:r w:rsidRPr="002443C0">
        <w:rPr>
          <w:rFonts w:cs="Arial"/>
          <w:b/>
          <w:color w:val="0070C0"/>
          <w:sz w:val="24"/>
        </w:rPr>
        <w:t>Environmental Land Use Restriction</w:t>
      </w:r>
      <w:r w:rsidR="00EA543F" w:rsidRPr="002443C0">
        <w:rPr>
          <w:rFonts w:cs="Arial"/>
          <w:b/>
          <w:color w:val="0070C0"/>
          <w:sz w:val="24"/>
        </w:rPr>
        <w:t xml:space="preserve"> / Notice of Activity and Use Limitation</w:t>
      </w:r>
      <w:r w:rsidRPr="002443C0">
        <w:rPr>
          <w:rFonts w:cs="Arial"/>
          <w:b/>
          <w:sz w:val="24"/>
        </w:rPr>
        <w:t xml:space="preserve"> </w:t>
      </w:r>
    </w:p>
    <w:p w14:paraId="090326C6" w14:textId="3124ADC3" w:rsidR="008F1BA5" w:rsidRPr="002443C0" w:rsidRDefault="008F1BA5" w:rsidP="008F1BA5">
      <w:pPr>
        <w:tabs>
          <w:tab w:val="left" w:pos="-1440"/>
          <w:tab w:val="left" w:pos="540"/>
        </w:tabs>
        <w:spacing w:line="226" w:lineRule="auto"/>
        <w:jc w:val="center"/>
        <w:rPr>
          <w:rFonts w:cs="Arial"/>
          <w:b/>
          <w:sz w:val="24"/>
        </w:rPr>
      </w:pPr>
      <w:r w:rsidRPr="002443C0">
        <w:rPr>
          <w:rFonts w:cs="Arial"/>
          <w:b/>
          <w:color w:val="0070C0"/>
          <w:sz w:val="24"/>
        </w:rPr>
        <w:t xml:space="preserve">Current name of </w:t>
      </w:r>
      <w:r w:rsidR="00652111">
        <w:rPr>
          <w:rFonts w:cs="Arial"/>
          <w:b/>
          <w:color w:val="0070C0"/>
          <w:sz w:val="24"/>
        </w:rPr>
        <w:t>parcel</w:t>
      </w:r>
      <w:r w:rsidRPr="002443C0">
        <w:rPr>
          <w:rFonts w:cs="Arial"/>
          <w:b/>
          <w:sz w:val="24"/>
        </w:rPr>
        <w:t xml:space="preserve"> </w:t>
      </w:r>
      <w:r w:rsidR="00AE6B42" w:rsidRPr="002443C0">
        <w:rPr>
          <w:rFonts w:cs="Arial"/>
          <w:b/>
          <w:i/>
          <w:color w:val="808080" w:themeColor="background1" w:themeShade="80"/>
          <w:sz w:val="24"/>
        </w:rPr>
        <w:t xml:space="preserve">if applicable: </w:t>
      </w:r>
      <w:r w:rsidRPr="002443C0">
        <w:rPr>
          <w:rFonts w:cs="Arial"/>
          <w:b/>
          <w:color w:val="0070C0"/>
          <w:sz w:val="24"/>
        </w:rPr>
        <w:t>formerly known as name on EUR</w:t>
      </w:r>
    </w:p>
    <w:p w14:paraId="58F32E74" w14:textId="64385F98" w:rsidR="008F1BA5" w:rsidRPr="002443C0" w:rsidRDefault="008F1BA5" w:rsidP="008F1BA5">
      <w:pPr>
        <w:tabs>
          <w:tab w:val="left" w:pos="-1440"/>
          <w:tab w:val="left" w:pos="540"/>
        </w:tabs>
        <w:spacing w:line="226" w:lineRule="auto"/>
        <w:jc w:val="center"/>
        <w:rPr>
          <w:rFonts w:cs="Arial"/>
          <w:b/>
          <w:sz w:val="24"/>
        </w:rPr>
      </w:pPr>
      <w:r w:rsidRPr="002443C0">
        <w:rPr>
          <w:rFonts w:cs="Arial"/>
          <w:b/>
          <w:color w:val="0070C0"/>
          <w:sz w:val="24"/>
        </w:rPr>
        <w:t>Current address</w:t>
      </w:r>
      <w:r w:rsidR="00AE6B42" w:rsidRPr="002443C0">
        <w:rPr>
          <w:rFonts w:cs="Arial"/>
          <w:b/>
          <w:color w:val="0070C0"/>
          <w:sz w:val="24"/>
        </w:rPr>
        <w:t xml:space="preserve"> </w:t>
      </w:r>
      <w:r w:rsidR="00AE6B42" w:rsidRPr="002443C0">
        <w:rPr>
          <w:rFonts w:cs="Arial"/>
          <w:b/>
          <w:i/>
          <w:color w:val="808080" w:themeColor="background1" w:themeShade="80"/>
          <w:sz w:val="24"/>
        </w:rPr>
        <w:t xml:space="preserve">if applicable: </w:t>
      </w:r>
      <w:r w:rsidR="00AE6B42" w:rsidRPr="002443C0">
        <w:rPr>
          <w:rFonts w:cs="Arial"/>
          <w:b/>
          <w:color w:val="0070C0"/>
          <w:sz w:val="24"/>
        </w:rPr>
        <w:t>formerly known as</w:t>
      </w:r>
      <w:r w:rsidRPr="002443C0">
        <w:rPr>
          <w:rFonts w:cs="Arial"/>
          <w:b/>
          <w:color w:val="0070C0"/>
          <w:sz w:val="24"/>
        </w:rPr>
        <w:t xml:space="preserve"> former address</w:t>
      </w:r>
    </w:p>
    <w:p w14:paraId="25BAC600" w14:textId="7F4A5F14" w:rsidR="00AE6B42" w:rsidRPr="002443C0" w:rsidRDefault="008F1BA5" w:rsidP="008F1BA5">
      <w:pPr>
        <w:tabs>
          <w:tab w:val="left" w:pos="-1440"/>
          <w:tab w:val="left" w:pos="540"/>
        </w:tabs>
        <w:spacing w:line="226" w:lineRule="auto"/>
        <w:jc w:val="center"/>
        <w:rPr>
          <w:rFonts w:cs="Arial"/>
          <w:b/>
          <w:sz w:val="24"/>
        </w:rPr>
      </w:pPr>
      <w:r w:rsidRPr="002443C0">
        <w:rPr>
          <w:rFonts w:cs="Arial"/>
          <w:b/>
          <w:color w:val="0070C0"/>
          <w:sz w:val="24"/>
        </w:rPr>
        <w:t>Town/City, State, Zip</w:t>
      </w:r>
    </w:p>
    <w:p w14:paraId="094AC179" w14:textId="0C529045" w:rsidR="008F1BA5" w:rsidRPr="002443C0" w:rsidRDefault="00AE6B42" w:rsidP="008F1BA5">
      <w:pPr>
        <w:tabs>
          <w:tab w:val="left" w:pos="-1440"/>
          <w:tab w:val="left" w:pos="540"/>
        </w:tabs>
        <w:spacing w:line="226" w:lineRule="auto"/>
        <w:jc w:val="center"/>
        <w:rPr>
          <w:rFonts w:cs="Arial"/>
          <w:b/>
          <w:sz w:val="24"/>
        </w:rPr>
      </w:pPr>
      <w:r w:rsidRPr="002443C0">
        <w:rPr>
          <w:rFonts w:cs="Arial"/>
          <w:b/>
          <w:sz w:val="24"/>
        </w:rPr>
        <w:t>R</w:t>
      </w:r>
      <w:r w:rsidR="008F1BA5" w:rsidRPr="002443C0">
        <w:rPr>
          <w:rFonts w:cs="Arial"/>
          <w:b/>
          <w:sz w:val="24"/>
        </w:rPr>
        <w:t xml:space="preserve">EM ID# </w:t>
      </w:r>
      <w:r w:rsidR="008F1BA5" w:rsidRPr="002443C0">
        <w:rPr>
          <w:rFonts w:cs="Arial"/>
          <w:b/>
          <w:color w:val="0070C0"/>
          <w:sz w:val="24"/>
        </w:rPr>
        <w:t>insert REM ID#</w:t>
      </w:r>
    </w:p>
    <w:p w14:paraId="13ECFFC6" w14:textId="77777777" w:rsidR="008F1BA5" w:rsidRPr="002443C0" w:rsidRDefault="008F1BA5" w:rsidP="008F1BA5">
      <w:pPr>
        <w:jc w:val="center"/>
        <w:rPr>
          <w:rFonts w:cs="Arial"/>
          <w:b/>
          <w:sz w:val="24"/>
        </w:rPr>
      </w:pPr>
    </w:p>
    <w:p w14:paraId="061D06FB" w14:textId="6FD47005" w:rsidR="008F1BA5" w:rsidRPr="002443C0" w:rsidRDefault="008F1BA5" w:rsidP="008F1BA5">
      <w:pPr>
        <w:jc w:val="center"/>
        <w:rPr>
          <w:rFonts w:cs="Arial"/>
          <w:b/>
          <w:sz w:val="24"/>
        </w:rPr>
      </w:pPr>
      <w:r w:rsidRPr="002443C0">
        <w:rPr>
          <w:rFonts w:cs="Arial"/>
          <w:b/>
          <w:color w:val="0070C0"/>
          <w:sz w:val="24"/>
        </w:rPr>
        <w:t>insert date</w:t>
      </w:r>
    </w:p>
    <w:p w14:paraId="27C173DD" w14:textId="77777777" w:rsidR="008F1BA5" w:rsidRPr="00E973E2" w:rsidRDefault="008F1BA5" w:rsidP="00E973E2">
      <w:pPr>
        <w:rPr>
          <w:rFonts w:ascii="Garamond" w:hAnsi="Garamond"/>
          <w:b/>
          <w:sz w:val="24"/>
        </w:rPr>
      </w:pPr>
    </w:p>
    <w:p w14:paraId="1F4E6F1D" w14:textId="09BABB40" w:rsidR="008F1BA5" w:rsidRPr="002443C0" w:rsidRDefault="008F1BA5" w:rsidP="00093E00">
      <w:pPr>
        <w:keepNext/>
        <w:widowControl w:val="0"/>
        <w:numPr>
          <w:ilvl w:val="1"/>
          <w:numId w:val="0"/>
        </w:numPr>
        <w:pBdr>
          <w:top w:val="single" w:sz="18" w:space="1" w:color="808080"/>
        </w:pBdr>
        <w:tabs>
          <w:tab w:val="num" w:pos="1440"/>
        </w:tabs>
        <w:autoSpaceDE w:val="0"/>
        <w:autoSpaceDN w:val="0"/>
        <w:adjustRightInd w:val="0"/>
        <w:ind w:right="3600"/>
        <w:outlineLvl w:val="1"/>
        <w:rPr>
          <w:rFonts w:cs="Arial"/>
          <w:b/>
          <w:sz w:val="28"/>
          <w:szCs w:val="27"/>
        </w:rPr>
      </w:pPr>
      <w:r w:rsidRPr="002443C0">
        <w:rPr>
          <w:rFonts w:cs="Arial"/>
          <w:b/>
          <w:sz w:val="28"/>
          <w:szCs w:val="27"/>
        </w:rPr>
        <w:t>Introduction</w:t>
      </w:r>
    </w:p>
    <w:p w14:paraId="205F9316" w14:textId="77777777" w:rsidR="00E84334" w:rsidRPr="002443C0" w:rsidRDefault="00E84334" w:rsidP="006F1FA2">
      <w:pPr>
        <w:rPr>
          <w:rFonts w:cs="Arial"/>
          <w:b/>
          <w:szCs w:val="20"/>
        </w:rPr>
      </w:pPr>
    </w:p>
    <w:p w14:paraId="1F098095" w14:textId="69DACAEE" w:rsidR="00862C3C" w:rsidRPr="002443C0" w:rsidRDefault="00862C3C" w:rsidP="002443C0">
      <w:pPr>
        <w:jc w:val="both"/>
        <w:rPr>
          <w:rFonts w:cs="Arial"/>
          <w:i/>
        </w:rPr>
      </w:pPr>
      <w:r w:rsidRPr="002443C0">
        <w:rPr>
          <w:rFonts w:eastAsia="Garamond" w:cs="Arial"/>
        </w:rPr>
        <w:t>The</w:t>
      </w:r>
      <w:r w:rsidRPr="002443C0">
        <w:rPr>
          <w:rFonts w:eastAsia="Garamond" w:cs="Arial"/>
          <w:spacing w:val="-6"/>
        </w:rPr>
        <w:t xml:space="preserve"> </w:t>
      </w:r>
      <w:r w:rsidRPr="002443C0">
        <w:rPr>
          <w:rFonts w:eastAsia="Garamond" w:cs="Arial"/>
          <w:spacing w:val="-1"/>
        </w:rPr>
        <w:t>Remediation</w:t>
      </w:r>
      <w:r w:rsidRPr="002443C0">
        <w:rPr>
          <w:rFonts w:eastAsia="Garamond" w:cs="Arial"/>
          <w:spacing w:val="-5"/>
        </w:rPr>
        <w:t xml:space="preserve"> </w:t>
      </w:r>
      <w:r w:rsidRPr="002443C0">
        <w:rPr>
          <w:rFonts w:eastAsia="Garamond" w:cs="Arial"/>
          <w:spacing w:val="-1"/>
        </w:rPr>
        <w:t>Division</w:t>
      </w:r>
      <w:r w:rsidRPr="002443C0">
        <w:rPr>
          <w:rFonts w:eastAsia="Garamond" w:cs="Arial"/>
          <w:spacing w:val="-6"/>
        </w:rPr>
        <w:t xml:space="preserve"> </w:t>
      </w:r>
      <w:r w:rsidRPr="002443C0">
        <w:rPr>
          <w:rFonts w:eastAsia="Garamond" w:cs="Arial"/>
          <w:spacing w:val="-1"/>
        </w:rPr>
        <w:t>of</w:t>
      </w:r>
      <w:r w:rsidRPr="002443C0">
        <w:rPr>
          <w:rFonts w:eastAsia="Garamond" w:cs="Arial"/>
          <w:spacing w:val="-4"/>
        </w:rPr>
        <w:t xml:space="preserve"> </w:t>
      </w:r>
      <w:r w:rsidRPr="002443C0">
        <w:rPr>
          <w:rFonts w:eastAsia="Garamond" w:cs="Arial"/>
          <w:spacing w:val="-1"/>
        </w:rPr>
        <w:t>the</w:t>
      </w:r>
      <w:r w:rsidRPr="002443C0">
        <w:rPr>
          <w:rFonts w:eastAsia="Garamond" w:cs="Arial"/>
          <w:spacing w:val="-5"/>
        </w:rPr>
        <w:t xml:space="preserve"> </w:t>
      </w:r>
      <w:r w:rsidRPr="002443C0">
        <w:rPr>
          <w:rFonts w:eastAsia="Garamond" w:cs="Arial"/>
          <w:spacing w:val="-1"/>
        </w:rPr>
        <w:t>Connecticut</w:t>
      </w:r>
      <w:r w:rsidRPr="002443C0">
        <w:rPr>
          <w:rFonts w:eastAsia="Garamond" w:cs="Arial"/>
          <w:spacing w:val="-6"/>
        </w:rPr>
        <w:t xml:space="preserve"> </w:t>
      </w:r>
      <w:r w:rsidRPr="002443C0">
        <w:rPr>
          <w:rFonts w:eastAsia="Garamond" w:cs="Arial"/>
          <w:spacing w:val="-1"/>
        </w:rPr>
        <w:t>Department</w:t>
      </w:r>
      <w:r w:rsidRPr="002443C0">
        <w:rPr>
          <w:rFonts w:eastAsia="Garamond" w:cs="Arial"/>
          <w:spacing w:val="-4"/>
        </w:rPr>
        <w:t xml:space="preserve"> </w:t>
      </w:r>
      <w:r w:rsidRPr="002443C0">
        <w:rPr>
          <w:rFonts w:eastAsia="Garamond" w:cs="Arial"/>
          <w:spacing w:val="-1"/>
        </w:rPr>
        <w:t>of</w:t>
      </w:r>
      <w:r w:rsidRPr="002443C0">
        <w:rPr>
          <w:rFonts w:eastAsia="Garamond" w:cs="Arial"/>
          <w:spacing w:val="-5"/>
        </w:rPr>
        <w:t xml:space="preserve"> </w:t>
      </w:r>
      <w:r w:rsidRPr="002443C0">
        <w:rPr>
          <w:rFonts w:eastAsia="Garamond" w:cs="Arial"/>
          <w:spacing w:val="-1"/>
        </w:rPr>
        <w:t>Energy</w:t>
      </w:r>
      <w:r w:rsidRPr="002443C0">
        <w:rPr>
          <w:rFonts w:eastAsia="Garamond" w:cs="Arial"/>
          <w:spacing w:val="-4"/>
        </w:rPr>
        <w:t xml:space="preserve"> </w:t>
      </w:r>
      <w:r w:rsidRPr="002443C0">
        <w:rPr>
          <w:rFonts w:eastAsia="Garamond" w:cs="Arial"/>
          <w:spacing w:val="-1"/>
        </w:rPr>
        <w:t>and</w:t>
      </w:r>
      <w:r w:rsidRPr="002443C0">
        <w:rPr>
          <w:rFonts w:eastAsia="Garamond" w:cs="Arial"/>
          <w:spacing w:val="-5"/>
        </w:rPr>
        <w:t xml:space="preserve"> </w:t>
      </w:r>
      <w:r w:rsidRPr="002443C0">
        <w:rPr>
          <w:rFonts w:eastAsia="Garamond" w:cs="Arial"/>
          <w:spacing w:val="-1"/>
        </w:rPr>
        <w:t>Environmental</w:t>
      </w:r>
      <w:r w:rsidRPr="002443C0">
        <w:rPr>
          <w:rFonts w:eastAsia="Garamond" w:cs="Arial"/>
          <w:spacing w:val="-4"/>
        </w:rPr>
        <w:t xml:space="preserve"> </w:t>
      </w:r>
      <w:r w:rsidRPr="002443C0">
        <w:rPr>
          <w:rFonts w:eastAsia="Garamond" w:cs="Arial"/>
          <w:spacing w:val="-1"/>
        </w:rPr>
        <w:t>Protection</w:t>
      </w:r>
      <w:r w:rsidR="009B28A5" w:rsidRPr="002443C0">
        <w:rPr>
          <w:rFonts w:eastAsia="Garamond" w:cs="Arial"/>
          <w:spacing w:val="97"/>
        </w:rPr>
        <w:t xml:space="preserve"> </w:t>
      </w:r>
      <w:r w:rsidRPr="002443C0">
        <w:rPr>
          <w:rFonts w:eastAsia="Garamond" w:cs="Arial"/>
          <w:spacing w:val="-1"/>
        </w:rPr>
        <w:t>(“DEEP”)</w:t>
      </w:r>
      <w:r w:rsidRPr="002443C0">
        <w:rPr>
          <w:rFonts w:eastAsia="Garamond" w:cs="Arial"/>
          <w:spacing w:val="-5"/>
        </w:rPr>
        <w:t xml:space="preserve"> </w:t>
      </w:r>
      <w:r w:rsidRPr="002443C0">
        <w:rPr>
          <w:rFonts w:eastAsia="Garamond" w:cs="Arial"/>
          <w:spacing w:val="-1"/>
        </w:rPr>
        <w:t>approved</w:t>
      </w:r>
      <w:r w:rsidRPr="002443C0">
        <w:rPr>
          <w:rFonts w:eastAsia="Garamond" w:cs="Arial"/>
          <w:spacing w:val="-4"/>
        </w:rPr>
        <w:t xml:space="preserve"> </w:t>
      </w:r>
      <w:r w:rsidRPr="002443C0">
        <w:rPr>
          <w:rFonts w:eastAsia="Garamond" w:cs="Arial"/>
        </w:rPr>
        <w:t>a</w:t>
      </w:r>
      <w:r w:rsidRPr="002443C0">
        <w:rPr>
          <w:rFonts w:eastAsia="Garamond" w:cs="Arial"/>
          <w:spacing w:val="-4"/>
        </w:rPr>
        <w:t xml:space="preserve"> </w:t>
      </w:r>
      <w:r w:rsidRPr="002443C0">
        <w:rPr>
          <w:rFonts w:eastAsia="Garamond" w:cs="Arial"/>
          <w:spacing w:val="-1"/>
        </w:rPr>
        <w:t>Temporary</w:t>
      </w:r>
      <w:r w:rsidRPr="002443C0">
        <w:rPr>
          <w:rFonts w:eastAsia="Garamond" w:cs="Arial"/>
          <w:spacing w:val="-5"/>
        </w:rPr>
        <w:t xml:space="preserve"> </w:t>
      </w:r>
      <w:r w:rsidRPr="002443C0">
        <w:rPr>
          <w:rFonts w:eastAsia="Garamond" w:cs="Arial"/>
          <w:spacing w:val="-1"/>
        </w:rPr>
        <w:t>Release</w:t>
      </w:r>
      <w:r w:rsidRPr="002443C0">
        <w:rPr>
          <w:rFonts w:eastAsia="Garamond" w:cs="Arial"/>
          <w:spacing w:val="-4"/>
        </w:rPr>
        <w:t xml:space="preserve"> </w:t>
      </w:r>
      <w:r w:rsidRPr="002443C0">
        <w:rPr>
          <w:rFonts w:eastAsia="Garamond" w:cs="Arial"/>
          <w:spacing w:val="-1"/>
        </w:rPr>
        <w:t>for</w:t>
      </w:r>
      <w:r w:rsidRPr="002443C0">
        <w:rPr>
          <w:rFonts w:eastAsia="Garamond" w:cs="Arial"/>
          <w:spacing w:val="-5"/>
        </w:rPr>
        <w:t xml:space="preserve"> </w:t>
      </w:r>
      <w:r w:rsidRPr="002443C0">
        <w:rPr>
          <w:rFonts w:eastAsia="Garamond" w:cs="Arial"/>
          <w:spacing w:val="-1"/>
        </w:rPr>
        <w:t>Recurring</w:t>
      </w:r>
      <w:r w:rsidRPr="002443C0">
        <w:rPr>
          <w:rFonts w:eastAsia="Garamond" w:cs="Arial"/>
          <w:spacing w:val="-4"/>
        </w:rPr>
        <w:t xml:space="preserve"> </w:t>
      </w:r>
      <w:r w:rsidRPr="002443C0">
        <w:rPr>
          <w:rFonts w:eastAsia="Garamond" w:cs="Arial"/>
          <w:spacing w:val="-1"/>
        </w:rPr>
        <w:t>Activities</w:t>
      </w:r>
      <w:r w:rsidRPr="002443C0">
        <w:rPr>
          <w:rFonts w:eastAsia="Garamond" w:cs="Arial"/>
          <w:spacing w:val="-5"/>
        </w:rPr>
        <w:t xml:space="preserve"> </w:t>
      </w:r>
      <w:r w:rsidRPr="002443C0">
        <w:rPr>
          <w:rFonts w:eastAsia="Garamond" w:cs="Arial"/>
          <w:spacing w:val="-1"/>
        </w:rPr>
        <w:t>(the</w:t>
      </w:r>
      <w:r w:rsidRPr="002443C0">
        <w:rPr>
          <w:rFonts w:eastAsia="Garamond" w:cs="Arial"/>
          <w:spacing w:val="-5"/>
        </w:rPr>
        <w:t xml:space="preserve"> </w:t>
      </w:r>
      <w:r w:rsidRPr="002443C0">
        <w:rPr>
          <w:rFonts w:eastAsia="Garamond" w:cs="Arial"/>
        </w:rPr>
        <w:t>“TRRA”)</w:t>
      </w:r>
      <w:r w:rsidRPr="002443C0">
        <w:rPr>
          <w:rFonts w:eastAsia="Garamond" w:cs="Arial"/>
          <w:spacing w:val="-5"/>
        </w:rPr>
        <w:t xml:space="preserve"> </w:t>
      </w:r>
      <w:r w:rsidRPr="002443C0">
        <w:rPr>
          <w:rFonts w:eastAsia="Garamond" w:cs="Arial"/>
        </w:rPr>
        <w:t>from</w:t>
      </w:r>
      <w:r w:rsidRPr="002443C0">
        <w:rPr>
          <w:rFonts w:eastAsia="Garamond" w:cs="Arial"/>
          <w:spacing w:val="-4"/>
        </w:rPr>
        <w:t xml:space="preserve"> </w:t>
      </w:r>
      <w:r w:rsidRPr="002443C0">
        <w:rPr>
          <w:rFonts w:eastAsia="Garamond" w:cs="Arial"/>
          <w:spacing w:val="-1"/>
        </w:rPr>
        <w:t>the</w:t>
      </w:r>
      <w:r w:rsidR="00BB5EB5" w:rsidRPr="002443C0">
        <w:rPr>
          <w:rFonts w:eastAsia="Garamond" w:cs="Arial"/>
          <w:spacing w:val="88"/>
          <w:w w:val="99"/>
        </w:rPr>
        <w:t xml:space="preserve"> </w:t>
      </w:r>
      <w:r w:rsidRPr="002443C0">
        <w:rPr>
          <w:rFonts w:eastAsia="Garamond" w:cs="Arial"/>
          <w:color w:val="0070C0"/>
          <w:spacing w:val="-1"/>
        </w:rPr>
        <w:t>Environmental</w:t>
      </w:r>
      <w:r w:rsidRPr="002443C0">
        <w:rPr>
          <w:rFonts w:eastAsia="Garamond" w:cs="Arial"/>
          <w:color w:val="0070C0"/>
          <w:spacing w:val="-4"/>
        </w:rPr>
        <w:t xml:space="preserve"> </w:t>
      </w:r>
      <w:r w:rsidRPr="002443C0">
        <w:rPr>
          <w:rFonts w:eastAsia="Garamond" w:cs="Arial"/>
          <w:color w:val="0070C0"/>
        </w:rPr>
        <w:t>Land</w:t>
      </w:r>
      <w:r w:rsidRPr="002443C0">
        <w:rPr>
          <w:rFonts w:eastAsia="Garamond" w:cs="Arial"/>
          <w:color w:val="0070C0"/>
          <w:spacing w:val="-4"/>
        </w:rPr>
        <w:t xml:space="preserve"> </w:t>
      </w:r>
      <w:r w:rsidRPr="002443C0">
        <w:rPr>
          <w:rFonts w:eastAsia="Garamond" w:cs="Arial"/>
          <w:color w:val="0070C0"/>
          <w:spacing w:val="-1"/>
        </w:rPr>
        <w:t>Use</w:t>
      </w:r>
      <w:r w:rsidRPr="002443C0">
        <w:rPr>
          <w:rFonts w:eastAsia="Garamond" w:cs="Arial"/>
          <w:color w:val="0070C0"/>
          <w:spacing w:val="-3"/>
        </w:rPr>
        <w:t xml:space="preserve"> </w:t>
      </w:r>
      <w:r w:rsidRPr="002443C0">
        <w:rPr>
          <w:rFonts w:eastAsia="Garamond" w:cs="Arial"/>
          <w:color w:val="0070C0"/>
          <w:spacing w:val="-1"/>
        </w:rPr>
        <w:t>Restriction</w:t>
      </w:r>
      <w:r w:rsidRPr="002443C0">
        <w:rPr>
          <w:rFonts w:eastAsia="Garamond" w:cs="Arial"/>
          <w:color w:val="0070C0"/>
          <w:spacing w:val="-4"/>
        </w:rPr>
        <w:t xml:space="preserve"> </w:t>
      </w:r>
      <w:r w:rsidRPr="002443C0">
        <w:rPr>
          <w:rFonts w:eastAsia="Garamond" w:cs="Arial"/>
          <w:color w:val="0070C0"/>
          <w:spacing w:val="-1"/>
        </w:rPr>
        <w:t>(“ELUR”)</w:t>
      </w:r>
      <w:r w:rsidRPr="002443C0">
        <w:rPr>
          <w:rFonts w:cs="Arial"/>
          <w:color w:val="0070C0"/>
        </w:rPr>
        <w:t xml:space="preserve"> / Notice of Activity and Use Limitation (“NAUL”)</w:t>
      </w:r>
      <w:r w:rsidR="009B28A5" w:rsidRPr="002443C0">
        <w:rPr>
          <w:rFonts w:cs="Arial"/>
        </w:rPr>
        <w:t>,</w:t>
      </w:r>
      <w:r w:rsidRPr="002443C0">
        <w:rPr>
          <w:rFonts w:eastAsia="Garamond" w:cs="Arial"/>
          <w:spacing w:val="-4"/>
        </w:rPr>
        <w:t xml:space="preserve"> </w:t>
      </w:r>
      <w:r w:rsidRPr="002443C0">
        <w:rPr>
          <w:rFonts w:eastAsia="Garamond" w:cs="Arial"/>
          <w:spacing w:val="-1"/>
        </w:rPr>
        <w:t>which</w:t>
      </w:r>
      <w:r w:rsidRPr="002443C0">
        <w:rPr>
          <w:rFonts w:eastAsia="Garamond" w:cs="Arial"/>
          <w:spacing w:val="-3"/>
        </w:rPr>
        <w:t xml:space="preserve"> </w:t>
      </w:r>
      <w:r w:rsidRPr="002443C0">
        <w:rPr>
          <w:rFonts w:eastAsia="Garamond" w:cs="Arial"/>
          <w:spacing w:val="-1"/>
        </w:rPr>
        <w:t>references</w:t>
      </w:r>
      <w:r w:rsidRPr="002443C0">
        <w:rPr>
          <w:rFonts w:eastAsia="Garamond" w:cs="Arial"/>
          <w:spacing w:val="-4"/>
        </w:rPr>
        <w:t xml:space="preserve"> </w:t>
      </w:r>
      <w:r w:rsidRPr="002443C0">
        <w:rPr>
          <w:rFonts w:eastAsia="Garamond" w:cs="Arial"/>
        </w:rPr>
        <w:t>this</w:t>
      </w:r>
      <w:r w:rsidRPr="002443C0">
        <w:rPr>
          <w:rFonts w:eastAsia="Garamond" w:cs="Arial"/>
          <w:spacing w:val="-4"/>
        </w:rPr>
        <w:t xml:space="preserve"> </w:t>
      </w:r>
      <w:r w:rsidRPr="002443C0">
        <w:rPr>
          <w:rFonts w:eastAsia="Garamond" w:cs="Arial"/>
        </w:rPr>
        <w:t>Soil</w:t>
      </w:r>
      <w:r w:rsidRPr="002443C0">
        <w:rPr>
          <w:rFonts w:eastAsia="Garamond" w:cs="Arial"/>
          <w:spacing w:val="-5"/>
        </w:rPr>
        <w:t xml:space="preserve"> </w:t>
      </w:r>
      <w:r w:rsidRPr="002443C0">
        <w:rPr>
          <w:rFonts w:eastAsia="Garamond" w:cs="Arial"/>
          <w:spacing w:val="-1"/>
        </w:rPr>
        <w:t>Management</w:t>
      </w:r>
      <w:r w:rsidRPr="002443C0">
        <w:rPr>
          <w:rFonts w:eastAsia="Garamond" w:cs="Arial"/>
          <w:spacing w:val="-4"/>
        </w:rPr>
        <w:t xml:space="preserve"> </w:t>
      </w:r>
      <w:r w:rsidRPr="002443C0">
        <w:rPr>
          <w:rFonts w:eastAsia="Garamond" w:cs="Arial"/>
        </w:rPr>
        <w:t>Plan</w:t>
      </w:r>
      <w:r w:rsidR="009B28A5" w:rsidRPr="002443C0">
        <w:rPr>
          <w:rFonts w:eastAsia="Garamond" w:cs="Arial"/>
        </w:rPr>
        <w:t xml:space="preserve"> </w:t>
      </w:r>
      <w:r w:rsidRPr="002443C0">
        <w:rPr>
          <w:rFonts w:eastAsia="Garamond" w:cs="Arial"/>
          <w:spacing w:val="-1"/>
        </w:rPr>
        <w:t>(the</w:t>
      </w:r>
      <w:r w:rsidRPr="002443C0">
        <w:rPr>
          <w:rFonts w:eastAsia="Garamond" w:cs="Arial"/>
          <w:spacing w:val="-3"/>
        </w:rPr>
        <w:t xml:space="preserve"> </w:t>
      </w:r>
      <w:r w:rsidRPr="002443C0">
        <w:rPr>
          <w:rFonts w:eastAsia="Garamond" w:cs="Arial"/>
          <w:spacing w:val="-1"/>
        </w:rPr>
        <w:t>“Plan”).</w:t>
      </w:r>
      <w:r w:rsidRPr="002443C0">
        <w:rPr>
          <w:rFonts w:eastAsia="Garamond" w:cs="Arial"/>
          <w:spacing w:val="48"/>
        </w:rPr>
        <w:t xml:space="preserve"> </w:t>
      </w:r>
      <w:r w:rsidRPr="002443C0">
        <w:rPr>
          <w:rFonts w:eastAsia="Garamond" w:cs="Arial"/>
        </w:rPr>
        <w:t>This</w:t>
      </w:r>
      <w:r w:rsidRPr="002443C0">
        <w:rPr>
          <w:rFonts w:eastAsia="Garamond" w:cs="Arial"/>
          <w:spacing w:val="-4"/>
        </w:rPr>
        <w:t xml:space="preserve"> </w:t>
      </w:r>
      <w:r w:rsidRPr="002443C0">
        <w:rPr>
          <w:rFonts w:eastAsia="Garamond" w:cs="Arial"/>
        </w:rPr>
        <w:t>Plan</w:t>
      </w:r>
      <w:r w:rsidRPr="002443C0">
        <w:rPr>
          <w:rFonts w:eastAsia="Garamond" w:cs="Arial"/>
          <w:spacing w:val="-3"/>
        </w:rPr>
        <w:t xml:space="preserve"> </w:t>
      </w:r>
      <w:r w:rsidRPr="002443C0">
        <w:rPr>
          <w:rFonts w:eastAsia="Garamond" w:cs="Arial"/>
        </w:rPr>
        <w:t>may</w:t>
      </w:r>
      <w:r w:rsidRPr="002443C0">
        <w:rPr>
          <w:rFonts w:eastAsia="Garamond" w:cs="Arial"/>
          <w:spacing w:val="-3"/>
        </w:rPr>
        <w:t xml:space="preserve"> </w:t>
      </w:r>
      <w:r w:rsidRPr="002443C0">
        <w:rPr>
          <w:rFonts w:eastAsia="Garamond" w:cs="Arial"/>
          <w:spacing w:val="-1"/>
        </w:rPr>
        <w:t>be</w:t>
      </w:r>
      <w:r w:rsidRPr="002443C0">
        <w:rPr>
          <w:rFonts w:eastAsia="Garamond" w:cs="Arial"/>
          <w:spacing w:val="-3"/>
        </w:rPr>
        <w:t xml:space="preserve"> </w:t>
      </w:r>
      <w:r w:rsidRPr="002443C0">
        <w:rPr>
          <w:rFonts w:eastAsia="Garamond" w:cs="Arial"/>
          <w:spacing w:val="-1"/>
        </w:rPr>
        <w:t>amended</w:t>
      </w:r>
      <w:r w:rsidRPr="002443C0">
        <w:rPr>
          <w:rFonts w:eastAsia="Garamond" w:cs="Arial"/>
          <w:spacing w:val="-3"/>
        </w:rPr>
        <w:t xml:space="preserve"> </w:t>
      </w:r>
      <w:r w:rsidRPr="002443C0">
        <w:rPr>
          <w:rFonts w:eastAsia="Garamond" w:cs="Arial"/>
          <w:spacing w:val="-1"/>
        </w:rPr>
        <w:t>with</w:t>
      </w:r>
      <w:r w:rsidRPr="002443C0">
        <w:rPr>
          <w:rFonts w:eastAsia="Garamond" w:cs="Arial"/>
          <w:spacing w:val="-4"/>
        </w:rPr>
        <w:t xml:space="preserve"> </w:t>
      </w:r>
      <w:r w:rsidRPr="002443C0">
        <w:rPr>
          <w:rFonts w:eastAsia="Garamond" w:cs="Arial"/>
        </w:rPr>
        <w:t>the</w:t>
      </w:r>
      <w:r w:rsidRPr="002443C0">
        <w:rPr>
          <w:rFonts w:eastAsia="Garamond" w:cs="Arial"/>
          <w:spacing w:val="-4"/>
        </w:rPr>
        <w:t xml:space="preserve"> </w:t>
      </w:r>
      <w:r w:rsidRPr="002443C0">
        <w:rPr>
          <w:rFonts w:eastAsia="Garamond" w:cs="Arial"/>
          <w:spacing w:val="-1"/>
        </w:rPr>
        <w:t>written</w:t>
      </w:r>
      <w:r w:rsidRPr="002443C0">
        <w:rPr>
          <w:rFonts w:eastAsia="Garamond" w:cs="Arial"/>
          <w:spacing w:val="-3"/>
        </w:rPr>
        <w:t xml:space="preserve"> </w:t>
      </w:r>
      <w:r w:rsidRPr="002443C0">
        <w:rPr>
          <w:rFonts w:eastAsia="Garamond" w:cs="Arial"/>
          <w:spacing w:val="-1"/>
        </w:rPr>
        <w:t>approval</w:t>
      </w:r>
      <w:r w:rsidRPr="002443C0">
        <w:rPr>
          <w:rFonts w:eastAsia="Garamond" w:cs="Arial"/>
          <w:spacing w:val="-3"/>
        </w:rPr>
        <w:t xml:space="preserve"> </w:t>
      </w:r>
      <w:r w:rsidRPr="002443C0">
        <w:rPr>
          <w:rFonts w:eastAsia="Garamond" w:cs="Arial"/>
          <w:spacing w:val="-1"/>
        </w:rPr>
        <w:t>of</w:t>
      </w:r>
      <w:r w:rsidRPr="002443C0">
        <w:rPr>
          <w:rFonts w:eastAsia="Garamond" w:cs="Arial"/>
          <w:spacing w:val="-3"/>
        </w:rPr>
        <w:t xml:space="preserve"> </w:t>
      </w:r>
      <w:r w:rsidRPr="002443C0">
        <w:rPr>
          <w:rFonts w:eastAsia="Garamond" w:cs="Arial"/>
        </w:rPr>
        <w:t>DEEP.</w:t>
      </w:r>
      <w:r w:rsidRPr="002443C0">
        <w:rPr>
          <w:rFonts w:eastAsia="Garamond" w:cs="Arial"/>
          <w:spacing w:val="-3"/>
        </w:rPr>
        <w:t xml:space="preserve"> </w:t>
      </w:r>
      <w:r w:rsidRPr="002443C0">
        <w:rPr>
          <w:rFonts w:eastAsia="Garamond" w:cs="Arial"/>
          <w:spacing w:val="-1"/>
        </w:rPr>
        <w:t>The</w:t>
      </w:r>
      <w:r w:rsidRPr="002443C0">
        <w:rPr>
          <w:rFonts w:eastAsia="Garamond" w:cs="Arial"/>
          <w:spacing w:val="-4"/>
        </w:rPr>
        <w:t xml:space="preserve"> </w:t>
      </w:r>
      <w:r w:rsidRPr="002443C0">
        <w:rPr>
          <w:rFonts w:eastAsia="Garamond" w:cs="Arial"/>
        </w:rPr>
        <w:t>Plan</w:t>
      </w:r>
      <w:r w:rsidRPr="002443C0">
        <w:rPr>
          <w:rFonts w:eastAsia="Garamond" w:cs="Arial"/>
          <w:spacing w:val="-3"/>
        </w:rPr>
        <w:t xml:space="preserve"> </w:t>
      </w:r>
      <w:r w:rsidRPr="002443C0">
        <w:rPr>
          <w:rFonts w:eastAsia="Garamond" w:cs="Arial"/>
        </w:rPr>
        <w:t>was</w:t>
      </w:r>
      <w:r w:rsidRPr="002443C0">
        <w:rPr>
          <w:rFonts w:eastAsia="Garamond" w:cs="Arial"/>
          <w:spacing w:val="-4"/>
        </w:rPr>
        <w:t xml:space="preserve"> </w:t>
      </w:r>
      <w:r w:rsidRPr="002443C0">
        <w:rPr>
          <w:rFonts w:eastAsia="Garamond" w:cs="Arial"/>
          <w:spacing w:val="-1"/>
        </w:rPr>
        <w:t>prepared</w:t>
      </w:r>
      <w:r w:rsidRPr="002443C0">
        <w:rPr>
          <w:rFonts w:eastAsia="Garamond" w:cs="Arial"/>
          <w:spacing w:val="-3"/>
        </w:rPr>
        <w:t xml:space="preserve"> </w:t>
      </w:r>
      <w:r w:rsidRPr="002443C0">
        <w:rPr>
          <w:rFonts w:eastAsia="Garamond" w:cs="Arial"/>
        </w:rPr>
        <w:t>by</w:t>
      </w:r>
      <w:r w:rsidRPr="002443C0">
        <w:rPr>
          <w:rFonts w:eastAsia="Garamond" w:cs="Arial"/>
          <w:spacing w:val="57"/>
          <w:w w:val="99"/>
        </w:rPr>
        <w:t xml:space="preserve"> </w:t>
      </w:r>
      <w:r w:rsidR="000322D9" w:rsidRPr="002443C0">
        <w:rPr>
          <w:rFonts w:eastAsia="Garamond" w:cs="Arial"/>
          <w:color w:val="0070C0"/>
          <w:spacing w:val="-1"/>
        </w:rPr>
        <w:t>Preparer Company Name</w:t>
      </w:r>
      <w:r w:rsidRPr="002443C0">
        <w:rPr>
          <w:rFonts w:eastAsia="Garamond" w:cs="Arial"/>
          <w:spacing w:val="-3"/>
        </w:rPr>
        <w:t xml:space="preserve"> </w:t>
      </w:r>
      <w:r w:rsidRPr="002443C0">
        <w:rPr>
          <w:rFonts w:eastAsia="Garamond" w:cs="Arial"/>
        </w:rPr>
        <w:t>on</w:t>
      </w:r>
      <w:r w:rsidRPr="002443C0">
        <w:rPr>
          <w:rFonts w:eastAsia="Garamond" w:cs="Arial"/>
          <w:spacing w:val="-2"/>
        </w:rPr>
        <w:t xml:space="preserve"> </w:t>
      </w:r>
      <w:r w:rsidRPr="002443C0">
        <w:rPr>
          <w:rFonts w:eastAsia="Garamond" w:cs="Arial"/>
          <w:spacing w:val="-1"/>
        </w:rPr>
        <w:t>behalf</w:t>
      </w:r>
      <w:r w:rsidRPr="002443C0">
        <w:rPr>
          <w:rFonts w:eastAsia="Garamond" w:cs="Arial"/>
          <w:spacing w:val="-2"/>
        </w:rPr>
        <w:t xml:space="preserve"> </w:t>
      </w:r>
      <w:r w:rsidRPr="002443C0">
        <w:rPr>
          <w:rFonts w:eastAsia="Garamond" w:cs="Arial"/>
          <w:spacing w:val="-1"/>
        </w:rPr>
        <w:t>of</w:t>
      </w:r>
      <w:r w:rsidRPr="002443C0">
        <w:rPr>
          <w:rFonts w:eastAsia="Garamond" w:cs="Arial"/>
          <w:spacing w:val="-2"/>
        </w:rPr>
        <w:t xml:space="preserve"> </w:t>
      </w:r>
      <w:r w:rsidRPr="002443C0">
        <w:rPr>
          <w:rFonts w:eastAsia="Garamond" w:cs="Arial"/>
          <w:spacing w:val="-1"/>
        </w:rPr>
        <w:t>the</w:t>
      </w:r>
      <w:r w:rsidRPr="002443C0">
        <w:rPr>
          <w:rFonts w:eastAsia="Garamond" w:cs="Arial"/>
          <w:spacing w:val="-3"/>
        </w:rPr>
        <w:t xml:space="preserve"> </w:t>
      </w:r>
      <w:r w:rsidR="009B28A5" w:rsidRPr="002443C0">
        <w:rPr>
          <w:rFonts w:eastAsia="Garamond" w:cs="Arial"/>
          <w:color w:val="0070C0"/>
          <w:spacing w:val="-1"/>
        </w:rPr>
        <w:t>Company</w:t>
      </w:r>
      <w:r w:rsidR="000322D9" w:rsidRPr="002443C0">
        <w:rPr>
          <w:rFonts w:eastAsia="Garamond" w:cs="Arial"/>
          <w:color w:val="0070C0"/>
          <w:spacing w:val="-1"/>
        </w:rPr>
        <w:t>(ies)</w:t>
      </w:r>
      <w:r w:rsidR="009B28A5" w:rsidRPr="002443C0">
        <w:rPr>
          <w:rFonts w:eastAsia="Garamond" w:cs="Arial"/>
          <w:color w:val="0070C0"/>
          <w:spacing w:val="-1"/>
        </w:rPr>
        <w:t xml:space="preserve"> seeking TRRA</w:t>
      </w:r>
      <w:r w:rsidRPr="002443C0">
        <w:rPr>
          <w:rFonts w:eastAsia="Garamond" w:cs="Arial"/>
          <w:color w:val="0070C0"/>
          <w:spacing w:val="-3"/>
        </w:rPr>
        <w:t xml:space="preserve"> </w:t>
      </w:r>
      <w:r w:rsidRPr="002443C0">
        <w:rPr>
          <w:rFonts w:eastAsia="Garamond" w:cs="Arial"/>
        </w:rPr>
        <w:t>for</w:t>
      </w:r>
      <w:r w:rsidRPr="002443C0">
        <w:rPr>
          <w:rFonts w:eastAsia="Garamond" w:cs="Arial"/>
          <w:spacing w:val="-2"/>
        </w:rPr>
        <w:t xml:space="preserve"> </w:t>
      </w:r>
      <w:r w:rsidRPr="002443C0">
        <w:rPr>
          <w:rFonts w:eastAsia="Garamond" w:cs="Arial"/>
        </w:rPr>
        <w:t>the</w:t>
      </w:r>
      <w:r w:rsidRPr="002443C0">
        <w:rPr>
          <w:rFonts w:eastAsia="Garamond" w:cs="Arial"/>
          <w:spacing w:val="-3"/>
        </w:rPr>
        <w:t xml:space="preserve"> </w:t>
      </w:r>
      <w:r w:rsidR="009B28A5" w:rsidRPr="002443C0">
        <w:rPr>
          <w:rFonts w:eastAsia="Garamond" w:cs="Arial"/>
          <w:color w:val="0070C0"/>
          <w:spacing w:val="-1"/>
        </w:rPr>
        <w:t xml:space="preserve">Current </w:t>
      </w:r>
      <w:r w:rsidR="00652111">
        <w:rPr>
          <w:rFonts w:eastAsia="Garamond" w:cs="Arial"/>
          <w:color w:val="0070C0"/>
          <w:spacing w:val="-1"/>
        </w:rPr>
        <w:t>Parcel</w:t>
      </w:r>
      <w:r w:rsidR="009B28A5" w:rsidRPr="002443C0">
        <w:rPr>
          <w:rFonts w:eastAsia="Garamond" w:cs="Arial"/>
          <w:color w:val="0070C0"/>
          <w:spacing w:val="-1"/>
        </w:rPr>
        <w:t xml:space="preserve"> Name </w:t>
      </w:r>
      <w:r w:rsidRPr="002443C0">
        <w:rPr>
          <w:rFonts w:eastAsia="Garamond" w:cs="Arial"/>
          <w:spacing w:val="-1"/>
        </w:rPr>
        <w:t>Facility</w:t>
      </w:r>
      <w:r w:rsidRPr="002443C0">
        <w:rPr>
          <w:rFonts w:eastAsia="Garamond" w:cs="Arial"/>
          <w:spacing w:val="-5"/>
        </w:rPr>
        <w:t xml:space="preserve"> </w:t>
      </w:r>
      <w:r w:rsidRPr="002443C0">
        <w:rPr>
          <w:rFonts w:eastAsia="Garamond" w:cs="Arial"/>
        </w:rPr>
        <w:t>in</w:t>
      </w:r>
      <w:r w:rsidRPr="002443C0">
        <w:rPr>
          <w:rFonts w:eastAsia="Garamond" w:cs="Arial"/>
          <w:spacing w:val="-5"/>
        </w:rPr>
        <w:t xml:space="preserve"> </w:t>
      </w:r>
      <w:r w:rsidR="009B28A5" w:rsidRPr="002443C0">
        <w:rPr>
          <w:rFonts w:eastAsia="Garamond" w:cs="Arial"/>
          <w:color w:val="0070C0"/>
        </w:rPr>
        <w:t>City/Town Name</w:t>
      </w:r>
      <w:r w:rsidRPr="002443C0">
        <w:rPr>
          <w:rFonts w:eastAsia="Garamond" w:cs="Arial"/>
        </w:rPr>
        <w:t>,</w:t>
      </w:r>
      <w:r w:rsidRPr="002443C0">
        <w:rPr>
          <w:rFonts w:eastAsia="Garamond" w:cs="Arial"/>
          <w:spacing w:val="-6"/>
        </w:rPr>
        <w:t xml:space="preserve"> </w:t>
      </w:r>
      <w:r w:rsidRPr="002443C0">
        <w:rPr>
          <w:rFonts w:eastAsia="Garamond" w:cs="Arial"/>
          <w:spacing w:val="-1"/>
        </w:rPr>
        <w:t>Connecticut</w:t>
      </w:r>
      <w:r w:rsidRPr="002443C0">
        <w:rPr>
          <w:rFonts w:eastAsia="Garamond" w:cs="Arial"/>
          <w:i/>
          <w:color w:val="808080" w:themeColor="background1" w:themeShade="80"/>
          <w:spacing w:val="-1"/>
        </w:rPr>
        <w:t>.</w:t>
      </w:r>
      <w:r w:rsidR="000322D9" w:rsidRPr="002443C0">
        <w:rPr>
          <w:rFonts w:eastAsia="Garamond" w:cs="Arial"/>
          <w:i/>
          <w:color w:val="808080" w:themeColor="background1" w:themeShade="80"/>
          <w:spacing w:val="-1"/>
        </w:rPr>
        <w:t xml:space="preserve">  If party seeking TRRA is not the owner include:</w:t>
      </w:r>
      <w:r w:rsidR="000322D9" w:rsidRPr="002443C0">
        <w:rPr>
          <w:rFonts w:cs="Arial"/>
          <w:bCs/>
          <w:color w:val="0070C0"/>
        </w:rPr>
        <w:t xml:space="preserve"> The Owner has authorized [</w:t>
      </w:r>
      <w:r w:rsidR="00C35623">
        <w:rPr>
          <w:rFonts w:cs="Arial"/>
          <w:bCs/>
          <w:color w:val="0070C0"/>
        </w:rPr>
        <w:t xml:space="preserve">name of </w:t>
      </w:r>
      <w:r w:rsidR="000322D9" w:rsidRPr="002443C0">
        <w:rPr>
          <w:rFonts w:cs="Arial"/>
          <w:bCs/>
          <w:color w:val="0070C0"/>
        </w:rPr>
        <w:t>easement holder</w:t>
      </w:r>
      <w:r w:rsidR="00C35623">
        <w:rPr>
          <w:rFonts w:cs="Arial"/>
          <w:bCs/>
          <w:color w:val="0070C0"/>
        </w:rPr>
        <w:t>s</w:t>
      </w:r>
      <w:r w:rsidR="000322D9" w:rsidRPr="002443C0">
        <w:rPr>
          <w:rFonts w:cs="Arial"/>
          <w:bCs/>
          <w:color w:val="0070C0"/>
        </w:rPr>
        <w:t>/tenant</w:t>
      </w:r>
      <w:r w:rsidR="00C35623">
        <w:rPr>
          <w:rFonts w:cs="Arial"/>
          <w:bCs/>
          <w:color w:val="0070C0"/>
        </w:rPr>
        <w:t>s</w:t>
      </w:r>
      <w:r w:rsidR="000322D9" w:rsidRPr="002443C0">
        <w:rPr>
          <w:rFonts w:cs="Arial"/>
          <w:bCs/>
          <w:color w:val="0070C0"/>
        </w:rPr>
        <w:t>/condo owner</w:t>
      </w:r>
      <w:r w:rsidR="00C35623">
        <w:rPr>
          <w:rFonts w:cs="Arial"/>
          <w:bCs/>
          <w:color w:val="0070C0"/>
        </w:rPr>
        <w:t>s</w:t>
      </w:r>
      <w:r w:rsidR="000322D9" w:rsidRPr="002443C0">
        <w:rPr>
          <w:rFonts w:cs="Arial"/>
          <w:bCs/>
          <w:color w:val="0070C0"/>
        </w:rPr>
        <w:t xml:space="preserve">] (“Authorized Party”) to utilize the TRRA and the Plan.  A copy of this authorization is attached as </w:t>
      </w:r>
      <w:r w:rsidR="000322D9" w:rsidRPr="002443C0">
        <w:rPr>
          <w:rFonts w:cs="Arial"/>
          <w:bCs/>
          <w:i/>
          <w:iCs/>
          <w:color w:val="0070C0"/>
        </w:rPr>
        <w:t xml:space="preserve">Appendix </w:t>
      </w:r>
      <w:r w:rsidR="008B70D1" w:rsidRPr="002443C0">
        <w:rPr>
          <w:rFonts w:cs="Arial"/>
          <w:bCs/>
          <w:i/>
          <w:iCs/>
          <w:color w:val="0070C0"/>
        </w:rPr>
        <w:t>A</w:t>
      </w:r>
      <w:r w:rsidR="000322D9" w:rsidRPr="002443C0">
        <w:rPr>
          <w:rFonts w:cs="Arial"/>
          <w:bCs/>
          <w:color w:val="0070C0"/>
        </w:rPr>
        <w:t xml:space="preserve"> to this letter. </w:t>
      </w:r>
    </w:p>
    <w:p w14:paraId="4A968DD3" w14:textId="77777777" w:rsidR="00862C3C" w:rsidRPr="002443C0" w:rsidRDefault="00862C3C" w:rsidP="002443C0">
      <w:pPr>
        <w:jc w:val="both"/>
        <w:rPr>
          <w:rFonts w:eastAsia="Garamond" w:cs="Arial"/>
          <w:spacing w:val="-1"/>
        </w:rPr>
      </w:pPr>
    </w:p>
    <w:p w14:paraId="0CCBAC40" w14:textId="179F4CD2" w:rsidR="008F1BA5" w:rsidRPr="002443C0" w:rsidRDefault="008F1BA5" w:rsidP="002443C0">
      <w:pPr>
        <w:jc w:val="both"/>
        <w:rPr>
          <w:rFonts w:cs="Arial"/>
          <w:bCs/>
        </w:rPr>
      </w:pPr>
      <w:r w:rsidRPr="002443C0">
        <w:rPr>
          <w:rFonts w:cs="Arial"/>
        </w:rPr>
        <w:t>An</w:t>
      </w:r>
      <w:r w:rsidR="006F1FA2" w:rsidRPr="002443C0">
        <w:rPr>
          <w:rFonts w:cs="Arial"/>
          <w:color w:val="0070C0"/>
        </w:rPr>
        <w:t xml:space="preserve"> </w:t>
      </w:r>
      <w:r w:rsidR="005214BC" w:rsidRPr="002443C0">
        <w:rPr>
          <w:rFonts w:cs="Arial"/>
          <w:color w:val="0070C0"/>
        </w:rPr>
        <w:t>ELUR</w:t>
      </w:r>
      <w:r w:rsidR="006F1FA2" w:rsidRPr="002443C0">
        <w:rPr>
          <w:rFonts w:cs="Arial"/>
          <w:color w:val="0070C0"/>
        </w:rPr>
        <w:t>/</w:t>
      </w:r>
      <w:r w:rsidR="005214BC" w:rsidRPr="002443C0">
        <w:rPr>
          <w:rFonts w:cs="Arial"/>
          <w:color w:val="0070C0"/>
        </w:rPr>
        <w:t>NAUL</w:t>
      </w:r>
      <w:r w:rsidRPr="002443C0">
        <w:rPr>
          <w:rFonts w:cs="Arial"/>
        </w:rPr>
        <w:t xml:space="preserve"> has been recorded for the </w:t>
      </w:r>
      <w:r w:rsidR="00652111">
        <w:rPr>
          <w:rFonts w:cs="Arial"/>
        </w:rPr>
        <w:t>parcel</w:t>
      </w:r>
      <w:r w:rsidRPr="002443C0">
        <w:rPr>
          <w:rFonts w:cs="Arial"/>
        </w:rPr>
        <w:t xml:space="preserve"> </w:t>
      </w:r>
      <w:r w:rsidRPr="002443C0">
        <w:rPr>
          <w:rFonts w:cs="Arial"/>
          <w:bCs/>
        </w:rPr>
        <w:t xml:space="preserve">at </w:t>
      </w:r>
      <w:r w:rsidRPr="002443C0">
        <w:rPr>
          <w:rFonts w:cs="Arial"/>
          <w:bCs/>
          <w:color w:val="0070C0"/>
        </w:rPr>
        <w:t>Vol</w:t>
      </w:r>
      <w:r w:rsidR="005214BC" w:rsidRPr="002443C0">
        <w:rPr>
          <w:rFonts w:cs="Arial"/>
          <w:bCs/>
          <w:color w:val="0070C0"/>
        </w:rPr>
        <w:t>ume XX</w:t>
      </w:r>
      <w:r w:rsidRPr="002443C0">
        <w:rPr>
          <w:rFonts w:cs="Arial"/>
          <w:bCs/>
          <w:color w:val="0070C0"/>
        </w:rPr>
        <w:t>, P</w:t>
      </w:r>
      <w:r w:rsidR="005214BC" w:rsidRPr="002443C0">
        <w:rPr>
          <w:rFonts w:cs="Arial"/>
          <w:bCs/>
          <w:color w:val="0070C0"/>
        </w:rPr>
        <w:t>a</w:t>
      </w:r>
      <w:r w:rsidRPr="002443C0">
        <w:rPr>
          <w:rFonts w:cs="Arial"/>
          <w:bCs/>
          <w:color w:val="0070C0"/>
        </w:rPr>
        <w:t>g</w:t>
      </w:r>
      <w:r w:rsidR="005214BC" w:rsidRPr="002443C0">
        <w:rPr>
          <w:rFonts w:cs="Arial"/>
          <w:bCs/>
          <w:color w:val="0070C0"/>
        </w:rPr>
        <w:t>e XX</w:t>
      </w:r>
      <w:r w:rsidRPr="002443C0">
        <w:rPr>
          <w:rFonts w:cs="Arial"/>
          <w:bCs/>
          <w:color w:val="0070C0"/>
        </w:rPr>
        <w:t xml:space="preserve"> </w:t>
      </w:r>
      <w:r w:rsidR="00862C3C" w:rsidRPr="002443C0">
        <w:rPr>
          <w:rFonts w:cs="Arial"/>
          <w:bCs/>
        </w:rPr>
        <w:t>on</w:t>
      </w:r>
      <w:r w:rsidR="00862C3C" w:rsidRPr="002443C0">
        <w:rPr>
          <w:rFonts w:cs="Arial"/>
          <w:bCs/>
          <w:i/>
          <w:color w:val="808080" w:themeColor="background1" w:themeShade="80"/>
        </w:rPr>
        <w:t xml:space="preserve"> </w:t>
      </w:r>
      <w:r w:rsidR="006F1FA2" w:rsidRPr="002443C0">
        <w:rPr>
          <w:rFonts w:cs="Arial"/>
          <w:bCs/>
          <w:color w:val="0070C0"/>
        </w:rPr>
        <w:t>D</w:t>
      </w:r>
      <w:r w:rsidRPr="002443C0">
        <w:rPr>
          <w:rFonts w:cs="Arial"/>
          <w:bCs/>
          <w:color w:val="0070C0"/>
        </w:rPr>
        <w:t>ate</w:t>
      </w:r>
      <w:r w:rsidR="00862C3C" w:rsidRPr="002443C0">
        <w:rPr>
          <w:rFonts w:cs="Arial"/>
          <w:bCs/>
          <w:color w:val="0070C0"/>
        </w:rPr>
        <w:t>,</w:t>
      </w:r>
      <w:r w:rsidRPr="002443C0">
        <w:rPr>
          <w:rFonts w:cs="Arial"/>
          <w:bCs/>
          <w:color w:val="0070C0"/>
        </w:rPr>
        <w:t xml:space="preserve"> </w:t>
      </w:r>
      <w:r w:rsidRPr="002443C0">
        <w:rPr>
          <w:rFonts w:cs="Arial"/>
          <w:bCs/>
        </w:rPr>
        <w:t xml:space="preserve">on the municipal land records of the </w:t>
      </w:r>
      <w:r w:rsidRPr="002443C0">
        <w:rPr>
          <w:rFonts w:cs="Arial"/>
          <w:bCs/>
          <w:color w:val="0070C0"/>
        </w:rPr>
        <w:t>City/Town</w:t>
      </w:r>
      <w:r w:rsidR="00862C3C" w:rsidRPr="002443C0">
        <w:rPr>
          <w:rFonts w:cs="Arial"/>
          <w:bCs/>
          <w:color w:val="0070C0"/>
        </w:rPr>
        <w:t xml:space="preserve"> </w:t>
      </w:r>
      <w:r w:rsidR="00862C3C" w:rsidRPr="002443C0">
        <w:rPr>
          <w:rFonts w:cs="Arial"/>
          <w:bCs/>
          <w:color w:val="000000" w:themeColor="text1"/>
        </w:rPr>
        <w:t>of</w:t>
      </w:r>
      <w:r w:rsidR="00862C3C" w:rsidRPr="002443C0">
        <w:rPr>
          <w:rFonts w:cs="Arial"/>
          <w:bCs/>
          <w:color w:val="0070C0"/>
        </w:rPr>
        <w:t xml:space="preserve"> Name</w:t>
      </w:r>
      <w:r w:rsidRPr="002443C0">
        <w:rPr>
          <w:rFonts w:cs="Arial"/>
          <w:bCs/>
        </w:rPr>
        <w:t xml:space="preserve">.  </w:t>
      </w:r>
      <w:r w:rsidRPr="002443C0">
        <w:rPr>
          <w:rFonts w:cs="Arial"/>
        </w:rPr>
        <w:t xml:space="preserve">A temporary release from the </w:t>
      </w:r>
      <w:r w:rsidRPr="002443C0">
        <w:rPr>
          <w:rFonts w:cs="Arial"/>
          <w:color w:val="0070C0"/>
        </w:rPr>
        <w:t>ELUR</w:t>
      </w:r>
      <w:r w:rsidR="00862C3C" w:rsidRPr="002443C0">
        <w:rPr>
          <w:rFonts w:cs="Arial"/>
          <w:color w:val="0070C0"/>
        </w:rPr>
        <w:t>/NAUL</w:t>
      </w:r>
      <w:r w:rsidRPr="002443C0">
        <w:rPr>
          <w:rFonts w:cs="Arial"/>
          <w:color w:val="0070C0"/>
        </w:rPr>
        <w:t xml:space="preserve"> </w:t>
      </w:r>
      <w:r w:rsidRPr="002443C0">
        <w:rPr>
          <w:rFonts w:cs="Arial"/>
        </w:rPr>
        <w:t xml:space="preserve">is a temporary suspension of the prohibitions of the </w:t>
      </w:r>
      <w:r w:rsidRPr="002443C0">
        <w:rPr>
          <w:rFonts w:cs="Arial"/>
          <w:color w:val="0070C0"/>
        </w:rPr>
        <w:t>ELUR</w:t>
      </w:r>
      <w:r w:rsidR="00862C3C" w:rsidRPr="002443C0">
        <w:rPr>
          <w:rFonts w:cs="Arial"/>
          <w:color w:val="0070C0"/>
        </w:rPr>
        <w:t>/NAUL</w:t>
      </w:r>
      <w:r w:rsidRPr="002443C0">
        <w:rPr>
          <w:rFonts w:cs="Arial"/>
        </w:rPr>
        <w:t xml:space="preserve"> for activities to be completed in accordance with a plan and schedule approved by</w:t>
      </w:r>
      <w:r w:rsidR="009B28A5" w:rsidRPr="002443C0">
        <w:rPr>
          <w:rFonts w:cs="Arial"/>
        </w:rPr>
        <w:t xml:space="preserve"> </w:t>
      </w:r>
      <w:r w:rsidR="009B28A5" w:rsidRPr="002443C0">
        <w:rPr>
          <w:rFonts w:eastAsia="Garamond" w:cs="Arial"/>
        </w:rPr>
        <w:t>DEEP</w:t>
      </w:r>
      <w:r w:rsidRPr="002443C0">
        <w:rPr>
          <w:rFonts w:cs="Arial"/>
        </w:rPr>
        <w:t xml:space="preserve">. A </w:t>
      </w:r>
      <w:r w:rsidRPr="002443C0">
        <w:rPr>
          <w:rFonts w:cs="Arial"/>
          <w:bCs/>
        </w:rPr>
        <w:t xml:space="preserve">TRRA is a temporary release of the </w:t>
      </w:r>
      <w:r w:rsidR="00862C3C" w:rsidRPr="002443C0">
        <w:rPr>
          <w:rFonts w:cs="Arial"/>
          <w:color w:val="0070C0"/>
        </w:rPr>
        <w:t>ELUR/NAUL</w:t>
      </w:r>
      <w:r w:rsidRPr="002443C0">
        <w:rPr>
          <w:rFonts w:cs="Arial"/>
          <w:bCs/>
        </w:rPr>
        <w:t xml:space="preserve"> which is approved in advance by the </w:t>
      </w:r>
      <w:r w:rsidR="009B28A5" w:rsidRPr="002443C0">
        <w:rPr>
          <w:rFonts w:cs="Arial"/>
          <w:bCs/>
        </w:rPr>
        <w:t xml:space="preserve">DEEP </w:t>
      </w:r>
      <w:r w:rsidRPr="002443C0">
        <w:rPr>
          <w:rFonts w:cs="Arial"/>
          <w:bCs/>
        </w:rPr>
        <w:t xml:space="preserve">to eliminate the need for multiple temporary releases for activities that are expected at the </w:t>
      </w:r>
      <w:r w:rsidR="00652111">
        <w:rPr>
          <w:rFonts w:cs="Arial"/>
          <w:bCs/>
        </w:rPr>
        <w:t>parcel</w:t>
      </w:r>
      <w:r w:rsidRPr="002443C0">
        <w:rPr>
          <w:rFonts w:cs="Arial"/>
          <w:bCs/>
        </w:rPr>
        <w:t xml:space="preserve">.  </w:t>
      </w:r>
    </w:p>
    <w:p w14:paraId="693F50E2" w14:textId="77777777" w:rsidR="008F1BA5" w:rsidRPr="002443C0" w:rsidRDefault="008F1BA5" w:rsidP="002443C0">
      <w:pPr>
        <w:jc w:val="both"/>
        <w:rPr>
          <w:rFonts w:cs="Arial"/>
        </w:rPr>
      </w:pPr>
    </w:p>
    <w:p w14:paraId="3D0EED8E" w14:textId="664D3EC6" w:rsidR="008F1BA5" w:rsidRPr="002443C0" w:rsidRDefault="008F1BA5" w:rsidP="002443C0">
      <w:pPr>
        <w:jc w:val="both"/>
        <w:rPr>
          <w:rFonts w:cs="Arial"/>
        </w:rPr>
      </w:pPr>
      <w:r w:rsidRPr="002443C0">
        <w:rPr>
          <w:rFonts w:cs="Arial"/>
        </w:rPr>
        <w:t xml:space="preserve">This </w:t>
      </w:r>
      <w:r w:rsidR="00C52B7F">
        <w:rPr>
          <w:rFonts w:cs="Arial"/>
        </w:rPr>
        <w:t>P</w:t>
      </w:r>
      <w:r w:rsidRPr="002443C0">
        <w:rPr>
          <w:rFonts w:cs="Arial"/>
        </w:rPr>
        <w:t>lan describes</w:t>
      </w:r>
      <w:r w:rsidR="00505C31" w:rsidRPr="002443C0">
        <w:rPr>
          <w:rFonts w:cs="Arial"/>
        </w:rPr>
        <w:t>:</w:t>
      </w:r>
      <w:r w:rsidRPr="002443C0">
        <w:rPr>
          <w:rFonts w:cs="Arial"/>
        </w:rPr>
        <w:t xml:space="preserve"> </w:t>
      </w:r>
      <w:r w:rsidRPr="002443C0">
        <w:rPr>
          <w:rFonts w:cs="Arial"/>
          <w:i/>
          <w:color w:val="808080" w:themeColor="background1" w:themeShade="80"/>
        </w:rPr>
        <w:t xml:space="preserve">edit to reflect </w:t>
      </w:r>
      <w:r w:rsidR="00652111">
        <w:rPr>
          <w:rFonts w:cs="Arial"/>
          <w:i/>
          <w:color w:val="808080" w:themeColor="background1" w:themeShade="80"/>
        </w:rPr>
        <w:t>parcel</w:t>
      </w:r>
      <w:r w:rsidRPr="002443C0">
        <w:rPr>
          <w:rFonts w:cs="Arial"/>
          <w:i/>
          <w:color w:val="808080" w:themeColor="background1" w:themeShade="80"/>
        </w:rPr>
        <w:t xml:space="preserve"> specific conditions</w:t>
      </w:r>
    </w:p>
    <w:p w14:paraId="00BC394E" w14:textId="77777777" w:rsidR="008F1BA5" w:rsidRPr="002443C0" w:rsidRDefault="008F1BA5" w:rsidP="002443C0">
      <w:pPr>
        <w:jc w:val="both"/>
        <w:rPr>
          <w:rFonts w:cs="Arial"/>
        </w:rPr>
      </w:pPr>
    </w:p>
    <w:p w14:paraId="4FEF1B35" w14:textId="281C69DE" w:rsidR="008F1BA5" w:rsidRPr="002443C0" w:rsidRDefault="008F1BA5" w:rsidP="002443C0">
      <w:pPr>
        <w:numPr>
          <w:ilvl w:val="0"/>
          <w:numId w:val="12"/>
        </w:numPr>
        <w:jc w:val="both"/>
        <w:rPr>
          <w:rFonts w:cs="Arial"/>
        </w:rPr>
      </w:pPr>
      <w:r w:rsidRPr="002443C0">
        <w:rPr>
          <w:rFonts w:cs="Arial"/>
        </w:rPr>
        <w:t>The restrictions</w:t>
      </w:r>
      <w:r w:rsidR="00D535D6">
        <w:rPr>
          <w:rFonts w:cs="Arial"/>
        </w:rPr>
        <w:t xml:space="preserve"> and affirmative obligations</w:t>
      </w:r>
      <w:r w:rsidRPr="002443C0">
        <w:rPr>
          <w:rFonts w:cs="Arial"/>
        </w:rPr>
        <w:t xml:space="preserve"> of the </w:t>
      </w:r>
      <w:r w:rsidR="006C7FE2" w:rsidRPr="002443C0">
        <w:rPr>
          <w:rFonts w:cs="Arial"/>
          <w:color w:val="0070C0"/>
        </w:rPr>
        <w:t>ELUR/NAUL</w:t>
      </w:r>
      <w:r w:rsidRPr="002443C0">
        <w:rPr>
          <w:rFonts w:cs="Arial"/>
        </w:rPr>
        <w:t>;</w:t>
      </w:r>
    </w:p>
    <w:p w14:paraId="22F3B119" w14:textId="77777777" w:rsidR="008F1BA5" w:rsidRPr="002443C0" w:rsidRDefault="008F1BA5" w:rsidP="002443C0">
      <w:pPr>
        <w:numPr>
          <w:ilvl w:val="0"/>
          <w:numId w:val="12"/>
        </w:numPr>
        <w:jc w:val="both"/>
        <w:rPr>
          <w:rFonts w:cs="Arial"/>
          <w:color w:val="0070C0"/>
        </w:rPr>
      </w:pPr>
      <w:r w:rsidRPr="002443C0">
        <w:rPr>
          <w:rFonts w:cs="Arial"/>
          <w:color w:val="0070C0"/>
        </w:rPr>
        <w:t xml:space="preserve">The clean cover material; </w:t>
      </w:r>
    </w:p>
    <w:p w14:paraId="79DDE026" w14:textId="77777777" w:rsidR="008F1BA5" w:rsidRPr="002443C0" w:rsidRDefault="008F1BA5" w:rsidP="002443C0">
      <w:pPr>
        <w:numPr>
          <w:ilvl w:val="0"/>
          <w:numId w:val="12"/>
        </w:numPr>
        <w:jc w:val="both"/>
        <w:rPr>
          <w:rFonts w:cs="Arial"/>
          <w:color w:val="0070C0"/>
        </w:rPr>
      </w:pPr>
      <w:r w:rsidRPr="002443C0">
        <w:rPr>
          <w:rFonts w:cs="Arial"/>
          <w:color w:val="0070C0"/>
        </w:rPr>
        <w:t>The Functional Features of the Engineered Control and how soil is rendered inaccessible and/or environmentally isolated;</w:t>
      </w:r>
    </w:p>
    <w:p w14:paraId="4FED0A5D" w14:textId="77777777" w:rsidR="008F1BA5" w:rsidRPr="002443C0" w:rsidRDefault="008F1BA5" w:rsidP="002443C0">
      <w:pPr>
        <w:numPr>
          <w:ilvl w:val="0"/>
          <w:numId w:val="12"/>
        </w:numPr>
        <w:jc w:val="both"/>
        <w:rPr>
          <w:rFonts w:cs="Arial"/>
          <w:color w:val="0070C0"/>
        </w:rPr>
      </w:pPr>
      <w:r w:rsidRPr="002443C0">
        <w:rPr>
          <w:rFonts w:cs="Arial"/>
          <w:color w:val="0070C0"/>
        </w:rPr>
        <w:t>The engineered control;</w:t>
      </w:r>
    </w:p>
    <w:p w14:paraId="53B375AA" w14:textId="77777777" w:rsidR="008F1BA5" w:rsidRPr="002443C0" w:rsidRDefault="008F1BA5" w:rsidP="002443C0">
      <w:pPr>
        <w:numPr>
          <w:ilvl w:val="0"/>
          <w:numId w:val="12"/>
        </w:numPr>
        <w:jc w:val="both"/>
        <w:rPr>
          <w:rFonts w:cs="Arial"/>
        </w:rPr>
      </w:pPr>
      <w:r w:rsidRPr="002443C0">
        <w:rPr>
          <w:rFonts w:cs="Arial"/>
        </w:rPr>
        <w:t>Activities which do not require a TRRA;</w:t>
      </w:r>
    </w:p>
    <w:p w14:paraId="29649AD9" w14:textId="77777777" w:rsidR="008F1BA5" w:rsidRPr="002443C0" w:rsidRDefault="008F1BA5" w:rsidP="002443C0">
      <w:pPr>
        <w:numPr>
          <w:ilvl w:val="0"/>
          <w:numId w:val="12"/>
        </w:numPr>
        <w:jc w:val="both"/>
        <w:rPr>
          <w:rFonts w:cs="Arial"/>
        </w:rPr>
      </w:pPr>
      <w:r w:rsidRPr="002443C0">
        <w:rPr>
          <w:rFonts w:cs="Arial"/>
        </w:rPr>
        <w:t>Limits on Activities;</w:t>
      </w:r>
    </w:p>
    <w:p w14:paraId="139550E6" w14:textId="77777777" w:rsidR="008F1BA5" w:rsidRPr="002443C0" w:rsidRDefault="008F1BA5" w:rsidP="002443C0">
      <w:pPr>
        <w:numPr>
          <w:ilvl w:val="0"/>
          <w:numId w:val="12"/>
        </w:numPr>
        <w:jc w:val="both"/>
        <w:rPr>
          <w:rFonts w:cs="Arial"/>
        </w:rPr>
      </w:pPr>
      <w:r w:rsidRPr="002443C0">
        <w:rPr>
          <w:rFonts w:cs="Arial"/>
        </w:rPr>
        <w:t>Soil management and work area restoration requirements; and</w:t>
      </w:r>
    </w:p>
    <w:p w14:paraId="49C71D98" w14:textId="4FBD9270" w:rsidR="000322D9" w:rsidRPr="002443C0" w:rsidRDefault="008F1BA5" w:rsidP="002443C0">
      <w:pPr>
        <w:numPr>
          <w:ilvl w:val="0"/>
          <w:numId w:val="12"/>
        </w:numPr>
        <w:jc w:val="both"/>
        <w:rPr>
          <w:rFonts w:cs="Arial"/>
        </w:rPr>
      </w:pPr>
      <w:r w:rsidRPr="002443C0">
        <w:rPr>
          <w:rFonts w:cs="Arial"/>
        </w:rPr>
        <w:t>Reporting and record keeping for operating logs and completion reports.</w:t>
      </w:r>
    </w:p>
    <w:p w14:paraId="7FF0BD1B" w14:textId="77777777" w:rsidR="008F1BA5" w:rsidRPr="002443C0" w:rsidRDefault="008F1BA5" w:rsidP="002443C0">
      <w:pPr>
        <w:jc w:val="both"/>
        <w:rPr>
          <w:rFonts w:cs="Arial"/>
        </w:rPr>
      </w:pPr>
    </w:p>
    <w:p w14:paraId="5193A93F" w14:textId="52CBA368" w:rsidR="008F1BA5" w:rsidRPr="002443C0" w:rsidRDefault="008F1BA5" w:rsidP="002443C0">
      <w:pPr>
        <w:jc w:val="both"/>
        <w:rPr>
          <w:rFonts w:cs="Arial"/>
        </w:rPr>
      </w:pPr>
      <w:r w:rsidRPr="00E53603">
        <w:rPr>
          <w:rFonts w:cs="Arial"/>
        </w:rPr>
        <w:t xml:space="preserve">Throughout this document, “the </w:t>
      </w:r>
      <w:r w:rsidR="00652111" w:rsidRPr="00E53603">
        <w:rPr>
          <w:rFonts w:cs="Arial"/>
        </w:rPr>
        <w:t>parcel</w:t>
      </w:r>
      <w:r w:rsidRPr="00E53603">
        <w:rPr>
          <w:rFonts w:cs="Arial"/>
        </w:rPr>
        <w:t>”</w:t>
      </w:r>
      <w:r w:rsidRPr="002443C0">
        <w:rPr>
          <w:rFonts w:cs="Arial"/>
        </w:rPr>
        <w:t xml:space="preserve"> refers to the entire </w:t>
      </w:r>
      <w:r w:rsidR="006F1FA2" w:rsidRPr="002443C0">
        <w:rPr>
          <w:rFonts w:cs="Arial"/>
          <w:color w:val="0070C0"/>
        </w:rPr>
        <w:t xml:space="preserve">Current </w:t>
      </w:r>
      <w:r w:rsidR="00652111">
        <w:rPr>
          <w:rFonts w:cs="Arial"/>
          <w:color w:val="0070C0"/>
        </w:rPr>
        <w:t>Parcel</w:t>
      </w:r>
      <w:r w:rsidR="006F1FA2" w:rsidRPr="002443C0">
        <w:rPr>
          <w:rFonts w:cs="Arial"/>
          <w:color w:val="0070C0"/>
        </w:rPr>
        <w:t xml:space="preserve"> Name</w:t>
      </w:r>
      <w:r w:rsidR="002B2FCD" w:rsidRPr="002443C0">
        <w:rPr>
          <w:rFonts w:cs="Arial"/>
        </w:rPr>
        <w:t xml:space="preserve"> site</w:t>
      </w:r>
      <w:r w:rsidRPr="002443C0">
        <w:rPr>
          <w:rFonts w:cs="Arial"/>
          <w:i/>
        </w:rPr>
        <w:t xml:space="preserve"> </w:t>
      </w:r>
      <w:r w:rsidR="006F1FA2" w:rsidRPr="002443C0">
        <w:rPr>
          <w:rFonts w:cs="Arial"/>
          <w:i/>
          <w:color w:val="808080" w:themeColor="background1" w:themeShade="80"/>
        </w:rPr>
        <w:t xml:space="preserve">if applicable </w:t>
      </w:r>
      <w:r w:rsidR="006F1FA2" w:rsidRPr="002443C0">
        <w:rPr>
          <w:rFonts w:cs="Arial"/>
          <w:color w:val="0070C0"/>
        </w:rPr>
        <w:t>(</w:t>
      </w:r>
      <w:r w:rsidRPr="002443C0">
        <w:rPr>
          <w:rFonts w:cs="Arial"/>
          <w:color w:val="0070C0"/>
        </w:rPr>
        <w:t xml:space="preserve">which includes: </w:t>
      </w:r>
      <w:r w:rsidR="006F1FA2" w:rsidRPr="002443C0">
        <w:rPr>
          <w:rFonts w:cs="Arial"/>
          <w:color w:val="0070C0"/>
        </w:rPr>
        <w:t>[</w:t>
      </w:r>
      <w:r w:rsidRPr="002443C0">
        <w:rPr>
          <w:rFonts w:cs="Arial"/>
          <w:color w:val="0070C0"/>
        </w:rPr>
        <w:t>units, divisions, etc.</w:t>
      </w:r>
      <w:r w:rsidR="006F1FA2" w:rsidRPr="002443C0">
        <w:rPr>
          <w:rFonts w:cs="Arial"/>
          <w:color w:val="0070C0"/>
        </w:rPr>
        <w:t>])</w:t>
      </w:r>
      <w:r w:rsidRPr="002443C0">
        <w:rPr>
          <w:rFonts w:cs="Arial"/>
        </w:rPr>
        <w:t>.  The term “Subject Area(s)” refers to locations where the restrictions</w:t>
      </w:r>
      <w:r w:rsidR="00D535D6">
        <w:rPr>
          <w:rFonts w:cs="Arial"/>
        </w:rPr>
        <w:t xml:space="preserve"> and affirmative obligation</w:t>
      </w:r>
      <w:r w:rsidRPr="002443C0">
        <w:rPr>
          <w:rFonts w:cs="Arial"/>
        </w:rPr>
        <w:t xml:space="preserve"> of the </w:t>
      </w:r>
      <w:r w:rsidR="006C7FE2" w:rsidRPr="002443C0">
        <w:rPr>
          <w:rFonts w:cs="Arial"/>
          <w:color w:val="0070C0"/>
        </w:rPr>
        <w:t>ELUR/NAUL</w:t>
      </w:r>
      <w:r w:rsidRPr="002443C0">
        <w:rPr>
          <w:rFonts w:cs="Arial"/>
          <w:color w:val="0070C0"/>
        </w:rPr>
        <w:t xml:space="preserve"> </w:t>
      </w:r>
      <w:r w:rsidRPr="002443C0">
        <w:rPr>
          <w:rFonts w:cs="Arial"/>
        </w:rPr>
        <w:t xml:space="preserve">apply. </w:t>
      </w:r>
    </w:p>
    <w:p w14:paraId="28D0BA38" w14:textId="77777777" w:rsidR="008F1BA5" w:rsidRPr="002443C0" w:rsidRDefault="008F1BA5" w:rsidP="002443C0">
      <w:pPr>
        <w:jc w:val="both"/>
        <w:rPr>
          <w:rFonts w:cs="Arial"/>
        </w:rPr>
      </w:pPr>
    </w:p>
    <w:p w14:paraId="6A84B222" w14:textId="19C7DACA" w:rsidR="008F1BA5" w:rsidRPr="002443C0" w:rsidRDefault="008F1BA5" w:rsidP="002443C0">
      <w:pPr>
        <w:jc w:val="both"/>
        <w:rPr>
          <w:rFonts w:eastAsia="Garamond" w:cs="Arial"/>
          <w:color w:val="000000"/>
        </w:rPr>
      </w:pPr>
      <w:r w:rsidRPr="002443C0">
        <w:rPr>
          <w:rFonts w:cs="Arial"/>
        </w:rPr>
        <w:t xml:space="preserve">This Plan may also be used in the event of an emergency that requires self-implementing immediate action, as described in Paragraph 4 of the </w:t>
      </w:r>
      <w:r w:rsidR="006C7FE2" w:rsidRPr="002443C0">
        <w:rPr>
          <w:rFonts w:cs="Arial"/>
          <w:color w:val="0070C0"/>
        </w:rPr>
        <w:t>ELUR/NAUL</w:t>
      </w:r>
      <w:r w:rsidRPr="002443C0">
        <w:rPr>
          <w:rFonts w:cs="Arial"/>
        </w:rPr>
        <w:t xml:space="preserve">.  An example of an emergency </w:t>
      </w:r>
      <w:r w:rsidR="006C7FE2" w:rsidRPr="002443C0">
        <w:rPr>
          <w:rFonts w:cs="Arial"/>
        </w:rPr>
        <w:t xml:space="preserve">is a </w:t>
      </w:r>
      <w:r w:rsidRPr="002443C0">
        <w:rPr>
          <w:rFonts w:cs="Arial"/>
        </w:rPr>
        <w:t xml:space="preserve">situation </w:t>
      </w:r>
      <w:r w:rsidR="006C7FE2" w:rsidRPr="002443C0">
        <w:rPr>
          <w:rFonts w:cs="Arial"/>
        </w:rPr>
        <w:t xml:space="preserve">that requires </w:t>
      </w:r>
      <w:r w:rsidRPr="002443C0">
        <w:rPr>
          <w:rFonts w:cs="Arial"/>
        </w:rPr>
        <w:t>immediate repair and replace</w:t>
      </w:r>
      <w:r w:rsidR="006C7FE2" w:rsidRPr="002443C0">
        <w:rPr>
          <w:rFonts w:cs="Arial"/>
        </w:rPr>
        <w:t>ment</w:t>
      </w:r>
      <w:r w:rsidRPr="002443C0">
        <w:rPr>
          <w:rFonts w:cs="Arial"/>
        </w:rPr>
        <w:t xml:space="preserve"> </w:t>
      </w:r>
      <w:r w:rsidR="006C7FE2" w:rsidRPr="002443C0">
        <w:rPr>
          <w:rFonts w:cs="Arial"/>
        </w:rPr>
        <w:t xml:space="preserve">of </w:t>
      </w:r>
      <w:r w:rsidRPr="002443C0">
        <w:rPr>
          <w:rFonts w:cs="Arial"/>
        </w:rPr>
        <w:t>a buried utility line or power pole</w:t>
      </w:r>
      <w:r w:rsidRPr="002443C0">
        <w:rPr>
          <w:rFonts w:eastAsia="Garamond" w:cs="Arial"/>
          <w:color w:val="000000"/>
        </w:rPr>
        <w:t>.</w:t>
      </w:r>
    </w:p>
    <w:p w14:paraId="7FB2C09A" w14:textId="77777777" w:rsidR="008F1BA5" w:rsidRPr="002443C0" w:rsidRDefault="008F1BA5" w:rsidP="002443C0">
      <w:pPr>
        <w:jc w:val="both"/>
        <w:rPr>
          <w:rFonts w:eastAsia="Garamond" w:cs="Arial"/>
          <w:color w:val="000000"/>
        </w:rPr>
      </w:pPr>
    </w:p>
    <w:p w14:paraId="0793D6A0" w14:textId="77777777" w:rsidR="008F1BA5" w:rsidRPr="002443C0" w:rsidRDefault="008F1BA5" w:rsidP="002443C0">
      <w:pPr>
        <w:jc w:val="both"/>
        <w:rPr>
          <w:rFonts w:cs="Arial"/>
        </w:rPr>
      </w:pPr>
      <w:r w:rsidRPr="002443C0">
        <w:rPr>
          <w:rFonts w:cs="Arial"/>
        </w:rPr>
        <w:t>A Licensed Environmental Professional as defined in Connecticut General Statutes section 22a-133v (the “LEP”) shall oversee the activities which are conducted pursuant to this Plan.</w:t>
      </w:r>
    </w:p>
    <w:p w14:paraId="4D9D6335" w14:textId="77777777" w:rsidR="008F1BA5" w:rsidRPr="002443C0" w:rsidRDefault="008F1BA5" w:rsidP="002443C0">
      <w:pPr>
        <w:jc w:val="both"/>
        <w:rPr>
          <w:rFonts w:cs="Arial"/>
        </w:rPr>
      </w:pPr>
    </w:p>
    <w:p w14:paraId="29F3D31A" w14:textId="6DD779DB" w:rsidR="008F1BA5" w:rsidRPr="002443C0" w:rsidRDefault="008F1BA5" w:rsidP="002443C0">
      <w:pPr>
        <w:tabs>
          <w:tab w:val="left" w:pos="1890"/>
        </w:tabs>
        <w:jc w:val="both"/>
        <w:rPr>
          <w:rFonts w:eastAsia="Bookman Old Style" w:cs="Arial"/>
          <w:color w:val="000000"/>
        </w:rPr>
      </w:pPr>
      <w:bookmarkStart w:id="0" w:name="_Hlk73988330"/>
      <w:r w:rsidRPr="002443C0">
        <w:rPr>
          <w:rFonts w:eastAsia="Bookman Old Style" w:cs="Arial"/>
          <w:color w:val="000000"/>
        </w:rPr>
        <w:t xml:space="preserve">Please refer to the DEEP approval of the TRRA for </w:t>
      </w:r>
      <w:r w:rsidR="00D476BF" w:rsidRPr="002443C0">
        <w:rPr>
          <w:rFonts w:eastAsia="Bookman Old Style" w:cs="Arial"/>
          <w:color w:val="000000"/>
        </w:rPr>
        <w:t xml:space="preserve">any </w:t>
      </w:r>
      <w:r w:rsidRPr="002443C0">
        <w:rPr>
          <w:rFonts w:eastAsia="Bookman Old Style" w:cs="Arial"/>
          <w:color w:val="000000"/>
        </w:rPr>
        <w:t xml:space="preserve">additional requirements and conditions that must be met.  It is critical that the Owner, Authorized Party, </w:t>
      </w:r>
      <w:r w:rsidRPr="002443C0">
        <w:rPr>
          <w:rFonts w:eastAsia="Bookman Old Style" w:cs="Arial"/>
        </w:rPr>
        <w:t xml:space="preserve">any </w:t>
      </w:r>
      <w:bookmarkStart w:id="1" w:name="_BPDCD_6"/>
      <w:r w:rsidRPr="002443C0">
        <w:rPr>
          <w:rFonts w:eastAsia="Bookman Old Style" w:cs="Arial"/>
        </w:rPr>
        <w:t>party</w:t>
      </w:r>
      <w:bookmarkEnd w:id="1"/>
      <w:r w:rsidRPr="002443C0">
        <w:rPr>
          <w:rFonts w:eastAsia="Bookman Old Style" w:cs="Arial"/>
          <w:color w:val="0000FF"/>
        </w:rPr>
        <w:t xml:space="preserve"> </w:t>
      </w:r>
      <w:r w:rsidRPr="002443C0">
        <w:rPr>
          <w:rFonts w:eastAsia="Bookman Old Style" w:cs="Arial"/>
          <w:color w:val="000000"/>
        </w:rPr>
        <w:t>performing the work, and the LEP overseeing the activities be familiar with the:</w:t>
      </w:r>
    </w:p>
    <w:p w14:paraId="09F6670A" w14:textId="77777777" w:rsidR="008F1BA5" w:rsidRPr="002443C0" w:rsidRDefault="008F1BA5" w:rsidP="0074599B">
      <w:pPr>
        <w:tabs>
          <w:tab w:val="left" w:pos="1890"/>
        </w:tabs>
        <w:ind w:left="720" w:hanging="360"/>
        <w:jc w:val="both"/>
        <w:rPr>
          <w:rFonts w:eastAsia="Bookman Old Style" w:cs="Arial"/>
          <w:color w:val="000000"/>
        </w:rPr>
      </w:pPr>
    </w:p>
    <w:p w14:paraId="4CDB8EE6" w14:textId="2A2C449A" w:rsidR="008F1BA5" w:rsidRPr="002443C0" w:rsidRDefault="00D476BF" w:rsidP="0074599B">
      <w:pPr>
        <w:numPr>
          <w:ilvl w:val="0"/>
          <w:numId w:val="1"/>
        </w:numPr>
        <w:ind w:left="720"/>
        <w:contextualSpacing/>
        <w:jc w:val="both"/>
        <w:textAlignment w:val="baseline"/>
        <w:rPr>
          <w:rFonts w:eastAsia="Bookman Old Style" w:cs="Arial"/>
          <w:color w:val="000000"/>
        </w:rPr>
      </w:pPr>
      <w:r w:rsidRPr="002443C0">
        <w:rPr>
          <w:rFonts w:eastAsia="Bookman Old Style" w:cs="Arial"/>
          <w:color w:val="000000"/>
        </w:rPr>
        <w:t>T</w:t>
      </w:r>
      <w:r w:rsidR="008F1BA5" w:rsidRPr="002443C0">
        <w:rPr>
          <w:rFonts w:eastAsia="Bookman Old Style" w:cs="Arial"/>
          <w:color w:val="000000"/>
        </w:rPr>
        <w:t xml:space="preserve">he </w:t>
      </w:r>
      <w:r w:rsidRPr="002443C0">
        <w:rPr>
          <w:rFonts w:eastAsia="Bookman Old Style" w:cs="Arial"/>
          <w:color w:val="000000"/>
        </w:rPr>
        <w:t xml:space="preserve">approval of the </w:t>
      </w:r>
      <w:r w:rsidR="008F1BA5" w:rsidRPr="002443C0">
        <w:rPr>
          <w:rFonts w:eastAsia="Bookman Old Style" w:cs="Arial"/>
          <w:color w:val="000000"/>
        </w:rPr>
        <w:t xml:space="preserve">TRRA, which includes provisions for revocation if certain requirements and conditions are not met;  </w:t>
      </w:r>
    </w:p>
    <w:bookmarkEnd w:id="0"/>
    <w:p w14:paraId="1E05E419" w14:textId="06478E29" w:rsidR="008F1BA5" w:rsidRPr="002443C0" w:rsidRDefault="006C7FE2" w:rsidP="0074599B">
      <w:pPr>
        <w:numPr>
          <w:ilvl w:val="0"/>
          <w:numId w:val="1"/>
        </w:numPr>
        <w:ind w:left="720"/>
        <w:contextualSpacing/>
        <w:jc w:val="both"/>
        <w:textAlignment w:val="baseline"/>
        <w:rPr>
          <w:rFonts w:eastAsia="Bookman Old Style" w:cs="Arial"/>
          <w:color w:val="000000"/>
        </w:rPr>
      </w:pPr>
      <w:r w:rsidRPr="002443C0">
        <w:rPr>
          <w:rFonts w:eastAsia="Bookman Old Style" w:cs="Arial"/>
          <w:color w:val="000000"/>
        </w:rPr>
        <w:t>R</w:t>
      </w:r>
      <w:r w:rsidR="008F1BA5" w:rsidRPr="002443C0">
        <w:rPr>
          <w:rFonts w:eastAsia="Bookman Old Style" w:cs="Arial"/>
          <w:color w:val="000000"/>
        </w:rPr>
        <w:t xml:space="preserve">equirements and conditions of the </w:t>
      </w:r>
      <w:r w:rsidRPr="002443C0">
        <w:rPr>
          <w:rFonts w:eastAsia="Bookman Old Style" w:cs="Arial"/>
          <w:color w:val="0070C0"/>
        </w:rPr>
        <w:t>ELUR/NAUL</w:t>
      </w:r>
      <w:r w:rsidR="008F1BA5" w:rsidRPr="002443C0">
        <w:rPr>
          <w:rFonts w:eastAsia="Bookman Old Style" w:cs="Arial"/>
          <w:color w:val="000000"/>
        </w:rPr>
        <w:t xml:space="preserve">; and </w:t>
      </w:r>
    </w:p>
    <w:p w14:paraId="630C650D" w14:textId="022560E3" w:rsidR="008F1BA5" w:rsidRPr="002443C0" w:rsidRDefault="006C7FE2" w:rsidP="0074599B">
      <w:pPr>
        <w:numPr>
          <w:ilvl w:val="0"/>
          <w:numId w:val="1"/>
        </w:numPr>
        <w:ind w:left="720"/>
        <w:contextualSpacing/>
        <w:jc w:val="both"/>
        <w:textAlignment w:val="baseline"/>
        <w:rPr>
          <w:rFonts w:eastAsia="Bookman Old Style" w:cs="Arial"/>
          <w:color w:val="000000"/>
        </w:rPr>
      </w:pPr>
      <w:r w:rsidRPr="002443C0">
        <w:rPr>
          <w:rFonts w:eastAsia="Bookman Old Style" w:cs="Arial"/>
          <w:color w:val="000000"/>
        </w:rPr>
        <w:t>D</w:t>
      </w:r>
      <w:r w:rsidR="008F1BA5" w:rsidRPr="002443C0">
        <w:rPr>
          <w:rFonts w:eastAsia="Bookman Old Style" w:cs="Arial"/>
          <w:color w:val="000000"/>
        </w:rPr>
        <w:t xml:space="preserve">etails of this Plan. </w:t>
      </w:r>
    </w:p>
    <w:p w14:paraId="76BAD6EB" w14:textId="77777777" w:rsidR="008F1BA5" w:rsidRPr="002443C0" w:rsidRDefault="008F1BA5" w:rsidP="002443C0">
      <w:pPr>
        <w:jc w:val="both"/>
        <w:rPr>
          <w:rFonts w:cs="Arial"/>
        </w:rPr>
      </w:pPr>
    </w:p>
    <w:p w14:paraId="78D3D9B2" w14:textId="7F188497" w:rsidR="008F1BA5" w:rsidRPr="002443C0" w:rsidRDefault="008F1BA5" w:rsidP="002443C0">
      <w:pPr>
        <w:jc w:val="both"/>
        <w:rPr>
          <w:rFonts w:cs="Arial"/>
        </w:rPr>
      </w:pPr>
      <w:r w:rsidRPr="002443C0">
        <w:rPr>
          <w:rFonts w:cs="Arial"/>
        </w:rPr>
        <w:t>All personnel performing subsurface work within a Subject Area shall be notified of the nature of contaminants present, have appropriate health and safety procedures in place, and conduct the work and restoration activities in accordance with this Plan. At all times during performance of the work all applicable local, state and federal occupational health and safety measures shall be complied with.</w:t>
      </w:r>
    </w:p>
    <w:p w14:paraId="72538A41" w14:textId="77777777" w:rsidR="006C7FE2" w:rsidRPr="002443C0" w:rsidRDefault="006C7FE2" w:rsidP="002443C0">
      <w:pPr>
        <w:jc w:val="both"/>
        <w:rPr>
          <w:rFonts w:cs="Arial"/>
        </w:rPr>
      </w:pPr>
    </w:p>
    <w:p w14:paraId="09EBE4EA" w14:textId="77777777" w:rsidR="008F1BA5" w:rsidRPr="002443C0" w:rsidRDefault="008F1BA5" w:rsidP="002443C0">
      <w:pPr>
        <w:jc w:val="both"/>
        <w:rPr>
          <w:rFonts w:cs="Arial"/>
        </w:rPr>
      </w:pPr>
      <w:r w:rsidRPr="002443C0">
        <w:rPr>
          <w:rFonts w:cs="Arial"/>
        </w:rPr>
        <w:t xml:space="preserve">Prior to initiation of soil excavation, the </w:t>
      </w:r>
      <w:r w:rsidRPr="002443C0">
        <w:rPr>
          <w:rFonts w:eastAsia="Bookman Old Style" w:cs="Arial"/>
          <w:color w:val="000000"/>
        </w:rPr>
        <w:t xml:space="preserve">Owner, Authorized Party, </w:t>
      </w:r>
      <w:r w:rsidRPr="002443C0">
        <w:rPr>
          <w:rFonts w:cs="Arial"/>
        </w:rPr>
        <w:t>contractor or any other personnel performing the excavation or subsurface work shall contact the utility locating service, Call-Before-You-Dig, and/or appropriate utility companies to identify and mark the location of below-grade utilities.</w:t>
      </w:r>
    </w:p>
    <w:p w14:paraId="39B99DE1" w14:textId="77777777" w:rsidR="008F1BA5" w:rsidRPr="002443C0" w:rsidRDefault="008F1BA5" w:rsidP="002443C0">
      <w:pPr>
        <w:jc w:val="both"/>
        <w:rPr>
          <w:rFonts w:cs="Arial"/>
        </w:rPr>
      </w:pPr>
    </w:p>
    <w:p w14:paraId="62729A5C" w14:textId="42B0CDCF" w:rsidR="008F1BA5" w:rsidRPr="002443C0" w:rsidRDefault="008F1BA5" w:rsidP="00093E00">
      <w:pPr>
        <w:keepNext/>
        <w:widowControl w:val="0"/>
        <w:numPr>
          <w:ilvl w:val="1"/>
          <w:numId w:val="0"/>
        </w:numPr>
        <w:pBdr>
          <w:top w:val="single" w:sz="18" w:space="1" w:color="808080"/>
        </w:pBdr>
        <w:tabs>
          <w:tab w:val="num" w:pos="1440"/>
        </w:tabs>
        <w:autoSpaceDE w:val="0"/>
        <w:autoSpaceDN w:val="0"/>
        <w:adjustRightInd w:val="0"/>
        <w:ind w:right="3600"/>
        <w:outlineLvl w:val="1"/>
        <w:rPr>
          <w:rFonts w:cs="Arial"/>
          <w:b/>
          <w:color w:val="0070C0"/>
          <w:sz w:val="28"/>
          <w:szCs w:val="27"/>
        </w:rPr>
      </w:pPr>
      <w:bookmarkStart w:id="2" w:name="_Toc477325434"/>
      <w:r w:rsidRPr="002443C0">
        <w:rPr>
          <w:rFonts w:cs="Arial"/>
          <w:b/>
          <w:color w:val="0070C0"/>
          <w:sz w:val="28"/>
          <w:szCs w:val="27"/>
        </w:rPr>
        <w:t>Environmental Land Use Restriction</w:t>
      </w:r>
      <w:bookmarkEnd w:id="2"/>
      <w:r w:rsidR="006C7FE2" w:rsidRPr="002443C0">
        <w:rPr>
          <w:rFonts w:cs="Arial"/>
          <w:b/>
          <w:color w:val="0070C0"/>
          <w:sz w:val="28"/>
          <w:szCs w:val="27"/>
        </w:rPr>
        <w:t>/Notice of Activity and Use Limitation</w:t>
      </w:r>
    </w:p>
    <w:p w14:paraId="55B7F87E" w14:textId="77777777" w:rsidR="00E973E2" w:rsidRPr="002443C0" w:rsidRDefault="00E973E2" w:rsidP="002443C0">
      <w:pPr>
        <w:jc w:val="both"/>
        <w:rPr>
          <w:rFonts w:cs="Arial"/>
          <w:szCs w:val="27"/>
        </w:rPr>
      </w:pPr>
      <w:bookmarkStart w:id="3" w:name="_Toc197421670"/>
      <w:bookmarkEnd w:id="3"/>
    </w:p>
    <w:p w14:paraId="6198A49F" w14:textId="13D461C8" w:rsidR="008F1BA5" w:rsidRPr="002443C0" w:rsidRDefault="008F1BA5" w:rsidP="002443C0">
      <w:pPr>
        <w:jc w:val="both"/>
        <w:rPr>
          <w:rFonts w:cs="Arial"/>
          <w:szCs w:val="27"/>
        </w:rPr>
      </w:pPr>
      <w:r w:rsidRPr="002443C0">
        <w:rPr>
          <w:rFonts w:cs="Arial"/>
          <w:szCs w:val="27"/>
        </w:rPr>
        <w:t xml:space="preserve">The </w:t>
      </w:r>
      <w:r w:rsidR="006C7FE2" w:rsidRPr="002443C0">
        <w:rPr>
          <w:rFonts w:cs="Arial"/>
          <w:color w:val="0070C0"/>
          <w:szCs w:val="27"/>
        </w:rPr>
        <w:t>ELUR/NAUL</w:t>
      </w:r>
      <w:r w:rsidRPr="002443C0">
        <w:rPr>
          <w:rFonts w:cs="Arial"/>
          <w:color w:val="0070C0"/>
          <w:szCs w:val="27"/>
        </w:rPr>
        <w:t xml:space="preserve"> </w:t>
      </w:r>
      <w:r w:rsidRPr="002443C0">
        <w:rPr>
          <w:rFonts w:cs="Arial"/>
          <w:szCs w:val="27"/>
        </w:rPr>
        <w:t>describes:</w:t>
      </w:r>
    </w:p>
    <w:p w14:paraId="37F04280" w14:textId="0EC0F65A" w:rsidR="008F1BA5" w:rsidRPr="002443C0" w:rsidRDefault="00D50A1B" w:rsidP="002443C0">
      <w:pPr>
        <w:numPr>
          <w:ilvl w:val="0"/>
          <w:numId w:val="13"/>
        </w:numPr>
        <w:jc w:val="both"/>
        <w:rPr>
          <w:rFonts w:cs="Arial"/>
          <w:szCs w:val="27"/>
        </w:rPr>
      </w:pPr>
      <w:r w:rsidRPr="002443C0">
        <w:rPr>
          <w:rFonts w:cs="Arial"/>
          <w:szCs w:val="27"/>
        </w:rPr>
        <w:t>T</w:t>
      </w:r>
      <w:r w:rsidR="008F1BA5" w:rsidRPr="002443C0">
        <w:rPr>
          <w:rFonts w:cs="Arial"/>
          <w:szCs w:val="27"/>
        </w:rPr>
        <w:t xml:space="preserve">he restrictions </w:t>
      </w:r>
      <w:r w:rsidR="00AE03AD" w:rsidRPr="002443C0">
        <w:rPr>
          <w:rFonts w:cs="Arial"/>
          <w:szCs w:val="27"/>
        </w:rPr>
        <w:t xml:space="preserve">and </w:t>
      </w:r>
      <w:r w:rsidR="00D535D6">
        <w:rPr>
          <w:rFonts w:cs="Arial"/>
          <w:szCs w:val="27"/>
        </w:rPr>
        <w:t xml:space="preserve">affirmative </w:t>
      </w:r>
      <w:r w:rsidR="00AE03AD" w:rsidRPr="002443C0">
        <w:rPr>
          <w:rFonts w:cs="Arial"/>
          <w:szCs w:val="27"/>
        </w:rPr>
        <w:t xml:space="preserve">obligations </w:t>
      </w:r>
      <w:r w:rsidR="008F1BA5" w:rsidRPr="002443C0">
        <w:rPr>
          <w:rFonts w:cs="Arial"/>
          <w:szCs w:val="27"/>
        </w:rPr>
        <w:t xml:space="preserve">that apply at the </w:t>
      </w:r>
      <w:r w:rsidR="00652111">
        <w:rPr>
          <w:rFonts w:cs="Arial"/>
          <w:szCs w:val="27"/>
        </w:rPr>
        <w:t>parcel</w:t>
      </w:r>
      <w:r w:rsidR="008F1BA5" w:rsidRPr="002443C0">
        <w:rPr>
          <w:rFonts w:cs="Arial"/>
          <w:szCs w:val="27"/>
        </w:rPr>
        <w:t xml:space="preserve"> or portions of the </w:t>
      </w:r>
      <w:r w:rsidR="00652111">
        <w:rPr>
          <w:rFonts w:cs="Arial"/>
          <w:szCs w:val="27"/>
        </w:rPr>
        <w:t>parcel</w:t>
      </w:r>
      <w:r w:rsidR="008F1BA5" w:rsidRPr="002443C0">
        <w:rPr>
          <w:rFonts w:cs="Arial"/>
          <w:szCs w:val="27"/>
        </w:rPr>
        <w:t>;</w:t>
      </w:r>
    </w:p>
    <w:p w14:paraId="4119B77A" w14:textId="32953DD5" w:rsidR="00D50A1B" w:rsidRPr="002443C0" w:rsidRDefault="00D50A1B" w:rsidP="002443C0">
      <w:pPr>
        <w:numPr>
          <w:ilvl w:val="0"/>
          <w:numId w:val="13"/>
        </w:numPr>
        <w:jc w:val="both"/>
        <w:rPr>
          <w:rFonts w:cs="Arial"/>
          <w:szCs w:val="27"/>
        </w:rPr>
      </w:pPr>
      <w:r w:rsidRPr="002443C0">
        <w:rPr>
          <w:rFonts w:cs="Arial"/>
          <w:szCs w:val="27"/>
        </w:rPr>
        <w:t>T</w:t>
      </w:r>
      <w:r w:rsidR="008F1BA5" w:rsidRPr="002443C0">
        <w:rPr>
          <w:rFonts w:cs="Arial"/>
          <w:szCs w:val="27"/>
        </w:rPr>
        <w:t xml:space="preserve">he reasons why such restrictions </w:t>
      </w:r>
      <w:r w:rsidR="00D535D6" w:rsidRPr="002443C0">
        <w:rPr>
          <w:rFonts w:cs="Arial"/>
          <w:szCs w:val="27"/>
        </w:rPr>
        <w:t xml:space="preserve">and </w:t>
      </w:r>
      <w:r w:rsidR="00D535D6">
        <w:rPr>
          <w:rFonts w:cs="Arial"/>
          <w:szCs w:val="27"/>
        </w:rPr>
        <w:t xml:space="preserve">affirmative </w:t>
      </w:r>
      <w:r w:rsidR="00D535D6" w:rsidRPr="002443C0">
        <w:rPr>
          <w:rFonts w:cs="Arial"/>
          <w:szCs w:val="27"/>
        </w:rPr>
        <w:t xml:space="preserve">obligations </w:t>
      </w:r>
      <w:r w:rsidR="008F1BA5" w:rsidRPr="002443C0">
        <w:rPr>
          <w:rFonts w:cs="Arial"/>
          <w:szCs w:val="27"/>
        </w:rPr>
        <w:t xml:space="preserve">are necessary to adequately protect human health and the environment; and </w:t>
      </w:r>
    </w:p>
    <w:p w14:paraId="35FE965F" w14:textId="2AE7104D" w:rsidR="008F1BA5" w:rsidRPr="002443C0" w:rsidRDefault="00D50A1B" w:rsidP="002443C0">
      <w:pPr>
        <w:numPr>
          <w:ilvl w:val="0"/>
          <w:numId w:val="13"/>
        </w:numPr>
        <w:jc w:val="both"/>
        <w:rPr>
          <w:rFonts w:cs="Arial"/>
        </w:rPr>
      </w:pPr>
      <w:r w:rsidRPr="002443C0">
        <w:rPr>
          <w:rFonts w:cs="Arial"/>
          <w:szCs w:val="27"/>
        </w:rPr>
        <w:t>W</w:t>
      </w:r>
      <w:r w:rsidR="008F1BA5" w:rsidRPr="002443C0">
        <w:rPr>
          <w:rFonts w:cs="Arial"/>
          <w:szCs w:val="27"/>
        </w:rPr>
        <w:t xml:space="preserve">hy the </w:t>
      </w:r>
      <w:r w:rsidRPr="002443C0">
        <w:rPr>
          <w:rFonts w:cs="Arial"/>
          <w:color w:val="0070C0"/>
          <w:szCs w:val="27"/>
        </w:rPr>
        <w:t>ELUR/NAUL</w:t>
      </w:r>
      <w:r w:rsidR="008F1BA5" w:rsidRPr="002443C0">
        <w:rPr>
          <w:rFonts w:cs="Arial"/>
          <w:szCs w:val="27"/>
        </w:rPr>
        <w:t xml:space="preserve"> is consistent with the Remediation Standard Regulations, Sections 22a-133k-1 through 22a-133k-3 of the Regulations of Connecticut State Agencies. </w:t>
      </w:r>
    </w:p>
    <w:p w14:paraId="02DB891E" w14:textId="77777777" w:rsidR="008F1BA5" w:rsidRPr="002443C0" w:rsidRDefault="008F1BA5" w:rsidP="002443C0">
      <w:pPr>
        <w:jc w:val="both"/>
        <w:rPr>
          <w:rFonts w:cs="Arial"/>
          <w:szCs w:val="27"/>
        </w:rPr>
      </w:pPr>
    </w:p>
    <w:p w14:paraId="05CD44E0" w14:textId="563C9019" w:rsidR="00114F3E" w:rsidRPr="002443C0" w:rsidRDefault="008F1BA5" w:rsidP="002443C0">
      <w:pPr>
        <w:jc w:val="both"/>
        <w:rPr>
          <w:rFonts w:cs="Arial"/>
          <w:szCs w:val="27"/>
        </w:rPr>
      </w:pPr>
      <w:r w:rsidRPr="002443C0">
        <w:rPr>
          <w:rFonts w:cs="Arial"/>
          <w:szCs w:val="27"/>
        </w:rPr>
        <w:t xml:space="preserve">A summary of the restrictions </w:t>
      </w:r>
      <w:r w:rsidR="00D535D6" w:rsidRPr="00D535D6">
        <w:rPr>
          <w:rFonts w:cs="Arial"/>
          <w:szCs w:val="27"/>
        </w:rPr>
        <w:t xml:space="preserve">and affirmative obligations </w:t>
      </w:r>
      <w:r w:rsidRPr="002443C0">
        <w:rPr>
          <w:rFonts w:cs="Arial"/>
          <w:szCs w:val="27"/>
        </w:rPr>
        <w:t xml:space="preserve">of the </w:t>
      </w:r>
      <w:r w:rsidR="006C7FE2" w:rsidRPr="002443C0">
        <w:rPr>
          <w:rFonts w:cs="Arial"/>
          <w:color w:val="0070C0"/>
          <w:szCs w:val="27"/>
        </w:rPr>
        <w:t>ELUR/NAUL</w:t>
      </w:r>
      <w:r w:rsidRPr="002443C0">
        <w:rPr>
          <w:rFonts w:cs="Arial"/>
          <w:color w:val="0070C0"/>
          <w:szCs w:val="27"/>
        </w:rPr>
        <w:t xml:space="preserve"> </w:t>
      </w:r>
      <w:r w:rsidRPr="002443C0">
        <w:rPr>
          <w:rFonts w:cs="Arial"/>
          <w:szCs w:val="27"/>
        </w:rPr>
        <w:t xml:space="preserve">are described below. The restrictions </w:t>
      </w:r>
      <w:r w:rsidR="00D535D6" w:rsidRPr="00D535D6">
        <w:rPr>
          <w:rFonts w:cs="Arial"/>
          <w:szCs w:val="27"/>
        </w:rPr>
        <w:t xml:space="preserve">and affirmative obligations </w:t>
      </w:r>
      <w:r w:rsidRPr="002443C0">
        <w:rPr>
          <w:rFonts w:cs="Arial"/>
          <w:szCs w:val="27"/>
        </w:rPr>
        <w:t xml:space="preserve">are described in detail in </w:t>
      </w:r>
      <w:r w:rsidRPr="002443C0">
        <w:rPr>
          <w:rFonts w:cs="Arial"/>
          <w:i/>
          <w:iCs/>
          <w:szCs w:val="27"/>
        </w:rPr>
        <w:t>Exhibit B</w:t>
      </w:r>
      <w:r w:rsidRPr="002443C0">
        <w:rPr>
          <w:rFonts w:cs="Arial"/>
          <w:szCs w:val="27"/>
        </w:rPr>
        <w:t xml:space="preserve"> of the </w:t>
      </w:r>
      <w:r w:rsidR="006C7FE2" w:rsidRPr="002443C0">
        <w:rPr>
          <w:rFonts w:cs="Arial"/>
          <w:color w:val="0070C0"/>
          <w:szCs w:val="27"/>
        </w:rPr>
        <w:t>ELUR/NAUL</w:t>
      </w:r>
      <w:r w:rsidRPr="002443C0">
        <w:rPr>
          <w:rFonts w:cs="Arial"/>
          <w:szCs w:val="27"/>
        </w:rPr>
        <w:t xml:space="preserve">.  The survey which illustrates the locations of the Subject Area(s) is included as </w:t>
      </w:r>
      <w:r w:rsidRPr="002443C0">
        <w:rPr>
          <w:rFonts w:cs="Arial"/>
          <w:i/>
          <w:iCs/>
          <w:szCs w:val="27"/>
        </w:rPr>
        <w:t xml:space="preserve">Exhibit C </w:t>
      </w:r>
      <w:r w:rsidRPr="002443C0">
        <w:rPr>
          <w:rFonts w:cs="Arial"/>
          <w:szCs w:val="27"/>
        </w:rPr>
        <w:t>of</w:t>
      </w:r>
      <w:r w:rsidR="008909B7" w:rsidRPr="002443C0">
        <w:rPr>
          <w:rFonts w:cs="Arial"/>
          <w:szCs w:val="27"/>
        </w:rPr>
        <w:t xml:space="preserve"> the</w:t>
      </w:r>
      <w:r w:rsidRPr="002443C0">
        <w:rPr>
          <w:rFonts w:cs="Arial"/>
          <w:szCs w:val="27"/>
        </w:rPr>
        <w:t xml:space="preserve"> </w:t>
      </w:r>
      <w:r w:rsidR="006C7FE2" w:rsidRPr="002443C0">
        <w:rPr>
          <w:rFonts w:cs="Arial"/>
          <w:color w:val="0070C0"/>
          <w:szCs w:val="27"/>
        </w:rPr>
        <w:t>ELUR/NAUL</w:t>
      </w:r>
      <w:r w:rsidRPr="002443C0">
        <w:rPr>
          <w:rFonts w:cs="Arial"/>
          <w:szCs w:val="27"/>
        </w:rPr>
        <w:t>.</w:t>
      </w:r>
    </w:p>
    <w:p w14:paraId="2EEE2F4F" w14:textId="77777777" w:rsidR="00114F3E" w:rsidRPr="002443C0" w:rsidRDefault="00114F3E" w:rsidP="002443C0">
      <w:pPr>
        <w:jc w:val="both"/>
        <w:rPr>
          <w:rFonts w:cs="Arial"/>
          <w:i/>
          <w:iCs/>
          <w:color w:val="808080" w:themeColor="background1" w:themeShade="80"/>
          <w:szCs w:val="27"/>
        </w:rPr>
      </w:pPr>
    </w:p>
    <w:p w14:paraId="0092CD8C" w14:textId="2E7B3FB0" w:rsidR="002576D1" w:rsidRPr="002443C0" w:rsidRDefault="00114F3E" w:rsidP="002443C0">
      <w:pPr>
        <w:jc w:val="both"/>
        <w:rPr>
          <w:rFonts w:cs="Arial"/>
          <w:i/>
          <w:iCs/>
          <w:color w:val="808080" w:themeColor="background1" w:themeShade="80"/>
        </w:rPr>
      </w:pPr>
      <w:r w:rsidRPr="002443C0">
        <w:rPr>
          <w:rFonts w:cs="Arial"/>
          <w:i/>
          <w:iCs/>
          <w:color w:val="808080" w:themeColor="background1" w:themeShade="80"/>
          <w:szCs w:val="27"/>
        </w:rPr>
        <w:t xml:space="preserve">Copy and paste the </w:t>
      </w:r>
      <w:r w:rsidR="00675749" w:rsidRPr="002443C0">
        <w:rPr>
          <w:rFonts w:cs="Arial"/>
          <w:i/>
          <w:iCs/>
          <w:color w:val="808080" w:themeColor="background1" w:themeShade="80"/>
          <w:szCs w:val="27"/>
        </w:rPr>
        <w:t>Opinion</w:t>
      </w:r>
      <w:r w:rsidRPr="002443C0">
        <w:rPr>
          <w:rFonts w:cs="Arial"/>
          <w:i/>
          <w:iCs/>
          <w:color w:val="808080" w:themeColor="background1" w:themeShade="80"/>
          <w:szCs w:val="27"/>
        </w:rPr>
        <w:t xml:space="preserve"> Overview</w:t>
      </w:r>
      <w:r w:rsidRPr="002443C0">
        <w:rPr>
          <w:rFonts w:cs="Arial"/>
          <w:i/>
          <w:iCs/>
          <w:color w:val="808080" w:themeColor="background1" w:themeShade="80"/>
        </w:rPr>
        <w:t xml:space="preserve"> </w:t>
      </w:r>
      <w:r w:rsidR="00675749" w:rsidRPr="002443C0">
        <w:rPr>
          <w:rFonts w:cs="Arial"/>
          <w:i/>
          <w:iCs/>
          <w:color w:val="808080" w:themeColor="background1" w:themeShade="80"/>
        </w:rPr>
        <w:t>T</w:t>
      </w:r>
      <w:r w:rsidRPr="002443C0">
        <w:rPr>
          <w:rFonts w:cs="Arial"/>
          <w:i/>
          <w:iCs/>
          <w:color w:val="808080" w:themeColor="background1" w:themeShade="80"/>
        </w:rPr>
        <w:t>able</w:t>
      </w:r>
      <w:r w:rsidR="00675749" w:rsidRPr="002443C0">
        <w:rPr>
          <w:rFonts w:cs="Arial"/>
          <w:i/>
          <w:iCs/>
          <w:color w:val="808080" w:themeColor="background1" w:themeShade="80"/>
        </w:rPr>
        <w:t xml:space="preserve"> from the EUR here.  If this is for an ELUR recorded using the pre-2/16/21 forms use the Decision Document Overview, but only include the restrictions that are in the ELUR.</w:t>
      </w:r>
    </w:p>
    <w:p w14:paraId="200E40A9" w14:textId="77777777" w:rsidR="008E7F7A" w:rsidRPr="002443C0" w:rsidRDefault="008E7F7A" w:rsidP="008E7F7A">
      <w:pPr>
        <w:ind w:left="720"/>
        <w:jc w:val="both"/>
        <w:rPr>
          <w:rFonts w:cs="Arial"/>
          <w:szCs w:val="27"/>
        </w:rPr>
      </w:pPr>
    </w:p>
    <w:p w14:paraId="5DD35ABA" w14:textId="77777777" w:rsidR="008E7F7A" w:rsidRPr="002443C0" w:rsidRDefault="008E7F7A" w:rsidP="00093E00">
      <w:pPr>
        <w:keepNext/>
        <w:widowControl w:val="0"/>
        <w:numPr>
          <w:ilvl w:val="1"/>
          <w:numId w:val="0"/>
        </w:numPr>
        <w:pBdr>
          <w:top w:val="single" w:sz="18" w:space="1" w:color="808080"/>
        </w:pBdr>
        <w:tabs>
          <w:tab w:val="num" w:pos="1440"/>
        </w:tabs>
        <w:autoSpaceDE w:val="0"/>
        <w:autoSpaceDN w:val="0"/>
        <w:adjustRightInd w:val="0"/>
        <w:ind w:right="3600"/>
        <w:outlineLvl w:val="1"/>
        <w:rPr>
          <w:rFonts w:cs="Arial"/>
          <w:b/>
          <w:sz w:val="28"/>
          <w:szCs w:val="27"/>
        </w:rPr>
      </w:pPr>
      <w:r w:rsidRPr="002443C0">
        <w:rPr>
          <w:rFonts w:cs="Arial"/>
          <w:b/>
          <w:sz w:val="28"/>
          <w:szCs w:val="27"/>
        </w:rPr>
        <w:t xml:space="preserve">TRRA Notification Form </w:t>
      </w:r>
    </w:p>
    <w:p w14:paraId="104C760D" w14:textId="77777777" w:rsidR="008E7F7A" w:rsidRPr="008E7F7A" w:rsidRDefault="008E7F7A" w:rsidP="008E7F7A">
      <w:pPr>
        <w:keepNext/>
        <w:widowControl w:val="0"/>
        <w:numPr>
          <w:ilvl w:val="1"/>
          <w:numId w:val="0"/>
        </w:numPr>
        <w:pBdr>
          <w:top w:val="single" w:sz="18" w:space="1" w:color="808080"/>
        </w:pBdr>
        <w:tabs>
          <w:tab w:val="num" w:pos="1440"/>
        </w:tabs>
        <w:autoSpaceDE w:val="0"/>
        <w:autoSpaceDN w:val="0"/>
        <w:adjustRightInd w:val="0"/>
        <w:ind w:right="3600"/>
        <w:jc w:val="both"/>
        <w:outlineLvl w:val="1"/>
        <w:rPr>
          <w:rFonts w:cs="Arial"/>
          <w:b/>
          <w:szCs w:val="20"/>
        </w:rPr>
      </w:pPr>
    </w:p>
    <w:p w14:paraId="0842E716" w14:textId="77777777" w:rsidR="008E7F7A" w:rsidRDefault="008E7F7A" w:rsidP="008E7F7A">
      <w:pPr>
        <w:jc w:val="both"/>
        <w:rPr>
          <w:rFonts w:eastAsia="Arial" w:cs="Arial"/>
        </w:rPr>
      </w:pPr>
      <w:r w:rsidRPr="00E53603">
        <w:rPr>
          <w:rFonts w:eastAsia="Arial" w:cs="Arial"/>
        </w:rPr>
        <w:t>Prior to commencing any non-emergency work pursuant to this Plan, the Owner, or Authorized Party shall provide at least 14 days advance written notice to DEEP, on a form prescribed by the Commissioner.</w:t>
      </w:r>
      <w:r w:rsidRPr="008E7F7A">
        <w:rPr>
          <w:rFonts w:eastAsia="Arial" w:cs="Arial"/>
        </w:rPr>
        <w:t xml:space="preserve"> </w:t>
      </w:r>
    </w:p>
    <w:p w14:paraId="0C16D589" w14:textId="77777777" w:rsidR="008E7F7A" w:rsidRDefault="008E7F7A" w:rsidP="008E7F7A">
      <w:pPr>
        <w:jc w:val="both"/>
        <w:rPr>
          <w:rFonts w:eastAsia="Arial" w:cs="Arial"/>
        </w:rPr>
      </w:pPr>
    </w:p>
    <w:p w14:paraId="60599A73" w14:textId="3C36771A" w:rsidR="008E7F7A" w:rsidRPr="002443C0" w:rsidRDefault="008E7F7A" w:rsidP="008E7F7A">
      <w:pPr>
        <w:jc w:val="both"/>
        <w:rPr>
          <w:rFonts w:eastAsia="Arial" w:cs="Arial"/>
        </w:rPr>
      </w:pPr>
      <w:r w:rsidRPr="002443C0">
        <w:rPr>
          <w:rFonts w:eastAsia="Arial" w:cs="Arial"/>
        </w:rPr>
        <w:t xml:space="preserve">This form is used to </w:t>
      </w:r>
      <w:r w:rsidRPr="002443C0">
        <w:rPr>
          <w:rFonts w:cs="Arial"/>
          <w:szCs w:val="27"/>
        </w:rPr>
        <w:t>provide</w:t>
      </w:r>
      <w:r w:rsidRPr="002443C0">
        <w:rPr>
          <w:rFonts w:eastAsia="Arial" w:cs="Arial"/>
        </w:rPr>
        <w:t xml:space="preserve"> the Commissioner:</w:t>
      </w:r>
    </w:p>
    <w:p w14:paraId="688723CA" w14:textId="77777777" w:rsidR="008E7F7A" w:rsidRPr="002443C0" w:rsidRDefault="008E7F7A" w:rsidP="008E7F7A">
      <w:pPr>
        <w:numPr>
          <w:ilvl w:val="0"/>
          <w:numId w:val="14"/>
        </w:numPr>
        <w:autoSpaceDE w:val="0"/>
        <w:autoSpaceDN w:val="0"/>
        <w:adjustRightInd w:val="0"/>
        <w:ind w:right="720"/>
        <w:jc w:val="both"/>
        <w:rPr>
          <w:rFonts w:eastAsia="Arial" w:cs="Arial"/>
        </w:rPr>
      </w:pPr>
      <w:r w:rsidRPr="002443C0">
        <w:rPr>
          <w:rFonts w:eastAsia="Arial" w:cs="Arial"/>
        </w:rPr>
        <w:lastRenderedPageBreak/>
        <w:t>14-day notice prior to initiation of activities which require the use of the TRRA and, if applicable, written authorization for authorized parties to use the TRRA.</w:t>
      </w:r>
    </w:p>
    <w:p w14:paraId="2374D972" w14:textId="344106D1" w:rsidR="008E7F7A" w:rsidRPr="002443C0" w:rsidRDefault="00093E00" w:rsidP="008E7F7A">
      <w:pPr>
        <w:numPr>
          <w:ilvl w:val="0"/>
          <w:numId w:val="14"/>
        </w:numPr>
        <w:autoSpaceDE w:val="0"/>
        <w:autoSpaceDN w:val="0"/>
        <w:adjustRightInd w:val="0"/>
        <w:ind w:right="720"/>
        <w:jc w:val="both"/>
        <w:rPr>
          <w:rFonts w:eastAsia="Arial" w:cs="Arial"/>
        </w:rPr>
      </w:pPr>
      <w:r>
        <w:rPr>
          <w:rFonts w:eastAsia="Arial" w:cs="Arial"/>
        </w:rPr>
        <w:t>A</w:t>
      </w:r>
      <w:r w:rsidR="008E7F7A" w:rsidRPr="002443C0">
        <w:rPr>
          <w:rFonts w:eastAsia="Arial" w:cs="Arial"/>
        </w:rPr>
        <w:t xml:space="preserve"> completion </w:t>
      </w:r>
      <w:r>
        <w:rPr>
          <w:rFonts w:eastAsia="Arial" w:cs="Arial"/>
        </w:rPr>
        <w:t xml:space="preserve">report within 30 days </w:t>
      </w:r>
      <w:r w:rsidR="008E7F7A" w:rsidRPr="002443C0">
        <w:rPr>
          <w:rFonts w:eastAsia="Arial" w:cs="Arial"/>
        </w:rPr>
        <w:t xml:space="preserve">of </w:t>
      </w:r>
      <w:r>
        <w:rPr>
          <w:rFonts w:eastAsia="Arial" w:cs="Arial"/>
        </w:rPr>
        <w:t>completing activities</w:t>
      </w:r>
      <w:r w:rsidR="008E7F7A" w:rsidRPr="002443C0">
        <w:rPr>
          <w:rFonts w:eastAsia="Arial" w:cs="Arial"/>
        </w:rPr>
        <w:t xml:space="preserve"> pursuant to the TRRA.</w:t>
      </w:r>
    </w:p>
    <w:p w14:paraId="54C6B4D1" w14:textId="77777777" w:rsidR="008E7F7A" w:rsidRPr="002443C0" w:rsidRDefault="008E7F7A" w:rsidP="008E7F7A">
      <w:pPr>
        <w:jc w:val="both"/>
        <w:rPr>
          <w:rFonts w:cs="Arial"/>
          <w:szCs w:val="27"/>
        </w:rPr>
      </w:pPr>
    </w:p>
    <w:p w14:paraId="66139DED" w14:textId="3B0FB6DB" w:rsidR="008E7F7A" w:rsidRPr="002443C0" w:rsidRDefault="008E7F7A" w:rsidP="008E7F7A">
      <w:pPr>
        <w:jc w:val="both"/>
        <w:rPr>
          <w:rFonts w:cs="Arial"/>
          <w:szCs w:val="27"/>
        </w:rPr>
      </w:pPr>
      <w:r>
        <w:rPr>
          <w:rFonts w:cs="Arial"/>
          <w:szCs w:val="27"/>
        </w:rPr>
        <w:t>A new n</w:t>
      </w:r>
      <w:r w:rsidRPr="002443C0">
        <w:rPr>
          <w:rFonts w:cs="Arial"/>
          <w:szCs w:val="27"/>
        </w:rPr>
        <w:t xml:space="preserve">otification </w:t>
      </w:r>
      <w:r>
        <w:rPr>
          <w:rFonts w:cs="Arial"/>
          <w:szCs w:val="27"/>
        </w:rPr>
        <w:t>should be submitted for each project conducted under the TRRA, documenting t</w:t>
      </w:r>
      <w:r w:rsidRPr="002443C0">
        <w:rPr>
          <w:rFonts w:cs="Arial"/>
          <w:szCs w:val="27"/>
        </w:rPr>
        <w:t xml:space="preserve">he entire history of </w:t>
      </w:r>
      <w:r w:rsidR="00093E00">
        <w:rPr>
          <w:rFonts w:cs="Arial"/>
          <w:szCs w:val="27"/>
        </w:rPr>
        <w:t>the</w:t>
      </w:r>
      <w:r w:rsidRPr="002443C0">
        <w:rPr>
          <w:rFonts w:cs="Arial"/>
          <w:szCs w:val="27"/>
        </w:rPr>
        <w:t xml:space="preserve"> project from notification to submittal of the completion report.  </w:t>
      </w:r>
    </w:p>
    <w:p w14:paraId="17FDF4D6" w14:textId="77777777" w:rsidR="008E7F7A" w:rsidRPr="002443C0" w:rsidRDefault="008E7F7A" w:rsidP="002443C0">
      <w:pPr>
        <w:jc w:val="both"/>
        <w:rPr>
          <w:rFonts w:cs="Arial"/>
          <w:highlight w:val="yellow"/>
        </w:rPr>
      </w:pPr>
    </w:p>
    <w:p w14:paraId="09D96FEC" w14:textId="77777777" w:rsidR="008F1BA5" w:rsidRPr="002443C0" w:rsidRDefault="008F1BA5" w:rsidP="00093E00">
      <w:pPr>
        <w:keepNext/>
        <w:widowControl w:val="0"/>
        <w:numPr>
          <w:ilvl w:val="1"/>
          <w:numId w:val="0"/>
        </w:numPr>
        <w:pBdr>
          <w:top w:val="single" w:sz="18" w:space="1" w:color="808080"/>
        </w:pBdr>
        <w:tabs>
          <w:tab w:val="num" w:pos="1440"/>
        </w:tabs>
        <w:autoSpaceDE w:val="0"/>
        <w:autoSpaceDN w:val="0"/>
        <w:adjustRightInd w:val="0"/>
        <w:ind w:right="3168"/>
        <w:outlineLvl w:val="1"/>
        <w:rPr>
          <w:rFonts w:cs="Arial"/>
          <w:color w:val="0070C0"/>
          <w:sz w:val="28"/>
          <w:szCs w:val="27"/>
        </w:rPr>
      </w:pPr>
      <w:r w:rsidRPr="002443C0">
        <w:rPr>
          <w:rFonts w:cs="Arial"/>
          <w:b/>
          <w:sz w:val="28"/>
          <w:szCs w:val="27"/>
        </w:rPr>
        <w:t xml:space="preserve">Clean Cover Material </w:t>
      </w:r>
      <w:r w:rsidRPr="002443C0">
        <w:rPr>
          <w:rFonts w:cs="Arial"/>
          <w:i/>
          <w:color w:val="808080" w:themeColor="background1" w:themeShade="80"/>
          <w:szCs w:val="20"/>
        </w:rPr>
        <w:t>Include this section if applicable</w:t>
      </w:r>
    </w:p>
    <w:p w14:paraId="75A7749E" w14:textId="77777777" w:rsidR="008F1BA5" w:rsidRPr="002443C0" w:rsidRDefault="008F1BA5" w:rsidP="002443C0">
      <w:pPr>
        <w:jc w:val="both"/>
        <w:rPr>
          <w:rFonts w:cs="Arial"/>
          <w:b/>
          <w:szCs w:val="20"/>
        </w:rPr>
      </w:pPr>
    </w:p>
    <w:p w14:paraId="3431C0F8" w14:textId="7C06A983" w:rsidR="008F1BA5" w:rsidRPr="002443C0" w:rsidRDefault="00AE03AD" w:rsidP="002443C0">
      <w:pPr>
        <w:jc w:val="both"/>
        <w:rPr>
          <w:rFonts w:cs="Arial"/>
          <w:szCs w:val="27"/>
        </w:rPr>
      </w:pPr>
      <w:r w:rsidRPr="002443C0">
        <w:rPr>
          <w:rFonts w:cs="Arial"/>
          <w:szCs w:val="27"/>
        </w:rPr>
        <w:t>For the purpose of the TRRA c</w:t>
      </w:r>
      <w:r w:rsidR="008F1BA5" w:rsidRPr="002443C0">
        <w:rPr>
          <w:rFonts w:cs="Arial"/>
          <w:szCs w:val="27"/>
        </w:rPr>
        <w:t xml:space="preserve">lean cover material is soil which meets the applicable direct exposure criteria and pollutant mobility criteria.   Clean cover material includes other materials, such as pavement or concrete, which are used to render polluted soil inaccessible.  </w:t>
      </w:r>
      <w:r w:rsidR="00D50A1B" w:rsidRPr="002443C0">
        <w:rPr>
          <w:rFonts w:cs="Arial"/>
          <w:i/>
          <w:color w:val="808080" w:themeColor="background1" w:themeShade="80"/>
          <w:szCs w:val="27"/>
        </w:rPr>
        <w:t>I</w:t>
      </w:r>
      <w:r w:rsidR="008F1BA5" w:rsidRPr="002443C0">
        <w:rPr>
          <w:rFonts w:cs="Arial"/>
          <w:i/>
          <w:color w:val="808080" w:themeColor="background1" w:themeShade="80"/>
          <w:szCs w:val="27"/>
        </w:rPr>
        <w:t>nclude the following if there is an engineered control with clean cover material</w:t>
      </w:r>
      <w:r w:rsidR="00D50A1B" w:rsidRPr="002443C0">
        <w:rPr>
          <w:rFonts w:cs="Arial"/>
          <w:i/>
          <w:color w:val="808080" w:themeColor="background1" w:themeShade="80"/>
          <w:szCs w:val="27"/>
        </w:rPr>
        <w:t>:</w:t>
      </w:r>
      <w:r w:rsidR="00D50A1B" w:rsidRPr="002443C0">
        <w:rPr>
          <w:rFonts w:cs="Arial"/>
          <w:color w:val="0070C0"/>
          <w:szCs w:val="27"/>
        </w:rPr>
        <w:t xml:space="preserve"> </w:t>
      </w:r>
      <w:r w:rsidR="008F1BA5" w:rsidRPr="002443C0">
        <w:rPr>
          <w:rFonts w:cs="Arial"/>
          <w:color w:val="0070C0"/>
          <w:szCs w:val="27"/>
        </w:rPr>
        <w:t>Clean cover material, covers and protects the functional features of the engineered control which overlie polluted soil.</w:t>
      </w:r>
    </w:p>
    <w:p w14:paraId="73C4AF66" w14:textId="77777777" w:rsidR="008F1BA5" w:rsidRPr="002443C0" w:rsidRDefault="008F1BA5" w:rsidP="002443C0">
      <w:pPr>
        <w:jc w:val="both"/>
        <w:rPr>
          <w:rFonts w:cs="Arial"/>
          <w:szCs w:val="27"/>
        </w:rPr>
      </w:pPr>
    </w:p>
    <w:p w14:paraId="5B89DCEE" w14:textId="37DFA661" w:rsidR="008F1BA5" w:rsidRPr="002443C0" w:rsidRDefault="008F1BA5" w:rsidP="002443C0">
      <w:pPr>
        <w:jc w:val="both"/>
        <w:rPr>
          <w:rFonts w:cs="Arial"/>
          <w:szCs w:val="27"/>
        </w:rPr>
      </w:pPr>
      <w:r w:rsidRPr="002443C0">
        <w:rPr>
          <w:rFonts w:cs="Arial"/>
          <w:szCs w:val="27"/>
        </w:rPr>
        <w:t xml:space="preserve">The clean cover material may be disturbed without exposing inaccessible soil </w:t>
      </w:r>
      <w:r w:rsidR="00966597" w:rsidRPr="002443C0">
        <w:rPr>
          <w:rFonts w:cs="Arial"/>
          <w:i/>
          <w:color w:val="808080" w:themeColor="background1" w:themeShade="80"/>
          <w:szCs w:val="27"/>
        </w:rPr>
        <w:t>I</w:t>
      </w:r>
      <w:r w:rsidRPr="002443C0">
        <w:rPr>
          <w:rFonts w:cs="Arial"/>
          <w:i/>
          <w:color w:val="808080" w:themeColor="background1" w:themeShade="80"/>
          <w:szCs w:val="27"/>
        </w:rPr>
        <w:t>nclude the following if there is an engineered control</w:t>
      </w:r>
      <w:r w:rsidR="00966597" w:rsidRPr="002443C0">
        <w:rPr>
          <w:rFonts w:cs="Arial"/>
          <w:i/>
          <w:color w:val="808080" w:themeColor="background1" w:themeShade="80"/>
          <w:szCs w:val="27"/>
        </w:rPr>
        <w:t>:</w:t>
      </w:r>
      <w:r w:rsidRPr="002443C0">
        <w:rPr>
          <w:rFonts w:cs="Arial"/>
          <w:color w:val="0070C0"/>
          <w:szCs w:val="27"/>
        </w:rPr>
        <w:t xml:space="preserve"> or disturbing the functional features of the engineered control as described below</w:t>
      </w:r>
      <w:r w:rsidRPr="002443C0">
        <w:rPr>
          <w:rFonts w:cs="Arial"/>
          <w:szCs w:val="27"/>
        </w:rPr>
        <w:t xml:space="preserve">. </w:t>
      </w:r>
    </w:p>
    <w:p w14:paraId="7C66EFB5" w14:textId="77777777" w:rsidR="008F1BA5" w:rsidRPr="002443C0" w:rsidRDefault="008F1BA5" w:rsidP="00434801">
      <w:pPr>
        <w:rPr>
          <w:rFonts w:cs="Arial"/>
          <w:szCs w:val="27"/>
        </w:rPr>
      </w:pPr>
    </w:p>
    <w:p w14:paraId="1406EAB8" w14:textId="5A9A00E9" w:rsidR="008F1BA5" w:rsidRPr="002443C0" w:rsidRDefault="008F1BA5" w:rsidP="00093E00">
      <w:pPr>
        <w:keepNext/>
        <w:widowControl w:val="0"/>
        <w:numPr>
          <w:ilvl w:val="1"/>
          <w:numId w:val="0"/>
        </w:numPr>
        <w:pBdr>
          <w:top w:val="single" w:sz="18" w:space="1" w:color="808080"/>
        </w:pBdr>
        <w:tabs>
          <w:tab w:val="num" w:pos="1440"/>
        </w:tabs>
        <w:autoSpaceDE w:val="0"/>
        <w:autoSpaceDN w:val="0"/>
        <w:adjustRightInd w:val="0"/>
        <w:ind w:right="3168"/>
        <w:outlineLvl w:val="1"/>
        <w:rPr>
          <w:rFonts w:cs="Arial"/>
          <w:color w:val="0070C0"/>
          <w:sz w:val="28"/>
          <w:szCs w:val="27"/>
        </w:rPr>
      </w:pPr>
      <w:r w:rsidRPr="002443C0">
        <w:rPr>
          <w:rFonts w:cs="Arial"/>
          <w:b/>
          <w:iCs/>
          <w:sz w:val="28"/>
          <w:szCs w:val="27"/>
        </w:rPr>
        <w:t>Functional Feature</w:t>
      </w:r>
      <w:r w:rsidR="00FC560C" w:rsidRPr="002443C0">
        <w:rPr>
          <w:rFonts w:cs="Arial"/>
          <w:b/>
          <w:iCs/>
          <w:sz w:val="28"/>
          <w:szCs w:val="27"/>
        </w:rPr>
        <w:t>(</w:t>
      </w:r>
      <w:r w:rsidRPr="002443C0">
        <w:rPr>
          <w:rFonts w:cs="Arial"/>
          <w:b/>
          <w:iCs/>
          <w:sz w:val="28"/>
          <w:szCs w:val="27"/>
        </w:rPr>
        <w:t>s</w:t>
      </w:r>
      <w:r w:rsidR="00FC560C" w:rsidRPr="002443C0">
        <w:rPr>
          <w:rFonts w:cs="Arial"/>
          <w:b/>
          <w:iCs/>
          <w:sz w:val="28"/>
          <w:szCs w:val="27"/>
        </w:rPr>
        <w:t>)</w:t>
      </w:r>
      <w:r w:rsidRPr="002443C0">
        <w:rPr>
          <w:rFonts w:cs="Arial"/>
          <w:b/>
          <w:iCs/>
          <w:sz w:val="28"/>
          <w:szCs w:val="27"/>
        </w:rPr>
        <w:t>, Inaccessible Soil and Environmentally Isolated</w:t>
      </w:r>
      <w:r w:rsidRPr="002443C0">
        <w:rPr>
          <w:rFonts w:cs="Arial"/>
          <w:b/>
          <w:sz w:val="28"/>
          <w:szCs w:val="27"/>
        </w:rPr>
        <w:t xml:space="preserve"> </w:t>
      </w:r>
      <w:r w:rsidR="00966597" w:rsidRPr="002443C0">
        <w:rPr>
          <w:rFonts w:cs="Arial"/>
          <w:i/>
          <w:color w:val="808080" w:themeColor="background1" w:themeShade="80"/>
          <w:szCs w:val="20"/>
        </w:rPr>
        <w:t>Include this section if applicable</w:t>
      </w:r>
    </w:p>
    <w:p w14:paraId="686740F9" w14:textId="77777777" w:rsidR="008F1BA5" w:rsidRPr="002443C0" w:rsidRDefault="008F1BA5" w:rsidP="002443C0">
      <w:pPr>
        <w:jc w:val="both"/>
        <w:rPr>
          <w:rFonts w:cs="Arial"/>
          <w:szCs w:val="27"/>
        </w:rPr>
      </w:pPr>
    </w:p>
    <w:p w14:paraId="5C349022" w14:textId="2AE40E37" w:rsidR="008F1BA5" w:rsidRPr="002443C0" w:rsidRDefault="008F1BA5" w:rsidP="002443C0">
      <w:pPr>
        <w:jc w:val="both"/>
        <w:rPr>
          <w:rFonts w:cs="Arial"/>
          <w:szCs w:val="27"/>
        </w:rPr>
      </w:pPr>
      <w:r w:rsidRPr="002443C0">
        <w:rPr>
          <w:rFonts w:cs="Arial"/>
          <w:szCs w:val="27"/>
        </w:rPr>
        <w:t>The functional feature</w:t>
      </w:r>
      <w:r w:rsidR="00FC560C" w:rsidRPr="002443C0">
        <w:rPr>
          <w:rFonts w:cs="Arial"/>
          <w:color w:val="0070C0"/>
          <w:szCs w:val="27"/>
        </w:rPr>
        <w:t>(</w:t>
      </w:r>
      <w:r w:rsidRPr="002443C0">
        <w:rPr>
          <w:rFonts w:cs="Arial"/>
          <w:color w:val="0070C0"/>
          <w:szCs w:val="27"/>
        </w:rPr>
        <w:t>s</w:t>
      </w:r>
      <w:r w:rsidR="00FC560C" w:rsidRPr="002443C0">
        <w:rPr>
          <w:rFonts w:cs="Arial"/>
          <w:color w:val="0070C0"/>
          <w:szCs w:val="27"/>
        </w:rPr>
        <w:t>)</w:t>
      </w:r>
      <w:r w:rsidRPr="002443C0">
        <w:rPr>
          <w:rFonts w:cs="Arial"/>
          <w:color w:val="0070C0"/>
          <w:szCs w:val="27"/>
        </w:rPr>
        <w:t xml:space="preserve"> </w:t>
      </w:r>
      <w:r w:rsidRPr="002443C0">
        <w:rPr>
          <w:rFonts w:cs="Arial"/>
          <w:szCs w:val="27"/>
        </w:rPr>
        <w:t>is</w:t>
      </w:r>
      <w:r w:rsidR="008909B7" w:rsidRPr="002443C0">
        <w:rPr>
          <w:rFonts w:cs="Arial"/>
          <w:color w:val="0070C0"/>
          <w:szCs w:val="27"/>
        </w:rPr>
        <w:t>(are)</w:t>
      </w:r>
      <w:r w:rsidRPr="002443C0">
        <w:rPr>
          <w:rFonts w:cs="Arial"/>
          <w:color w:val="0070C0"/>
          <w:szCs w:val="27"/>
        </w:rPr>
        <w:t xml:space="preserve"> </w:t>
      </w:r>
      <w:r w:rsidRPr="002443C0">
        <w:rPr>
          <w:rFonts w:cs="Arial"/>
          <w:szCs w:val="27"/>
        </w:rPr>
        <w:t>the</w:t>
      </w:r>
      <w:r w:rsidR="00FC560C" w:rsidRPr="002443C0">
        <w:rPr>
          <w:rFonts w:cs="Arial"/>
          <w:szCs w:val="27"/>
        </w:rPr>
        <w:t xml:space="preserve"> </w:t>
      </w:r>
      <w:r w:rsidRPr="002443C0">
        <w:rPr>
          <w:rFonts w:cs="Arial"/>
          <w:i/>
          <w:color w:val="808080" w:themeColor="background1" w:themeShade="80"/>
          <w:szCs w:val="27"/>
        </w:rPr>
        <w:t>describe the feature, i.e.</w:t>
      </w:r>
      <w:r w:rsidR="00FC560C" w:rsidRPr="002443C0">
        <w:rPr>
          <w:rFonts w:cs="Arial"/>
          <w:i/>
          <w:color w:val="808080" w:themeColor="background1" w:themeShade="80"/>
          <w:szCs w:val="27"/>
        </w:rPr>
        <w:t>:</w:t>
      </w:r>
      <w:r w:rsidRPr="002443C0">
        <w:rPr>
          <w:rFonts w:cs="Arial"/>
          <w:color w:val="808080" w:themeColor="background1" w:themeShade="80"/>
          <w:szCs w:val="27"/>
        </w:rPr>
        <w:t xml:space="preserve"> </w:t>
      </w:r>
      <w:r w:rsidRPr="002443C0">
        <w:rPr>
          <w:rFonts w:cs="Arial"/>
          <w:color w:val="0070C0"/>
          <w:szCs w:val="27"/>
        </w:rPr>
        <w:t xml:space="preserve">warning layer </w:t>
      </w:r>
      <w:r w:rsidRPr="002443C0">
        <w:rPr>
          <w:rFonts w:cs="Arial"/>
          <w:szCs w:val="27"/>
        </w:rPr>
        <w:t>that separate</w:t>
      </w:r>
      <w:r w:rsidR="008909B7" w:rsidRPr="002443C0">
        <w:rPr>
          <w:rFonts w:cs="Arial"/>
          <w:color w:val="0070C0"/>
          <w:szCs w:val="27"/>
        </w:rPr>
        <w:t>(</w:t>
      </w:r>
      <w:r w:rsidRPr="002443C0">
        <w:rPr>
          <w:rFonts w:cs="Arial"/>
          <w:color w:val="0070C0"/>
          <w:szCs w:val="27"/>
        </w:rPr>
        <w:t>s</w:t>
      </w:r>
      <w:r w:rsidR="008909B7" w:rsidRPr="002443C0">
        <w:rPr>
          <w:rFonts w:cs="Arial"/>
          <w:color w:val="0070C0"/>
          <w:szCs w:val="27"/>
        </w:rPr>
        <w:t>)</w:t>
      </w:r>
      <w:r w:rsidRPr="002443C0">
        <w:rPr>
          <w:rFonts w:cs="Arial"/>
          <w:color w:val="0070C0"/>
          <w:szCs w:val="27"/>
        </w:rPr>
        <w:t xml:space="preserve"> </w:t>
      </w:r>
      <w:r w:rsidRPr="002443C0">
        <w:rPr>
          <w:rFonts w:cs="Arial"/>
          <w:szCs w:val="27"/>
        </w:rPr>
        <w:t>the clean cover material from the polluted soil.  Disturbance of the functional feature will expose the polluted soil.</w:t>
      </w:r>
    </w:p>
    <w:p w14:paraId="678A55F8" w14:textId="77777777" w:rsidR="008F1BA5" w:rsidRPr="002443C0" w:rsidRDefault="008F1BA5" w:rsidP="002443C0">
      <w:pPr>
        <w:jc w:val="both"/>
        <w:rPr>
          <w:rFonts w:cs="Arial"/>
          <w:i/>
          <w:szCs w:val="27"/>
        </w:rPr>
      </w:pPr>
    </w:p>
    <w:p w14:paraId="41110155" w14:textId="2C04D1CB" w:rsidR="008F1BA5" w:rsidRPr="002443C0" w:rsidRDefault="008F1BA5" w:rsidP="002443C0">
      <w:pPr>
        <w:jc w:val="both"/>
        <w:rPr>
          <w:rFonts w:cs="Arial"/>
          <w:szCs w:val="27"/>
        </w:rPr>
      </w:pPr>
      <w:r w:rsidRPr="002443C0">
        <w:rPr>
          <w:rFonts w:cs="Arial"/>
          <w:color w:val="0070C0"/>
          <w:szCs w:val="27"/>
        </w:rPr>
        <w:t>Inaccessible Soil and Environmentally Isolated</w:t>
      </w:r>
      <w:r w:rsidR="00AE03AD" w:rsidRPr="002443C0">
        <w:rPr>
          <w:rFonts w:cs="Arial"/>
          <w:color w:val="0070C0"/>
          <w:szCs w:val="27"/>
        </w:rPr>
        <w:t xml:space="preserve"> Soil</w:t>
      </w:r>
      <w:r w:rsidRPr="002443C0">
        <w:rPr>
          <w:rFonts w:cs="Arial"/>
          <w:szCs w:val="27"/>
        </w:rPr>
        <w:t xml:space="preserve"> is soil which exceeds the applicable </w:t>
      </w:r>
      <w:r w:rsidRPr="002443C0">
        <w:rPr>
          <w:rFonts w:cs="Arial"/>
          <w:color w:val="0070C0"/>
          <w:szCs w:val="27"/>
        </w:rPr>
        <w:t>direct exposure criteria and pollutant mobility criteria</w:t>
      </w:r>
      <w:r w:rsidR="00966597" w:rsidRPr="002443C0">
        <w:rPr>
          <w:rFonts w:cs="Arial"/>
          <w:color w:val="0070C0"/>
          <w:szCs w:val="27"/>
        </w:rPr>
        <w:t xml:space="preserve"> respectively</w:t>
      </w:r>
      <w:r w:rsidRPr="002443C0">
        <w:rPr>
          <w:rFonts w:cs="Arial"/>
          <w:szCs w:val="27"/>
        </w:rPr>
        <w:t xml:space="preserve">.  Disturbance of such soil will result in exposure of polluted soil. </w:t>
      </w:r>
    </w:p>
    <w:p w14:paraId="20AC8417" w14:textId="77777777" w:rsidR="00966597" w:rsidRPr="002443C0" w:rsidRDefault="00966597" w:rsidP="002443C0">
      <w:pPr>
        <w:jc w:val="both"/>
        <w:rPr>
          <w:rFonts w:cs="Arial"/>
          <w:highlight w:val="yellow"/>
        </w:rPr>
      </w:pPr>
    </w:p>
    <w:p w14:paraId="1554291F" w14:textId="77777777" w:rsidR="00966597" w:rsidRPr="002443C0" w:rsidRDefault="00966597" w:rsidP="00093E00">
      <w:pPr>
        <w:keepNext/>
        <w:widowControl w:val="0"/>
        <w:numPr>
          <w:ilvl w:val="1"/>
          <w:numId w:val="0"/>
        </w:numPr>
        <w:pBdr>
          <w:top w:val="single" w:sz="18" w:space="1" w:color="808080"/>
        </w:pBdr>
        <w:tabs>
          <w:tab w:val="num" w:pos="1440"/>
        </w:tabs>
        <w:autoSpaceDE w:val="0"/>
        <w:autoSpaceDN w:val="0"/>
        <w:adjustRightInd w:val="0"/>
        <w:ind w:right="3168"/>
        <w:outlineLvl w:val="1"/>
        <w:rPr>
          <w:rFonts w:cs="Arial"/>
          <w:color w:val="0070C0"/>
          <w:sz w:val="28"/>
          <w:szCs w:val="27"/>
        </w:rPr>
      </w:pPr>
      <w:r w:rsidRPr="002443C0">
        <w:rPr>
          <w:rFonts w:cs="Arial"/>
          <w:b/>
          <w:sz w:val="28"/>
          <w:szCs w:val="27"/>
        </w:rPr>
        <w:t xml:space="preserve">Description of Engineered Control </w:t>
      </w:r>
      <w:r w:rsidRPr="002443C0">
        <w:rPr>
          <w:rFonts w:cs="Arial"/>
          <w:i/>
          <w:color w:val="808080" w:themeColor="background1" w:themeShade="80"/>
          <w:szCs w:val="20"/>
        </w:rPr>
        <w:t>Include this section if applicable</w:t>
      </w:r>
    </w:p>
    <w:p w14:paraId="7AF677CE" w14:textId="3792631C" w:rsidR="00966597" w:rsidRPr="002443C0" w:rsidRDefault="00966597" w:rsidP="002443C0">
      <w:pPr>
        <w:jc w:val="both"/>
        <w:rPr>
          <w:rFonts w:cs="Arial"/>
          <w:b/>
        </w:rPr>
      </w:pPr>
    </w:p>
    <w:p w14:paraId="5C5F0E20" w14:textId="49FBAB36" w:rsidR="008F1BA5" w:rsidRPr="002443C0" w:rsidRDefault="008F1BA5" w:rsidP="002443C0">
      <w:pPr>
        <w:jc w:val="both"/>
        <w:rPr>
          <w:rFonts w:cs="Arial"/>
        </w:rPr>
      </w:pPr>
      <w:r w:rsidRPr="002443C0">
        <w:rPr>
          <w:rFonts w:cs="Arial"/>
        </w:rPr>
        <w:t xml:space="preserve">An engineered control was used to address exceedances of the </w:t>
      </w:r>
      <w:r w:rsidRPr="002443C0">
        <w:rPr>
          <w:rFonts w:cs="Arial"/>
          <w:iCs/>
          <w:color w:val="0070C0"/>
        </w:rPr>
        <w:t>Direct Exposure Criteria</w:t>
      </w:r>
      <w:r w:rsidRPr="002443C0">
        <w:rPr>
          <w:rFonts w:cs="Arial"/>
          <w:color w:val="0070C0"/>
        </w:rPr>
        <w:t xml:space="preserve"> </w:t>
      </w:r>
      <w:r w:rsidRPr="002443C0">
        <w:rPr>
          <w:rFonts w:cs="Arial"/>
          <w:i/>
          <w:iCs/>
          <w:color w:val="808080" w:themeColor="background1" w:themeShade="80"/>
        </w:rPr>
        <w:t>or</w:t>
      </w:r>
      <w:r w:rsidRPr="002443C0">
        <w:rPr>
          <w:rFonts w:cs="Arial"/>
          <w:color w:val="0070C0"/>
        </w:rPr>
        <w:t xml:space="preserve"> </w:t>
      </w:r>
      <w:r w:rsidRPr="002443C0">
        <w:rPr>
          <w:rFonts w:cs="Arial"/>
          <w:iCs/>
          <w:color w:val="0070C0"/>
        </w:rPr>
        <w:t>Direct Exposure Criteria and the Pollutant Mobility Criteria</w:t>
      </w:r>
      <w:r w:rsidRPr="002443C0">
        <w:rPr>
          <w:rFonts w:cs="Arial"/>
          <w:iCs/>
        </w:rPr>
        <w:t xml:space="preserve"> </w:t>
      </w:r>
      <w:r w:rsidRPr="002443C0">
        <w:rPr>
          <w:rFonts w:cs="Arial"/>
        </w:rPr>
        <w:t>for polluted soil and</w:t>
      </w:r>
      <w:r w:rsidR="00AE03AD" w:rsidRPr="002443C0">
        <w:rPr>
          <w:rFonts w:cs="Arial"/>
        </w:rPr>
        <w:t xml:space="preserve"> to</w:t>
      </w:r>
      <w:r w:rsidRPr="002443C0">
        <w:rPr>
          <w:rFonts w:cs="Arial"/>
        </w:rPr>
        <w:t xml:space="preserve"> render the soil </w:t>
      </w:r>
      <w:r w:rsidRPr="002443C0">
        <w:rPr>
          <w:rFonts w:cs="Arial"/>
          <w:iCs/>
          <w:color w:val="0070C0"/>
        </w:rPr>
        <w:t>inaccessible</w:t>
      </w:r>
      <w:r w:rsidR="00D12A76" w:rsidRPr="002443C0">
        <w:rPr>
          <w:rFonts w:cs="Arial"/>
          <w:iCs/>
          <w:color w:val="0070C0"/>
        </w:rPr>
        <w:t xml:space="preserve"> </w:t>
      </w:r>
      <w:r w:rsidR="00D12A76" w:rsidRPr="002443C0">
        <w:rPr>
          <w:rFonts w:cs="Arial"/>
          <w:i/>
          <w:color w:val="808080" w:themeColor="background1" w:themeShade="80"/>
        </w:rPr>
        <w:t>or</w:t>
      </w:r>
      <w:r w:rsidR="00D12A76" w:rsidRPr="002443C0">
        <w:rPr>
          <w:rFonts w:cs="Arial"/>
          <w:iCs/>
          <w:color w:val="0070C0"/>
        </w:rPr>
        <w:t xml:space="preserve"> </w:t>
      </w:r>
      <w:r w:rsidRPr="002443C0">
        <w:rPr>
          <w:rFonts w:cs="Arial"/>
          <w:iCs/>
          <w:color w:val="0070C0"/>
        </w:rPr>
        <w:t>inaccessible and environmentally isolated.</w:t>
      </w:r>
    </w:p>
    <w:p w14:paraId="45ADB7DE" w14:textId="05F0F8AD" w:rsidR="008F1BA5" w:rsidRPr="002443C0" w:rsidRDefault="008F1BA5" w:rsidP="002443C0">
      <w:pPr>
        <w:jc w:val="both"/>
        <w:rPr>
          <w:rFonts w:cs="Arial"/>
          <w:i/>
          <w:color w:val="0070C0"/>
        </w:rPr>
      </w:pPr>
      <w:r w:rsidRPr="002443C0">
        <w:rPr>
          <w:rFonts w:cs="Arial"/>
          <w:i/>
          <w:color w:val="808080" w:themeColor="background1" w:themeShade="80"/>
        </w:rPr>
        <w:t xml:space="preserve">Insert a description of the engineered control from the recorded </w:t>
      </w:r>
      <w:r w:rsidR="006C7FE2" w:rsidRPr="002443C0">
        <w:rPr>
          <w:rFonts w:cs="Arial"/>
          <w:i/>
          <w:color w:val="0070C0"/>
        </w:rPr>
        <w:t>ELUR/NAUL</w:t>
      </w:r>
      <w:r w:rsidRPr="002443C0">
        <w:rPr>
          <w:rFonts w:cs="Arial"/>
          <w:i/>
          <w:color w:val="0070C0"/>
        </w:rPr>
        <w:t>.</w:t>
      </w:r>
    </w:p>
    <w:p w14:paraId="34739C1C" w14:textId="4C3E836B" w:rsidR="008F1BA5" w:rsidRPr="002443C0" w:rsidRDefault="008F1BA5" w:rsidP="002443C0">
      <w:pPr>
        <w:jc w:val="both"/>
        <w:rPr>
          <w:rFonts w:cs="Arial"/>
          <w:i/>
          <w:color w:val="808080" w:themeColor="background1" w:themeShade="80"/>
        </w:rPr>
      </w:pPr>
      <w:r w:rsidRPr="002443C0">
        <w:rPr>
          <w:rFonts w:cs="Arial"/>
          <w:i/>
          <w:color w:val="808080" w:themeColor="background1" w:themeShade="80"/>
        </w:rPr>
        <w:t xml:space="preserve">To allow for flexibility in soil management protocols, it may be useful to consider the engineered control to be made up of clean cover material or functional features. The clean cover materials cover and protect the functional features.  The functional features serve to render soil inaccessible and/or environmentally isolated. This approach does not work if the clean cover material is also the functional feature, ie, an engineered control which consists of pavement directly above the soil which is rendered inaccessible. </w:t>
      </w:r>
    </w:p>
    <w:p w14:paraId="65CCD331" w14:textId="77777777" w:rsidR="008F1BA5" w:rsidRPr="002443C0" w:rsidRDefault="008F1BA5" w:rsidP="002443C0">
      <w:pPr>
        <w:jc w:val="both"/>
        <w:rPr>
          <w:rFonts w:cs="Arial"/>
          <w:i/>
        </w:rPr>
      </w:pPr>
      <w:r w:rsidRPr="002443C0">
        <w:rPr>
          <w:rFonts w:cs="Arial"/>
        </w:rPr>
        <w:t>Clean cover material:</w:t>
      </w:r>
      <w:r w:rsidRPr="002443C0">
        <w:rPr>
          <w:rFonts w:cs="Arial"/>
          <w:i/>
        </w:rPr>
        <w:t xml:space="preserve">  </w:t>
      </w:r>
      <w:r w:rsidRPr="002443C0">
        <w:rPr>
          <w:rFonts w:cs="Arial"/>
          <w:iCs/>
          <w:color w:val="0070C0"/>
        </w:rPr>
        <w:t>describe features and depth</w:t>
      </w:r>
      <w:r w:rsidRPr="002443C0">
        <w:rPr>
          <w:rFonts w:cs="Arial"/>
          <w:i/>
          <w:color w:val="0070C0"/>
        </w:rPr>
        <w:t xml:space="preserve"> </w:t>
      </w:r>
    </w:p>
    <w:p w14:paraId="7DCEDA23" w14:textId="77777777" w:rsidR="008F1BA5" w:rsidRPr="002443C0" w:rsidRDefault="008F1BA5" w:rsidP="002443C0">
      <w:pPr>
        <w:jc w:val="both"/>
        <w:rPr>
          <w:rFonts w:cs="Arial"/>
          <w:i/>
        </w:rPr>
      </w:pPr>
    </w:p>
    <w:p w14:paraId="03935AAB" w14:textId="531EA042" w:rsidR="008F1BA5" w:rsidRPr="002443C0" w:rsidRDefault="008F1BA5" w:rsidP="002443C0">
      <w:pPr>
        <w:jc w:val="both"/>
        <w:rPr>
          <w:rFonts w:cs="Arial"/>
          <w:i/>
          <w:color w:val="0070C0"/>
        </w:rPr>
      </w:pPr>
      <w:r w:rsidRPr="002443C0">
        <w:rPr>
          <w:rFonts w:cs="Arial"/>
        </w:rPr>
        <w:t>Functional features:</w:t>
      </w:r>
      <w:r w:rsidRPr="002443C0">
        <w:rPr>
          <w:rFonts w:cs="Arial"/>
          <w:i/>
        </w:rPr>
        <w:t xml:space="preserve">  </w:t>
      </w:r>
      <w:r w:rsidRPr="002443C0">
        <w:rPr>
          <w:rFonts w:cs="Arial"/>
          <w:iCs/>
          <w:color w:val="0070C0"/>
        </w:rPr>
        <w:t>describe features</w:t>
      </w:r>
    </w:p>
    <w:p w14:paraId="58F6F4F8" w14:textId="77777777" w:rsidR="00E84334" w:rsidRPr="002443C0" w:rsidRDefault="00E84334" w:rsidP="002443C0">
      <w:pPr>
        <w:jc w:val="both"/>
        <w:rPr>
          <w:rFonts w:cs="Arial"/>
          <w:i/>
        </w:rPr>
      </w:pPr>
    </w:p>
    <w:p w14:paraId="00D3A99D" w14:textId="42FD14AD" w:rsidR="00E84334" w:rsidRPr="002443C0" w:rsidRDefault="008F1BA5" w:rsidP="00093E00">
      <w:pPr>
        <w:keepNext/>
        <w:widowControl w:val="0"/>
        <w:numPr>
          <w:ilvl w:val="1"/>
          <w:numId w:val="0"/>
        </w:numPr>
        <w:pBdr>
          <w:top w:val="single" w:sz="18" w:space="1" w:color="808080"/>
        </w:pBdr>
        <w:tabs>
          <w:tab w:val="num" w:pos="1440"/>
        </w:tabs>
        <w:autoSpaceDE w:val="0"/>
        <w:autoSpaceDN w:val="0"/>
        <w:adjustRightInd w:val="0"/>
        <w:ind w:right="3168"/>
        <w:outlineLvl w:val="1"/>
        <w:rPr>
          <w:rFonts w:cs="Arial"/>
          <w:i/>
          <w:iCs/>
          <w:color w:val="808080" w:themeColor="background1" w:themeShade="80"/>
          <w:szCs w:val="20"/>
        </w:rPr>
      </w:pPr>
      <w:r w:rsidRPr="002443C0">
        <w:rPr>
          <w:rFonts w:cs="Arial"/>
          <w:b/>
          <w:sz w:val="28"/>
          <w:szCs w:val="27"/>
        </w:rPr>
        <w:t xml:space="preserve">Monitoring and Maintenance Activities Which Do Not Require a TRRA </w:t>
      </w:r>
      <w:r w:rsidRPr="002443C0">
        <w:rPr>
          <w:rFonts w:cs="Arial"/>
          <w:i/>
          <w:iCs/>
          <w:color w:val="808080" w:themeColor="background1" w:themeShade="80"/>
          <w:szCs w:val="20"/>
        </w:rPr>
        <w:t>include this section if applicable</w:t>
      </w:r>
    </w:p>
    <w:p w14:paraId="16C92BB9" w14:textId="77777777" w:rsidR="00E973E2" w:rsidRPr="002443C0" w:rsidRDefault="00E973E2" w:rsidP="002443C0">
      <w:pPr>
        <w:jc w:val="both"/>
        <w:rPr>
          <w:rFonts w:cs="Arial"/>
          <w:szCs w:val="27"/>
        </w:rPr>
      </w:pPr>
    </w:p>
    <w:p w14:paraId="659F9A99" w14:textId="1F6E6796" w:rsidR="008F1BA5" w:rsidRPr="002443C0" w:rsidRDefault="008F1BA5" w:rsidP="002443C0">
      <w:pPr>
        <w:jc w:val="both"/>
        <w:rPr>
          <w:rFonts w:cs="Arial"/>
          <w:szCs w:val="27"/>
        </w:rPr>
      </w:pPr>
      <w:r w:rsidRPr="002443C0">
        <w:rPr>
          <w:rFonts w:cs="Arial"/>
          <w:szCs w:val="27"/>
        </w:rPr>
        <w:t xml:space="preserve">Activities that do not violate the restrictions </w:t>
      </w:r>
      <w:r w:rsidR="00D535D6" w:rsidRPr="00D535D6">
        <w:rPr>
          <w:rFonts w:cs="Arial"/>
          <w:szCs w:val="27"/>
        </w:rPr>
        <w:t xml:space="preserve">and affirmative obligations </w:t>
      </w:r>
      <w:r w:rsidRPr="002443C0">
        <w:rPr>
          <w:rFonts w:cs="Arial"/>
          <w:szCs w:val="27"/>
        </w:rPr>
        <w:t>of the ELUR may be conducted without a TRRA and the oversight of a</w:t>
      </w:r>
      <w:r w:rsidR="00153963" w:rsidRPr="002443C0">
        <w:rPr>
          <w:rFonts w:cs="Arial"/>
          <w:szCs w:val="27"/>
        </w:rPr>
        <w:t>n</w:t>
      </w:r>
      <w:r w:rsidRPr="002443C0">
        <w:rPr>
          <w:rFonts w:cs="Arial"/>
          <w:szCs w:val="27"/>
        </w:rPr>
        <w:t xml:space="preserve"> LEP.  These activities include:</w:t>
      </w:r>
    </w:p>
    <w:p w14:paraId="36FACFC0" w14:textId="69CDB710" w:rsidR="008F1BA5" w:rsidRPr="002443C0" w:rsidRDefault="00153963" w:rsidP="002443C0">
      <w:pPr>
        <w:jc w:val="both"/>
        <w:rPr>
          <w:rFonts w:cs="Arial"/>
          <w:color w:val="808080" w:themeColor="background1" w:themeShade="80"/>
          <w:szCs w:val="27"/>
        </w:rPr>
      </w:pPr>
      <w:r w:rsidRPr="002443C0">
        <w:rPr>
          <w:rFonts w:cs="Arial"/>
          <w:i/>
          <w:color w:val="808080" w:themeColor="background1" w:themeShade="80"/>
          <w:szCs w:val="27"/>
        </w:rPr>
        <w:t>I</w:t>
      </w:r>
      <w:r w:rsidR="008F1BA5" w:rsidRPr="002443C0">
        <w:rPr>
          <w:rFonts w:cs="Arial"/>
          <w:i/>
          <w:color w:val="808080" w:themeColor="background1" w:themeShade="80"/>
          <w:szCs w:val="27"/>
        </w:rPr>
        <w:t xml:space="preserve">nclude a bulleted list of </w:t>
      </w:r>
      <w:r w:rsidR="00652111">
        <w:rPr>
          <w:rFonts w:cs="Arial"/>
          <w:i/>
          <w:color w:val="808080" w:themeColor="background1" w:themeShade="80"/>
          <w:szCs w:val="27"/>
        </w:rPr>
        <w:t>parcel</w:t>
      </w:r>
      <w:r w:rsidR="008F1BA5" w:rsidRPr="002443C0">
        <w:rPr>
          <w:rFonts w:cs="Arial"/>
          <w:i/>
          <w:color w:val="808080" w:themeColor="background1" w:themeShade="80"/>
          <w:szCs w:val="27"/>
        </w:rPr>
        <w:t xml:space="preserve"> specific activities which do not require the use of the TRRA</w:t>
      </w:r>
      <w:r w:rsidR="008F1BA5" w:rsidRPr="002443C0">
        <w:rPr>
          <w:rFonts w:cs="Arial"/>
          <w:color w:val="808080" w:themeColor="background1" w:themeShade="80"/>
          <w:szCs w:val="27"/>
        </w:rPr>
        <w:t>.</w:t>
      </w:r>
    </w:p>
    <w:p w14:paraId="4F00CF5E" w14:textId="77777777" w:rsidR="008F1BA5" w:rsidRPr="002443C0" w:rsidRDefault="008F1BA5" w:rsidP="002443C0">
      <w:pPr>
        <w:jc w:val="both"/>
        <w:rPr>
          <w:rFonts w:cs="Arial"/>
          <w:i/>
          <w:szCs w:val="27"/>
        </w:rPr>
      </w:pPr>
    </w:p>
    <w:p w14:paraId="6D202216" w14:textId="77777777" w:rsidR="008F1BA5" w:rsidRPr="002443C0" w:rsidRDefault="008F1BA5" w:rsidP="002443C0">
      <w:pPr>
        <w:jc w:val="both"/>
        <w:rPr>
          <w:rFonts w:cs="Arial"/>
          <w:i/>
          <w:color w:val="808080" w:themeColor="background1" w:themeShade="80"/>
          <w:szCs w:val="27"/>
        </w:rPr>
      </w:pPr>
      <w:r w:rsidRPr="002443C0">
        <w:rPr>
          <w:rFonts w:cs="Arial"/>
          <w:i/>
          <w:color w:val="808080" w:themeColor="background1" w:themeShade="80"/>
          <w:szCs w:val="27"/>
        </w:rPr>
        <w:lastRenderedPageBreak/>
        <w:t>Examples:</w:t>
      </w:r>
    </w:p>
    <w:p w14:paraId="04C89723" w14:textId="77777777" w:rsidR="008F1BA5" w:rsidRPr="002443C0" w:rsidRDefault="008F1BA5" w:rsidP="002443C0">
      <w:pPr>
        <w:jc w:val="both"/>
        <w:rPr>
          <w:rFonts w:cs="Arial"/>
          <w:i/>
          <w:color w:val="808080" w:themeColor="background1" w:themeShade="80"/>
          <w:szCs w:val="27"/>
        </w:rPr>
      </w:pPr>
    </w:p>
    <w:p w14:paraId="1E5AD7FC" w14:textId="54257641" w:rsidR="008F1BA5" w:rsidRPr="002443C0" w:rsidRDefault="002443C0" w:rsidP="002443C0">
      <w:pPr>
        <w:jc w:val="both"/>
        <w:rPr>
          <w:rFonts w:cs="Arial"/>
          <w:i/>
          <w:color w:val="808080" w:themeColor="background1" w:themeShade="80"/>
          <w:szCs w:val="27"/>
        </w:rPr>
      </w:pPr>
      <w:r w:rsidRPr="002443C0">
        <w:rPr>
          <w:rFonts w:cs="Arial"/>
          <w:i/>
          <w:color w:val="808080" w:themeColor="background1" w:themeShade="80"/>
          <w:szCs w:val="27"/>
        </w:rPr>
        <w:t>Work that can be completed under a limited</w:t>
      </w:r>
      <w:r w:rsidR="008F1BA5" w:rsidRPr="002443C0">
        <w:rPr>
          <w:rFonts w:cs="Arial"/>
          <w:i/>
          <w:color w:val="808080" w:themeColor="background1" w:themeShade="80"/>
          <w:szCs w:val="27"/>
        </w:rPr>
        <w:t xml:space="preserve"> disturbance</w:t>
      </w:r>
    </w:p>
    <w:p w14:paraId="1E1C8FDA" w14:textId="77777777" w:rsidR="008F1BA5" w:rsidRPr="002443C0" w:rsidRDefault="008F1BA5" w:rsidP="002443C0">
      <w:pPr>
        <w:jc w:val="both"/>
        <w:rPr>
          <w:rFonts w:cs="Arial"/>
          <w:i/>
          <w:color w:val="808080" w:themeColor="background1" w:themeShade="80"/>
          <w:szCs w:val="27"/>
        </w:rPr>
      </w:pPr>
    </w:p>
    <w:p w14:paraId="48C7659A" w14:textId="2B181A33" w:rsidR="008F1BA5" w:rsidRPr="002443C0" w:rsidRDefault="008F1BA5" w:rsidP="002443C0">
      <w:pPr>
        <w:numPr>
          <w:ilvl w:val="0"/>
          <w:numId w:val="5"/>
        </w:numPr>
        <w:jc w:val="both"/>
        <w:rPr>
          <w:rFonts w:cs="Arial"/>
          <w:i/>
          <w:color w:val="808080" w:themeColor="background1" w:themeShade="80"/>
          <w:szCs w:val="27"/>
        </w:rPr>
      </w:pPr>
      <w:r w:rsidRPr="002443C0">
        <w:rPr>
          <w:rFonts w:cs="Arial"/>
          <w:i/>
          <w:color w:val="808080" w:themeColor="background1" w:themeShade="80"/>
          <w:szCs w:val="27"/>
        </w:rPr>
        <w:t xml:space="preserve">Excavation less than 2 feet below ground surface may be conducted because the </w:t>
      </w:r>
      <w:r w:rsidR="006C7FE2" w:rsidRPr="002443C0">
        <w:rPr>
          <w:rFonts w:cs="Arial"/>
          <w:i/>
          <w:color w:val="808080" w:themeColor="background1" w:themeShade="80"/>
          <w:szCs w:val="27"/>
        </w:rPr>
        <w:t>ELUR/NAUL</w:t>
      </w:r>
      <w:r w:rsidRPr="002443C0">
        <w:rPr>
          <w:rFonts w:cs="Arial"/>
          <w:i/>
          <w:color w:val="808080" w:themeColor="background1" w:themeShade="80"/>
          <w:szCs w:val="27"/>
        </w:rPr>
        <w:t xml:space="preserve"> prohibits excavation greater than </w:t>
      </w:r>
      <w:r w:rsidR="002443C0" w:rsidRPr="002443C0">
        <w:rPr>
          <w:rFonts w:cs="Arial"/>
          <w:i/>
          <w:color w:val="808080" w:themeColor="background1" w:themeShade="80"/>
          <w:szCs w:val="27"/>
        </w:rPr>
        <w:t>4</w:t>
      </w:r>
      <w:r w:rsidRPr="002443C0">
        <w:rPr>
          <w:rFonts w:cs="Arial"/>
          <w:i/>
          <w:color w:val="808080" w:themeColor="background1" w:themeShade="80"/>
          <w:szCs w:val="27"/>
        </w:rPr>
        <w:t xml:space="preserve"> feet.</w:t>
      </w:r>
    </w:p>
    <w:p w14:paraId="2491A2C2" w14:textId="77777777" w:rsidR="008F1BA5" w:rsidRPr="002443C0" w:rsidRDefault="008F1BA5" w:rsidP="002443C0">
      <w:pPr>
        <w:jc w:val="both"/>
        <w:rPr>
          <w:rFonts w:cs="Arial"/>
          <w:i/>
          <w:color w:val="808080" w:themeColor="background1" w:themeShade="80"/>
          <w:szCs w:val="27"/>
        </w:rPr>
      </w:pPr>
    </w:p>
    <w:p w14:paraId="021DAFD7" w14:textId="77777777" w:rsidR="008F1BA5" w:rsidRPr="002443C0" w:rsidRDefault="008F1BA5" w:rsidP="002443C0">
      <w:pPr>
        <w:jc w:val="both"/>
        <w:rPr>
          <w:rFonts w:cs="Arial"/>
          <w:i/>
          <w:color w:val="808080" w:themeColor="background1" w:themeShade="80"/>
          <w:szCs w:val="27"/>
        </w:rPr>
      </w:pPr>
      <w:r w:rsidRPr="002443C0">
        <w:rPr>
          <w:rFonts w:cs="Arial"/>
          <w:i/>
          <w:color w:val="808080" w:themeColor="background1" w:themeShade="80"/>
          <w:szCs w:val="27"/>
        </w:rPr>
        <w:t>Engineered control consisting of a paved parking lot</w:t>
      </w:r>
    </w:p>
    <w:p w14:paraId="47EF89E5" w14:textId="77777777" w:rsidR="008F1BA5" w:rsidRPr="002443C0" w:rsidRDefault="008F1BA5" w:rsidP="002443C0">
      <w:pPr>
        <w:jc w:val="both"/>
        <w:rPr>
          <w:rFonts w:cs="Arial"/>
          <w:i/>
          <w:color w:val="808080" w:themeColor="background1" w:themeShade="80"/>
          <w:szCs w:val="27"/>
        </w:rPr>
      </w:pPr>
      <w:r w:rsidRPr="002443C0">
        <w:rPr>
          <w:rFonts w:cs="Arial"/>
          <w:i/>
          <w:color w:val="808080" w:themeColor="background1" w:themeShade="80"/>
          <w:szCs w:val="27"/>
        </w:rPr>
        <w:t xml:space="preserve">  </w:t>
      </w:r>
    </w:p>
    <w:p w14:paraId="4B89F846" w14:textId="77777777" w:rsidR="008F1BA5" w:rsidRPr="002443C0" w:rsidRDefault="008F1BA5" w:rsidP="002443C0">
      <w:pPr>
        <w:numPr>
          <w:ilvl w:val="0"/>
          <w:numId w:val="2"/>
        </w:numPr>
        <w:jc w:val="both"/>
        <w:rPr>
          <w:rFonts w:cs="Arial"/>
          <w:i/>
          <w:color w:val="808080" w:themeColor="background1" w:themeShade="80"/>
          <w:szCs w:val="27"/>
        </w:rPr>
      </w:pPr>
      <w:r w:rsidRPr="002443C0">
        <w:rPr>
          <w:rFonts w:cs="Arial"/>
          <w:i/>
          <w:color w:val="808080" w:themeColor="background1" w:themeShade="80"/>
          <w:szCs w:val="27"/>
        </w:rPr>
        <w:t xml:space="preserve">Visual inspections of the engineered control, pavement and concrete; </w:t>
      </w:r>
    </w:p>
    <w:p w14:paraId="07067D5C" w14:textId="77777777" w:rsidR="008F1BA5" w:rsidRPr="002443C0" w:rsidRDefault="008F1BA5" w:rsidP="002443C0">
      <w:pPr>
        <w:numPr>
          <w:ilvl w:val="0"/>
          <w:numId w:val="2"/>
        </w:numPr>
        <w:jc w:val="both"/>
        <w:rPr>
          <w:rFonts w:cs="Arial"/>
          <w:i/>
          <w:color w:val="808080" w:themeColor="background1" w:themeShade="80"/>
          <w:szCs w:val="27"/>
        </w:rPr>
      </w:pPr>
      <w:r w:rsidRPr="002443C0">
        <w:rPr>
          <w:rFonts w:cs="Arial"/>
          <w:i/>
          <w:color w:val="808080" w:themeColor="background1" w:themeShade="80"/>
          <w:szCs w:val="27"/>
        </w:rPr>
        <w:t>Mowing and weed control and removal of weeds;</w:t>
      </w:r>
    </w:p>
    <w:p w14:paraId="1F03E36D" w14:textId="77777777" w:rsidR="008F1BA5" w:rsidRPr="002443C0" w:rsidRDefault="008F1BA5" w:rsidP="002443C0">
      <w:pPr>
        <w:numPr>
          <w:ilvl w:val="0"/>
          <w:numId w:val="2"/>
        </w:numPr>
        <w:jc w:val="both"/>
        <w:rPr>
          <w:rFonts w:cs="Arial"/>
          <w:i/>
          <w:color w:val="808080" w:themeColor="background1" w:themeShade="80"/>
          <w:szCs w:val="27"/>
        </w:rPr>
      </w:pPr>
      <w:r w:rsidRPr="002443C0">
        <w:rPr>
          <w:rFonts w:cs="Arial"/>
          <w:i/>
          <w:color w:val="808080" w:themeColor="background1" w:themeShade="80"/>
          <w:szCs w:val="27"/>
        </w:rPr>
        <w:t>Filling of seams or cracks in asphalt and concrete surfaces;</w:t>
      </w:r>
    </w:p>
    <w:p w14:paraId="73389E7E" w14:textId="77777777" w:rsidR="008F1BA5" w:rsidRPr="002443C0" w:rsidRDefault="008F1BA5" w:rsidP="002443C0">
      <w:pPr>
        <w:numPr>
          <w:ilvl w:val="0"/>
          <w:numId w:val="2"/>
        </w:numPr>
        <w:jc w:val="both"/>
        <w:rPr>
          <w:rFonts w:cs="Arial"/>
          <w:i/>
          <w:color w:val="808080" w:themeColor="background1" w:themeShade="80"/>
          <w:szCs w:val="27"/>
        </w:rPr>
      </w:pPr>
      <w:r w:rsidRPr="002443C0">
        <w:rPr>
          <w:rFonts w:cs="Arial"/>
          <w:i/>
          <w:color w:val="808080" w:themeColor="background1" w:themeShade="80"/>
          <w:szCs w:val="27"/>
        </w:rPr>
        <w:t>Repair of defects in asphalt and concrete which do not expose polluted soil by filling with asphalt and concrete.</w:t>
      </w:r>
    </w:p>
    <w:p w14:paraId="06ADDD69" w14:textId="77777777" w:rsidR="00E84334" w:rsidRPr="002443C0" w:rsidRDefault="00E84334" w:rsidP="002443C0">
      <w:pPr>
        <w:jc w:val="both"/>
        <w:rPr>
          <w:rFonts w:cs="Arial"/>
          <w:szCs w:val="27"/>
        </w:rPr>
      </w:pPr>
    </w:p>
    <w:p w14:paraId="22109F67" w14:textId="660A3EC5" w:rsidR="00E84334" w:rsidRPr="002443C0" w:rsidRDefault="008F1BA5" w:rsidP="00093E00">
      <w:pPr>
        <w:keepNext/>
        <w:widowControl w:val="0"/>
        <w:numPr>
          <w:ilvl w:val="1"/>
          <w:numId w:val="0"/>
        </w:numPr>
        <w:pBdr>
          <w:top w:val="single" w:sz="18" w:space="1" w:color="808080"/>
        </w:pBdr>
        <w:tabs>
          <w:tab w:val="num" w:pos="1440"/>
        </w:tabs>
        <w:autoSpaceDE w:val="0"/>
        <w:autoSpaceDN w:val="0"/>
        <w:adjustRightInd w:val="0"/>
        <w:ind w:right="3168"/>
        <w:outlineLvl w:val="1"/>
        <w:rPr>
          <w:rFonts w:cs="Arial"/>
          <w:b/>
          <w:sz w:val="28"/>
          <w:szCs w:val="27"/>
        </w:rPr>
      </w:pPr>
      <w:bookmarkStart w:id="4" w:name="_Hlk74850544"/>
      <w:r w:rsidRPr="002443C0">
        <w:rPr>
          <w:rFonts w:cs="Arial"/>
          <w:b/>
          <w:sz w:val="28"/>
          <w:szCs w:val="27"/>
        </w:rPr>
        <w:t xml:space="preserve">Limits on Activities </w:t>
      </w:r>
    </w:p>
    <w:bookmarkEnd w:id="4"/>
    <w:p w14:paraId="3928765E" w14:textId="77777777" w:rsidR="00E973E2" w:rsidRPr="002443C0" w:rsidRDefault="00E973E2" w:rsidP="002443C0">
      <w:pPr>
        <w:jc w:val="both"/>
        <w:rPr>
          <w:rFonts w:cs="Arial"/>
          <w:szCs w:val="27"/>
        </w:rPr>
      </w:pPr>
    </w:p>
    <w:p w14:paraId="2BF14CA1" w14:textId="7E6EFB7D" w:rsidR="008F1BA5" w:rsidRPr="002443C0" w:rsidRDefault="008F1BA5" w:rsidP="002443C0">
      <w:pPr>
        <w:jc w:val="both"/>
        <w:rPr>
          <w:rFonts w:cs="Arial"/>
          <w:szCs w:val="27"/>
        </w:rPr>
      </w:pPr>
      <w:r w:rsidRPr="002443C0">
        <w:rPr>
          <w:rFonts w:cs="Arial"/>
          <w:szCs w:val="27"/>
        </w:rPr>
        <w:t xml:space="preserve">The following limits apply to activities conducted pursuant to this </w:t>
      </w:r>
      <w:r w:rsidR="00C52B7F">
        <w:rPr>
          <w:rFonts w:cs="Arial"/>
          <w:szCs w:val="27"/>
        </w:rPr>
        <w:t>P</w:t>
      </w:r>
      <w:r w:rsidRPr="002443C0">
        <w:rPr>
          <w:rFonts w:cs="Arial"/>
          <w:szCs w:val="27"/>
        </w:rPr>
        <w:t xml:space="preserve">lan:  </w:t>
      </w:r>
    </w:p>
    <w:p w14:paraId="6315901B" w14:textId="77777777" w:rsidR="008F1BA5" w:rsidRPr="002443C0" w:rsidRDefault="008F1BA5" w:rsidP="002443C0">
      <w:pPr>
        <w:jc w:val="both"/>
        <w:rPr>
          <w:rFonts w:cs="Arial"/>
          <w:szCs w:val="27"/>
        </w:rPr>
      </w:pPr>
    </w:p>
    <w:p w14:paraId="4D4650EC" w14:textId="77777777" w:rsidR="008F1BA5" w:rsidRPr="002443C0" w:rsidRDefault="008F1BA5" w:rsidP="002443C0">
      <w:pPr>
        <w:numPr>
          <w:ilvl w:val="0"/>
          <w:numId w:val="4"/>
        </w:numPr>
        <w:jc w:val="both"/>
        <w:rPr>
          <w:rFonts w:cs="Arial"/>
          <w:szCs w:val="27"/>
        </w:rPr>
      </w:pPr>
      <w:r w:rsidRPr="002443C0">
        <w:rPr>
          <w:rFonts w:cs="Arial"/>
          <w:szCs w:val="27"/>
        </w:rPr>
        <w:t>All work is to be completed under the direction of a LEP;</w:t>
      </w:r>
    </w:p>
    <w:p w14:paraId="1D9B43E8" w14:textId="404BC4E4" w:rsidR="008F1BA5" w:rsidRPr="002443C0" w:rsidRDefault="008F1BA5" w:rsidP="002443C0">
      <w:pPr>
        <w:numPr>
          <w:ilvl w:val="0"/>
          <w:numId w:val="4"/>
        </w:numPr>
        <w:jc w:val="both"/>
        <w:rPr>
          <w:rFonts w:cs="Arial"/>
        </w:rPr>
      </w:pPr>
      <w:r w:rsidRPr="002443C0">
        <w:rPr>
          <w:rFonts w:cs="Arial"/>
        </w:rPr>
        <w:t xml:space="preserve">Each disturbance will be of a duration of less than </w:t>
      </w:r>
      <w:r w:rsidRPr="002443C0">
        <w:rPr>
          <w:rFonts w:cs="Arial"/>
          <w:color w:val="0070C0"/>
        </w:rPr>
        <w:t>120</w:t>
      </w:r>
      <w:r w:rsidRPr="002443C0">
        <w:rPr>
          <w:rFonts w:cs="Arial"/>
        </w:rPr>
        <w:t xml:space="preserve"> days; </w:t>
      </w:r>
    </w:p>
    <w:p w14:paraId="6888CA69" w14:textId="35CD31C6" w:rsidR="008F1BA5" w:rsidRPr="002443C0" w:rsidRDefault="008F1BA5" w:rsidP="002443C0">
      <w:pPr>
        <w:numPr>
          <w:ilvl w:val="0"/>
          <w:numId w:val="4"/>
        </w:numPr>
        <w:jc w:val="both"/>
        <w:rPr>
          <w:rFonts w:cs="Arial"/>
        </w:rPr>
      </w:pPr>
      <w:r w:rsidRPr="002443C0">
        <w:rPr>
          <w:rFonts w:cs="Arial"/>
        </w:rPr>
        <w:t xml:space="preserve">The total volume of excavated soil shall not exceed </w:t>
      </w:r>
      <w:r w:rsidRPr="002443C0">
        <w:rPr>
          <w:rFonts w:cs="Arial"/>
          <w:color w:val="0070C0"/>
        </w:rPr>
        <w:t>500</w:t>
      </w:r>
      <w:r w:rsidRPr="002443C0">
        <w:rPr>
          <w:rFonts w:cs="Arial"/>
        </w:rPr>
        <w:t xml:space="preserve"> cubic yards;</w:t>
      </w:r>
    </w:p>
    <w:p w14:paraId="62CA01A6" w14:textId="08A6ED29" w:rsidR="008F1BA5" w:rsidRPr="002443C0" w:rsidRDefault="008F1BA5" w:rsidP="002443C0">
      <w:pPr>
        <w:numPr>
          <w:ilvl w:val="0"/>
          <w:numId w:val="4"/>
        </w:numPr>
        <w:jc w:val="both"/>
        <w:rPr>
          <w:rFonts w:cs="Arial"/>
        </w:rPr>
      </w:pPr>
      <w:r w:rsidRPr="002443C0">
        <w:rPr>
          <w:rFonts w:cs="Arial"/>
        </w:rPr>
        <w:t xml:space="preserve">The </w:t>
      </w:r>
      <w:r w:rsidR="00DA01BD" w:rsidRPr="002443C0">
        <w:rPr>
          <w:rFonts w:cs="Arial"/>
        </w:rPr>
        <w:t xml:space="preserve">total </w:t>
      </w:r>
      <w:r w:rsidRPr="002443C0">
        <w:rPr>
          <w:rFonts w:cs="Arial"/>
        </w:rPr>
        <w:t xml:space="preserve">square footage of the disturbance shall not exceed </w:t>
      </w:r>
      <w:r w:rsidRPr="002443C0">
        <w:rPr>
          <w:rFonts w:cs="Arial"/>
          <w:color w:val="0070C0"/>
        </w:rPr>
        <w:t>1000</w:t>
      </w:r>
      <w:r w:rsidRPr="002443C0">
        <w:rPr>
          <w:rFonts w:cs="Arial"/>
        </w:rPr>
        <w:t xml:space="preserve"> square feet </w:t>
      </w:r>
    </w:p>
    <w:p w14:paraId="7AAE1F88" w14:textId="77777777" w:rsidR="008F1BA5" w:rsidRPr="002443C0" w:rsidRDefault="008F1BA5" w:rsidP="002443C0">
      <w:pPr>
        <w:numPr>
          <w:ilvl w:val="0"/>
          <w:numId w:val="4"/>
        </w:numPr>
        <w:jc w:val="both"/>
        <w:rPr>
          <w:rFonts w:cs="Arial"/>
        </w:rPr>
      </w:pPr>
      <w:r w:rsidRPr="002443C0">
        <w:rPr>
          <w:rFonts w:cs="Arial"/>
        </w:rPr>
        <w:t xml:space="preserve">When the disturbed area is unattended, such area is demarcated and left in stable and secure condition; </w:t>
      </w:r>
    </w:p>
    <w:p w14:paraId="04FCA9A2" w14:textId="6BB5E9E1" w:rsidR="008F1BA5" w:rsidRPr="002443C0" w:rsidRDefault="008F1BA5" w:rsidP="002443C0">
      <w:pPr>
        <w:numPr>
          <w:ilvl w:val="0"/>
          <w:numId w:val="4"/>
        </w:numPr>
        <w:jc w:val="both"/>
        <w:rPr>
          <w:rFonts w:cs="Arial"/>
        </w:rPr>
      </w:pPr>
      <w:r w:rsidRPr="002443C0">
        <w:rPr>
          <w:rFonts w:cs="Arial"/>
        </w:rPr>
        <w:t>The [</w:t>
      </w:r>
      <w:r w:rsidRPr="002443C0">
        <w:rPr>
          <w:rFonts w:cs="Arial"/>
          <w:i/>
        </w:rPr>
        <w:t>engineered control and</w:t>
      </w:r>
      <w:r w:rsidRPr="002443C0">
        <w:rPr>
          <w:rFonts w:cs="Arial"/>
        </w:rPr>
        <w:t xml:space="preserve">] work area is returned to the condition described in the </w:t>
      </w:r>
      <w:r w:rsidR="006C7FE2" w:rsidRPr="002443C0">
        <w:rPr>
          <w:rFonts w:cs="Arial"/>
          <w:color w:val="0070C0"/>
        </w:rPr>
        <w:t>ELUR/NAUL</w:t>
      </w:r>
      <w:r w:rsidRPr="002443C0">
        <w:rPr>
          <w:rFonts w:cs="Arial"/>
          <w:color w:val="0070C0"/>
        </w:rPr>
        <w:t xml:space="preserve"> </w:t>
      </w:r>
      <w:r w:rsidRPr="002443C0">
        <w:rPr>
          <w:rFonts w:cs="Arial"/>
        </w:rPr>
        <w:t xml:space="preserve">promptly upon conclusion of the activities; </w:t>
      </w:r>
    </w:p>
    <w:p w14:paraId="6C045DD4" w14:textId="14133C33" w:rsidR="008F1BA5" w:rsidRPr="002443C0" w:rsidRDefault="008F1BA5" w:rsidP="002443C0">
      <w:pPr>
        <w:numPr>
          <w:ilvl w:val="0"/>
          <w:numId w:val="4"/>
        </w:numPr>
        <w:jc w:val="both"/>
        <w:rPr>
          <w:rFonts w:cs="Arial"/>
        </w:rPr>
      </w:pPr>
      <w:r w:rsidRPr="002443C0">
        <w:rPr>
          <w:rFonts w:cs="Arial"/>
        </w:rPr>
        <w:t xml:space="preserve">No TRRA disturbance may commence until </w:t>
      </w:r>
      <w:r w:rsidRPr="002443C0">
        <w:rPr>
          <w:rFonts w:cs="Arial"/>
          <w:color w:val="0070C0"/>
        </w:rPr>
        <w:t>90</w:t>
      </w:r>
      <w:r w:rsidRPr="002443C0">
        <w:rPr>
          <w:rFonts w:cs="Arial"/>
        </w:rPr>
        <w:t xml:space="preserve"> days has passed since the completion of a previous allowable disturbance.</w:t>
      </w:r>
    </w:p>
    <w:p w14:paraId="7E906DC5" w14:textId="7A6A6193" w:rsidR="008F1BA5" w:rsidRPr="002443C0" w:rsidRDefault="00D12A76" w:rsidP="002443C0">
      <w:pPr>
        <w:numPr>
          <w:ilvl w:val="0"/>
          <w:numId w:val="4"/>
        </w:numPr>
        <w:jc w:val="both"/>
        <w:rPr>
          <w:rFonts w:cs="Arial"/>
          <w:i/>
          <w:color w:val="0070C0"/>
        </w:rPr>
      </w:pPr>
      <w:r w:rsidRPr="002443C0">
        <w:rPr>
          <w:rFonts w:cs="Arial"/>
          <w:color w:val="0070C0"/>
        </w:rPr>
        <w:t>[</w:t>
      </w:r>
      <w:r w:rsidR="008F1BA5" w:rsidRPr="002443C0">
        <w:rPr>
          <w:rFonts w:cs="Arial"/>
          <w:color w:val="0070C0"/>
        </w:rPr>
        <w:t xml:space="preserve">If an engineered control will be disturbed – </w:t>
      </w:r>
    </w:p>
    <w:p w14:paraId="36B01501" w14:textId="12FC1A92" w:rsidR="003F62A8" w:rsidRPr="002443C0" w:rsidRDefault="008F1BA5" w:rsidP="002443C0">
      <w:pPr>
        <w:numPr>
          <w:ilvl w:val="0"/>
          <w:numId w:val="4"/>
        </w:numPr>
        <w:ind w:left="1080"/>
        <w:jc w:val="both"/>
        <w:rPr>
          <w:rFonts w:cs="Arial"/>
          <w:iCs/>
          <w:color w:val="0070C0"/>
        </w:rPr>
      </w:pPr>
      <w:r w:rsidRPr="002443C0">
        <w:rPr>
          <w:rFonts w:cs="Arial"/>
          <w:iCs/>
          <w:color w:val="0070C0"/>
        </w:rPr>
        <w:t>Insert procedures for disturbing and repairing the engineered control.</w:t>
      </w:r>
    </w:p>
    <w:p w14:paraId="1D083401" w14:textId="77777777" w:rsidR="008F1BA5" w:rsidRPr="002443C0" w:rsidRDefault="33C8727E" w:rsidP="002443C0">
      <w:pPr>
        <w:numPr>
          <w:ilvl w:val="0"/>
          <w:numId w:val="4"/>
        </w:numPr>
        <w:ind w:left="1080"/>
        <w:jc w:val="both"/>
        <w:rPr>
          <w:rFonts w:cs="Arial"/>
          <w:iCs/>
          <w:color w:val="0070C0"/>
        </w:rPr>
      </w:pPr>
      <w:r w:rsidRPr="002443C0">
        <w:rPr>
          <w:rFonts w:cs="Arial"/>
          <w:iCs/>
          <w:color w:val="0070C0"/>
        </w:rPr>
        <w:t>Include provisions to limit infiltration of water into environmentally isolated soil. If infiltration is likely to occur, include a groundwater monitoring plan.]</w:t>
      </w:r>
    </w:p>
    <w:p w14:paraId="5EBFCE8C" w14:textId="77777777" w:rsidR="008F1BA5" w:rsidRPr="009E69CD" w:rsidRDefault="008F1BA5" w:rsidP="002443C0">
      <w:pPr>
        <w:jc w:val="both"/>
        <w:rPr>
          <w:rFonts w:cs="Arial"/>
          <w:i/>
        </w:rPr>
      </w:pPr>
    </w:p>
    <w:p w14:paraId="7F63B5EF" w14:textId="593F14F2" w:rsidR="008F1BA5" w:rsidRDefault="00C35623" w:rsidP="002443C0">
      <w:pPr>
        <w:jc w:val="both"/>
        <w:rPr>
          <w:rFonts w:cs="Arial"/>
        </w:rPr>
      </w:pPr>
      <w:r>
        <w:rPr>
          <w:rFonts w:cs="Arial"/>
        </w:rPr>
        <w:t>A</w:t>
      </w:r>
      <w:r w:rsidR="008F1BA5" w:rsidRPr="002443C0">
        <w:rPr>
          <w:rFonts w:cs="Arial"/>
        </w:rPr>
        <w:t xml:space="preserve">ctivities </w:t>
      </w:r>
      <w:r>
        <w:rPr>
          <w:rFonts w:cs="Arial"/>
        </w:rPr>
        <w:t xml:space="preserve">that </w:t>
      </w:r>
      <w:r w:rsidR="008F1BA5" w:rsidRPr="002443C0">
        <w:rPr>
          <w:rFonts w:cs="Arial"/>
        </w:rPr>
        <w:t xml:space="preserve">exceed the limits described above, </w:t>
      </w:r>
      <w:r>
        <w:rPr>
          <w:rFonts w:cs="Arial"/>
        </w:rPr>
        <w:t xml:space="preserve">will require approval under a </w:t>
      </w:r>
      <w:r w:rsidR="008F1BA5" w:rsidRPr="002443C0">
        <w:rPr>
          <w:rFonts w:cs="Arial"/>
        </w:rPr>
        <w:t xml:space="preserve">Temporary Release prior to </w:t>
      </w:r>
      <w:r w:rsidR="00D535D6">
        <w:rPr>
          <w:rFonts w:cs="Arial"/>
        </w:rPr>
        <w:t>initiating</w:t>
      </w:r>
      <w:r w:rsidR="008F1BA5" w:rsidRPr="002443C0">
        <w:rPr>
          <w:rFonts w:cs="Arial"/>
        </w:rPr>
        <w:t xml:space="preserve"> the </w:t>
      </w:r>
      <w:r w:rsidR="00D535D6">
        <w:rPr>
          <w:rFonts w:cs="Arial"/>
        </w:rPr>
        <w:t>work</w:t>
      </w:r>
      <w:r w:rsidR="008F1BA5" w:rsidRPr="002443C0">
        <w:rPr>
          <w:rFonts w:cs="Arial"/>
        </w:rPr>
        <w:t>.</w:t>
      </w:r>
    </w:p>
    <w:p w14:paraId="641375C2" w14:textId="59997841" w:rsidR="00CB799E" w:rsidRDefault="00CB799E" w:rsidP="002443C0">
      <w:pPr>
        <w:jc w:val="both"/>
        <w:rPr>
          <w:rFonts w:cs="Arial"/>
        </w:rPr>
      </w:pPr>
    </w:p>
    <w:p w14:paraId="7D979281" w14:textId="5BE77666" w:rsidR="00CB799E" w:rsidRPr="002443C0" w:rsidRDefault="00CB799E" w:rsidP="00CB799E">
      <w:pPr>
        <w:keepNext/>
        <w:widowControl w:val="0"/>
        <w:numPr>
          <w:ilvl w:val="1"/>
          <w:numId w:val="0"/>
        </w:numPr>
        <w:pBdr>
          <w:top w:val="single" w:sz="18" w:space="1" w:color="808080"/>
        </w:pBdr>
        <w:tabs>
          <w:tab w:val="num" w:pos="1440"/>
        </w:tabs>
        <w:autoSpaceDE w:val="0"/>
        <w:autoSpaceDN w:val="0"/>
        <w:adjustRightInd w:val="0"/>
        <w:ind w:right="3168"/>
        <w:outlineLvl w:val="1"/>
        <w:rPr>
          <w:rFonts w:cs="Arial"/>
          <w:b/>
          <w:sz w:val="28"/>
          <w:szCs w:val="27"/>
        </w:rPr>
      </w:pPr>
      <w:r>
        <w:rPr>
          <w:rFonts w:cs="Arial"/>
          <w:b/>
          <w:sz w:val="28"/>
          <w:szCs w:val="27"/>
        </w:rPr>
        <w:t>Unexpected Conditions or Pollutants Notification</w:t>
      </w:r>
      <w:r w:rsidRPr="002443C0">
        <w:rPr>
          <w:rFonts w:cs="Arial"/>
          <w:b/>
          <w:sz w:val="28"/>
          <w:szCs w:val="27"/>
        </w:rPr>
        <w:t xml:space="preserve"> </w:t>
      </w:r>
    </w:p>
    <w:p w14:paraId="6FA73B37" w14:textId="59B5FBF2" w:rsidR="00CB799E" w:rsidRDefault="00CB799E" w:rsidP="002443C0">
      <w:pPr>
        <w:jc w:val="both"/>
        <w:rPr>
          <w:rFonts w:cs="Arial"/>
        </w:rPr>
      </w:pPr>
    </w:p>
    <w:p w14:paraId="358F6B66" w14:textId="6FAB0E63" w:rsidR="00CB799E" w:rsidRPr="002443C0" w:rsidRDefault="00CB799E" w:rsidP="00CB799E">
      <w:pPr>
        <w:jc w:val="both"/>
        <w:rPr>
          <w:rFonts w:cs="Arial"/>
        </w:rPr>
      </w:pPr>
      <w:r w:rsidRPr="00CB799E">
        <w:rPr>
          <w:rFonts w:cs="Arial"/>
        </w:rPr>
        <w:t>In the event that during implementation of activities, conditions or pollutants other</w:t>
      </w:r>
      <w:r>
        <w:rPr>
          <w:rFonts w:cs="Arial"/>
        </w:rPr>
        <w:t xml:space="preserve"> </w:t>
      </w:r>
      <w:r w:rsidRPr="00CB799E">
        <w:rPr>
          <w:rFonts w:cs="Arial"/>
        </w:rPr>
        <w:t xml:space="preserve">than those identified or described in the </w:t>
      </w:r>
      <w:r w:rsidRPr="00CB799E">
        <w:rPr>
          <w:rFonts w:cs="Arial"/>
          <w:color w:val="0070C0"/>
        </w:rPr>
        <w:t xml:space="preserve">ELUR/NAUL </w:t>
      </w:r>
      <w:r w:rsidRPr="00CB799E">
        <w:rPr>
          <w:rFonts w:cs="Arial"/>
        </w:rPr>
        <w:t>are encountered, the person authorized to conduct activities</w:t>
      </w:r>
      <w:r>
        <w:rPr>
          <w:rFonts w:cs="Arial"/>
        </w:rPr>
        <w:t xml:space="preserve"> </w:t>
      </w:r>
      <w:r w:rsidRPr="00CB799E">
        <w:rPr>
          <w:rFonts w:cs="Arial"/>
        </w:rPr>
        <w:t xml:space="preserve">shall notify the </w:t>
      </w:r>
      <w:r w:rsidR="00A20D0A">
        <w:rPr>
          <w:rFonts w:cs="Arial"/>
        </w:rPr>
        <w:t>EUR Program</w:t>
      </w:r>
      <w:r w:rsidRPr="00CB799E">
        <w:rPr>
          <w:rFonts w:cs="Arial"/>
        </w:rPr>
        <w:t xml:space="preserve"> of such unexpected conditions or pollutants, in writing,</w:t>
      </w:r>
      <w:r>
        <w:rPr>
          <w:rFonts w:cs="Arial"/>
        </w:rPr>
        <w:t xml:space="preserve"> </w:t>
      </w:r>
      <w:r w:rsidRPr="00E53603">
        <w:rPr>
          <w:rFonts w:cs="Arial"/>
        </w:rPr>
        <w:t xml:space="preserve">on a form prescribed by the </w:t>
      </w:r>
      <w:r w:rsidR="00351A45">
        <w:rPr>
          <w:rFonts w:cs="Arial"/>
        </w:rPr>
        <w:t>C</w:t>
      </w:r>
      <w:r w:rsidRPr="00E53603">
        <w:rPr>
          <w:rFonts w:cs="Arial"/>
        </w:rPr>
        <w:t>ommissioner, within 72 hours of discovering such conditions or polluta</w:t>
      </w:r>
      <w:r w:rsidRPr="0074599B">
        <w:rPr>
          <w:rFonts w:cs="Arial"/>
        </w:rPr>
        <w:t>nts.</w:t>
      </w:r>
      <w:r>
        <w:rPr>
          <w:rFonts w:cs="Arial"/>
        </w:rPr>
        <w:t xml:space="preserve"> </w:t>
      </w:r>
      <w:r w:rsidRPr="00CB799E">
        <w:rPr>
          <w:rFonts w:cs="Arial"/>
        </w:rPr>
        <w:t>The person authorized to conduct activities pursuant to this section shall comply with any comments or</w:t>
      </w:r>
      <w:r>
        <w:rPr>
          <w:rFonts w:cs="Arial"/>
        </w:rPr>
        <w:t xml:space="preserve"> </w:t>
      </w:r>
      <w:r w:rsidRPr="00CB799E">
        <w:rPr>
          <w:rFonts w:cs="Arial"/>
        </w:rPr>
        <w:t xml:space="preserve">conditions from the </w:t>
      </w:r>
      <w:r w:rsidR="00351A45">
        <w:rPr>
          <w:rFonts w:cs="Arial"/>
        </w:rPr>
        <w:t>C</w:t>
      </w:r>
      <w:r w:rsidRPr="00CB799E">
        <w:rPr>
          <w:rFonts w:cs="Arial"/>
        </w:rPr>
        <w:t>ommissioner regarding any notification submitted</w:t>
      </w:r>
      <w:r>
        <w:rPr>
          <w:rFonts w:cs="Arial"/>
        </w:rPr>
        <w:t xml:space="preserve"> </w:t>
      </w:r>
      <w:r w:rsidRPr="00CB799E">
        <w:rPr>
          <w:rFonts w:cs="Arial"/>
        </w:rPr>
        <w:t>under this subsection, including, but</w:t>
      </w:r>
      <w:r>
        <w:rPr>
          <w:rFonts w:cs="Arial"/>
        </w:rPr>
        <w:t xml:space="preserve"> </w:t>
      </w:r>
      <w:r w:rsidRPr="00CB799E">
        <w:rPr>
          <w:rFonts w:cs="Arial"/>
        </w:rPr>
        <w:t>limited to, any action to take in response to unexpected conditions or pollutants.</w:t>
      </w:r>
    </w:p>
    <w:p w14:paraId="2F47934D" w14:textId="77777777" w:rsidR="008F1BA5" w:rsidRPr="002443C0" w:rsidRDefault="008F1BA5" w:rsidP="002443C0">
      <w:pPr>
        <w:jc w:val="both"/>
        <w:rPr>
          <w:rFonts w:cs="Arial"/>
        </w:rPr>
      </w:pPr>
    </w:p>
    <w:p w14:paraId="67EAC604" w14:textId="77777777" w:rsidR="008F1BA5" w:rsidRPr="002443C0" w:rsidRDefault="008F1BA5" w:rsidP="00093E00">
      <w:pPr>
        <w:keepNext/>
        <w:widowControl w:val="0"/>
        <w:numPr>
          <w:ilvl w:val="1"/>
          <w:numId w:val="0"/>
        </w:numPr>
        <w:pBdr>
          <w:top w:val="single" w:sz="18" w:space="1" w:color="808080"/>
        </w:pBdr>
        <w:tabs>
          <w:tab w:val="num" w:pos="1440"/>
        </w:tabs>
        <w:autoSpaceDE w:val="0"/>
        <w:autoSpaceDN w:val="0"/>
        <w:adjustRightInd w:val="0"/>
        <w:ind w:right="3600"/>
        <w:outlineLvl w:val="1"/>
        <w:rPr>
          <w:rFonts w:cs="Arial"/>
          <w:b/>
          <w:sz w:val="28"/>
          <w:szCs w:val="27"/>
        </w:rPr>
      </w:pPr>
      <w:r w:rsidRPr="002443C0">
        <w:rPr>
          <w:rFonts w:cs="Arial"/>
          <w:b/>
          <w:sz w:val="28"/>
          <w:szCs w:val="27"/>
        </w:rPr>
        <w:t>Soil Management and Work Area Restoration Requirement</w:t>
      </w:r>
      <w:bookmarkStart w:id="5" w:name="_BPDCD_29"/>
      <w:r w:rsidRPr="002443C0">
        <w:rPr>
          <w:rFonts w:cs="Arial"/>
          <w:b/>
          <w:sz w:val="28"/>
          <w:szCs w:val="27"/>
        </w:rPr>
        <w:t xml:space="preserve">s </w:t>
      </w:r>
    </w:p>
    <w:p w14:paraId="34BB6783" w14:textId="77777777" w:rsidR="008F1BA5" w:rsidRPr="002443C0" w:rsidRDefault="008F1BA5" w:rsidP="00093E00">
      <w:pPr>
        <w:rPr>
          <w:rFonts w:cs="Arial"/>
        </w:rPr>
      </w:pPr>
    </w:p>
    <w:p w14:paraId="48DDC564" w14:textId="473ADCC2" w:rsidR="008F1BA5" w:rsidRDefault="008F1BA5" w:rsidP="002443C0">
      <w:pPr>
        <w:jc w:val="both"/>
        <w:rPr>
          <w:rFonts w:cs="Arial"/>
          <w:b/>
          <w:sz w:val="24"/>
        </w:rPr>
      </w:pPr>
      <w:r w:rsidRPr="002443C0">
        <w:rPr>
          <w:rFonts w:cs="Arial"/>
          <w:b/>
          <w:sz w:val="24"/>
        </w:rPr>
        <w:t>Excavated Soils and Stockpiles</w:t>
      </w:r>
    </w:p>
    <w:p w14:paraId="52FC6D80" w14:textId="5A1F4A10" w:rsidR="0074599B" w:rsidRDefault="0074599B" w:rsidP="0074599B">
      <w:pPr>
        <w:rPr>
          <w:szCs w:val="20"/>
        </w:rPr>
      </w:pPr>
      <w:r w:rsidRPr="00A81EE6">
        <w:rPr>
          <w:szCs w:val="20"/>
        </w:rPr>
        <w:lastRenderedPageBreak/>
        <w:t xml:space="preserve">Soils, other excavated material, or debris excavated as part of </w:t>
      </w:r>
      <w:r w:rsidR="00824A10">
        <w:rPr>
          <w:szCs w:val="20"/>
        </w:rPr>
        <w:t>ac</w:t>
      </w:r>
      <w:r w:rsidR="00B425D0">
        <w:rPr>
          <w:szCs w:val="20"/>
        </w:rPr>
        <w:t>t</w:t>
      </w:r>
      <w:r w:rsidR="00824A10">
        <w:rPr>
          <w:szCs w:val="20"/>
        </w:rPr>
        <w:t>ivities</w:t>
      </w:r>
      <w:r w:rsidRPr="00A81EE6">
        <w:rPr>
          <w:szCs w:val="20"/>
        </w:rPr>
        <w:t xml:space="preserve"> shall be managed in accordance with all applicable laws and the following:</w:t>
      </w:r>
    </w:p>
    <w:p w14:paraId="4BE86D83" w14:textId="77777777" w:rsidR="0074599B" w:rsidRPr="00A81EE6" w:rsidRDefault="0074599B" w:rsidP="0074599B">
      <w:pPr>
        <w:jc w:val="both"/>
        <w:rPr>
          <w:szCs w:val="20"/>
        </w:rPr>
      </w:pPr>
    </w:p>
    <w:p w14:paraId="39019A12" w14:textId="77777777" w:rsidR="0074599B" w:rsidRPr="00A81EE6" w:rsidRDefault="0074599B" w:rsidP="0074599B">
      <w:pPr>
        <w:pStyle w:val="ListParagraph"/>
        <w:numPr>
          <w:ilvl w:val="0"/>
          <w:numId w:val="17"/>
        </w:numPr>
        <w:ind w:left="270" w:hanging="270"/>
        <w:jc w:val="both"/>
        <w:rPr>
          <w:szCs w:val="20"/>
        </w:rPr>
      </w:pPr>
      <w:r w:rsidRPr="00A81EE6">
        <w:rPr>
          <w:szCs w:val="20"/>
        </w:rPr>
        <w:t>Stockpiles of soil, other excavated material, or debris shall be either located on polyethylene or similar sheeting material, stored in drums or roll-off containers or on concrete or bituminous concrete. Where such soil, other excavated material, or debris has been placed in drums or roll-off containers, such drums or containers shall be in good condition (i.e., not rusting, no apparent structural defects or incapable of holding the stored materials) that shall always remain closed, except when soil, other excavated material, or debris is being added or removed. Soil, other excavated material, or debris stored on polyethylene or similar sheeting material, or on concrete or bituminous concrete, shall be covered except when such soil, other excavated material, or debris is being added or removed from storage;</w:t>
      </w:r>
    </w:p>
    <w:p w14:paraId="0D8084D3" w14:textId="77777777" w:rsidR="0074599B" w:rsidRPr="00A81EE6" w:rsidRDefault="0074599B" w:rsidP="0074599B">
      <w:pPr>
        <w:pStyle w:val="ListParagraph"/>
        <w:numPr>
          <w:ilvl w:val="0"/>
          <w:numId w:val="17"/>
        </w:numPr>
        <w:ind w:left="270" w:hanging="270"/>
        <w:jc w:val="both"/>
        <w:rPr>
          <w:szCs w:val="20"/>
        </w:rPr>
      </w:pPr>
      <w:r w:rsidRPr="00A81EE6">
        <w:rPr>
          <w:szCs w:val="20"/>
        </w:rPr>
        <w:t>All soil, other excavated material, or debris stored shall be compatible with anything stored with such soil, other excavated material, or debris so as to not produce any the following effects: heat or pressure; fire or explosion; violent reaction; toxic dusts, mists, fumes or gases; or flammable fumes or gases;</w:t>
      </w:r>
    </w:p>
    <w:p w14:paraId="167455CA" w14:textId="77777777" w:rsidR="0074599B" w:rsidRPr="00A81EE6" w:rsidRDefault="0074599B" w:rsidP="0074599B">
      <w:pPr>
        <w:pStyle w:val="ListParagraph"/>
        <w:numPr>
          <w:ilvl w:val="0"/>
          <w:numId w:val="17"/>
        </w:numPr>
        <w:ind w:left="270" w:hanging="270"/>
        <w:jc w:val="both"/>
        <w:rPr>
          <w:szCs w:val="20"/>
        </w:rPr>
      </w:pPr>
      <w:r w:rsidRPr="00A81EE6">
        <w:rPr>
          <w:szCs w:val="20"/>
        </w:rPr>
        <w:t>Soil, other excavated material, or debris subject to section 22a-133k-2(b)(3), section 22a-133k-2(b)(4) or section 22a-133k-2(f)(2) of the Regulations of Connecticut State Agencies shall be sorted, separated, and stockpiled in isolation from all other soil, other excavated material, and debris;</w:t>
      </w:r>
    </w:p>
    <w:p w14:paraId="080BF6A2" w14:textId="77777777" w:rsidR="0074599B" w:rsidRPr="00A81EE6" w:rsidRDefault="0074599B" w:rsidP="0074599B">
      <w:pPr>
        <w:pStyle w:val="ListParagraph"/>
        <w:numPr>
          <w:ilvl w:val="0"/>
          <w:numId w:val="17"/>
        </w:numPr>
        <w:ind w:left="270" w:hanging="270"/>
        <w:jc w:val="both"/>
        <w:rPr>
          <w:szCs w:val="20"/>
        </w:rPr>
      </w:pPr>
      <w:r w:rsidRPr="00A81EE6">
        <w:rPr>
          <w:szCs w:val="20"/>
        </w:rPr>
        <w:t>Polluted soils, other excavated materials, or debris shall be separated from soil, excavated material or debris that is not polluted. All stockpiles of soil, other excavated material, or debris that is polluted shall be managed in a stockpile storage area that:</w:t>
      </w:r>
    </w:p>
    <w:p w14:paraId="4E016CEF" w14:textId="77777777" w:rsidR="0074599B" w:rsidRPr="00A81EE6" w:rsidRDefault="0074599B" w:rsidP="00824A10">
      <w:pPr>
        <w:pStyle w:val="ListParagraph"/>
        <w:numPr>
          <w:ilvl w:val="1"/>
          <w:numId w:val="23"/>
        </w:numPr>
        <w:ind w:left="720"/>
        <w:jc w:val="both"/>
        <w:rPr>
          <w:szCs w:val="20"/>
        </w:rPr>
      </w:pPr>
      <w:r w:rsidRPr="00A81EE6">
        <w:rPr>
          <w:szCs w:val="20"/>
        </w:rPr>
        <w:t>Prevents access by the general public through fencing or other similar means; and</w:t>
      </w:r>
    </w:p>
    <w:p w14:paraId="27BCDCA0" w14:textId="77777777" w:rsidR="0074599B" w:rsidRPr="00A81EE6" w:rsidRDefault="0074599B" w:rsidP="00824A10">
      <w:pPr>
        <w:pStyle w:val="ListParagraph"/>
        <w:numPr>
          <w:ilvl w:val="1"/>
          <w:numId w:val="23"/>
        </w:numPr>
        <w:ind w:left="720"/>
        <w:jc w:val="both"/>
        <w:rPr>
          <w:szCs w:val="20"/>
        </w:rPr>
      </w:pPr>
      <w:r w:rsidRPr="00A81EE6">
        <w:rPr>
          <w:szCs w:val="20"/>
        </w:rPr>
        <w:t xml:space="preserve">Is identified by a sign that is visible from a distance of at least 25 feet, posted at each stockpile storage area entrance, identifying, at a minimum, the name of the person authorized to conduct activities under this subsection, a contact name and phone number, the hours of operation, includes the phrase </w:t>
      </w:r>
      <w:r w:rsidRPr="00A81EE6">
        <w:rPr>
          <w:rFonts w:hint="eastAsia"/>
          <w:szCs w:val="20"/>
        </w:rPr>
        <w:t>“</w:t>
      </w:r>
      <w:r w:rsidRPr="00A81EE6">
        <w:rPr>
          <w:szCs w:val="20"/>
        </w:rPr>
        <w:t>Keep Out</w:t>
      </w:r>
      <w:r w:rsidRPr="00A81EE6">
        <w:rPr>
          <w:rFonts w:hint="eastAsia"/>
          <w:szCs w:val="20"/>
        </w:rPr>
        <w:t>”</w:t>
      </w:r>
      <w:r w:rsidRPr="00A81EE6">
        <w:rPr>
          <w:szCs w:val="20"/>
        </w:rPr>
        <w:t xml:space="preserve"> and, in text visible for a distance of 5 feet, includes the phrase </w:t>
      </w:r>
      <w:r w:rsidRPr="00A81EE6">
        <w:rPr>
          <w:rFonts w:hint="eastAsia"/>
          <w:szCs w:val="20"/>
        </w:rPr>
        <w:t>“</w:t>
      </w:r>
      <w:r w:rsidRPr="00A81EE6">
        <w:rPr>
          <w:szCs w:val="20"/>
        </w:rPr>
        <w:t>Polluted Soil;</w:t>
      </w:r>
      <w:r w:rsidRPr="00A81EE6">
        <w:rPr>
          <w:rFonts w:hint="eastAsia"/>
          <w:szCs w:val="20"/>
        </w:rPr>
        <w:t>”</w:t>
      </w:r>
    </w:p>
    <w:p w14:paraId="1368AAC3" w14:textId="77777777" w:rsidR="0074599B" w:rsidRPr="00A81EE6" w:rsidRDefault="0074599B" w:rsidP="0074599B">
      <w:pPr>
        <w:pStyle w:val="ListParagraph"/>
        <w:numPr>
          <w:ilvl w:val="1"/>
          <w:numId w:val="17"/>
        </w:numPr>
        <w:ind w:left="270" w:hanging="270"/>
        <w:jc w:val="both"/>
        <w:rPr>
          <w:szCs w:val="20"/>
        </w:rPr>
      </w:pPr>
      <w:r w:rsidRPr="00A81EE6">
        <w:rPr>
          <w:szCs w:val="20"/>
        </w:rPr>
        <w:t>Dust controls shall be implemented and maintained according to best practices. Wind erosion and dust transport from the stockpiles and the travel areas of the staging, transfer and temporary storage area shall be minimized. Anti-tracking measures, including, but not limited to, vehicle skid pads, shall be implemented to prevent tracking outside of the parcel; and</w:t>
      </w:r>
    </w:p>
    <w:p w14:paraId="316BBD01" w14:textId="77777777" w:rsidR="0074599B" w:rsidRPr="00A81EE6" w:rsidRDefault="0074599B" w:rsidP="0074599B">
      <w:pPr>
        <w:pStyle w:val="ListParagraph"/>
        <w:numPr>
          <w:ilvl w:val="1"/>
          <w:numId w:val="17"/>
        </w:numPr>
        <w:ind w:left="270" w:hanging="270"/>
        <w:jc w:val="both"/>
        <w:rPr>
          <w:szCs w:val="20"/>
        </w:rPr>
      </w:pPr>
      <w:r w:rsidRPr="00A81EE6">
        <w:rPr>
          <w:szCs w:val="20"/>
        </w:rPr>
        <w:t>Soil, other excavated material, or debris that is or contains hazardous waste, as defined by section 22a-448 of the Connecticut General Statutes shall be sorted, separated, and stockpiled in isolation from all other soil, other excavated material, and debris and shall be managed in compliance with the requirements of sections 22a-449(c)-100 to 22a-449(c)-119, inclusive, of the Regulations of Connecticut State Agencies.</w:t>
      </w:r>
    </w:p>
    <w:p w14:paraId="06A2B370" w14:textId="77777777" w:rsidR="00985384" w:rsidRDefault="0074599B" w:rsidP="0074599B">
      <w:pPr>
        <w:pStyle w:val="ListParagraph"/>
        <w:numPr>
          <w:ilvl w:val="1"/>
          <w:numId w:val="17"/>
        </w:numPr>
        <w:ind w:left="270" w:hanging="270"/>
        <w:jc w:val="both"/>
        <w:rPr>
          <w:szCs w:val="20"/>
        </w:rPr>
      </w:pPr>
      <w:r w:rsidRPr="00A81EE6">
        <w:rPr>
          <w:szCs w:val="20"/>
        </w:rPr>
        <w:t xml:space="preserve">For the purposes of this </w:t>
      </w:r>
      <w:r w:rsidR="00985384">
        <w:rPr>
          <w:szCs w:val="20"/>
        </w:rPr>
        <w:t>TRRA</w:t>
      </w:r>
      <w:r w:rsidRPr="00A81EE6">
        <w:rPr>
          <w:szCs w:val="20"/>
        </w:rPr>
        <w:t>, soil, other excavated material, or debris is considered to be stockpiled when such soil, excavated material, or debris has been accumulated, consolidated for storage, and will have to be removed from the stockpile for replacement or disposal.</w:t>
      </w:r>
    </w:p>
    <w:p w14:paraId="20008E2A" w14:textId="5424CF68" w:rsidR="008F1BA5" w:rsidRPr="00985384" w:rsidRDefault="008F1BA5" w:rsidP="00985384">
      <w:pPr>
        <w:pStyle w:val="ListParagraph"/>
        <w:numPr>
          <w:ilvl w:val="1"/>
          <w:numId w:val="17"/>
        </w:numPr>
        <w:ind w:left="270" w:hanging="270"/>
        <w:jc w:val="both"/>
        <w:rPr>
          <w:szCs w:val="20"/>
        </w:rPr>
      </w:pPr>
      <w:r w:rsidRPr="00985384">
        <w:rPr>
          <w:rFonts w:cs="Arial"/>
        </w:rPr>
        <w:t>Nothing in this Plan shall relieve the Owner, or Authorized Party, and/or any party performing the work from complying with the requirements of Title 40 Code of Federal Regulations Part 761 (“Federal Requirements”).  For soil containing PCBs not subject to Federal Requirements the following applies:</w:t>
      </w:r>
    </w:p>
    <w:p w14:paraId="402249C9" w14:textId="36E642A5" w:rsidR="008F1BA5" w:rsidRPr="002443C0" w:rsidRDefault="008F1BA5" w:rsidP="00824A10">
      <w:pPr>
        <w:numPr>
          <w:ilvl w:val="0"/>
          <w:numId w:val="22"/>
        </w:numPr>
        <w:jc w:val="both"/>
        <w:rPr>
          <w:rFonts w:cs="Arial"/>
        </w:rPr>
      </w:pPr>
      <w:r w:rsidRPr="002443C0">
        <w:rPr>
          <w:rFonts w:cs="Arial"/>
        </w:rPr>
        <w:t xml:space="preserve">Soil containing PCBs at a concentration less than or equal to the applicable direct exposure criteria and pollutant mobility criteria for the release area may be returned to the extent practical to substantially the same location and depth from which it was excavated; </w:t>
      </w:r>
    </w:p>
    <w:p w14:paraId="7BD79930" w14:textId="2F0D4056" w:rsidR="008F1BA5" w:rsidRPr="002443C0" w:rsidRDefault="008F1BA5" w:rsidP="00824A10">
      <w:pPr>
        <w:numPr>
          <w:ilvl w:val="0"/>
          <w:numId w:val="22"/>
        </w:numPr>
        <w:jc w:val="both"/>
        <w:rPr>
          <w:rFonts w:cs="Arial"/>
        </w:rPr>
      </w:pPr>
      <w:r w:rsidRPr="002443C0">
        <w:rPr>
          <w:rFonts w:cs="Arial"/>
        </w:rPr>
        <w:t>Soil containing PCBs less than or equal to 10 parts per million which cannot be returned to substantially the same location and depth from which it was excavated must be disposed of at a properly permitted facility; and</w:t>
      </w:r>
    </w:p>
    <w:p w14:paraId="7CEF7680" w14:textId="174F4247" w:rsidR="008F1BA5" w:rsidRDefault="008F1BA5" w:rsidP="00824A10">
      <w:pPr>
        <w:numPr>
          <w:ilvl w:val="0"/>
          <w:numId w:val="22"/>
        </w:numPr>
        <w:jc w:val="both"/>
        <w:rPr>
          <w:rFonts w:cs="Arial"/>
        </w:rPr>
      </w:pPr>
      <w:r w:rsidRPr="002443C0">
        <w:rPr>
          <w:rFonts w:cs="Arial"/>
        </w:rPr>
        <w:t xml:space="preserve">Soil containing PCBs at a concentration greater than 10 parts per million must be disposed of at a properly permitted facility.  </w:t>
      </w:r>
    </w:p>
    <w:p w14:paraId="56AE644D" w14:textId="178D9328" w:rsidR="00B425D0" w:rsidRPr="004A4FCF" w:rsidRDefault="004A4FCF" w:rsidP="004A4FCF">
      <w:pPr>
        <w:pStyle w:val="ListParagraph"/>
        <w:numPr>
          <w:ilvl w:val="0"/>
          <w:numId w:val="24"/>
        </w:numPr>
        <w:ind w:left="270" w:hanging="270"/>
        <w:jc w:val="both"/>
        <w:rPr>
          <w:rFonts w:cs="Arial"/>
          <w:color w:val="0070C0"/>
        </w:rPr>
      </w:pPr>
      <w:bookmarkStart w:id="6" w:name="_Hlk74853690"/>
      <w:r w:rsidRPr="004A4FCF">
        <w:rPr>
          <w:rFonts w:cs="Arial"/>
          <w:color w:val="0070C0"/>
        </w:rPr>
        <w:t xml:space="preserve">Site-specific management </w:t>
      </w:r>
    </w:p>
    <w:bookmarkEnd w:id="6"/>
    <w:p w14:paraId="45BCA556" w14:textId="77777777" w:rsidR="00824A10" w:rsidRPr="002443C0" w:rsidRDefault="00824A10" w:rsidP="006F3138">
      <w:pPr>
        <w:ind w:left="720"/>
        <w:jc w:val="both"/>
        <w:rPr>
          <w:rFonts w:cs="Arial"/>
        </w:rPr>
      </w:pPr>
    </w:p>
    <w:p w14:paraId="50ABCF9D" w14:textId="77777777" w:rsidR="008F1BA5" w:rsidRPr="002443C0" w:rsidRDefault="008F1BA5" w:rsidP="006F3138">
      <w:pPr>
        <w:jc w:val="both"/>
        <w:rPr>
          <w:rFonts w:cs="Arial"/>
          <w:b/>
          <w:sz w:val="24"/>
        </w:rPr>
      </w:pPr>
      <w:r w:rsidRPr="002443C0">
        <w:rPr>
          <w:rFonts w:cs="Arial"/>
          <w:b/>
          <w:sz w:val="24"/>
        </w:rPr>
        <w:t>Requirements for Imported Fill</w:t>
      </w:r>
    </w:p>
    <w:p w14:paraId="6A489C44" w14:textId="07175D61" w:rsidR="008F1BA5" w:rsidRPr="002443C0" w:rsidRDefault="008F1BA5" w:rsidP="006F3138">
      <w:pPr>
        <w:jc w:val="both"/>
        <w:rPr>
          <w:rFonts w:cs="Arial"/>
        </w:rPr>
      </w:pPr>
      <w:r w:rsidRPr="002443C0">
        <w:rPr>
          <w:rFonts w:cs="Arial"/>
        </w:rPr>
        <w:t xml:space="preserve">Imported fill must be tested prior to placement.  The fill will consist of </w:t>
      </w:r>
      <w:r w:rsidR="00F43644" w:rsidRPr="002443C0">
        <w:rPr>
          <w:rFonts w:cs="Arial"/>
        </w:rPr>
        <w:t>natural soil</w:t>
      </w:r>
      <w:r w:rsidRPr="002443C0">
        <w:rPr>
          <w:rFonts w:cs="Arial"/>
        </w:rPr>
        <w:t xml:space="preserve"> imported from an off-site source which has been certified by the supplier to not have been impacted by a release of fuel, oil, pesticides, herbicides, hazardous materials, and/or other substances.</w:t>
      </w:r>
    </w:p>
    <w:p w14:paraId="7E9FBB8F" w14:textId="77777777" w:rsidR="008F1BA5" w:rsidRPr="002443C0" w:rsidRDefault="008F1BA5" w:rsidP="006F3138">
      <w:pPr>
        <w:ind w:left="720"/>
        <w:jc w:val="both"/>
        <w:rPr>
          <w:rFonts w:cs="Arial"/>
        </w:rPr>
      </w:pPr>
    </w:p>
    <w:p w14:paraId="34CFDAB3" w14:textId="352F69D9" w:rsidR="008F1BA5" w:rsidRDefault="67917CCF" w:rsidP="006F3138">
      <w:pPr>
        <w:jc w:val="both"/>
        <w:rPr>
          <w:rFonts w:cs="Arial"/>
        </w:rPr>
      </w:pPr>
      <w:r w:rsidRPr="002443C0">
        <w:rPr>
          <w:rFonts w:cs="Arial"/>
        </w:rPr>
        <w:t xml:space="preserve">Representative samples of the fill will be collected at a frequency of one grab sample will be collected for each </w:t>
      </w:r>
      <w:r w:rsidR="00F43644" w:rsidRPr="002443C0">
        <w:rPr>
          <w:rFonts w:cs="Arial"/>
        </w:rPr>
        <w:t>[</w:t>
      </w:r>
      <w:r w:rsidRPr="002443C0">
        <w:rPr>
          <w:rFonts w:cs="Arial"/>
        </w:rPr>
        <w:t>50</w:t>
      </w:r>
      <w:r w:rsidR="00F43644" w:rsidRPr="002443C0">
        <w:rPr>
          <w:rFonts w:cs="Arial"/>
        </w:rPr>
        <w:t>]</w:t>
      </w:r>
      <w:r w:rsidRPr="002443C0">
        <w:rPr>
          <w:rFonts w:cs="Arial"/>
        </w:rPr>
        <w:t xml:space="preserve"> cubic yards of material, or portion thereof, from each source location that is imported on-site.  Samples will be sent to a laboratory certified by the Connecticut Department of Public Health (CTDPH).</w:t>
      </w:r>
      <w:r w:rsidR="00824A10">
        <w:rPr>
          <w:rFonts w:cs="Arial"/>
        </w:rPr>
        <w:t xml:space="preserve"> </w:t>
      </w:r>
      <w:r w:rsidR="008F1BA5" w:rsidRPr="002443C0">
        <w:rPr>
          <w:rFonts w:cs="Arial"/>
        </w:rPr>
        <w:t>The Reasonable Confidence Protocols will be used.  A Data Quality Assessment and Data Usability Evaluation will be performed on the analytical results</w:t>
      </w:r>
      <w:r w:rsidR="00824A10">
        <w:rPr>
          <w:rFonts w:cs="Arial"/>
        </w:rPr>
        <w:t>.</w:t>
      </w:r>
    </w:p>
    <w:p w14:paraId="54E56E25" w14:textId="77777777" w:rsidR="00824A10" w:rsidRDefault="00824A10" w:rsidP="006F3138">
      <w:pPr>
        <w:jc w:val="both"/>
        <w:rPr>
          <w:rFonts w:cs="Arial"/>
        </w:rPr>
      </w:pPr>
    </w:p>
    <w:p w14:paraId="71F5B5FC" w14:textId="77777777" w:rsidR="00824A10" w:rsidRDefault="00824A10" w:rsidP="006F3138">
      <w:pPr>
        <w:jc w:val="both"/>
        <w:rPr>
          <w:rFonts w:cs="Arial"/>
          <w:b/>
          <w:sz w:val="24"/>
        </w:rPr>
      </w:pPr>
      <w:r w:rsidRPr="00824A10">
        <w:rPr>
          <w:rFonts w:cs="Arial"/>
          <w:b/>
          <w:sz w:val="24"/>
        </w:rPr>
        <w:t>Restoration</w:t>
      </w:r>
    </w:p>
    <w:p w14:paraId="2E43C694" w14:textId="3262AFE1" w:rsidR="00824A10" w:rsidRPr="00A81EE6" w:rsidRDefault="00824A10" w:rsidP="006F3138">
      <w:pPr>
        <w:jc w:val="both"/>
        <w:rPr>
          <w:szCs w:val="20"/>
        </w:rPr>
      </w:pPr>
      <w:r w:rsidRPr="00A81EE6">
        <w:rPr>
          <w:szCs w:val="20"/>
        </w:rPr>
        <w:t>Restoration of impacts from activities, including, but not limited to, restoration of the area where activities were conducted, shall be conducted in accordance with the following requirements:</w:t>
      </w:r>
    </w:p>
    <w:p w14:paraId="7925E3B2" w14:textId="10FC8F40" w:rsidR="00824A10" w:rsidRPr="00A81EE6" w:rsidRDefault="00824A10" w:rsidP="006F3138">
      <w:pPr>
        <w:pStyle w:val="ListParagraph"/>
        <w:numPr>
          <w:ilvl w:val="0"/>
          <w:numId w:val="18"/>
        </w:numPr>
        <w:ind w:left="270" w:hanging="270"/>
        <w:jc w:val="both"/>
        <w:rPr>
          <w:szCs w:val="20"/>
        </w:rPr>
      </w:pPr>
      <w:r w:rsidRPr="00A81EE6">
        <w:rPr>
          <w:szCs w:val="20"/>
        </w:rPr>
        <w:t xml:space="preserve">The area where activities were conducted shall be restored to the condition described in the </w:t>
      </w:r>
      <w:r w:rsidR="008A6ED2" w:rsidRPr="008A6ED2">
        <w:rPr>
          <w:color w:val="0070C0"/>
          <w:szCs w:val="20"/>
        </w:rPr>
        <w:t>ELUR/NAUL</w:t>
      </w:r>
      <w:r w:rsidRPr="00A81EE6">
        <w:rPr>
          <w:szCs w:val="20"/>
        </w:rPr>
        <w:t>;</w:t>
      </w:r>
    </w:p>
    <w:p w14:paraId="3D9D0BE4" w14:textId="18F37A02" w:rsidR="00824A10" w:rsidRPr="00A81EE6" w:rsidRDefault="00824A10" w:rsidP="006F3138">
      <w:pPr>
        <w:pStyle w:val="ListParagraph"/>
        <w:numPr>
          <w:ilvl w:val="0"/>
          <w:numId w:val="18"/>
        </w:numPr>
        <w:ind w:left="270" w:hanging="270"/>
        <w:jc w:val="both"/>
        <w:rPr>
          <w:szCs w:val="20"/>
        </w:rPr>
      </w:pPr>
      <w:r w:rsidRPr="00A81EE6">
        <w:rPr>
          <w:szCs w:val="20"/>
        </w:rPr>
        <w:t xml:space="preserve">Soils, other excavated materials, or debris, excavated as part of </w:t>
      </w:r>
      <w:r w:rsidR="00B425D0">
        <w:rPr>
          <w:szCs w:val="20"/>
        </w:rPr>
        <w:t>activities</w:t>
      </w:r>
      <w:r w:rsidRPr="00A81EE6">
        <w:rPr>
          <w:szCs w:val="20"/>
        </w:rPr>
        <w:t>:</w:t>
      </w:r>
    </w:p>
    <w:p w14:paraId="4CDDF6C7" w14:textId="77777777" w:rsidR="00824A10" w:rsidRPr="00A81EE6" w:rsidRDefault="00824A10" w:rsidP="006F3138">
      <w:pPr>
        <w:pStyle w:val="ListParagraph"/>
        <w:numPr>
          <w:ilvl w:val="1"/>
          <w:numId w:val="18"/>
        </w:numPr>
        <w:ind w:left="540" w:hanging="270"/>
        <w:jc w:val="both"/>
        <w:rPr>
          <w:szCs w:val="20"/>
        </w:rPr>
      </w:pPr>
      <w:r w:rsidRPr="00A81EE6">
        <w:rPr>
          <w:szCs w:val="20"/>
        </w:rPr>
        <w:t>Provided it is returned to the location and depth from which it was excavated, may be returned without the need for analytical testing;</w:t>
      </w:r>
    </w:p>
    <w:p w14:paraId="7A511F09" w14:textId="77777777" w:rsidR="00824A10" w:rsidRPr="00A81EE6" w:rsidRDefault="00824A10" w:rsidP="006F3138">
      <w:pPr>
        <w:pStyle w:val="ListParagraph"/>
        <w:numPr>
          <w:ilvl w:val="1"/>
          <w:numId w:val="18"/>
        </w:numPr>
        <w:ind w:left="540" w:hanging="270"/>
        <w:jc w:val="both"/>
        <w:rPr>
          <w:szCs w:val="20"/>
        </w:rPr>
      </w:pPr>
      <w:r w:rsidRPr="00A81EE6">
        <w:rPr>
          <w:szCs w:val="20"/>
        </w:rPr>
        <w:t>Not returned to the location and depth from which it was excavated shall be tested to determine the concentration of pollutants in such soil, other excavated materials, or debris. The analytical results of testing, shall be taken into account and such soil, other excavated material, or debris shall be either reused in compliance with section 22a-133k-2(h) of the Regulations of Connecticut State Agencies, or disposed of at a facility authorized to accept such soil, other excavated material, or debris, provided any such reuse of disposal complies with all other applicable requirements; or</w:t>
      </w:r>
    </w:p>
    <w:p w14:paraId="152087F2" w14:textId="77777777" w:rsidR="00824A10" w:rsidRPr="00A81EE6" w:rsidRDefault="00824A10" w:rsidP="006F3138">
      <w:pPr>
        <w:pStyle w:val="ListParagraph"/>
        <w:numPr>
          <w:ilvl w:val="1"/>
          <w:numId w:val="18"/>
        </w:numPr>
        <w:ind w:left="540" w:hanging="270"/>
        <w:jc w:val="both"/>
        <w:rPr>
          <w:szCs w:val="20"/>
        </w:rPr>
      </w:pPr>
      <w:r w:rsidRPr="00A81EE6">
        <w:rPr>
          <w:szCs w:val="20"/>
        </w:rPr>
        <w:t>That constitutes or contains a hazardous waste, as defined by section 22a-448 of the Connecticut General Statutes, shall, in addition to the above, be managed in compliance with the requirements of sections 22a-449(c)-100 to 22a-449(c)-119, inclusive, of the Regulations of Connecticut State Agencies;</w:t>
      </w:r>
    </w:p>
    <w:p w14:paraId="1C0C0324" w14:textId="77777777" w:rsidR="00824A10" w:rsidRPr="00A81EE6" w:rsidRDefault="00824A10" w:rsidP="006F3138">
      <w:pPr>
        <w:pStyle w:val="ListParagraph"/>
        <w:numPr>
          <w:ilvl w:val="1"/>
          <w:numId w:val="19"/>
        </w:numPr>
        <w:ind w:left="270" w:hanging="270"/>
        <w:jc w:val="both"/>
        <w:rPr>
          <w:szCs w:val="20"/>
        </w:rPr>
      </w:pPr>
      <w:r w:rsidRPr="00A81EE6">
        <w:rPr>
          <w:szCs w:val="20"/>
        </w:rPr>
        <w:t>If soil, other excavated material, or debris is stockpiled on concrete or bituminous concrete, following the removal of the stockpile, the area below the stockpile shall be swept to remove any remaining stockpiled soil excavated material or debris;</w:t>
      </w:r>
    </w:p>
    <w:p w14:paraId="13E146B6" w14:textId="77777777" w:rsidR="00824A10" w:rsidRPr="00A81EE6" w:rsidRDefault="00824A10" w:rsidP="006F3138">
      <w:pPr>
        <w:pStyle w:val="ListParagraph"/>
        <w:numPr>
          <w:ilvl w:val="1"/>
          <w:numId w:val="19"/>
        </w:numPr>
        <w:ind w:left="270" w:hanging="270"/>
        <w:jc w:val="both"/>
        <w:rPr>
          <w:szCs w:val="20"/>
        </w:rPr>
      </w:pPr>
      <w:r w:rsidRPr="00A81EE6">
        <w:rPr>
          <w:szCs w:val="20"/>
        </w:rPr>
        <w:t>Soil sampling shall be conducted in the area below and in the vicinity of where soil, other excavated material, or debris was stored whenever:</w:t>
      </w:r>
    </w:p>
    <w:p w14:paraId="4462644C" w14:textId="77777777" w:rsidR="00824A10" w:rsidRPr="00A81EE6" w:rsidRDefault="00824A10" w:rsidP="006F3138">
      <w:pPr>
        <w:pStyle w:val="ListParagraph"/>
        <w:numPr>
          <w:ilvl w:val="1"/>
          <w:numId w:val="20"/>
        </w:numPr>
        <w:ind w:left="540" w:hanging="270"/>
        <w:jc w:val="both"/>
        <w:rPr>
          <w:szCs w:val="20"/>
        </w:rPr>
      </w:pPr>
      <w:r w:rsidRPr="00A81EE6">
        <w:rPr>
          <w:szCs w:val="20"/>
        </w:rPr>
        <w:t>Soil, other excavated material, or debris is removed from polyethylene or similar sheeting material; or</w:t>
      </w:r>
    </w:p>
    <w:p w14:paraId="0DAE8996" w14:textId="77777777" w:rsidR="00824A10" w:rsidRPr="00A81EE6" w:rsidRDefault="00824A10" w:rsidP="006F3138">
      <w:pPr>
        <w:pStyle w:val="ListParagraph"/>
        <w:numPr>
          <w:ilvl w:val="1"/>
          <w:numId w:val="20"/>
        </w:numPr>
        <w:ind w:left="540" w:hanging="270"/>
        <w:jc w:val="both"/>
        <w:rPr>
          <w:szCs w:val="20"/>
        </w:rPr>
      </w:pPr>
      <w:r w:rsidRPr="00A81EE6">
        <w:rPr>
          <w:szCs w:val="20"/>
        </w:rPr>
        <w:t xml:space="preserve">The </w:t>
      </w:r>
      <w:r>
        <w:rPr>
          <w:szCs w:val="20"/>
        </w:rPr>
        <w:t>C</w:t>
      </w:r>
      <w:r w:rsidRPr="00A81EE6">
        <w:rPr>
          <w:szCs w:val="20"/>
        </w:rPr>
        <w:t>ommissioner or an LEP determines that soil, other excavated material, or debris was not managed pursuant to the requirements of this subsection following the removal of such soil, other excavated material, or debris;</w:t>
      </w:r>
    </w:p>
    <w:p w14:paraId="7BE0E806" w14:textId="3D004D2C" w:rsidR="00824A10" w:rsidRPr="00A81EE6" w:rsidRDefault="00824A10" w:rsidP="006F3138">
      <w:pPr>
        <w:pStyle w:val="ListParagraph"/>
        <w:numPr>
          <w:ilvl w:val="0"/>
          <w:numId w:val="21"/>
        </w:numPr>
        <w:ind w:left="270" w:hanging="270"/>
        <w:jc w:val="both"/>
        <w:rPr>
          <w:szCs w:val="20"/>
        </w:rPr>
      </w:pPr>
      <w:r w:rsidRPr="00A81EE6">
        <w:rPr>
          <w:szCs w:val="20"/>
        </w:rPr>
        <w:t xml:space="preserve">An LEP shall oversee the collection of soil samples required by this subdivision. Such samples shall be analyzed for each of the pollutants known or reasonably expected to be present in the excavated soil, other excavated material, or debris and all pollutants identified in the </w:t>
      </w:r>
      <w:r w:rsidR="008A6ED2" w:rsidRPr="008A6ED2">
        <w:rPr>
          <w:color w:val="0070C0"/>
          <w:szCs w:val="20"/>
        </w:rPr>
        <w:t>ELUR/NAUL</w:t>
      </w:r>
      <w:r w:rsidRPr="00A81EE6">
        <w:rPr>
          <w:szCs w:val="20"/>
        </w:rPr>
        <w:t>. All laboratory analysis shall be performed by a laboratory certified by the Department of Public Health for the chemical testing performed. When such analytical results are greater than the applicable RSR criteria, the soil, other excavated material, or debris below and in the vicinity of the soil stockpile shall be subject to the requirements of the RSRs; and</w:t>
      </w:r>
    </w:p>
    <w:p w14:paraId="666040FE" w14:textId="501DF33A" w:rsidR="00824A10" w:rsidRPr="004A4FCF" w:rsidRDefault="00824A10" w:rsidP="006F3138">
      <w:pPr>
        <w:pStyle w:val="ListParagraph"/>
        <w:numPr>
          <w:ilvl w:val="0"/>
          <w:numId w:val="21"/>
        </w:numPr>
        <w:ind w:left="270" w:hanging="270"/>
        <w:jc w:val="both"/>
        <w:rPr>
          <w:iCs/>
          <w:szCs w:val="20"/>
        </w:rPr>
      </w:pPr>
      <w:r w:rsidRPr="00A81EE6">
        <w:rPr>
          <w:szCs w:val="20"/>
        </w:rPr>
        <w:t xml:space="preserve">Any pollution resulting from </w:t>
      </w:r>
      <w:r w:rsidR="00B425D0">
        <w:rPr>
          <w:szCs w:val="20"/>
        </w:rPr>
        <w:t>activities</w:t>
      </w:r>
      <w:r w:rsidRPr="00A81EE6">
        <w:rPr>
          <w:szCs w:val="20"/>
        </w:rPr>
        <w:t xml:space="preserve"> shall be remediated to the satisfaction of the </w:t>
      </w:r>
      <w:r>
        <w:rPr>
          <w:szCs w:val="20"/>
        </w:rPr>
        <w:t>C</w:t>
      </w:r>
      <w:r w:rsidRPr="00A81EE6">
        <w:rPr>
          <w:szCs w:val="20"/>
        </w:rPr>
        <w:t>ommissioner.</w:t>
      </w:r>
    </w:p>
    <w:p w14:paraId="51811E2E" w14:textId="692F652C" w:rsidR="004A4FCF" w:rsidRPr="004A4FCF" w:rsidRDefault="004A4FCF" w:rsidP="006F3138">
      <w:pPr>
        <w:pStyle w:val="ListParagraph"/>
        <w:numPr>
          <w:ilvl w:val="0"/>
          <w:numId w:val="24"/>
        </w:numPr>
        <w:ind w:left="270" w:hanging="270"/>
        <w:jc w:val="both"/>
        <w:rPr>
          <w:rFonts w:cs="Arial"/>
          <w:color w:val="0070C0"/>
        </w:rPr>
      </w:pPr>
      <w:r w:rsidRPr="004A4FCF">
        <w:rPr>
          <w:rFonts w:cs="Arial"/>
          <w:color w:val="0070C0"/>
        </w:rPr>
        <w:t xml:space="preserve">Site-specific management </w:t>
      </w:r>
    </w:p>
    <w:p w14:paraId="2808DF40" w14:textId="77777777" w:rsidR="004A4FCF" w:rsidRPr="00B425D0" w:rsidRDefault="004A4FCF" w:rsidP="004A4FCF">
      <w:pPr>
        <w:pStyle w:val="ListParagraph"/>
        <w:ind w:left="270"/>
        <w:rPr>
          <w:iCs/>
          <w:szCs w:val="20"/>
        </w:rPr>
      </w:pPr>
    </w:p>
    <w:bookmarkEnd w:id="5"/>
    <w:p w14:paraId="2505CD69" w14:textId="77777777" w:rsidR="008F1BA5" w:rsidRPr="002443C0" w:rsidRDefault="008F1BA5" w:rsidP="002443C0">
      <w:pPr>
        <w:ind w:left="720"/>
        <w:jc w:val="both"/>
        <w:rPr>
          <w:rFonts w:cs="Arial"/>
        </w:rPr>
      </w:pPr>
    </w:p>
    <w:p w14:paraId="6AA5FA73" w14:textId="665306A4" w:rsidR="008F1BA5" w:rsidRPr="002443C0" w:rsidRDefault="00B425D0" w:rsidP="00093E00">
      <w:pPr>
        <w:keepNext/>
        <w:widowControl w:val="0"/>
        <w:numPr>
          <w:ilvl w:val="1"/>
          <w:numId w:val="0"/>
        </w:numPr>
        <w:pBdr>
          <w:top w:val="single" w:sz="18" w:space="1" w:color="808080"/>
        </w:pBdr>
        <w:tabs>
          <w:tab w:val="num" w:pos="1440"/>
        </w:tabs>
        <w:autoSpaceDE w:val="0"/>
        <w:autoSpaceDN w:val="0"/>
        <w:adjustRightInd w:val="0"/>
        <w:ind w:right="3600"/>
        <w:outlineLvl w:val="1"/>
        <w:rPr>
          <w:rFonts w:cs="Arial"/>
          <w:b/>
          <w:sz w:val="28"/>
          <w:szCs w:val="27"/>
        </w:rPr>
      </w:pPr>
      <w:r w:rsidRPr="002443C0">
        <w:rPr>
          <w:rFonts w:cs="Arial"/>
          <w:b/>
          <w:sz w:val="28"/>
          <w:szCs w:val="27"/>
        </w:rPr>
        <w:t xml:space="preserve">Record Keeping </w:t>
      </w:r>
      <w:r w:rsidR="008F1BA5" w:rsidRPr="002443C0">
        <w:rPr>
          <w:rFonts w:cs="Arial"/>
          <w:b/>
          <w:sz w:val="28"/>
          <w:szCs w:val="27"/>
        </w:rPr>
        <w:t xml:space="preserve">and </w:t>
      </w:r>
      <w:r w:rsidRPr="002443C0">
        <w:rPr>
          <w:rFonts w:cs="Arial"/>
          <w:b/>
          <w:sz w:val="28"/>
          <w:szCs w:val="27"/>
        </w:rPr>
        <w:t>Reporting</w:t>
      </w:r>
    </w:p>
    <w:p w14:paraId="7C860EA7" w14:textId="77777777" w:rsidR="008F1BA5" w:rsidRPr="002443C0" w:rsidRDefault="008F1BA5" w:rsidP="006F3138">
      <w:pPr>
        <w:contextualSpacing/>
        <w:jc w:val="both"/>
        <w:textAlignment w:val="baseline"/>
        <w:rPr>
          <w:rFonts w:cs="Arial"/>
          <w:b/>
          <w:szCs w:val="20"/>
        </w:rPr>
      </w:pPr>
    </w:p>
    <w:p w14:paraId="49268F0A" w14:textId="62BD6818" w:rsidR="008F1BA5" w:rsidRPr="00464685" w:rsidRDefault="00B425D0" w:rsidP="006F3138">
      <w:pPr>
        <w:contextualSpacing/>
        <w:jc w:val="both"/>
        <w:textAlignment w:val="baseline"/>
        <w:rPr>
          <w:rFonts w:cs="Arial"/>
          <w:b/>
          <w:i/>
          <w:szCs w:val="27"/>
        </w:rPr>
      </w:pPr>
      <w:r>
        <w:rPr>
          <w:rFonts w:cs="Arial"/>
          <w:b/>
          <w:sz w:val="24"/>
        </w:rPr>
        <w:t>Record of Activities</w:t>
      </w:r>
    </w:p>
    <w:p w14:paraId="75964D40" w14:textId="4B0F8B99" w:rsidR="006F3138" w:rsidRDefault="00364A34" w:rsidP="006F3138">
      <w:pPr>
        <w:jc w:val="both"/>
        <w:rPr>
          <w:rFonts w:cs="Arial"/>
        </w:rPr>
      </w:pPr>
      <w:r w:rsidRPr="00364A34">
        <w:rPr>
          <w:rFonts w:cs="Arial"/>
        </w:rPr>
        <w:t xml:space="preserve">The person authorized to conduct activities under this </w:t>
      </w:r>
      <w:r w:rsidR="006F3138">
        <w:rPr>
          <w:rFonts w:cs="Arial"/>
        </w:rPr>
        <w:t>TRRA</w:t>
      </w:r>
      <w:r w:rsidRPr="00364A34">
        <w:rPr>
          <w:rFonts w:cs="Arial"/>
        </w:rPr>
        <w:t xml:space="preserve"> shall maintain an up-to-date record of operating activities on the parcel, as they are occurring, for the duration of the activities. At a minimum, such record shall include: </w:t>
      </w:r>
    </w:p>
    <w:p w14:paraId="36FA478D" w14:textId="77777777" w:rsidR="006F3138" w:rsidRDefault="00364A34" w:rsidP="006F3138">
      <w:pPr>
        <w:pStyle w:val="ListParagraph"/>
        <w:numPr>
          <w:ilvl w:val="0"/>
          <w:numId w:val="24"/>
        </w:numPr>
        <w:ind w:left="360"/>
        <w:jc w:val="both"/>
        <w:rPr>
          <w:rFonts w:cs="Arial"/>
        </w:rPr>
      </w:pPr>
      <w:r w:rsidRPr="006F3138">
        <w:rPr>
          <w:rFonts w:cs="Arial"/>
        </w:rPr>
        <w:t xml:space="preserve">A summary of the contaminants of concern; </w:t>
      </w:r>
    </w:p>
    <w:p w14:paraId="7C26405A" w14:textId="77777777" w:rsidR="006F3138" w:rsidRDefault="00364A34" w:rsidP="006F3138">
      <w:pPr>
        <w:pStyle w:val="ListParagraph"/>
        <w:numPr>
          <w:ilvl w:val="0"/>
          <w:numId w:val="24"/>
        </w:numPr>
        <w:ind w:left="360"/>
        <w:jc w:val="both"/>
        <w:rPr>
          <w:rFonts w:cs="Arial"/>
        </w:rPr>
      </w:pPr>
      <w:r w:rsidRPr="006F3138">
        <w:rPr>
          <w:rFonts w:cs="Arial"/>
        </w:rPr>
        <w:t xml:space="preserve">The depth and location from which soil, excavated materials, or debris were excavated; </w:t>
      </w:r>
    </w:p>
    <w:p w14:paraId="08F84648" w14:textId="77777777" w:rsidR="006F3138" w:rsidRDefault="00364A34" w:rsidP="006F3138">
      <w:pPr>
        <w:pStyle w:val="ListParagraph"/>
        <w:numPr>
          <w:ilvl w:val="0"/>
          <w:numId w:val="24"/>
        </w:numPr>
        <w:ind w:left="360"/>
        <w:jc w:val="both"/>
        <w:rPr>
          <w:rFonts w:cs="Arial"/>
        </w:rPr>
      </w:pPr>
      <w:r w:rsidRPr="006F3138">
        <w:rPr>
          <w:rFonts w:cs="Arial"/>
        </w:rPr>
        <w:lastRenderedPageBreak/>
        <w:t xml:space="preserve">For each stockpile storage area: </w:t>
      </w:r>
    </w:p>
    <w:p w14:paraId="138A7546" w14:textId="2D180076" w:rsidR="006F3138" w:rsidRDefault="00364A34" w:rsidP="00647629">
      <w:pPr>
        <w:pStyle w:val="ListParagraph"/>
        <w:numPr>
          <w:ilvl w:val="1"/>
          <w:numId w:val="24"/>
        </w:numPr>
        <w:ind w:left="720"/>
        <w:jc w:val="both"/>
        <w:rPr>
          <w:rFonts w:cs="Arial"/>
        </w:rPr>
      </w:pPr>
      <w:r w:rsidRPr="006F3138">
        <w:rPr>
          <w:rFonts w:cs="Arial"/>
        </w:rPr>
        <w:t>The date soil, excavated materials, or debris were received at such area(s);</w:t>
      </w:r>
    </w:p>
    <w:p w14:paraId="108674A1" w14:textId="190E8A0E" w:rsidR="006F3138" w:rsidRDefault="00364A34" w:rsidP="00647629">
      <w:pPr>
        <w:pStyle w:val="ListParagraph"/>
        <w:numPr>
          <w:ilvl w:val="1"/>
          <w:numId w:val="24"/>
        </w:numPr>
        <w:ind w:left="720"/>
        <w:jc w:val="both"/>
        <w:rPr>
          <w:rFonts w:cs="Arial"/>
        </w:rPr>
      </w:pPr>
      <w:r w:rsidRPr="006F3138">
        <w:rPr>
          <w:rFonts w:cs="Arial"/>
        </w:rPr>
        <w:t xml:space="preserve">Each date soil, excavated materials, or debris were transported from the area, and the date of final disposition of such soil, excavated materials, or debris; and </w:t>
      </w:r>
    </w:p>
    <w:p w14:paraId="2EBCDAA0" w14:textId="024482E6" w:rsidR="006F3138" w:rsidRDefault="00364A34" w:rsidP="00647629">
      <w:pPr>
        <w:pStyle w:val="ListParagraph"/>
        <w:numPr>
          <w:ilvl w:val="1"/>
          <w:numId w:val="24"/>
        </w:numPr>
        <w:ind w:left="720"/>
        <w:jc w:val="both"/>
        <w:rPr>
          <w:rFonts w:cs="Arial"/>
        </w:rPr>
      </w:pPr>
      <w:r w:rsidRPr="006F3138">
        <w:rPr>
          <w:rFonts w:cs="Arial"/>
        </w:rPr>
        <w:t>An accounting of the total volume of soil, excavated material and debris managed at such area;</w:t>
      </w:r>
    </w:p>
    <w:p w14:paraId="21FB88CF" w14:textId="77777777" w:rsidR="00647629" w:rsidRDefault="00364A34" w:rsidP="006F3138">
      <w:pPr>
        <w:pStyle w:val="ListParagraph"/>
        <w:numPr>
          <w:ilvl w:val="0"/>
          <w:numId w:val="24"/>
        </w:numPr>
        <w:ind w:left="360"/>
        <w:jc w:val="both"/>
        <w:rPr>
          <w:rFonts w:cs="Arial"/>
        </w:rPr>
      </w:pPr>
      <w:r w:rsidRPr="00647629">
        <w:rPr>
          <w:rFonts w:cs="Arial"/>
        </w:rPr>
        <w:t xml:space="preserve">The total volume of soil, excavated material, or debris that were returned to the location where it was originally excavated; </w:t>
      </w:r>
    </w:p>
    <w:p w14:paraId="1611F22E" w14:textId="77777777" w:rsidR="00647629" w:rsidRDefault="00364A34" w:rsidP="006F3138">
      <w:pPr>
        <w:pStyle w:val="ListParagraph"/>
        <w:numPr>
          <w:ilvl w:val="0"/>
          <w:numId w:val="24"/>
        </w:numPr>
        <w:ind w:left="360"/>
        <w:jc w:val="both"/>
        <w:rPr>
          <w:rFonts w:cs="Arial"/>
        </w:rPr>
      </w:pPr>
      <w:r w:rsidRPr="00647629">
        <w:rPr>
          <w:rFonts w:cs="Arial"/>
        </w:rPr>
        <w:t xml:space="preserve">Each receiving site where excavated soil, excavated materials, or debris were reused or disposed of, including the facility name, location, and address and the amount of soil, excavated material, or debris brought to such facility, with copies of the accompanying bills of lading or waste manifests; and </w:t>
      </w:r>
    </w:p>
    <w:p w14:paraId="3330B1F6" w14:textId="62F2C239" w:rsidR="008F1BA5" w:rsidRPr="00647629" w:rsidRDefault="00364A34" w:rsidP="006F3138">
      <w:pPr>
        <w:pStyle w:val="ListParagraph"/>
        <w:numPr>
          <w:ilvl w:val="0"/>
          <w:numId w:val="24"/>
        </w:numPr>
        <w:ind w:left="360"/>
        <w:jc w:val="both"/>
        <w:rPr>
          <w:rFonts w:cs="Arial"/>
        </w:rPr>
      </w:pPr>
      <w:r w:rsidRPr="00647629">
        <w:rPr>
          <w:rFonts w:cs="Arial"/>
        </w:rPr>
        <w:t>If soil samples were collected and analyzed, all laboratory analytical results and results tables, with a map showing where the samples were collected.</w:t>
      </w:r>
    </w:p>
    <w:p w14:paraId="34A1D5EB" w14:textId="77777777" w:rsidR="006F3138" w:rsidRPr="002443C0" w:rsidRDefault="006F3138" w:rsidP="006F3138">
      <w:pPr>
        <w:jc w:val="both"/>
        <w:rPr>
          <w:rFonts w:cs="Arial"/>
        </w:rPr>
      </w:pPr>
    </w:p>
    <w:p w14:paraId="6E27EFAC" w14:textId="77777777" w:rsidR="008F1BA5" w:rsidRPr="002443C0" w:rsidRDefault="008F1BA5" w:rsidP="006F3138">
      <w:pPr>
        <w:keepNext/>
        <w:widowControl w:val="0"/>
        <w:autoSpaceDE w:val="0"/>
        <w:autoSpaceDN w:val="0"/>
        <w:adjustRightInd w:val="0"/>
        <w:ind w:right="3600"/>
        <w:jc w:val="both"/>
        <w:outlineLvl w:val="2"/>
        <w:rPr>
          <w:rFonts w:cs="Arial"/>
          <w:b/>
          <w:sz w:val="24"/>
        </w:rPr>
      </w:pPr>
      <w:r w:rsidRPr="002443C0">
        <w:rPr>
          <w:rFonts w:cs="Arial"/>
          <w:b/>
          <w:sz w:val="24"/>
        </w:rPr>
        <w:t xml:space="preserve">Completion Report  </w:t>
      </w:r>
    </w:p>
    <w:p w14:paraId="0D229A5D" w14:textId="4136BB22" w:rsidR="008F1BA5" w:rsidRPr="002443C0" w:rsidRDefault="008F1BA5" w:rsidP="006F3138">
      <w:pPr>
        <w:contextualSpacing/>
        <w:jc w:val="both"/>
        <w:textAlignment w:val="baseline"/>
        <w:rPr>
          <w:rFonts w:cs="Arial"/>
        </w:rPr>
      </w:pPr>
      <w:r w:rsidRPr="002443C0">
        <w:rPr>
          <w:rFonts w:cs="Arial"/>
        </w:rPr>
        <w:t xml:space="preserve">After conducting activities pursuant to this </w:t>
      </w:r>
      <w:r w:rsidR="00C35623">
        <w:rPr>
          <w:rFonts w:cs="Arial"/>
        </w:rPr>
        <w:t>P</w:t>
      </w:r>
      <w:r w:rsidRPr="002443C0">
        <w:rPr>
          <w:rFonts w:cs="Arial"/>
        </w:rPr>
        <w:t xml:space="preserve">lan, a completion report shall be prepared and submitted to the </w:t>
      </w:r>
      <w:r w:rsidR="003B5240" w:rsidRPr="00E53603">
        <w:rPr>
          <w:rFonts w:cs="Arial"/>
        </w:rPr>
        <w:t>Commissioner</w:t>
      </w:r>
      <w:r w:rsidRPr="00E53603">
        <w:rPr>
          <w:rFonts w:cs="Arial"/>
        </w:rPr>
        <w:t xml:space="preserve"> </w:t>
      </w:r>
      <w:r w:rsidR="003B5240" w:rsidRPr="00E53603">
        <w:rPr>
          <w:rFonts w:cs="Arial"/>
        </w:rPr>
        <w:t xml:space="preserve">on a form </w:t>
      </w:r>
      <w:r w:rsidR="00E53603">
        <w:rPr>
          <w:rFonts w:cs="Arial"/>
        </w:rPr>
        <w:t xml:space="preserve">prescribed by the Commissioner </w:t>
      </w:r>
      <w:r w:rsidRPr="00E53603">
        <w:rPr>
          <w:rFonts w:cs="Arial"/>
        </w:rPr>
        <w:t>within</w:t>
      </w:r>
      <w:r w:rsidRPr="002443C0">
        <w:rPr>
          <w:rFonts w:cs="Arial"/>
        </w:rPr>
        <w:t xml:space="preserve"> </w:t>
      </w:r>
      <w:r w:rsidR="001A14BD" w:rsidRPr="002443C0">
        <w:rPr>
          <w:rFonts w:cs="Arial"/>
        </w:rPr>
        <w:t>3</w:t>
      </w:r>
      <w:r w:rsidRPr="002443C0">
        <w:rPr>
          <w:rFonts w:cs="Arial"/>
        </w:rPr>
        <w:t xml:space="preserve">0 days of the completion of </w:t>
      </w:r>
      <w:r w:rsidR="00F43644" w:rsidRPr="002443C0">
        <w:rPr>
          <w:rFonts w:cs="Arial"/>
        </w:rPr>
        <w:t xml:space="preserve">all activities associated with the </w:t>
      </w:r>
      <w:r w:rsidR="00475C7D" w:rsidRPr="002443C0">
        <w:rPr>
          <w:rFonts w:cs="Arial"/>
        </w:rPr>
        <w:t xml:space="preserve">current </w:t>
      </w:r>
      <w:r w:rsidR="00F43644" w:rsidRPr="002443C0">
        <w:rPr>
          <w:rFonts w:cs="Arial"/>
        </w:rPr>
        <w:t>release</w:t>
      </w:r>
      <w:r w:rsidRPr="002443C0">
        <w:rPr>
          <w:rFonts w:cs="Arial"/>
        </w:rPr>
        <w:t xml:space="preserve"> work.  </w:t>
      </w:r>
    </w:p>
    <w:p w14:paraId="0388A573" w14:textId="77777777" w:rsidR="008F1BA5" w:rsidRPr="002443C0" w:rsidRDefault="008F1BA5" w:rsidP="006F3138">
      <w:pPr>
        <w:contextualSpacing/>
        <w:jc w:val="both"/>
        <w:textAlignment w:val="baseline"/>
        <w:rPr>
          <w:rFonts w:cs="Arial"/>
        </w:rPr>
      </w:pPr>
    </w:p>
    <w:p w14:paraId="7728615D" w14:textId="096CEB0F" w:rsidR="003B5240" w:rsidRDefault="008F1BA5" w:rsidP="003B5240">
      <w:pPr>
        <w:contextualSpacing/>
        <w:jc w:val="both"/>
        <w:textAlignment w:val="baseline"/>
        <w:rPr>
          <w:rFonts w:cs="Arial"/>
        </w:rPr>
      </w:pPr>
      <w:r w:rsidRPr="002443C0">
        <w:rPr>
          <w:rFonts w:cs="Arial"/>
        </w:rPr>
        <w:t>The completion report shall</w:t>
      </w:r>
      <w:r w:rsidR="003B5240">
        <w:rPr>
          <w:rFonts w:cs="Arial"/>
        </w:rPr>
        <w:t xml:space="preserve"> include</w:t>
      </w:r>
      <w:r w:rsidRPr="002443C0">
        <w:rPr>
          <w:rFonts w:cs="Arial"/>
        </w:rPr>
        <w:t>:</w:t>
      </w:r>
    </w:p>
    <w:p w14:paraId="6ECCBCA1" w14:textId="1EC63D5B" w:rsidR="00022A31" w:rsidRPr="004F5D60" w:rsidRDefault="003B5240" w:rsidP="00022A31">
      <w:pPr>
        <w:pStyle w:val="ListParagraph"/>
        <w:numPr>
          <w:ilvl w:val="0"/>
          <w:numId w:val="9"/>
        </w:numPr>
        <w:ind w:left="360" w:hanging="360"/>
        <w:jc w:val="both"/>
        <w:textAlignment w:val="baseline"/>
        <w:rPr>
          <w:rFonts w:cs="Arial"/>
        </w:rPr>
      </w:pPr>
      <w:r w:rsidRPr="004F5D60">
        <w:rPr>
          <w:rFonts w:cs="Arial"/>
        </w:rPr>
        <w:t>A summary of the work performed, including the dates activities were initiated and</w:t>
      </w:r>
      <w:r w:rsidR="004F5D60" w:rsidRPr="004F5D60">
        <w:rPr>
          <w:rFonts w:cs="Arial"/>
        </w:rPr>
        <w:t xml:space="preserve"> </w:t>
      </w:r>
      <w:r w:rsidRPr="004F5D60">
        <w:rPr>
          <w:rFonts w:cs="Arial"/>
        </w:rPr>
        <w:t xml:space="preserve">completed; </w:t>
      </w:r>
    </w:p>
    <w:p w14:paraId="4C32991F" w14:textId="77777777" w:rsidR="004F5D60" w:rsidRDefault="003B5240" w:rsidP="003B5240">
      <w:pPr>
        <w:pStyle w:val="ListParagraph"/>
        <w:numPr>
          <w:ilvl w:val="0"/>
          <w:numId w:val="26"/>
        </w:numPr>
        <w:ind w:left="360"/>
        <w:jc w:val="both"/>
        <w:textAlignment w:val="baseline"/>
        <w:rPr>
          <w:rFonts w:cs="Arial"/>
        </w:rPr>
      </w:pPr>
      <w:r w:rsidRPr="00022A31">
        <w:rPr>
          <w:rFonts w:cs="Arial"/>
        </w:rPr>
        <w:t xml:space="preserve">Time-dated photographs of the activities conducted on site while in progress and after completion, unless the taking of such photographs is prohibited by law; </w:t>
      </w:r>
    </w:p>
    <w:p w14:paraId="42E6AFB3" w14:textId="77777777" w:rsidR="004F5D60" w:rsidRDefault="003B5240" w:rsidP="003B5240">
      <w:pPr>
        <w:pStyle w:val="ListParagraph"/>
        <w:numPr>
          <w:ilvl w:val="0"/>
          <w:numId w:val="26"/>
        </w:numPr>
        <w:ind w:left="360"/>
        <w:jc w:val="both"/>
        <w:textAlignment w:val="baseline"/>
        <w:rPr>
          <w:rFonts w:cs="Arial"/>
        </w:rPr>
      </w:pPr>
      <w:r w:rsidRPr="00022A31">
        <w:rPr>
          <w:rFonts w:cs="Arial"/>
        </w:rPr>
        <w:t>Records or waste manifests documenting the final disposition of excavated soils, materials and</w:t>
      </w:r>
      <w:r w:rsidR="004F5D60">
        <w:rPr>
          <w:rFonts w:cs="Arial"/>
        </w:rPr>
        <w:t xml:space="preserve"> </w:t>
      </w:r>
      <w:r w:rsidRPr="004F5D60">
        <w:rPr>
          <w:rFonts w:cs="Arial"/>
        </w:rPr>
        <w:t>debris;</w:t>
      </w:r>
    </w:p>
    <w:p w14:paraId="0785B486" w14:textId="77777777" w:rsidR="004F5D60" w:rsidRDefault="003B5240" w:rsidP="003B5240">
      <w:pPr>
        <w:pStyle w:val="ListParagraph"/>
        <w:numPr>
          <w:ilvl w:val="0"/>
          <w:numId w:val="26"/>
        </w:numPr>
        <w:ind w:left="360"/>
        <w:jc w:val="both"/>
        <w:textAlignment w:val="baseline"/>
        <w:rPr>
          <w:rFonts w:cs="Arial"/>
        </w:rPr>
      </w:pPr>
      <w:r w:rsidRPr="004F5D60">
        <w:rPr>
          <w:rFonts w:cs="Arial"/>
        </w:rPr>
        <w:t>Where there has been disturbance of inaccessible soils or an engineered control, records documenting, as applicable, how post-restoration polluted soils meet the requirements for inaccessible soils, or how an engineered control and warning layers, if any, were repaired or replaced;</w:t>
      </w:r>
    </w:p>
    <w:p w14:paraId="18D7D5CC" w14:textId="77777777" w:rsidR="004F5D60" w:rsidRDefault="003B5240" w:rsidP="003B5240">
      <w:pPr>
        <w:pStyle w:val="ListParagraph"/>
        <w:numPr>
          <w:ilvl w:val="0"/>
          <w:numId w:val="26"/>
        </w:numPr>
        <w:ind w:left="360"/>
        <w:jc w:val="both"/>
        <w:textAlignment w:val="baseline"/>
        <w:rPr>
          <w:rFonts w:cs="Arial"/>
        </w:rPr>
      </w:pPr>
      <w:r w:rsidRPr="004F5D60">
        <w:rPr>
          <w:rFonts w:cs="Arial"/>
        </w:rPr>
        <w:t>The results of any laboratory analysis conducted, and an explanation of the need for such analysis, as well as a laboratory data quality assessment and usability evaluation that complies with</w:t>
      </w:r>
      <w:r w:rsidR="004F5D60" w:rsidRPr="004F5D60">
        <w:rPr>
          <w:rFonts w:cs="Arial"/>
        </w:rPr>
        <w:t xml:space="preserve"> </w:t>
      </w:r>
      <w:r w:rsidRPr="004F5D60">
        <w:rPr>
          <w:rFonts w:cs="Arial"/>
        </w:rPr>
        <w:t xml:space="preserve">the requirements in section 22a-133k-1(h)(1) of the Regulations of Connecticut State Agencies; </w:t>
      </w:r>
    </w:p>
    <w:p w14:paraId="746A1FF5" w14:textId="669EE0BC" w:rsidR="004F5D60" w:rsidRDefault="003B5240" w:rsidP="003B5240">
      <w:pPr>
        <w:pStyle w:val="ListParagraph"/>
        <w:numPr>
          <w:ilvl w:val="0"/>
          <w:numId w:val="26"/>
        </w:numPr>
        <w:ind w:left="360"/>
        <w:jc w:val="both"/>
        <w:textAlignment w:val="baseline"/>
        <w:rPr>
          <w:rFonts w:cs="Arial"/>
        </w:rPr>
      </w:pPr>
      <w:r w:rsidRPr="004F5D60">
        <w:rPr>
          <w:rFonts w:cs="Arial"/>
        </w:rPr>
        <w:t xml:space="preserve">An explanation of how, after completion of activities authorized by the temporary release, the subject area meets the requirements of the </w:t>
      </w:r>
      <w:r w:rsidR="008A6ED2" w:rsidRPr="008A6ED2">
        <w:rPr>
          <w:color w:val="0070C0"/>
          <w:szCs w:val="20"/>
        </w:rPr>
        <w:t>ELUR/NAUL</w:t>
      </w:r>
      <w:r w:rsidRPr="004F5D60">
        <w:rPr>
          <w:rFonts w:cs="Arial"/>
        </w:rPr>
        <w:t xml:space="preserve"> as recorded; </w:t>
      </w:r>
    </w:p>
    <w:p w14:paraId="2CBBCA6A" w14:textId="73E20FA0" w:rsidR="004F5D60" w:rsidRDefault="003B5240" w:rsidP="003B5240">
      <w:pPr>
        <w:pStyle w:val="ListParagraph"/>
        <w:numPr>
          <w:ilvl w:val="0"/>
          <w:numId w:val="26"/>
        </w:numPr>
        <w:ind w:left="360"/>
        <w:jc w:val="both"/>
        <w:textAlignment w:val="baseline"/>
        <w:rPr>
          <w:rFonts w:cs="Arial"/>
        </w:rPr>
      </w:pPr>
      <w:r w:rsidRPr="004F5D60">
        <w:rPr>
          <w:rFonts w:cs="Arial"/>
        </w:rPr>
        <w:t xml:space="preserve">An as-built plan, prepared using the survey or simplified survey required by section 22a-133q-4 of the </w:t>
      </w:r>
      <w:r w:rsidR="008A6ED2" w:rsidRPr="008A6ED2">
        <w:rPr>
          <w:color w:val="0070C0"/>
          <w:szCs w:val="20"/>
        </w:rPr>
        <w:t>ELUR/NAUL</w:t>
      </w:r>
      <w:r w:rsidRPr="004F5D60">
        <w:rPr>
          <w:rFonts w:cs="Arial"/>
        </w:rPr>
        <w:t xml:space="preserve"> regulations as a base map, documenting site conditions after completion of the activities authorized by the </w:t>
      </w:r>
      <w:r w:rsidR="004F5D60">
        <w:rPr>
          <w:rFonts w:cs="Arial"/>
        </w:rPr>
        <w:t>TRRA</w:t>
      </w:r>
      <w:r w:rsidRPr="004F5D60">
        <w:rPr>
          <w:rFonts w:cs="Arial"/>
        </w:rPr>
        <w:t xml:space="preserve">; and </w:t>
      </w:r>
    </w:p>
    <w:p w14:paraId="42ECB433" w14:textId="7C708326" w:rsidR="004F5D60" w:rsidRDefault="003B5240" w:rsidP="003B5240">
      <w:pPr>
        <w:pStyle w:val="ListParagraph"/>
        <w:numPr>
          <w:ilvl w:val="0"/>
          <w:numId w:val="26"/>
        </w:numPr>
        <w:ind w:left="360"/>
        <w:jc w:val="both"/>
        <w:textAlignment w:val="baseline"/>
        <w:rPr>
          <w:rFonts w:cs="Arial"/>
        </w:rPr>
      </w:pPr>
      <w:r w:rsidRPr="004F5D60">
        <w:rPr>
          <w:rFonts w:cs="Arial"/>
        </w:rPr>
        <w:t xml:space="preserve">A statement signed and sealed by the LEP supervising the activities conducted under the </w:t>
      </w:r>
      <w:r w:rsidR="004F5D60">
        <w:rPr>
          <w:rFonts w:cs="Arial"/>
        </w:rPr>
        <w:t xml:space="preserve">TRRA </w:t>
      </w:r>
      <w:r w:rsidRPr="004F5D60">
        <w:rPr>
          <w:rFonts w:cs="Arial"/>
        </w:rPr>
        <w:t xml:space="preserve"> indicating that the area upon which the work was performed is in compliance with</w:t>
      </w:r>
      <w:r w:rsidR="004F5D60" w:rsidRPr="004F5D60">
        <w:rPr>
          <w:rFonts w:cs="Arial"/>
        </w:rPr>
        <w:t xml:space="preserve"> </w:t>
      </w:r>
      <w:r w:rsidRPr="004F5D60">
        <w:rPr>
          <w:rFonts w:cs="Arial"/>
        </w:rPr>
        <w:t xml:space="preserve">the </w:t>
      </w:r>
      <w:r w:rsidR="008A6ED2" w:rsidRPr="008A6ED2">
        <w:rPr>
          <w:color w:val="0070C0"/>
          <w:szCs w:val="20"/>
        </w:rPr>
        <w:t>ELUR/NAUL</w:t>
      </w:r>
      <w:r w:rsidRPr="004F5D60">
        <w:rPr>
          <w:rFonts w:cs="Arial"/>
        </w:rPr>
        <w:t xml:space="preserve"> and the RSRs, or that additional work is necessary for the area upon which the work was performed to comply with the </w:t>
      </w:r>
      <w:r w:rsidR="008A6ED2" w:rsidRPr="008A6ED2">
        <w:rPr>
          <w:color w:val="0070C0"/>
          <w:szCs w:val="20"/>
        </w:rPr>
        <w:t>ELUR/NAUL</w:t>
      </w:r>
      <w:r w:rsidRPr="004F5D60">
        <w:rPr>
          <w:rFonts w:cs="Arial"/>
        </w:rPr>
        <w:t xml:space="preserve"> and the RSRs, in which case the statement shall include a detailed description of the work to be performed, an explanation of why such additional work is needed and a schedule to perform such activities. The </w:t>
      </w:r>
      <w:r w:rsidR="00351A45">
        <w:rPr>
          <w:rFonts w:cs="Arial"/>
        </w:rPr>
        <w:t>C</w:t>
      </w:r>
      <w:r w:rsidRPr="004F5D60">
        <w:rPr>
          <w:rFonts w:cs="Arial"/>
        </w:rPr>
        <w:t xml:space="preserve">ommissioner’s receipt of any such report noting that additional work is necessary shall not excuse any non-compliance with </w:t>
      </w:r>
      <w:r w:rsidR="00D76DAC">
        <w:rPr>
          <w:rFonts w:cs="Arial"/>
        </w:rPr>
        <w:t>the TRRA</w:t>
      </w:r>
      <w:r w:rsidRPr="004F5D60">
        <w:rPr>
          <w:rFonts w:cs="Arial"/>
        </w:rPr>
        <w:t xml:space="preserve"> and</w:t>
      </w:r>
      <w:r w:rsidR="004F5D60" w:rsidRPr="004F5D60">
        <w:rPr>
          <w:rFonts w:cs="Arial"/>
        </w:rPr>
        <w:t xml:space="preserve"> </w:t>
      </w:r>
      <w:r w:rsidRPr="004F5D60">
        <w:rPr>
          <w:rFonts w:cs="Arial"/>
        </w:rPr>
        <w:t xml:space="preserve">shall not prevent the </w:t>
      </w:r>
      <w:r w:rsidR="00351A45">
        <w:rPr>
          <w:rFonts w:cs="Arial"/>
        </w:rPr>
        <w:t>C</w:t>
      </w:r>
      <w:r w:rsidRPr="004F5D60">
        <w:rPr>
          <w:rFonts w:cs="Arial"/>
        </w:rPr>
        <w:t xml:space="preserve">ommissioner from taking any other action regarding such non-compliance; </w:t>
      </w:r>
      <w:r w:rsidR="004F5D60">
        <w:rPr>
          <w:rFonts w:cs="Arial"/>
        </w:rPr>
        <w:t>and</w:t>
      </w:r>
    </w:p>
    <w:p w14:paraId="0A0C38C8" w14:textId="2ED12EDC" w:rsidR="004F5D60" w:rsidRDefault="003B5240" w:rsidP="003B5240">
      <w:pPr>
        <w:pStyle w:val="ListParagraph"/>
        <w:numPr>
          <w:ilvl w:val="0"/>
          <w:numId w:val="26"/>
        </w:numPr>
        <w:ind w:left="360"/>
        <w:jc w:val="both"/>
        <w:textAlignment w:val="baseline"/>
        <w:rPr>
          <w:rFonts w:cs="Arial"/>
        </w:rPr>
      </w:pPr>
      <w:r w:rsidRPr="004F5D60">
        <w:rPr>
          <w:rFonts w:cs="Arial"/>
        </w:rPr>
        <w:t>A statement, signed and sealed by an LEP, certifying that the completion report is true and</w:t>
      </w:r>
      <w:r w:rsidR="004F5D60" w:rsidRPr="004F5D60">
        <w:rPr>
          <w:rFonts w:cs="Arial"/>
        </w:rPr>
        <w:t xml:space="preserve"> </w:t>
      </w:r>
      <w:r w:rsidRPr="004F5D60">
        <w:rPr>
          <w:rFonts w:cs="Arial"/>
        </w:rPr>
        <w:t>accurate</w:t>
      </w:r>
      <w:r w:rsidR="004F5D60">
        <w:rPr>
          <w:rFonts w:cs="Arial"/>
        </w:rPr>
        <w:t>.</w:t>
      </w:r>
      <w:r w:rsidRPr="004F5D60">
        <w:rPr>
          <w:rFonts w:cs="Arial"/>
        </w:rPr>
        <w:t xml:space="preserve"> </w:t>
      </w:r>
    </w:p>
    <w:p w14:paraId="4B345D62" w14:textId="77777777" w:rsidR="004F5D60" w:rsidRDefault="004F5D60" w:rsidP="004F5D60">
      <w:pPr>
        <w:jc w:val="both"/>
        <w:textAlignment w:val="baseline"/>
        <w:rPr>
          <w:rFonts w:cs="Arial"/>
        </w:rPr>
      </w:pPr>
    </w:p>
    <w:p w14:paraId="2EE3CD63" w14:textId="5C11B65C" w:rsidR="003B5240" w:rsidRPr="004F5D60" w:rsidRDefault="003B5240" w:rsidP="004F5D60">
      <w:pPr>
        <w:jc w:val="both"/>
        <w:textAlignment w:val="baseline"/>
        <w:rPr>
          <w:rFonts w:cs="Arial"/>
        </w:rPr>
      </w:pPr>
      <w:r w:rsidRPr="004F5D60">
        <w:rPr>
          <w:rFonts w:cs="Arial"/>
        </w:rPr>
        <w:t xml:space="preserve">If the activities </w:t>
      </w:r>
      <w:r w:rsidR="00D76DAC">
        <w:rPr>
          <w:rFonts w:cs="Arial"/>
        </w:rPr>
        <w:t xml:space="preserve">authorized by the TRRA Approval </w:t>
      </w:r>
      <w:r w:rsidRPr="004F5D60">
        <w:rPr>
          <w:rFonts w:cs="Arial"/>
        </w:rPr>
        <w:t xml:space="preserve">have been conducted for the last time, following the receipt of a completion report, the </w:t>
      </w:r>
      <w:r w:rsidR="00351A45">
        <w:rPr>
          <w:rFonts w:cs="Arial"/>
        </w:rPr>
        <w:t>C</w:t>
      </w:r>
      <w:r w:rsidRPr="004F5D60">
        <w:rPr>
          <w:rFonts w:cs="Arial"/>
        </w:rPr>
        <w:t xml:space="preserve">ommissioner may prepare a termination of </w:t>
      </w:r>
      <w:r w:rsidR="004366E5">
        <w:rPr>
          <w:rFonts w:cs="Arial"/>
        </w:rPr>
        <w:t>the</w:t>
      </w:r>
      <w:r w:rsidRPr="004F5D60">
        <w:rPr>
          <w:rFonts w:cs="Arial"/>
        </w:rPr>
        <w:t xml:space="preserve"> </w:t>
      </w:r>
      <w:r w:rsidR="004366E5">
        <w:rPr>
          <w:rFonts w:cs="Arial"/>
        </w:rPr>
        <w:t>TRRA</w:t>
      </w:r>
      <w:r w:rsidRPr="004F5D60">
        <w:rPr>
          <w:rFonts w:cs="Arial"/>
        </w:rPr>
        <w:t xml:space="preserve">. Not more than 7 days after receipt of such termination signed by the </w:t>
      </w:r>
      <w:r w:rsidR="00351A45">
        <w:rPr>
          <w:rFonts w:cs="Arial"/>
        </w:rPr>
        <w:t>C</w:t>
      </w:r>
      <w:r w:rsidRPr="004F5D60">
        <w:rPr>
          <w:rFonts w:cs="Arial"/>
        </w:rPr>
        <w:t xml:space="preserve">ommissioner, the owner shall ensure that no alterations of any kind are made and that the termination of </w:t>
      </w:r>
      <w:r w:rsidR="00DA6D4E">
        <w:rPr>
          <w:rFonts w:cs="Arial"/>
        </w:rPr>
        <w:t>TRRA</w:t>
      </w:r>
      <w:r w:rsidRPr="004F5D60">
        <w:rPr>
          <w:rFonts w:cs="Arial"/>
        </w:rPr>
        <w:t xml:space="preserve"> is recorded </w:t>
      </w:r>
      <w:r w:rsidR="00DA6D4E">
        <w:rPr>
          <w:rFonts w:cs="Arial"/>
        </w:rPr>
        <w:t>o</w:t>
      </w:r>
      <w:r w:rsidRPr="004F5D60">
        <w:rPr>
          <w:rFonts w:cs="Arial"/>
        </w:rPr>
        <w:t xml:space="preserve">n the land records of the municipality where the </w:t>
      </w:r>
      <w:r w:rsidR="008A6ED2" w:rsidRPr="008A6ED2">
        <w:rPr>
          <w:color w:val="0070C0"/>
          <w:szCs w:val="20"/>
        </w:rPr>
        <w:t>ELUR/NAUL</w:t>
      </w:r>
      <w:r w:rsidRPr="004F5D60">
        <w:rPr>
          <w:rFonts w:cs="Arial"/>
        </w:rPr>
        <w:t xml:space="preserve"> is recorded</w:t>
      </w:r>
      <w:r w:rsidR="00DA6D4E">
        <w:rPr>
          <w:rFonts w:cs="Arial"/>
        </w:rPr>
        <w:t>.</w:t>
      </w:r>
    </w:p>
    <w:p w14:paraId="0EEA4DF1" w14:textId="77777777" w:rsidR="00E84334" w:rsidRPr="002443C0" w:rsidRDefault="00E84334" w:rsidP="002443C0">
      <w:pPr>
        <w:ind w:left="720"/>
        <w:jc w:val="both"/>
        <w:textAlignment w:val="baseline"/>
        <w:rPr>
          <w:rFonts w:cs="Arial"/>
        </w:rPr>
      </w:pPr>
    </w:p>
    <w:p w14:paraId="487E615F" w14:textId="0D9A6AF8" w:rsidR="00E84334" w:rsidRPr="002443C0" w:rsidRDefault="008F1BA5" w:rsidP="00093E00">
      <w:pPr>
        <w:keepNext/>
        <w:widowControl w:val="0"/>
        <w:numPr>
          <w:ilvl w:val="1"/>
          <w:numId w:val="0"/>
        </w:numPr>
        <w:pBdr>
          <w:top w:val="single" w:sz="18" w:space="1" w:color="808080"/>
        </w:pBdr>
        <w:tabs>
          <w:tab w:val="num" w:pos="1440"/>
        </w:tabs>
        <w:autoSpaceDE w:val="0"/>
        <w:autoSpaceDN w:val="0"/>
        <w:adjustRightInd w:val="0"/>
        <w:ind w:right="3600"/>
        <w:outlineLvl w:val="1"/>
        <w:rPr>
          <w:rFonts w:cs="Arial"/>
          <w:b/>
          <w:sz w:val="28"/>
          <w:szCs w:val="27"/>
        </w:rPr>
      </w:pPr>
      <w:r w:rsidRPr="002443C0">
        <w:rPr>
          <w:rFonts w:cs="Arial"/>
          <w:b/>
          <w:sz w:val="28"/>
          <w:szCs w:val="27"/>
        </w:rPr>
        <w:t xml:space="preserve">Contact Information </w:t>
      </w:r>
    </w:p>
    <w:p w14:paraId="25BE6A89" w14:textId="77777777" w:rsidR="00E84334" w:rsidRPr="002443C0" w:rsidRDefault="00E84334" w:rsidP="002443C0">
      <w:pPr>
        <w:ind w:left="630"/>
        <w:jc w:val="both"/>
        <w:rPr>
          <w:rFonts w:cs="Arial"/>
          <w:b/>
          <w:u w:val="single"/>
        </w:rPr>
      </w:pPr>
    </w:p>
    <w:p w14:paraId="341DAECE" w14:textId="78065381" w:rsidR="008F1BA5" w:rsidRPr="002443C0" w:rsidRDefault="008F1BA5" w:rsidP="002443C0">
      <w:pPr>
        <w:ind w:left="630"/>
        <w:jc w:val="both"/>
        <w:rPr>
          <w:rFonts w:cs="Arial"/>
          <w:b/>
          <w:sz w:val="22"/>
          <w:szCs w:val="22"/>
        </w:rPr>
      </w:pPr>
      <w:r w:rsidRPr="002443C0">
        <w:rPr>
          <w:rFonts w:cs="Arial"/>
          <w:b/>
          <w:sz w:val="22"/>
          <w:szCs w:val="22"/>
        </w:rPr>
        <w:t xml:space="preserve">Owner </w:t>
      </w:r>
    </w:p>
    <w:p w14:paraId="71C7D772" w14:textId="77777777" w:rsidR="008F1BA5" w:rsidRPr="002443C0" w:rsidRDefault="008F1BA5" w:rsidP="002443C0">
      <w:pPr>
        <w:ind w:left="630"/>
        <w:jc w:val="both"/>
        <w:rPr>
          <w:rFonts w:cs="Arial"/>
        </w:rPr>
      </w:pPr>
    </w:p>
    <w:p w14:paraId="1AA11C9D" w14:textId="77777777" w:rsidR="008F1BA5" w:rsidRPr="002443C0" w:rsidRDefault="008F1BA5" w:rsidP="002443C0">
      <w:pPr>
        <w:ind w:left="630"/>
        <w:jc w:val="both"/>
        <w:rPr>
          <w:rFonts w:cs="Arial"/>
        </w:rPr>
      </w:pPr>
      <w:r w:rsidRPr="002443C0">
        <w:rPr>
          <w:rFonts w:cs="Arial"/>
        </w:rPr>
        <w:lastRenderedPageBreak/>
        <w:t>[</w:t>
      </w:r>
      <w:r w:rsidRPr="002443C0">
        <w:rPr>
          <w:rFonts w:cs="Arial"/>
          <w:i/>
        </w:rPr>
        <w:t>Name of Contact</w:t>
      </w:r>
      <w:r w:rsidRPr="002443C0">
        <w:rPr>
          <w:rFonts w:cs="Arial"/>
        </w:rPr>
        <w:t>]</w:t>
      </w:r>
    </w:p>
    <w:p w14:paraId="31D3719A" w14:textId="77777777" w:rsidR="008F1BA5" w:rsidRPr="002443C0" w:rsidRDefault="008F1BA5" w:rsidP="002443C0">
      <w:pPr>
        <w:ind w:left="630"/>
        <w:jc w:val="both"/>
        <w:rPr>
          <w:rFonts w:cs="Arial"/>
        </w:rPr>
      </w:pPr>
      <w:r w:rsidRPr="002443C0">
        <w:rPr>
          <w:rFonts w:cs="Arial"/>
        </w:rPr>
        <w:t>[</w:t>
      </w:r>
      <w:r w:rsidRPr="002443C0">
        <w:rPr>
          <w:rFonts w:cs="Arial"/>
          <w:i/>
        </w:rPr>
        <w:t>Address</w:t>
      </w:r>
      <w:r w:rsidRPr="002443C0">
        <w:rPr>
          <w:rFonts w:cs="Arial"/>
        </w:rPr>
        <w:t>]</w:t>
      </w:r>
    </w:p>
    <w:p w14:paraId="17B9EE20" w14:textId="77777777" w:rsidR="008F1BA5" w:rsidRPr="002443C0" w:rsidRDefault="008F1BA5" w:rsidP="002443C0">
      <w:pPr>
        <w:ind w:left="630"/>
        <w:jc w:val="both"/>
        <w:rPr>
          <w:rFonts w:cs="Arial"/>
        </w:rPr>
      </w:pPr>
      <w:r w:rsidRPr="002443C0">
        <w:rPr>
          <w:rFonts w:cs="Arial"/>
        </w:rPr>
        <w:t>[</w:t>
      </w:r>
      <w:r w:rsidRPr="002443C0">
        <w:rPr>
          <w:rFonts w:cs="Arial"/>
          <w:i/>
        </w:rPr>
        <w:t>Phone</w:t>
      </w:r>
      <w:r w:rsidRPr="002443C0">
        <w:rPr>
          <w:rFonts w:cs="Arial"/>
        </w:rPr>
        <w:t>]</w:t>
      </w:r>
    </w:p>
    <w:p w14:paraId="52F0F88C" w14:textId="77777777" w:rsidR="008F1BA5" w:rsidRPr="002443C0" w:rsidRDefault="008F1BA5" w:rsidP="002443C0">
      <w:pPr>
        <w:ind w:left="630"/>
        <w:jc w:val="both"/>
        <w:rPr>
          <w:rFonts w:cs="Arial"/>
        </w:rPr>
      </w:pPr>
      <w:r w:rsidRPr="002443C0">
        <w:rPr>
          <w:rFonts w:cs="Arial"/>
        </w:rPr>
        <w:t>[</w:t>
      </w:r>
      <w:r w:rsidRPr="002443C0">
        <w:rPr>
          <w:rFonts w:cs="Arial"/>
          <w:i/>
        </w:rPr>
        <w:t>Email</w:t>
      </w:r>
      <w:r w:rsidRPr="002443C0">
        <w:rPr>
          <w:rFonts w:cs="Arial"/>
        </w:rPr>
        <w:t xml:space="preserve">] </w:t>
      </w:r>
    </w:p>
    <w:p w14:paraId="017BF22C" w14:textId="77777777" w:rsidR="008F1BA5" w:rsidRPr="002443C0" w:rsidRDefault="008F1BA5" w:rsidP="002443C0">
      <w:pPr>
        <w:ind w:left="630"/>
        <w:jc w:val="both"/>
        <w:rPr>
          <w:rFonts w:cs="Arial"/>
        </w:rPr>
      </w:pPr>
    </w:p>
    <w:p w14:paraId="0B063743" w14:textId="77777777" w:rsidR="008F1BA5" w:rsidRPr="002443C0" w:rsidRDefault="008F1BA5" w:rsidP="002443C0">
      <w:pPr>
        <w:ind w:left="630"/>
        <w:jc w:val="both"/>
        <w:rPr>
          <w:rFonts w:cs="Arial"/>
          <w:b/>
          <w:sz w:val="22"/>
          <w:szCs w:val="22"/>
        </w:rPr>
      </w:pPr>
      <w:r w:rsidRPr="002443C0">
        <w:rPr>
          <w:rFonts w:cs="Arial"/>
          <w:b/>
          <w:sz w:val="22"/>
          <w:szCs w:val="22"/>
        </w:rPr>
        <w:t>Authorized Party</w:t>
      </w:r>
    </w:p>
    <w:p w14:paraId="0882BE71" w14:textId="77777777" w:rsidR="008F1BA5" w:rsidRPr="002443C0" w:rsidRDefault="008F1BA5" w:rsidP="002443C0">
      <w:pPr>
        <w:ind w:left="720"/>
        <w:jc w:val="both"/>
        <w:rPr>
          <w:rFonts w:cs="Arial"/>
        </w:rPr>
      </w:pPr>
    </w:p>
    <w:p w14:paraId="1AD09D67" w14:textId="77777777" w:rsidR="008F1BA5" w:rsidRPr="002443C0" w:rsidRDefault="008F1BA5" w:rsidP="002443C0">
      <w:pPr>
        <w:ind w:left="630"/>
        <w:jc w:val="both"/>
        <w:rPr>
          <w:rFonts w:cs="Arial"/>
        </w:rPr>
      </w:pPr>
      <w:r w:rsidRPr="002443C0">
        <w:rPr>
          <w:rFonts w:cs="Arial"/>
        </w:rPr>
        <w:t>[</w:t>
      </w:r>
      <w:r w:rsidRPr="002443C0">
        <w:rPr>
          <w:rFonts w:cs="Arial"/>
          <w:i/>
        </w:rPr>
        <w:t>Name of Contact</w:t>
      </w:r>
      <w:r w:rsidRPr="002443C0">
        <w:rPr>
          <w:rFonts w:cs="Arial"/>
        </w:rPr>
        <w:t>]</w:t>
      </w:r>
    </w:p>
    <w:p w14:paraId="503337EB" w14:textId="4642F9F2" w:rsidR="008F1BA5" w:rsidRDefault="008F1BA5" w:rsidP="002443C0">
      <w:pPr>
        <w:ind w:left="630"/>
        <w:jc w:val="both"/>
        <w:rPr>
          <w:rFonts w:cs="Arial"/>
        </w:rPr>
      </w:pPr>
      <w:r w:rsidRPr="002443C0">
        <w:rPr>
          <w:rFonts w:cs="Arial"/>
        </w:rPr>
        <w:t>[</w:t>
      </w:r>
      <w:r w:rsidRPr="002443C0">
        <w:rPr>
          <w:rFonts w:cs="Arial"/>
          <w:i/>
        </w:rPr>
        <w:t>Address</w:t>
      </w:r>
      <w:r w:rsidRPr="002443C0">
        <w:rPr>
          <w:rFonts w:cs="Arial"/>
        </w:rPr>
        <w:t xml:space="preserve">] </w:t>
      </w:r>
    </w:p>
    <w:p w14:paraId="28A5D434" w14:textId="77777777" w:rsidR="008A6ED2" w:rsidRPr="002443C0" w:rsidRDefault="008A6ED2" w:rsidP="008A6ED2">
      <w:pPr>
        <w:ind w:left="630"/>
        <w:jc w:val="both"/>
        <w:rPr>
          <w:rFonts w:cs="Arial"/>
        </w:rPr>
      </w:pPr>
      <w:r w:rsidRPr="002443C0">
        <w:rPr>
          <w:rFonts w:cs="Arial"/>
        </w:rPr>
        <w:t>[</w:t>
      </w:r>
      <w:r w:rsidRPr="002443C0">
        <w:rPr>
          <w:rFonts w:cs="Arial"/>
          <w:i/>
        </w:rPr>
        <w:t>Phone</w:t>
      </w:r>
      <w:r w:rsidRPr="002443C0">
        <w:rPr>
          <w:rFonts w:cs="Arial"/>
        </w:rPr>
        <w:t>]</w:t>
      </w:r>
    </w:p>
    <w:p w14:paraId="7CCA8DE7" w14:textId="77777777" w:rsidR="008A6ED2" w:rsidRPr="002443C0" w:rsidRDefault="008A6ED2" w:rsidP="008A6ED2">
      <w:pPr>
        <w:ind w:left="630"/>
        <w:jc w:val="both"/>
        <w:rPr>
          <w:rFonts w:cs="Arial"/>
        </w:rPr>
      </w:pPr>
      <w:r w:rsidRPr="002443C0">
        <w:rPr>
          <w:rFonts w:cs="Arial"/>
        </w:rPr>
        <w:t>[</w:t>
      </w:r>
      <w:r w:rsidRPr="002443C0">
        <w:rPr>
          <w:rFonts w:cs="Arial"/>
          <w:i/>
        </w:rPr>
        <w:t>Email</w:t>
      </w:r>
      <w:r w:rsidRPr="002443C0">
        <w:rPr>
          <w:rFonts w:cs="Arial"/>
        </w:rPr>
        <w:t xml:space="preserve">] </w:t>
      </w:r>
    </w:p>
    <w:p w14:paraId="57F51D1B" w14:textId="77777777" w:rsidR="008F1BA5" w:rsidRPr="002443C0" w:rsidRDefault="008F1BA5" w:rsidP="002443C0">
      <w:pPr>
        <w:ind w:firstLine="630"/>
        <w:jc w:val="both"/>
        <w:rPr>
          <w:rFonts w:cs="Arial"/>
        </w:rPr>
      </w:pPr>
    </w:p>
    <w:p w14:paraId="716A7829" w14:textId="5759B6D4" w:rsidR="008F1BA5" w:rsidRPr="002443C0" w:rsidRDefault="008F1BA5" w:rsidP="002443C0">
      <w:pPr>
        <w:ind w:firstLine="630"/>
        <w:jc w:val="both"/>
        <w:rPr>
          <w:rFonts w:cs="Arial"/>
          <w:b/>
          <w:u w:val="single"/>
        </w:rPr>
      </w:pPr>
      <w:r w:rsidRPr="002443C0">
        <w:rPr>
          <w:rFonts w:cs="Arial"/>
          <w:b/>
          <w:sz w:val="22"/>
          <w:szCs w:val="22"/>
        </w:rPr>
        <w:t>DEEP</w:t>
      </w:r>
      <w:r w:rsidRPr="002443C0">
        <w:rPr>
          <w:rFonts w:cs="Arial"/>
          <w:b/>
        </w:rPr>
        <w:t xml:space="preserve"> </w:t>
      </w:r>
    </w:p>
    <w:p w14:paraId="1C90B78E" w14:textId="77777777" w:rsidR="008F1BA5" w:rsidRPr="002443C0" w:rsidRDefault="008F1BA5" w:rsidP="002443C0">
      <w:pPr>
        <w:jc w:val="both"/>
        <w:rPr>
          <w:rFonts w:cs="Arial"/>
        </w:rPr>
      </w:pPr>
    </w:p>
    <w:p w14:paraId="76DE8365" w14:textId="39357DBC" w:rsidR="008F1BA5" w:rsidRPr="002443C0" w:rsidRDefault="008F1BA5" w:rsidP="002443C0">
      <w:pPr>
        <w:ind w:left="630"/>
        <w:jc w:val="both"/>
        <w:rPr>
          <w:rFonts w:cs="Arial"/>
        </w:rPr>
      </w:pPr>
      <w:r w:rsidRPr="002443C0">
        <w:rPr>
          <w:rFonts w:cs="Arial"/>
        </w:rPr>
        <w:t xml:space="preserve">Environmental Use </w:t>
      </w:r>
      <w:r w:rsidR="00093E00">
        <w:rPr>
          <w:rFonts w:cs="Arial"/>
        </w:rPr>
        <w:t xml:space="preserve">Restriction </w:t>
      </w:r>
      <w:r w:rsidRPr="002443C0">
        <w:rPr>
          <w:rFonts w:cs="Arial"/>
        </w:rPr>
        <w:t>Coordinator-TRRA</w:t>
      </w:r>
    </w:p>
    <w:p w14:paraId="5163BE77" w14:textId="77777777" w:rsidR="008F1BA5" w:rsidRPr="002443C0" w:rsidRDefault="008F1BA5" w:rsidP="002443C0">
      <w:pPr>
        <w:ind w:left="630"/>
        <w:jc w:val="both"/>
        <w:rPr>
          <w:rFonts w:cs="Arial"/>
        </w:rPr>
      </w:pPr>
      <w:r w:rsidRPr="002443C0">
        <w:rPr>
          <w:rFonts w:cs="Arial"/>
        </w:rPr>
        <w:t>Department of Energy and Environmental Protection</w:t>
      </w:r>
    </w:p>
    <w:p w14:paraId="7A8EAFF9" w14:textId="77777777" w:rsidR="008F1BA5" w:rsidRPr="002443C0" w:rsidRDefault="008F1BA5" w:rsidP="002443C0">
      <w:pPr>
        <w:ind w:left="630"/>
        <w:jc w:val="both"/>
        <w:rPr>
          <w:rFonts w:cs="Arial"/>
        </w:rPr>
      </w:pPr>
      <w:r w:rsidRPr="002443C0">
        <w:rPr>
          <w:rFonts w:cs="Arial"/>
        </w:rPr>
        <w:t xml:space="preserve">Bureau of Water Protection and Land Reuse </w:t>
      </w:r>
    </w:p>
    <w:p w14:paraId="4F01CE01" w14:textId="77777777" w:rsidR="008F1BA5" w:rsidRPr="002443C0" w:rsidRDefault="008F1BA5" w:rsidP="002443C0">
      <w:pPr>
        <w:ind w:left="630"/>
        <w:jc w:val="both"/>
        <w:rPr>
          <w:rFonts w:cs="Arial"/>
        </w:rPr>
      </w:pPr>
      <w:r w:rsidRPr="002443C0">
        <w:rPr>
          <w:rFonts w:cs="Arial"/>
        </w:rPr>
        <w:t xml:space="preserve">Remediation Division </w:t>
      </w:r>
    </w:p>
    <w:p w14:paraId="1348E198" w14:textId="77777777" w:rsidR="008F1BA5" w:rsidRPr="002443C0" w:rsidRDefault="008F1BA5" w:rsidP="002443C0">
      <w:pPr>
        <w:ind w:left="630"/>
        <w:jc w:val="both"/>
        <w:rPr>
          <w:rFonts w:cs="Arial"/>
        </w:rPr>
      </w:pPr>
      <w:r w:rsidRPr="002443C0">
        <w:rPr>
          <w:rFonts w:cs="Arial"/>
        </w:rPr>
        <w:t>79 Elm Street</w:t>
      </w:r>
    </w:p>
    <w:p w14:paraId="6E0346E7" w14:textId="77777777" w:rsidR="008F1BA5" w:rsidRPr="002443C0" w:rsidRDefault="008F1BA5" w:rsidP="002443C0">
      <w:pPr>
        <w:ind w:left="630"/>
        <w:jc w:val="both"/>
        <w:rPr>
          <w:rFonts w:cs="Arial"/>
        </w:rPr>
      </w:pPr>
      <w:r w:rsidRPr="002443C0">
        <w:rPr>
          <w:rFonts w:cs="Arial"/>
        </w:rPr>
        <w:t>Hartford, Connecticut 06106-5127</w:t>
      </w:r>
    </w:p>
    <w:p w14:paraId="0EC3FF16" w14:textId="77777777" w:rsidR="008F1BA5" w:rsidRPr="002443C0" w:rsidRDefault="008F1BA5" w:rsidP="002443C0">
      <w:pPr>
        <w:ind w:left="630"/>
        <w:jc w:val="both"/>
        <w:rPr>
          <w:rFonts w:cs="Arial"/>
        </w:rPr>
      </w:pPr>
      <w:r w:rsidRPr="002443C0">
        <w:rPr>
          <w:rFonts w:cs="Arial"/>
        </w:rPr>
        <w:t>(860) 424-3705</w:t>
      </w:r>
    </w:p>
    <w:p w14:paraId="101DA984" w14:textId="18DC184A" w:rsidR="008F1BA5" w:rsidRDefault="00F96579" w:rsidP="002443C0">
      <w:pPr>
        <w:ind w:firstLine="630"/>
        <w:jc w:val="both"/>
        <w:rPr>
          <w:rFonts w:cs="Arial"/>
        </w:rPr>
      </w:pPr>
      <w:hyperlink r:id="rId15" w:history="1">
        <w:r w:rsidR="0020055F" w:rsidRPr="002443C0">
          <w:rPr>
            <w:rStyle w:val="Hyperlink"/>
            <w:rFonts w:cs="Arial"/>
          </w:rPr>
          <w:t>DEEP.EUR@ct.gov</w:t>
        </w:r>
      </w:hyperlink>
      <w:r w:rsidR="0020055F" w:rsidRPr="002443C0">
        <w:rPr>
          <w:rFonts w:cs="Arial"/>
        </w:rPr>
        <w:t xml:space="preserve">  </w:t>
      </w:r>
    </w:p>
    <w:p w14:paraId="4E9C9C35" w14:textId="69218879" w:rsidR="00B425D0" w:rsidRDefault="00B425D0" w:rsidP="002443C0">
      <w:pPr>
        <w:ind w:firstLine="630"/>
        <w:jc w:val="both"/>
        <w:rPr>
          <w:rFonts w:cs="Arial"/>
        </w:rPr>
      </w:pPr>
    </w:p>
    <w:p w14:paraId="467D8763" w14:textId="77777777" w:rsidR="00B425D0" w:rsidRPr="002443C0" w:rsidRDefault="00B425D0" w:rsidP="002443C0">
      <w:pPr>
        <w:ind w:firstLine="630"/>
        <w:jc w:val="both"/>
        <w:rPr>
          <w:rFonts w:cs="Arial"/>
        </w:rPr>
      </w:pPr>
    </w:p>
    <w:sectPr w:rsidR="00B425D0" w:rsidRPr="002443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65C0F" w14:textId="77777777" w:rsidR="00940DB5" w:rsidRDefault="00940DB5" w:rsidP="0032091C">
      <w:r>
        <w:separator/>
      </w:r>
    </w:p>
  </w:endnote>
  <w:endnote w:type="continuationSeparator" w:id="0">
    <w:p w14:paraId="5078739B" w14:textId="77777777" w:rsidR="00940DB5" w:rsidRDefault="00940DB5" w:rsidP="0032091C">
      <w:r>
        <w:continuationSeparator/>
      </w:r>
    </w:p>
  </w:endnote>
  <w:endnote w:type="continuationNotice" w:id="1">
    <w:p w14:paraId="3AE40F60" w14:textId="77777777" w:rsidR="00940DB5" w:rsidRDefault="00940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AA658" w14:textId="77777777" w:rsidR="00940DB5" w:rsidRDefault="00940DB5" w:rsidP="0032091C">
      <w:r>
        <w:separator/>
      </w:r>
    </w:p>
  </w:footnote>
  <w:footnote w:type="continuationSeparator" w:id="0">
    <w:p w14:paraId="1117A9BE" w14:textId="77777777" w:rsidR="00940DB5" w:rsidRDefault="00940DB5" w:rsidP="0032091C">
      <w:r>
        <w:continuationSeparator/>
      </w:r>
    </w:p>
  </w:footnote>
  <w:footnote w:type="continuationNotice" w:id="1">
    <w:p w14:paraId="123A530D" w14:textId="77777777" w:rsidR="00940DB5" w:rsidRDefault="00940D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B7E"/>
    <w:multiLevelType w:val="hybridMultilevel"/>
    <w:tmpl w:val="C7548D1A"/>
    <w:lvl w:ilvl="0" w:tplc="7CF68A5E">
      <w:start w:val="1"/>
      <w:numFmt w:val="bullet"/>
      <w:lvlText w:val=""/>
      <w:lvlJc w:val="left"/>
      <w:pPr>
        <w:ind w:left="763" w:hanging="360"/>
      </w:pPr>
      <w:rPr>
        <w:rFonts w:ascii="Symbol" w:hAnsi="Symbol" w:hint="default"/>
      </w:rPr>
    </w:lvl>
    <w:lvl w:ilvl="1" w:tplc="D2A0DECA" w:tentative="1">
      <w:start w:val="1"/>
      <w:numFmt w:val="bullet"/>
      <w:lvlText w:val="o"/>
      <w:lvlJc w:val="left"/>
      <w:pPr>
        <w:ind w:left="1483" w:hanging="360"/>
      </w:pPr>
      <w:rPr>
        <w:rFonts w:ascii="Courier New" w:hAnsi="Courier New" w:cs="Courier New" w:hint="default"/>
      </w:rPr>
    </w:lvl>
    <w:lvl w:ilvl="2" w:tplc="78C48494" w:tentative="1">
      <w:start w:val="1"/>
      <w:numFmt w:val="bullet"/>
      <w:lvlText w:val=""/>
      <w:lvlJc w:val="left"/>
      <w:pPr>
        <w:ind w:left="2203" w:hanging="360"/>
      </w:pPr>
      <w:rPr>
        <w:rFonts w:ascii="Wingdings" w:hAnsi="Wingdings" w:hint="default"/>
      </w:rPr>
    </w:lvl>
    <w:lvl w:ilvl="3" w:tplc="A12A4120" w:tentative="1">
      <w:start w:val="1"/>
      <w:numFmt w:val="bullet"/>
      <w:lvlText w:val=""/>
      <w:lvlJc w:val="left"/>
      <w:pPr>
        <w:ind w:left="2923" w:hanging="360"/>
      </w:pPr>
      <w:rPr>
        <w:rFonts w:ascii="Symbol" w:hAnsi="Symbol" w:hint="default"/>
      </w:rPr>
    </w:lvl>
    <w:lvl w:ilvl="4" w:tplc="C114B108" w:tentative="1">
      <w:start w:val="1"/>
      <w:numFmt w:val="bullet"/>
      <w:lvlText w:val="o"/>
      <w:lvlJc w:val="left"/>
      <w:pPr>
        <w:ind w:left="3643" w:hanging="360"/>
      </w:pPr>
      <w:rPr>
        <w:rFonts w:ascii="Courier New" w:hAnsi="Courier New" w:cs="Courier New" w:hint="default"/>
      </w:rPr>
    </w:lvl>
    <w:lvl w:ilvl="5" w:tplc="351E1240" w:tentative="1">
      <w:start w:val="1"/>
      <w:numFmt w:val="bullet"/>
      <w:lvlText w:val=""/>
      <w:lvlJc w:val="left"/>
      <w:pPr>
        <w:ind w:left="4363" w:hanging="360"/>
      </w:pPr>
      <w:rPr>
        <w:rFonts w:ascii="Wingdings" w:hAnsi="Wingdings" w:hint="default"/>
      </w:rPr>
    </w:lvl>
    <w:lvl w:ilvl="6" w:tplc="638412FC" w:tentative="1">
      <w:start w:val="1"/>
      <w:numFmt w:val="bullet"/>
      <w:lvlText w:val=""/>
      <w:lvlJc w:val="left"/>
      <w:pPr>
        <w:ind w:left="5083" w:hanging="360"/>
      </w:pPr>
      <w:rPr>
        <w:rFonts w:ascii="Symbol" w:hAnsi="Symbol" w:hint="default"/>
      </w:rPr>
    </w:lvl>
    <w:lvl w:ilvl="7" w:tplc="A5624ED4" w:tentative="1">
      <w:start w:val="1"/>
      <w:numFmt w:val="bullet"/>
      <w:lvlText w:val="o"/>
      <w:lvlJc w:val="left"/>
      <w:pPr>
        <w:ind w:left="5803" w:hanging="360"/>
      </w:pPr>
      <w:rPr>
        <w:rFonts w:ascii="Courier New" w:hAnsi="Courier New" w:cs="Courier New" w:hint="default"/>
      </w:rPr>
    </w:lvl>
    <w:lvl w:ilvl="8" w:tplc="85E07A0E" w:tentative="1">
      <w:start w:val="1"/>
      <w:numFmt w:val="bullet"/>
      <w:lvlText w:val=""/>
      <w:lvlJc w:val="left"/>
      <w:pPr>
        <w:ind w:left="6523" w:hanging="360"/>
      </w:pPr>
      <w:rPr>
        <w:rFonts w:ascii="Wingdings" w:hAnsi="Wingdings" w:hint="default"/>
      </w:rPr>
    </w:lvl>
  </w:abstractNum>
  <w:abstractNum w:abstractNumId="1" w15:restartNumberingAfterBreak="0">
    <w:nsid w:val="03B438C8"/>
    <w:multiLevelType w:val="hybridMultilevel"/>
    <w:tmpl w:val="034E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F1B91"/>
    <w:multiLevelType w:val="hybridMultilevel"/>
    <w:tmpl w:val="F692F8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C65FCE"/>
    <w:multiLevelType w:val="hybridMultilevel"/>
    <w:tmpl w:val="623AB6E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70759"/>
    <w:multiLevelType w:val="hybridMultilevel"/>
    <w:tmpl w:val="0D42F76A"/>
    <w:lvl w:ilvl="0" w:tplc="6750DC5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C1990"/>
    <w:multiLevelType w:val="hybridMultilevel"/>
    <w:tmpl w:val="9AF6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85ECB"/>
    <w:multiLevelType w:val="hybridMultilevel"/>
    <w:tmpl w:val="8FECD8D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E66F0"/>
    <w:multiLevelType w:val="hybridMultilevel"/>
    <w:tmpl w:val="85D836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86E3398"/>
    <w:multiLevelType w:val="hybridMultilevel"/>
    <w:tmpl w:val="D580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E3F0F"/>
    <w:multiLevelType w:val="hybridMultilevel"/>
    <w:tmpl w:val="BC1CF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E2AB3"/>
    <w:multiLevelType w:val="hybridMultilevel"/>
    <w:tmpl w:val="E45C5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960E9"/>
    <w:multiLevelType w:val="hybridMultilevel"/>
    <w:tmpl w:val="4D74B7C0"/>
    <w:lvl w:ilvl="0" w:tplc="6750DC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C613C"/>
    <w:multiLevelType w:val="hybridMultilevel"/>
    <w:tmpl w:val="2E16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54967"/>
    <w:multiLevelType w:val="hybridMultilevel"/>
    <w:tmpl w:val="BD2E3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C42C9"/>
    <w:multiLevelType w:val="hybridMultilevel"/>
    <w:tmpl w:val="C7F0D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C80907"/>
    <w:multiLevelType w:val="singleLevel"/>
    <w:tmpl w:val="21B232F8"/>
    <w:lvl w:ilvl="0">
      <w:start w:val="1"/>
      <w:numFmt w:val="bullet"/>
      <w:pStyle w:val="Bullet"/>
      <w:lvlText w:val=""/>
      <w:lvlJc w:val="left"/>
      <w:pPr>
        <w:tabs>
          <w:tab w:val="num" w:pos="720"/>
        </w:tabs>
        <w:ind w:left="720" w:hanging="360"/>
      </w:pPr>
      <w:rPr>
        <w:rFonts w:ascii="Symbol" w:hAnsi="Symbol" w:hint="default"/>
      </w:rPr>
    </w:lvl>
  </w:abstractNum>
  <w:abstractNum w:abstractNumId="17" w15:restartNumberingAfterBreak="0">
    <w:nsid w:val="598E7249"/>
    <w:multiLevelType w:val="hybridMultilevel"/>
    <w:tmpl w:val="711477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017AA"/>
    <w:multiLevelType w:val="hybridMultilevel"/>
    <w:tmpl w:val="095E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43518"/>
    <w:multiLevelType w:val="hybridMultilevel"/>
    <w:tmpl w:val="5664D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7164AF"/>
    <w:multiLevelType w:val="multilevel"/>
    <w:tmpl w:val="3BD6F98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F710338"/>
    <w:multiLevelType w:val="hybridMultilevel"/>
    <w:tmpl w:val="6EEE0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E76AC1"/>
    <w:multiLevelType w:val="hybridMultilevel"/>
    <w:tmpl w:val="8AF0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B50F86"/>
    <w:multiLevelType w:val="hybridMultilevel"/>
    <w:tmpl w:val="A154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A3476E"/>
    <w:multiLevelType w:val="hybridMultilevel"/>
    <w:tmpl w:val="01AEB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786F1B"/>
    <w:multiLevelType w:val="hybridMultilevel"/>
    <w:tmpl w:val="7AA6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D0449A"/>
    <w:multiLevelType w:val="hybridMultilevel"/>
    <w:tmpl w:val="C100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0"/>
  </w:num>
  <w:num w:numId="4">
    <w:abstractNumId w:val="20"/>
  </w:num>
  <w:num w:numId="5">
    <w:abstractNumId w:val="18"/>
  </w:num>
  <w:num w:numId="6">
    <w:abstractNumId w:val="21"/>
  </w:num>
  <w:num w:numId="7">
    <w:abstractNumId w:val="15"/>
  </w:num>
  <w:num w:numId="8">
    <w:abstractNumId w:val="25"/>
  </w:num>
  <w:num w:numId="9">
    <w:abstractNumId w:val="7"/>
  </w:num>
  <w:num w:numId="10">
    <w:abstractNumId w:val="26"/>
  </w:num>
  <w:num w:numId="11">
    <w:abstractNumId w:val="4"/>
  </w:num>
  <w:num w:numId="12">
    <w:abstractNumId w:val="1"/>
  </w:num>
  <w:num w:numId="13">
    <w:abstractNumId w:val="8"/>
  </w:num>
  <w:num w:numId="14">
    <w:abstractNumId w:val="11"/>
  </w:num>
  <w:num w:numId="15">
    <w:abstractNumId w:val="16"/>
  </w:num>
  <w:num w:numId="16">
    <w:abstractNumId w:val="3"/>
  </w:num>
  <w:num w:numId="17">
    <w:abstractNumId w:val="5"/>
  </w:num>
  <w:num w:numId="18">
    <w:abstractNumId w:val="19"/>
  </w:num>
  <w:num w:numId="19">
    <w:abstractNumId w:val="17"/>
  </w:num>
  <w:num w:numId="20">
    <w:abstractNumId w:val="14"/>
  </w:num>
  <w:num w:numId="21">
    <w:abstractNumId w:val="23"/>
  </w:num>
  <w:num w:numId="22">
    <w:abstractNumId w:val="2"/>
  </w:num>
  <w:num w:numId="23">
    <w:abstractNumId w:val="12"/>
  </w:num>
  <w:num w:numId="24">
    <w:abstractNumId w:val="24"/>
  </w:num>
  <w:num w:numId="25">
    <w:abstractNumId w:val="6"/>
  </w:num>
  <w:num w:numId="26">
    <w:abstractNumId w:val="13"/>
  </w:num>
  <w:num w:numId="2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7"/>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BA5"/>
    <w:rsid w:val="00022A31"/>
    <w:rsid w:val="00023594"/>
    <w:rsid w:val="000264E9"/>
    <w:rsid w:val="000322D9"/>
    <w:rsid w:val="00093E00"/>
    <w:rsid w:val="000A2BE1"/>
    <w:rsid w:val="000C39E2"/>
    <w:rsid w:val="00114F3E"/>
    <w:rsid w:val="0013200E"/>
    <w:rsid w:val="00153963"/>
    <w:rsid w:val="0017605B"/>
    <w:rsid w:val="00187C27"/>
    <w:rsid w:val="0019032B"/>
    <w:rsid w:val="0019259A"/>
    <w:rsid w:val="001A14BD"/>
    <w:rsid w:val="001D6B96"/>
    <w:rsid w:val="0020055F"/>
    <w:rsid w:val="00215EE3"/>
    <w:rsid w:val="002408FE"/>
    <w:rsid w:val="00240AD9"/>
    <w:rsid w:val="002443C0"/>
    <w:rsid w:val="00247C8F"/>
    <w:rsid w:val="002576D1"/>
    <w:rsid w:val="002636B2"/>
    <w:rsid w:val="002663A8"/>
    <w:rsid w:val="002B2FCD"/>
    <w:rsid w:val="002B612E"/>
    <w:rsid w:val="002D4AA0"/>
    <w:rsid w:val="0032091C"/>
    <w:rsid w:val="00351A45"/>
    <w:rsid w:val="00364A34"/>
    <w:rsid w:val="00364AE5"/>
    <w:rsid w:val="0037064E"/>
    <w:rsid w:val="00380C1C"/>
    <w:rsid w:val="003A2037"/>
    <w:rsid w:val="003B5240"/>
    <w:rsid w:val="003F62A8"/>
    <w:rsid w:val="004033C7"/>
    <w:rsid w:val="00426513"/>
    <w:rsid w:val="00434801"/>
    <w:rsid w:val="004366E5"/>
    <w:rsid w:val="00464685"/>
    <w:rsid w:val="00475C7D"/>
    <w:rsid w:val="004A4FCF"/>
    <w:rsid w:val="004F5D60"/>
    <w:rsid w:val="00505C31"/>
    <w:rsid w:val="005214BC"/>
    <w:rsid w:val="00530CDE"/>
    <w:rsid w:val="00536409"/>
    <w:rsid w:val="00552DCB"/>
    <w:rsid w:val="005654F6"/>
    <w:rsid w:val="005A4B3B"/>
    <w:rsid w:val="005B1706"/>
    <w:rsid w:val="005C5D1C"/>
    <w:rsid w:val="00602CD4"/>
    <w:rsid w:val="00647629"/>
    <w:rsid w:val="00652111"/>
    <w:rsid w:val="00653CD3"/>
    <w:rsid w:val="00675749"/>
    <w:rsid w:val="00691B1A"/>
    <w:rsid w:val="00697CF1"/>
    <w:rsid w:val="006C7590"/>
    <w:rsid w:val="006C7FE2"/>
    <w:rsid w:val="006D35E5"/>
    <w:rsid w:val="006E4040"/>
    <w:rsid w:val="006F1FA2"/>
    <w:rsid w:val="006F3138"/>
    <w:rsid w:val="0074599B"/>
    <w:rsid w:val="00760C36"/>
    <w:rsid w:val="00767698"/>
    <w:rsid w:val="00794E07"/>
    <w:rsid w:val="007B3747"/>
    <w:rsid w:val="00824A10"/>
    <w:rsid w:val="00833BF2"/>
    <w:rsid w:val="00855EDF"/>
    <w:rsid w:val="0085709F"/>
    <w:rsid w:val="00861297"/>
    <w:rsid w:val="00862C3C"/>
    <w:rsid w:val="00881219"/>
    <w:rsid w:val="008909B7"/>
    <w:rsid w:val="008A6ED2"/>
    <w:rsid w:val="008B70D1"/>
    <w:rsid w:val="008C05F1"/>
    <w:rsid w:val="008D1694"/>
    <w:rsid w:val="008E52A8"/>
    <w:rsid w:val="008E7F7A"/>
    <w:rsid w:val="008F1BA5"/>
    <w:rsid w:val="00916631"/>
    <w:rsid w:val="00921551"/>
    <w:rsid w:val="0093321C"/>
    <w:rsid w:val="00940DB5"/>
    <w:rsid w:val="009638A7"/>
    <w:rsid w:val="00966597"/>
    <w:rsid w:val="00970324"/>
    <w:rsid w:val="00973C92"/>
    <w:rsid w:val="00985384"/>
    <w:rsid w:val="00987360"/>
    <w:rsid w:val="009B28A5"/>
    <w:rsid w:val="009E69CD"/>
    <w:rsid w:val="00A20D0A"/>
    <w:rsid w:val="00A761FE"/>
    <w:rsid w:val="00AC525B"/>
    <w:rsid w:val="00AC6EB7"/>
    <w:rsid w:val="00AE03AD"/>
    <w:rsid w:val="00AE098E"/>
    <w:rsid w:val="00AE6B42"/>
    <w:rsid w:val="00B425D0"/>
    <w:rsid w:val="00BB5EB5"/>
    <w:rsid w:val="00BD61A2"/>
    <w:rsid w:val="00C35623"/>
    <w:rsid w:val="00C52B7F"/>
    <w:rsid w:val="00C62873"/>
    <w:rsid w:val="00CB799E"/>
    <w:rsid w:val="00D12A76"/>
    <w:rsid w:val="00D130D9"/>
    <w:rsid w:val="00D476BF"/>
    <w:rsid w:val="00D50A1B"/>
    <w:rsid w:val="00D535D6"/>
    <w:rsid w:val="00D562A6"/>
    <w:rsid w:val="00D76DAC"/>
    <w:rsid w:val="00DA01BD"/>
    <w:rsid w:val="00DA18DD"/>
    <w:rsid w:val="00DA4CAB"/>
    <w:rsid w:val="00DA6D4E"/>
    <w:rsid w:val="00E14A3D"/>
    <w:rsid w:val="00E53603"/>
    <w:rsid w:val="00E53910"/>
    <w:rsid w:val="00E548FC"/>
    <w:rsid w:val="00E84334"/>
    <w:rsid w:val="00E90800"/>
    <w:rsid w:val="00E973E2"/>
    <w:rsid w:val="00E97C0B"/>
    <w:rsid w:val="00EA543F"/>
    <w:rsid w:val="00ED5EEE"/>
    <w:rsid w:val="00EF71DD"/>
    <w:rsid w:val="00F43644"/>
    <w:rsid w:val="00F61029"/>
    <w:rsid w:val="00F71169"/>
    <w:rsid w:val="00F809AA"/>
    <w:rsid w:val="00F96579"/>
    <w:rsid w:val="00FB5A90"/>
    <w:rsid w:val="00FB64D0"/>
    <w:rsid w:val="00FC560C"/>
    <w:rsid w:val="09D1B5AA"/>
    <w:rsid w:val="20FB646A"/>
    <w:rsid w:val="248CA1DA"/>
    <w:rsid w:val="33C8727E"/>
    <w:rsid w:val="3BF105D1"/>
    <w:rsid w:val="3BF81B19"/>
    <w:rsid w:val="44308F27"/>
    <w:rsid w:val="4B379F61"/>
    <w:rsid w:val="4C08B9D5"/>
    <w:rsid w:val="53A85876"/>
    <w:rsid w:val="5795B5A8"/>
    <w:rsid w:val="67917CCF"/>
    <w:rsid w:val="68D421CB"/>
    <w:rsid w:val="6FD3AA21"/>
    <w:rsid w:val="7111C0D8"/>
    <w:rsid w:val="795A31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FA334"/>
  <w15:chartTrackingRefBased/>
  <w15:docId w15:val="{497938EE-6001-482F-A907-CC7C470D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99E"/>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2576D1"/>
    <w:pPr>
      <w:outlineLvl w:val="0"/>
    </w:pPr>
    <w:rPr>
      <w:rFonts w:asciiTheme="majorHAnsi" w:hAnsiTheme="majorHAnsi" w:cstheme="majorHAnsi"/>
      <w:b/>
      <w:sz w:val="28"/>
    </w:rPr>
  </w:style>
  <w:style w:type="paragraph" w:styleId="Heading2">
    <w:name w:val="heading 2"/>
    <w:basedOn w:val="Normal"/>
    <w:next w:val="Normal"/>
    <w:link w:val="Heading2Char"/>
    <w:qFormat/>
    <w:rsid w:val="008F1BA5"/>
    <w:pPr>
      <w:tabs>
        <w:tab w:val="left" w:pos="720"/>
      </w:tabs>
      <w:ind w:left="720" w:hanging="720"/>
      <w:jc w:val="center"/>
      <w:outlineLvl w:val="1"/>
    </w:pPr>
    <w:rPr>
      <w:rFonts w:cs="Arial"/>
      <w:b/>
      <w:i/>
      <w:sz w:val="28"/>
      <w:u w:val="single"/>
    </w:rPr>
  </w:style>
  <w:style w:type="paragraph" w:styleId="Heading3">
    <w:name w:val="heading 3"/>
    <w:basedOn w:val="Heading2"/>
    <w:next w:val="Normal"/>
    <w:link w:val="Heading3Char"/>
    <w:qFormat/>
    <w:rsid w:val="002576D1"/>
    <w:pPr>
      <w:keepNext/>
      <w:spacing w:before="120" w:after="120" w:line="240" w:lineRule="exact"/>
      <w:jc w:val="left"/>
      <w:outlineLvl w:val="2"/>
    </w:pPr>
    <w:rPr>
      <w:bCs/>
      <w:sz w:val="24"/>
      <w:u w:val="none"/>
    </w:rPr>
  </w:style>
  <w:style w:type="paragraph" w:styleId="Heading4">
    <w:name w:val="heading 4"/>
    <w:basedOn w:val="Normal"/>
    <w:next w:val="Normal"/>
    <w:link w:val="Heading4Char"/>
    <w:qFormat/>
    <w:rsid w:val="002576D1"/>
    <w:pPr>
      <w:keepNext/>
      <w:jc w:val="center"/>
      <w:outlineLvl w:val="3"/>
    </w:pPr>
    <w:rPr>
      <w:b/>
      <w:bCs/>
      <w:sz w:val="28"/>
      <w:szCs w:val="22"/>
    </w:rPr>
  </w:style>
  <w:style w:type="paragraph" w:styleId="Heading5">
    <w:name w:val="heading 5"/>
    <w:aliases w:val="Tables Heading 5"/>
    <w:basedOn w:val="Normal"/>
    <w:next w:val="Normal"/>
    <w:link w:val="Heading5Char"/>
    <w:qFormat/>
    <w:rsid w:val="002576D1"/>
    <w:pPr>
      <w:keepNext/>
      <w:spacing w:line="220" w:lineRule="exact"/>
      <w:outlineLvl w:val="4"/>
    </w:pPr>
    <w:rPr>
      <w:b/>
      <w:smallCaps/>
    </w:rPr>
  </w:style>
  <w:style w:type="paragraph" w:styleId="Heading6">
    <w:name w:val="heading 6"/>
    <w:basedOn w:val="Normal"/>
    <w:next w:val="Normal"/>
    <w:link w:val="Heading6Char"/>
    <w:qFormat/>
    <w:rsid w:val="002576D1"/>
    <w:pPr>
      <w:keepNext/>
      <w:tabs>
        <w:tab w:val="left" w:pos="6045"/>
      </w:tabs>
      <w:outlineLvl w:val="5"/>
    </w:pPr>
    <w:rPr>
      <w:bCs/>
    </w:rPr>
  </w:style>
  <w:style w:type="paragraph" w:styleId="Heading7">
    <w:name w:val="heading 7"/>
    <w:basedOn w:val="Normal"/>
    <w:next w:val="Normal"/>
    <w:link w:val="Heading7Char"/>
    <w:qFormat/>
    <w:rsid w:val="002576D1"/>
    <w:pPr>
      <w:keepNext/>
      <w:spacing w:line="200" w:lineRule="exact"/>
      <w:outlineLvl w:val="6"/>
    </w:pPr>
    <w:rPr>
      <w:b/>
      <w:bCs/>
      <w:smallCaps/>
      <w:sz w:val="21"/>
    </w:rPr>
  </w:style>
  <w:style w:type="paragraph" w:styleId="Heading8">
    <w:name w:val="heading 8"/>
    <w:aliases w:val="Appendices Heading 8"/>
    <w:basedOn w:val="Normal"/>
    <w:next w:val="Normal"/>
    <w:link w:val="Heading8Char"/>
    <w:qFormat/>
    <w:rsid w:val="002576D1"/>
    <w:pPr>
      <w:keepNext/>
      <w:spacing w:line="200" w:lineRule="exact"/>
      <w:jc w:val="center"/>
      <w:outlineLvl w:val="7"/>
    </w:pPr>
    <w:rPr>
      <w:b/>
      <w:bCs/>
      <w:sz w:val="24"/>
    </w:rPr>
  </w:style>
  <w:style w:type="paragraph" w:styleId="Heading9">
    <w:name w:val="heading 9"/>
    <w:basedOn w:val="Normal"/>
    <w:next w:val="Normal"/>
    <w:link w:val="Heading9Char"/>
    <w:qFormat/>
    <w:rsid w:val="002576D1"/>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76D1"/>
    <w:rPr>
      <w:rFonts w:asciiTheme="majorHAnsi" w:eastAsia="Times New Roman" w:hAnsiTheme="majorHAnsi" w:cstheme="majorHAnsi"/>
      <w:b/>
      <w:sz w:val="28"/>
      <w:szCs w:val="24"/>
    </w:rPr>
  </w:style>
  <w:style w:type="character" w:customStyle="1" w:styleId="Heading2Char">
    <w:name w:val="Heading 2 Char"/>
    <w:basedOn w:val="DefaultParagraphFont"/>
    <w:link w:val="Heading2"/>
    <w:rsid w:val="008F1BA5"/>
    <w:rPr>
      <w:rFonts w:ascii="Arial" w:eastAsia="Times New Roman" w:hAnsi="Arial" w:cs="Arial"/>
      <w:b/>
      <w:i/>
      <w:sz w:val="28"/>
      <w:szCs w:val="24"/>
      <w:u w:val="single"/>
    </w:rPr>
  </w:style>
  <w:style w:type="character" w:customStyle="1" w:styleId="Heading3Char">
    <w:name w:val="Heading 3 Char"/>
    <w:basedOn w:val="DefaultParagraphFont"/>
    <w:link w:val="Heading3"/>
    <w:rsid w:val="002576D1"/>
    <w:rPr>
      <w:rFonts w:ascii="Arial" w:eastAsia="Times New Roman" w:hAnsi="Arial" w:cs="Arial"/>
      <w:b/>
      <w:bCs/>
      <w:i/>
      <w:sz w:val="24"/>
      <w:szCs w:val="24"/>
    </w:rPr>
  </w:style>
  <w:style w:type="character" w:customStyle="1" w:styleId="Heading4Char">
    <w:name w:val="Heading 4 Char"/>
    <w:basedOn w:val="DefaultParagraphFont"/>
    <w:link w:val="Heading4"/>
    <w:rsid w:val="002576D1"/>
    <w:rPr>
      <w:rFonts w:ascii="Arial" w:eastAsia="Times New Roman" w:hAnsi="Arial" w:cs="Times New Roman"/>
      <w:b/>
      <w:bCs/>
      <w:sz w:val="28"/>
    </w:rPr>
  </w:style>
  <w:style w:type="character" w:customStyle="1" w:styleId="Heading5Char">
    <w:name w:val="Heading 5 Char"/>
    <w:aliases w:val="Tables Heading 5 Char"/>
    <w:basedOn w:val="DefaultParagraphFont"/>
    <w:link w:val="Heading5"/>
    <w:rsid w:val="002576D1"/>
    <w:rPr>
      <w:rFonts w:ascii="Arial" w:eastAsia="Times New Roman" w:hAnsi="Arial" w:cs="Times New Roman"/>
      <w:b/>
      <w:smallCaps/>
      <w:sz w:val="20"/>
      <w:szCs w:val="24"/>
    </w:rPr>
  </w:style>
  <w:style w:type="character" w:customStyle="1" w:styleId="Heading6Char">
    <w:name w:val="Heading 6 Char"/>
    <w:basedOn w:val="DefaultParagraphFont"/>
    <w:link w:val="Heading6"/>
    <w:rsid w:val="002576D1"/>
    <w:rPr>
      <w:rFonts w:ascii="Arial" w:eastAsia="Times New Roman" w:hAnsi="Arial" w:cs="Times New Roman"/>
      <w:bCs/>
      <w:sz w:val="20"/>
      <w:szCs w:val="24"/>
    </w:rPr>
  </w:style>
  <w:style w:type="character" w:customStyle="1" w:styleId="Heading7Char">
    <w:name w:val="Heading 7 Char"/>
    <w:basedOn w:val="DefaultParagraphFont"/>
    <w:link w:val="Heading7"/>
    <w:rsid w:val="002576D1"/>
    <w:rPr>
      <w:rFonts w:ascii="Arial" w:eastAsia="Times New Roman" w:hAnsi="Arial" w:cs="Times New Roman"/>
      <w:b/>
      <w:bCs/>
      <w:smallCaps/>
      <w:sz w:val="21"/>
      <w:szCs w:val="24"/>
    </w:rPr>
  </w:style>
  <w:style w:type="character" w:customStyle="1" w:styleId="Heading8Char">
    <w:name w:val="Heading 8 Char"/>
    <w:aliases w:val="Appendices Heading 8 Char"/>
    <w:basedOn w:val="DefaultParagraphFont"/>
    <w:link w:val="Heading8"/>
    <w:rsid w:val="002576D1"/>
    <w:rPr>
      <w:rFonts w:ascii="Arial" w:eastAsia="Times New Roman" w:hAnsi="Arial" w:cs="Times New Roman"/>
      <w:b/>
      <w:bCs/>
      <w:sz w:val="24"/>
      <w:szCs w:val="24"/>
    </w:rPr>
  </w:style>
  <w:style w:type="character" w:customStyle="1" w:styleId="Heading9Char">
    <w:name w:val="Heading 9 Char"/>
    <w:basedOn w:val="DefaultParagraphFont"/>
    <w:link w:val="Heading9"/>
    <w:rsid w:val="002576D1"/>
    <w:rPr>
      <w:rFonts w:ascii="Arial" w:eastAsia="Times New Roman" w:hAnsi="Arial" w:cs="Times New Roman"/>
      <w:b/>
      <w:bCs/>
      <w:sz w:val="24"/>
      <w:szCs w:val="24"/>
    </w:rPr>
  </w:style>
  <w:style w:type="paragraph" w:styleId="ListParagraph">
    <w:name w:val="List Paragraph"/>
    <w:basedOn w:val="Normal"/>
    <w:uiPriority w:val="1"/>
    <w:qFormat/>
    <w:rsid w:val="008F1BA5"/>
    <w:pPr>
      <w:ind w:left="720"/>
      <w:contextualSpacing/>
    </w:pPr>
  </w:style>
  <w:style w:type="character" w:customStyle="1" w:styleId="st1">
    <w:name w:val="st1"/>
    <w:basedOn w:val="DefaultParagraphFont"/>
    <w:rsid w:val="008F1BA5"/>
  </w:style>
  <w:style w:type="paragraph" w:styleId="Header">
    <w:name w:val="header"/>
    <w:basedOn w:val="Normal"/>
    <w:link w:val="HeaderChar"/>
    <w:uiPriority w:val="99"/>
    <w:unhideWhenUsed/>
    <w:rsid w:val="0032091C"/>
    <w:pPr>
      <w:tabs>
        <w:tab w:val="center" w:pos="4680"/>
        <w:tab w:val="right" w:pos="9360"/>
      </w:tabs>
    </w:pPr>
  </w:style>
  <w:style w:type="character" w:customStyle="1" w:styleId="HeaderChar">
    <w:name w:val="Header Char"/>
    <w:basedOn w:val="DefaultParagraphFont"/>
    <w:link w:val="Header"/>
    <w:uiPriority w:val="99"/>
    <w:rsid w:val="0032091C"/>
    <w:rPr>
      <w:rFonts w:ascii="Arial" w:eastAsia="Times New Roman" w:hAnsi="Arial" w:cs="Times New Roman"/>
      <w:sz w:val="20"/>
      <w:szCs w:val="24"/>
    </w:rPr>
  </w:style>
  <w:style w:type="paragraph" w:styleId="Footer">
    <w:name w:val="footer"/>
    <w:basedOn w:val="Normal"/>
    <w:link w:val="FooterChar"/>
    <w:uiPriority w:val="99"/>
    <w:unhideWhenUsed/>
    <w:rsid w:val="0032091C"/>
    <w:pPr>
      <w:tabs>
        <w:tab w:val="center" w:pos="4680"/>
        <w:tab w:val="right" w:pos="9360"/>
      </w:tabs>
    </w:pPr>
  </w:style>
  <w:style w:type="character" w:customStyle="1" w:styleId="FooterChar">
    <w:name w:val="Footer Char"/>
    <w:basedOn w:val="DefaultParagraphFont"/>
    <w:link w:val="Footer"/>
    <w:uiPriority w:val="99"/>
    <w:rsid w:val="0032091C"/>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6F1FA2"/>
    <w:rPr>
      <w:sz w:val="16"/>
      <w:szCs w:val="16"/>
    </w:rPr>
  </w:style>
  <w:style w:type="paragraph" w:styleId="CommentText">
    <w:name w:val="annotation text"/>
    <w:basedOn w:val="Normal"/>
    <w:link w:val="CommentTextChar"/>
    <w:uiPriority w:val="99"/>
    <w:unhideWhenUsed/>
    <w:rsid w:val="006F1FA2"/>
    <w:rPr>
      <w:szCs w:val="20"/>
    </w:rPr>
  </w:style>
  <w:style w:type="character" w:customStyle="1" w:styleId="CommentTextChar">
    <w:name w:val="Comment Text Char"/>
    <w:basedOn w:val="DefaultParagraphFont"/>
    <w:link w:val="CommentText"/>
    <w:uiPriority w:val="99"/>
    <w:rsid w:val="006F1F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6F1FA2"/>
    <w:rPr>
      <w:b/>
      <w:bCs/>
    </w:rPr>
  </w:style>
  <w:style w:type="character" w:customStyle="1" w:styleId="CommentSubjectChar">
    <w:name w:val="Comment Subject Char"/>
    <w:basedOn w:val="CommentTextChar"/>
    <w:link w:val="CommentSubject"/>
    <w:uiPriority w:val="99"/>
    <w:rsid w:val="006F1FA2"/>
    <w:rPr>
      <w:rFonts w:ascii="Arial" w:eastAsia="Times New Roman" w:hAnsi="Arial" w:cs="Times New Roman"/>
      <w:b/>
      <w:bCs/>
      <w:sz w:val="20"/>
      <w:szCs w:val="20"/>
    </w:rPr>
  </w:style>
  <w:style w:type="paragraph" w:styleId="Revision">
    <w:name w:val="Revision"/>
    <w:hidden/>
    <w:uiPriority w:val="99"/>
    <w:semiHidden/>
    <w:rsid w:val="006F1FA2"/>
    <w:pPr>
      <w:spacing w:after="0" w:line="240" w:lineRule="auto"/>
    </w:pPr>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6F1F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FA2"/>
    <w:rPr>
      <w:rFonts w:ascii="Segoe UI" w:eastAsia="Times New Roman" w:hAnsi="Segoe UI" w:cs="Segoe UI"/>
      <w:sz w:val="18"/>
      <w:szCs w:val="18"/>
    </w:rPr>
  </w:style>
  <w:style w:type="paragraph" w:styleId="BodyTextIndent">
    <w:name w:val="Body Text Indent"/>
    <w:basedOn w:val="Normal"/>
    <w:link w:val="BodyTextIndentChar"/>
    <w:uiPriority w:val="99"/>
    <w:semiHidden/>
    <w:rsid w:val="002576D1"/>
    <w:pPr>
      <w:ind w:left="720"/>
    </w:pPr>
    <w:rPr>
      <w:rFonts w:ascii="CG Times" w:hAnsi="CG Times"/>
      <w:color w:val="0000FF"/>
      <w:sz w:val="22"/>
      <w:szCs w:val="22"/>
    </w:rPr>
  </w:style>
  <w:style w:type="character" w:customStyle="1" w:styleId="BodyTextIndentChar">
    <w:name w:val="Body Text Indent Char"/>
    <w:basedOn w:val="DefaultParagraphFont"/>
    <w:link w:val="BodyTextIndent"/>
    <w:uiPriority w:val="99"/>
    <w:semiHidden/>
    <w:rsid w:val="002576D1"/>
    <w:rPr>
      <w:rFonts w:ascii="CG Times" w:eastAsia="Times New Roman" w:hAnsi="CG Times" w:cs="Times New Roman"/>
      <w:color w:val="0000FF"/>
    </w:rPr>
  </w:style>
  <w:style w:type="paragraph" w:styleId="BodyText">
    <w:name w:val="Body Text"/>
    <w:basedOn w:val="Normal"/>
    <w:link w:val="BodyTextChar"/>
    <w:semiHidden/>
    <w:rsid w:val="002576D1"/>
    <w:rPr>
      <w:rFonts w:ascii="CG Times" w:hAnsi="CG Times"/>
      <w:sz w:val="22"/>
      <w:szCs w:val="22"/>
    </w:rPr>
  </w:style>
  <w:style w:type="character" w:customStyle="1" w:styleId="BodyTextChar">
    <w:name w:val="Body Text Char"/>
    <w:basedOn w:val="DefaultParagraphFont"/>
    <w:link w:val="BodyText"/>
    <w:semiHidden/>
    <w:rsid w:val="002576D1"/>
    <w:rPr>
      <w:rFonts w:ascii="CG Times" w:eastAsia="Times New Roman" w:hAnsi="CG Times" w:cs="Times New Roman"/>
    </w:rPr>
  </w:style>
  <w:style w:type="character" w:customStyle="1" w:styleId="BodyTextIndent2Char">
    <w:name w:val="Body Text Indent 2 Char"/>
    <w:basedOn w:val="DefaultParagraphFont"/>
    <w:link w:val="BodyTextIndent2"/>
    <w:semiHidden/>
    <w:rsid w:val="002576D1"/>
    <w:rPr>
      <w:rFonts w:ascii="CG Times" w:eastAsia="Times New Roman" w:hAnsi="CG Times" w:cs="Times New Roman"/>
    </w:rPr>
  </w:style>
  <w:style w:type="paragraph" w:styleId="BodyTextIndent2">
    <w:name w:val="Body Text Indent 2"/>
    <w:basedOn w:val="Normal"/>
    <w:link w:val="BodyTextIndent2Char"/>
    <w:semiHidden/>
    <w:rsid w:val="002576D1"/>
    <w:pPr>
      <w:ind w:left="720"/>
    </w:pPr>
    <w:rPr>
      <w:rFonts w:ascii="CG Times" w:hAnsi="CG Times"/>
      <w:sz w:val="22"/>
      <w:szCs w:val="22"/>
    </w:rPr>
  </w:style>
  <w:style w:type="paragraph" w:styleId="Title">
    <w:name w:val="Title"/>
    <w:basedOn w:val="Normal"/>
    <w:next w:val="Subtitle"/>
    <w:link w:val="TitleChar"/>
    <w:qFormat/>
    <w:rsid w:val="002576D1"/>
    <w:pPr>
      <w:spacing w:before="240"/>
    </w:pPr>
    <w:rPr>
      <w:b/>
      <w:bCs/>
      <w:sz w:val="28"/>
      <w:szCs w:val="22"/>
    </w:rPr>
  </w:style>
  <w:style w:type="paragraph" w:styleId="Subtitle">
    <w:name w:val="Subtitle"/>
    <w:basedOn w:val="Normal"/>
    <w:next w:val="Normal"/>
    <w:link w:val="SubtitleChar"/>
    <w:qFormat/>
    <w:rsid w:val="002576D1"/>
    <w:rPr>
      <w:b/>
      <w:bCs/>
      <w:sz w:val="24"/>
    </w:rPr>
  </w:style>
  <w:style w:type="character" w:customStyle="1" w:styleId="SubtitleChar">
    <w:name w:val="Subtitle Char"/>
    <w:basedOn w:val="DefaultParagraphFont"/>
    <w:link w:val="Subtitle"/>
    <w:rsid w:val="002576D1"/>
    <w:rPr>
      <w:rFonts w:ascii="Arial" w:eastAsia="Times New Roman" w:hAnsi="Arial" w:cs="Times New Roman"/>
      <w:b/>
      <w:bCs/>
      <w:sz w:val="24"/>
      <w:szCs w:val="24"/>
    </w:rPr>
  </w:style>
  <w:style w:type="character" w:customStyle="1" w:styleId="TitleChar">
    <w:name w:val="Title Char"/>
    <w:basedOn w:val="DefaultParagraphFont"/>
    <w:link w:val="Title"/>
    <w:rsid w:val="002576D1"/>
    <w:rPr>
      <w:rFonts w:ascii="Arial" w:eastAsia="Times New Roman" w:hAnsi="Arial" w:cs="Times New Roman"/>
      <w:b/>
      <w:bCs/>
      <w:sz w:val="28"/>
    </w:rPr>
  </w:style>
  <w:style w:type="paragraph" w:styleId="BodyTextIndent3">
    <w:name w:val="Body Text Indent 3"/>
    <w:basedOn w:val="Normal"/>
    <w:link w:val="BodyTextIndent3Char"/>
    <w:semiHidden/>
    <w:rsid w:val="002576D1"/>
    <w:pPr>
      <w:ind w:left="2880"/>
    </w:pPr>
  </w:style>
  <w:style w:type="character" w:customStyle="1" w:styleId="BodyTextIndent3Char">
    <w:name w:val="Body Text Indent 3 Char"/>
    <w:basedOn w:val="DefaultParagraphFont"/>
    <w:link w:val="BodyTextIndent3"/>
    <w:semiHidden/>
    <w:rsid w:val="002576D1"/>
    <w:rPr>
      <w:rFonts w:ascii="Arial" w:eastAsia="Times New Roman" w:hAnsi="Arial" w:cs="Times New Roman"/>
      <w:sz w:val="20"/>
      <w:szCs w:val="24"/>
    </w:rPr>
  </w:style>
  <w:style w:type="character" w:customStyle="1" w:styleId="PageNumber1">
    <w:name w:val="Page Number1"/>
    <w:basedOn w:val="PageNumber"/>
    <w:qFormat/>
    <w:rsid w:val="002576D1"/>
    <w:rPr>
      <w:rFonts w:ascii="Arial" w:hAnsi="Arial"/>
      <w:sz w:val="20"/>
    </w:rPr>
  </w:style>
  <w:style w:type="character" w:styleId="PageNumber">
    <w:name w:val="page number"/>
    <w:basedOn w:val="DefaultParagraphFont"/>
    <w:semiHidden/>
    <w:rsid w:val="002576D1"/>
  </w:style>
  <w:style w:type="character" w:styleId="Hyperlink">
    <w:name w:val="Hyperlink"/>
    <w:uiPriority w:val="99"/>
    <w:qFormat/>
    <w:rsid w:val="002576D1"/>
    <w:rPr>
      <w:rFonts w:ascii="Arial" w:hAnsi="Arial"/>
      <w:color w:val="0070C0"/>
      <w:sz w:val="20"/>
      <w:u w:val="single"/>
    </w:rPr>
  </w:style>
  <w:style w:type="character" w:customStyle="1" w:styleId="BodyText2Char">
    <w:name w:val="Body Text 2 Char"/>
    <w:basedOn w:val="DefaultParagraphFont"/>
    <w:link w:val="BodyText2"/>
    <w:semiHidden/>
    <w:rsid w:val="002576D1"/>
    <w:rPr>
      <w:rFonts w:ascii="Arial" w:eastAsia="Times New Roman" w:hAnsi="Arial" w:cs="Times New Roman"/>
      <w:sz w:val="20"/>
      <w:szCs w:val="24"/>
      <w:u w:val="single"/>
    </w:rPr>
  </w:style>
  <w:style w:type="paragraph" w:styleId="BodyText2">
    <w:name w:val="Body Text 2"/>
    <w:basedOn w:val="Normal"/>
    <w:link w:val="BodyText2Char"/>
    <w:semiHidden/>
    <w:rsid w:val="002576D1"/>
    <w:rPr>
      <w:u w:val="single"/>
    </w:rPr>
  </w:style>
  <w:style w:type="character" w:customStyle="1" w:styleId="BodyText3Char">
    <w:name w:val="Body Text 3 Char"/>
    <w:basedOn w:val="DefaultParagraphFont"/>
    <w:link w:val="BodyText3"/>
    <w:semiHidden/>
    <w:rsid w:val="002576D1"/>
    <w:rPr>
      <w:rFonts w:ascii="CG Times" w:eastAsia="Times New Roman" w:hAnsi="CG Times" w:cs="Times New Roman"/>
      <w:u w:val="single"/>
    </w:rPr>
  </w:style>
  <w:style w:type="paragraph" w:styleId="BodyText3">
    <w:name w:val="Body Text 3"/>
    <w:basedOn w:val="Normal"/>
    <w:link w:val="BodyText3Char"/>
    <w:semiHidden/>
    <w:rsid w:val="002576D1"/>
    <w:rPr>
      <w:rFonts w:ascii="CG Times" w:hAnsi="CG Times"/>
      <w:sz w:val="22"/>
      <w:szCs w:val="22"/>
      <w:u w:val="single"/>
    </w:rPr>
  </w:style>
  <w:style w:type="paragraph" w:styleId="Caption">
    <w:name w:val="caption"/>
    <w:basedOn w:val="Normal"/>
    <w:next w:val="Normal"/>
    <w:qFormat/>
    <w:rsid w:val="002576D1"/>
    <w:pPr>
      <w:ind w:right="432"/>
    </w:pPr>
    <w:rPr>
      <w:rFonts w:cs="Arial"/>
      <w:b/>
      <w:bCs/>
      <w:sz w:val="21"/>
      <w:szCs w:val="20"/>
    </w:rPr>
  </w:style>
  <w:style w:type="paragraph" w:styleId="FootnoteText">
    <w:name w:val="footnote text"/>
    <w:basedOn w:val="Normal"/>
    <w:link w:val="FootnoteTextChar"/>
    <w:semiHidden/>
    <w:rsid w:val="002576D1"/>
    <w:rPr>
      <w:szCs w:val="20"/>
    </w:rPr>
  </w:style>
  <w:style w:type="character" w:customStyle="1" w:styleId="FootnoteTextChar">
    <w:name w:val="Footnote Text Char"/>
    <w:basedOn w:val="DefaultParagraphFont"/>
    <w:link w:val="FootnoteText"/>
    <w:semiHidden/>
    <w:rsid w:val="002576D1"/>
    <w:rPr>
      <w:rFonts w:ascii="Arial" w:eastAsia="Times New Roman" w:hAnsi="Arial" w:cs="Times New Roman"/>
      <w:sz w:val="20"/>
      <w:szCs w:val="20"/>
    </w:rPr>
  </w:style>
  <w:style w:type="paragraph" w:styleId="NoSpacing">
    <w:name w:val="No Spacing"/>
    <w:link w:val="NoSpacingChar"/>
    <w:uiPriority w:val="1"/>
    <w:qFormat/>
    <w:rsid w:val="002576D1"/>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576D1"/>
    <w:rPr>
      <w:rFonts w:ascii="Calibri" w:eastAsia="Times New Roman" w:hAnsi="Calibri" w:cs="Times New Roman"/>
    </w:rPr>
  </w:style>
  <w:style w:type="table" w:styleId="TableGrid">
    <w:name w:val="Table Grid"/>
    <w:basedOn w:val="TableNormal"/>
    <w:uiPriority w:val="59"/>
    <w:rsid w:val="002576D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2576D1"/>
    <w:rPr>
      <w:b/>
      <w:bCs/>
    </w:rPr>
  </w:style>
  <w:style w:type="paragraph" w:styleId="NormalWeb">
    <w:name w:val="Normal (Web)"/>
    <w:basedOn w:val="Normal"/>
    <w:uiPriority w:val="99"/>
    <w:unhideWhenUsed/>
    <w:rsid w:val="002576D1"/>
    <w:pPr>
      <w:spacing w:before="100" w:beforeAutospacing="1" w:after="100" w:afterAutospacing="1"/>
    </w:pPr>
    <w:rPr>
      <w:color w:val="000000"/>
      <w:sz w:val="24"/>
    </w:rPr>
  </w:style>
  <w:style w:type="paragraph" w:customStyle="1" w:styleId="FigureMark">
    <w:name w:val="Figure Mark"/>
    <w:basedOn w:val="BodyText"/>
    <w:rsid w:val="002576D1"/>
    <w:pPr>
      <w:spacing w:line="480" w:lineRule="auto"/>
      <w:jc w:val="both"/>
    </w:pPr>
    <w:rPr>
      <w:rFonts w:ascii="Times New Roman" w:hAnsi="Times New Roman"/>
      <w:sz w:val="24"/>
      <w:szCs w:val="20"/>
    </w:rPr>
  </w:style>
  <w:style w:type="character" w:styleId="Emphasis">
    <w:name w:val="Emphasis"/>
    <w:uiPriority w:val="20"/>
    <w:qFormat/>
    <w:rsid w:val="002576D1"/>
    <w:rPr>
      <w:i/>
      <w:iCs/>
    </w:rPr>
  </w:style>
  <w:style w:type="paragraph" w:customStyle="1" w:styleId="Default">
    <w:name w:val="Default"/>
    <w:rsid w:val="002576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ullet">
    <w:name w:val="Bullet"/>
    <w:rsid w:val="002576D1"/>
    <w:pPr>
      <w:numPr>
        <w:numId w:val="15"/>
      </w:numPr>
      <w:spacing w:after="120" w:line="240" w:lineRule="exact"/>
    </w:pPr>
    <w:rPr>
      <w:rFonts w:ascii="Arial" w:eastAsia="Times New Roman" w:hAnsi="Arial" w:cs="Times New Roman"/>
      <w:spacing w:val="-2"/>
      <w:sz w:val="20"/>
      <w:szCs w:val="20"/>
      <w:lang w:eastAsia="ko-KR"/>
    </w:rPr>
  </w:style>
  <w:style w:type="paragraph" w:styleId="TOCHeading">
    <w:name w:val="TOC Heading"/>
    <w:basedOn w:val="Heading1"/>
    <w:next w:val="Normal"/>
    <w:uiPriority w:val="39"/>
    <w:unhideWhenUsed/>
    <w:qFormat/>
    <w:rsid w:val="002576D1"/>
    <w:pPr>
      <w:keepLines/>
      <w:spacing w:before="480" w:line="276" w:lineRule="auto"/>
      <w:outlineLvl w:val="9"/>
    </w:pPr>
    <w:rPr>
      <w:rFonts w:eastAsiaTheme="majorEastAsia" w:cstheme="majorBidi"/>
      <w:bCs/>
      <w:color w:val="2E74B5" w:themeColor="accent1" w:themeShade="BF"/>
      <w:szCs w:val="28"/>
      <w:lang w:eastAsia="ja-JP"/>
    </w:rPr>
  </w:style>
  <w:style w:type="paragraph" w:styleId="TOC1">
    <w:name w:val="toc 1"/>
    <w:basedOn w:val="Normal"/>
    <w:next w:val="Normal"/>
    <w:autoRedefine/>
    <w:uiPriority w:val="39"/>
    <w:unhideWhenUsed/>
    <w:rsid w:val="002576D1"/>
    <w:pPr>
      <w:spacing w:before="240" w:after="120"/>
    </w:pPr>
    <w:rPr>
      <w:rFonts w:asciiTheme="minorHAnsi" w:hAnsiTheme="minorHAnsi" w:cstheme="minorHAnsi"/>
      <w:b/>
      <w:bCs/>
      <w:szCs w:val="20"/>
    </w:rPr>
  </w:style>
  <w:style w:type="paragraph" w:styleId="TOC2">
    <w:name w:val="toc 2"/>
    <w:basedOn w:val="Normal"/>
    <w:next w:val="Normal"/>
    <w:autoRedefine/>
    <w:uiPriority w:val="39"/>
    <w:unhideWhenUsed/>
    <w:rsid w:val="002576D1"/>
    <w:pPr>
      <w:spacing w:before="120"/>
      <w:ind w:left="200"/>
    </w:pPr>
    <w:rPr>
      <w:rFonts w:asciiTheme="minorHAnsi" w:hAnsiTheme="minorHAnsi" w:cstheme="minorHAnsi"/>
      <w:i/>
      <w:iCs/>
      <w:szCs w:val="20"/>
    </w:rPr>
  </w:style>
  <w:style w:type="paragraph" w:styleId="TOC3">
    <w:name w:val="toc 3"/>
    <w:basedOn w:val="Normal"/>
    <w:next w:val="Normal"/>
    <w:autoRedefine/>
    <w:uiPriority w:val="39"/>
    <w:unhideWhenUsed/>
    <w:rsid w:val="002576D1"/>
    <w:pPr>
      <w:ind w:left="400"/>
    </w:pPr>
    <w:rPr>
      <w:rFonts w:asciiTheme="minorHAnsi" w:hAnsiTheme="minorHAnsi" w:cstheme="minorHAnsi"/>
      <w:szCs w:val="20"/>
    </w:rPr>
  </w:style>
  <w:style w:type="paragraph" w:styleId="Quote">
    <w:name w:val="Quote"/>
    <w:basedOn w:val="Normal"/>
    <w:next w:val="Normal"/>
    <w:link w:val="QuoteChar"/>
    <w:uiPriority w:val="29"/>
    <w:qFormat/>
    <w:rsid w:val="002576D1"/>
    <w:rPr>
      <w:rFonts w:ascii="Times New Roman" w:hAnsi="Times New Roman"/>
      <w:iCs/>
      <w:color w:val="000000" w:themeColor="text1"/>
      <w:sz w:val="22"/>
    </w:rPr>
  </w:style>
  <w:style w:type="character" w:customStyle="1" w:styleId="QuoteChar">
    <w:name w:val="Quote Char"/>
    <w:basedOn w:val="DefaultParagraphFont"/>
    <w:link w:val="Quote"/>
    <w:uiPriority w:val="29"/>
    <w:rsid w:val="002576D1"/>
    <w:rPr>
      <w:rFonts w:ascii="Times New Roman" w:eastAsia="Times New Roman" w:hAnsi="Times New Roman" w:cs="Times New Roman"/>
      <w:iCs/>
      <w:color w:val="000000" w:themeColor="text1"/>
      <w:szCs w:val="24"/>
    </w:rPr>
  </w:style>
  <w:style w:type="paragraph" w:customStyle="1" w:styleId="Style1">
    <w:name w:val="Style1"/>
    <w:basedOn w:val="Normal"/>
    <w:qFormat/>
    <w:rsid w:val="002576D1"/>
    <w:pPr>
      <w:tabs>
        <w:tab w:val="left" w:pos="4682"/>
        <w:tab w:val="left" w:pos="8822"/>
      </w:tabs>
      <w:spacing w:before="240" w:after="120"/>
    </w:pPr>
    <w:rPr>
      <w:rFonts w:cs="Arial"/>
      <w:sz w:val="18"/>
    </w:rPr>
  </w:style>
  <w:style w:type="paragraph" w:customStyle="1" w:styleId="footnote">
    <w:name w:val="footnote"/>
    <w:basedOn w:val="FootnoteText"/>
    <w:next w:val="BodyText"/>
    <w:link w:val="footnoteChar"/>
    <w:qFormat/>
    <w:rsid w:val="002576D1"/>
  </w:style>
  <w:style w:type="character" w:customStyle="1" w:styleId="footnoteChar">
    <w:name w:val="footnote Char"/>
    <w:basedOn w:val="FootnoteTextChar"/>
    <w:link w:val="footnote"/>
    <w:rsid w:val="002576D1"/>
    <w:rPr>
      <w:rFonts w:ascii="Arial" w:eastAsia="Times New Roman" w:hAnsi="Arial" w:cs="Times New Roman"/>
      <w:sz w:val="20"/>
      <w:szCs w:val="20"/>
    </w:rPr>
  </w:style>
  <w:style w:type="paragraph" w:customStyle="1" w:styleId="Style2">
    <w:name w:val="Style2"/>
    <w:basedOn w:val="Normal"/>
    <w:qFormat/>
    <w:rsid w:val="002576D1"/>
    <w:pPr>
      <w:spacing w:before="240" w:after="120"/>
      <w:ind w:left="432" w:hanging="418"/>
    </w:pPr>
    <w:rPr>
      <w:rFonts w:cs="Arial"/>
      <w:sz w:val="18"/>
      <w:szCs w:val="20"/>
    </w:rPr>
  </w:style>
  <w:style w:type="paragraph" w:customStyle="1" w:styleId="Style3">
    <w:name w:val="Style3"/>
    <w:basedOn w:val="Normal"/>
    <w:qFormat/>
    <w:rsid w:val="002576D1"/>
    <w:rPr>
      <w:rFonts w:cs="Arial"/>
      <w:spacing w:val="-2"/>
      <w:sz w:val="18"/>
      <w:szCs w:val="16"/>
    </w:rPr>
  </w:style>
  <w:style w:type="paragraph" w:customStyle="1" w:styleId="Style4">
    <w:name w:val="Style4"/>
    <w:basedOn w:val="Style3"/>
    <w:qFormat/>
    <w:rsid w:val="002576D1"/>
    <w:rPr>
      <w:b/>
      <w:i/>
      <w:sz w:val="16"/>
    </w:rPr>
  </w:style>
  <w:style w:type="paragraph" w:customStyle="1" w:styleId="Style5">
    <w:name w:val="Style5"/>
    <w:basedOn w:val="Style4"/>
    <w:qFormat/>
    <w:rsid w:val="002576D1"/>
    <w:rPr>
      <w:b w:val="0"/>
      <w:i w:val="0"/>
      <w:sz w:val="14"/>
    </w:rPr>
  </w:style>
  <w:style w:type="paragraph" w:customStyle="1" w:styleId="headerdeclaration">
    <w:name w:val="header declaration"/>
    <w:basedOn w:val="Normal"/>
    <w:qFormat/>
    <w:rsid w:val="002576D1"/>
    <w:rPr>
      <w:rFonts w:cs="Arial"/>
      <w:szCs w:val="20"/>
    </w:rPr>
  </w:style>
  <w:style w:type="paragraph" w:customStyle="1" w:styleId="Style6">
    <w:name w:val="Style6"/>
    <w:basedOn w:val="Bullet"/>
    <w:qFormat/>
    <w:rsid w:val="002576D1"/>
    <w:pPr>
      <w:numPr>
        <w:numId w:val="16"/>
      </w:numPr>
      <w:tabs>
        <w:tab w:val="left" w:pos="990"/>
      </w:tabs>
      <w:spacing w:before="80" w:after="80"/>
      <w:ind w:left="990" w:hanging="270"/>
    </w:pPr>
    <w:rPr>
      <w:sz w:val="18"/>
    </w:rPr>
  </w:style>
  <w:style w:type="paragraph" w:customStyle="1" w:styleId="Style7">
    <w:name w:val="Style7"/>
    <w:basedOn w:val="Normal"/>
    <w:qFormat/>
    <w:rsid w:val="002576D1"/>
    <w:pPr>
      <w:shd w:val="clear" w:color="auto" w:fill="FFFFFF"/>
      <w:jc w:val="center"/>
    </w:pPr>
    <w:rPr>
      <w:rFonts w:cs="Arial"/>
      <w:spacing w:val="-2"/>
      <w:sz w:val="18"/>
      <w:szCs w:val="20"/>
    </w:rPr>
  </w:style>
  <w:style w:type="paragraph" w:customStyle="1" w:styleId="pagenumber2">
    <w:name w:val="pagenumber 2"/>
    <w:basedOn w:val="Normal"/>
    <w:qFormat/>
    <w:rsid w:val="002576D1"/>
    <w:rPr>
      <w:rFonts w:cs="Arial"/>
    </w:rPr>
  </w:style>
  <w:style w:type="paragraph" w:customStyle="1" w:styleId="Style8">
    <w:name w:val="Style8"/>
    <w:basedOn w:val="Normal"/>
    <w:qFormat/>
    <w:rsid w:val="002576D1"/>
    <w:rPr>
      <w:rFonts w:cs="Arial"/>
    </w:rPr>
  </w:style>
  <w:style w:type="paragraph" w:customStyle="1" w:styleId="Style9">
    <w:name w:val="Style9"/>
    <w:basedOn w:val="Style7"/>
    <w:qFormat/>
    <w:rsid w:val="002576D1"/>
    <w:rPr>
      <w:b/>
      <w:sz w:val="20"/>
      <w:shd w:val="clear" w:color="auto" w:fill="D9D9D9"/>
    </w:rPr>
  </w:style>
  <w:style w:type="paragraph" w:customStyle="1" w:styleId="Style10">
    <w:name w:val="Style10"/>
    <w:basedOn w:val="Style3"/>
    <w:qFormat/>
    <w:rsid w:val="002576D1"/>
    <w:pPr>
      <w:spacing w:before="120" w:after="120"/>
    </w:pPr>
    <w:rPr>
      <w:b/>
      <w:i/>
      <w:sz w:val="20"/>
    </w:rPr>
  </w:style>
  <w:style w:type="paragraph" w:customStyle="1" w:styleId="Style11">
    <w:name w:val="Style11"/>
    <w:basedOn w:val="Style10"/>
    <w:qFormat/>
    <w:rsid w:val="002576D1"/>
    <w:rPr>
      <w:sz w:val="24"/>
    </w:rPr>
  </w:style>
  <w:style w:type="character" w:customStyle="1" w:styleId="Style12">
    <w:name w:val="Style12"/>
    <w:basedOn w:val="DefaultParagraphFont"/>
    <w:uiPriority w:val="1"/>
    <w:qFormat/>
    <w:rsid w:val="002576D1"/>
    <w:rPr>
      <w:rFonts w:ascii="Arial" w:hAnsi="Arial"/>
      <w:b w:val="0"/>
      <w:i w:val="0"/>
      <w:color w:val="auto"/>
      <w:sz w:val="20"/>
    </w:rPr>
  </w:style>
  <w:style w:type="character" w:customStyle="1" w:styleId="Style13">
    <w:name w:val="Style13"/>
    <w:basedOn w:val="DefaultParagraphFont"/>
    <w:uiPriority w:val="1"/>
    <w:rsid w:val="002576D1"/>
    <w:rPr>
      <w:rFonts w:ascii="Arial" w:hAnsi="Arial"/>
      <w:sz w:val="18"/>
    </w:rPr>
  </w:style>
  <w:style w:type="paragraph" w:customStyle="1" w:styleId="Style14">
    <w:name w:val="Style14"/>
    <w:link w:val="Style14Char"/>
    <w:qFormat/>
    <w:rsid w:val="002576D1"/>
    <w:pPr>
      <w:shd w:val="clear" w:color="auto" w:fill="FFFFFF" w:themeFill="background1"/>
      <w:spacing w:after="0" w:line="240" w:lineRule="auto"/>
      <w:jc w:val="both"/>
    </w:pPr>
    <w:rPr>
      <w:rFonts w:ascii="Arial" w:eastAsia="Times New Roman" w:hAnsi="Arial" w:cs="Arial"/>
      <w:iCs/>
      <w:color w:val="000000" w:themeColor="text1"/>
      <w:sz w:val="20"/>
      <w:szCs w:val="20"/>
    </w:rPr>
  </w:style>
  <w:style w:type="character" w:customStyle="1" w:styleId="Style14Char">
    <w:name w:val="Style14 Char"/>
    <w:basedOn w:val="DefaultParagraphFont"/>
    <w:link w:val="Style14"/>
    <w:rsid w:val="002576D1"/>
    <w:rPr>
      <w:rFonts w:ascii="Arial" w:eastAsia="Times New Roman" w:hAnsi="Arial" w:cs="Arial"/>
      <w:iCs/>
      <w:color w:val="000000" w:themeColor="text1"/>
      <w:sz w:val="20"/>
      <w:szCs w:val="20"/>
      <w:shd w:val="clear" w:color="auto" w:fill="FFFFFF" w:themeFill="background1"/>
    </w:rPr>
  </w:style>
  <w:style w:type="paragraph" w:customStyle="1" w:styleId="Style15">
    <w:name w:val="Style15"/>
    <w:link w:val="Style15Char"/>
    <w:qFormat/>
    <w:rsid w:val="002576D1"/>
    <w:pPr>
      <w:spacing w:after="0" w:line="240" w:lineRule="auto"/>
    </w:pPr>
    <w:rPr>
      <w:rFonts w:ascii="Arial" w:eastAsia="Arial" w:hAnsi="Arial" w:cs="Arial"/>
      <w:sz w:val="18"/>
      <w:szCs w:val="18"/>
    </w:rPr>
  </w:style>
  <w:style w:type="character" w:customStyle="1" w:styleId="Style15Char">
    <w:name w:val="Style15 Char"/>
    <w:basedOn w:val="DefaultParagraphFont"/>
    <w:link w:val="Style15"/>
    <w:rsid w:val="002576D1"/>
    <w:rPr>
      <w:rFonts w:ascii="Arial" w:eastAsia="Arial" w:hAnsi="Arial" w:cs="Arial"/>
      <w:sz w:val="18"/>
      <w:szCs w:val="18"/>
    </w:rPr>
  </w:style>
  <w:style w:type="paragraph" w:styleId="TOC4">
    <w:name w:val="toc 4"/>
    <w:basedOn w:val="Normal"/>
    <w:next w:val="Normal"/>
    <w:autoRedefine/>
    <w:uiPriority w:val="39"/>
    <w:unhideWhenUsed/>
    <w:rsid w:val="002576D1"/>
    <w:pPr>
      <w:ind w:left="600"/>
    </w:pPr>
    <w:rPr>
      <w:rFonts w:asciiTheme="minorHAnsi" w:hAnsiTheme="minorHAnsi" w:cstheme="minorHAnsi"/>
      <w:szCs w:val="20"/>
    </w:rPr>
  </w:style>
  <w:style w:type="paragraph" w:styleId="TOC5">
    <w:name w:val="toc 5"/>
    <w:basedOn w:val="Normal"/>
    <w:next w:val="Normal"/>
    <w:autoRedefine/>
    <w:uiPriority w:val="39"/>
    <w:unhideWhenUsed/>
    <w:rsid w:val="002576D1"/>
    <w:pPr>
      <w:ind w:left="800"/>
    </w:pPr>
    <w:rPr>
      <w:rFonts w:asciiTheme="minorHAnsi" w:hAnsiTheme="minorHAnsi" w:cstheme="minorHAnsi"/>
      <w:szCs w:val="20"/>
    </w:rPr>
  </w:style>
  <w:style w:type="paragraph" w:styleId="TOC6">
    <w:name w:val="toc 6"/>
    <w:basedOn w:val="Normal"/>
    <w:next w:val="Normal"/>
    <w:autoRedefine/>
    <w:uiPriority w:val="39"/>
    <w:unhideWhenUsed/>
    <w:rsid w:val="002576D1"/>
    <w:pPr>
      <w:ind w:left="1000"/>
    </w:pPr>
    <w:rPr>
      <w:rFonts w:asciiTheme="minorHAnsi" w:hAnsiTheme="minorHAnsi" w:cstheme="minorHAnsi"/>
      <w:szCs w:val="20"/>
    </w:rPr>
  </w:style>
  <w:style w:type="paragraph" w:styleId="TOC7">
    <w:name w:val="toc 7"/>
    <w:basedOn w:val="Normal"/>
    <w:next w:val="Normal"/>
    <w:autoRedefine/>
    <w:uiPriority w:val="39"/>
    <w:unhideWhenUsed/>
    <w:rsid w:val="002576D1"/>
    <w:pPr>
      <w:ind w:left="1200"/>
    </w:pPr>
    <w:rPr>
      <w:rFonts w:asciiTheme="minorHAnsi" w:hAnsiTheme="minorHAnsi" w:cstheme="minorHAnsi"/>
      <w:szCs w:val="20"/>
    </w:rPr>
  </w:style>
  <w:style w:type="paragraph" w:styleId="TOC8">
    <w:name w:val="toc 8"/>
    <w:basedOn w:val="Normal"/>
    <w:next w:val="Normal"/>
    <w:autoRedefine/>
    <w:uiPriority w:val="39"/>
    <w:unhideWhenUsed/>
    <w:rsid w:val="002576D1"/>
    <w:pPr>
      <w:ind w:left="1400"/>
    </w:pPr>
    <w:rPr>
      <w:rFonts w:asciiTheme="minorHAnsi" w:hAnsiTheme="minorHAnsi" w:cstheme="minorHAnsi"/>
      <w:szCs w:val="20"/>
    </w:rPr>
  </w:style>
  <w:style w:type="paragraph" w:styleId="TOC9">
    <w:name w:val="toc 9"/>
    <w:basedOn w:val="Normal"/>
    <w:next w:val="Normal"/>
    <w:autoRedefine/>
    <w:uiPriority w:val="39"/>
    <w:unhideWhenUsed/>
    <w:rsid w:val="002576D1"/>
    <w:pPr>
      <w:ind w:left="1600"/>
    </w:pPr>
    <w:rPr>
      <w:rFonts w:asciiTheme="minorHAnsi" w:hAnsiTheme="minorHAnsi" w:cstheme="minorHAnsi"/>
      <w:szCs w:val="20"/>
    </w:rPr>
  </w:style>
  <w:style w:type="character" w:customStyle="1" w:styleId="Style16">
    <w:name w:val="Style16"/>
    <w:basedOn w:val="DefaultParagraphFont"/>
    <w:uiPriority w:val="1"/>
    <w:rsid w:val="002576D1"/>
    <w:rPr>
      <w:rFonts w:ascii="Arial" w:hAnsi="Arial"/>
      <w:b/>
      <w:sz w:val="20"/>
    </w:rPr>
  </w:style>
  <w:style w:type="character" w:styleId="PlaceholderText">
    <w:name w:val="Placeholder Text"/>
    <w:basedOn w:val="DefaultParagraphFont"/>
    <w:uiPriority w:val="99"/>
    <w:semiHidden/>
    <w:rsid w:val="00970324"/>
    <w:rPr>
      <w:color w:val="808080"/>
    </w:rPr>
  </w:style>
  <w:style w:type="character" w:styleId="UnresolvedMention">
    <w:name w:val="Unresolved Mention"/>
    <w:basedOn w:val="DefaultParagraphFont"/>
    <w:uiPriority w:val="99"/>
    <w:semiHidden/>
    <w:unhideWhenUsed/>
    <w:rsid w:val="00200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ft.ct.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ct.gov/-/media/DEEP/site_clean_up/sites/ElectronicDocumentTransmittalFormdocx.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media/DEEP/site_clean_up/EUR/EUR-Release-Form.docx" TargetMode="External"/><Relationship Id="rId5" Type="http://schemas.openxmlformats.org/officeDocument/2006/relationships/numbering" Target="numbering.xml"/><Relationship Id="rId15" Type="http://schemas.openxmlformats.org/officeDocument/2006/relationships/hyperlink" Target="mailto:DEEP.EUR@ct.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EP.EUR@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02BA69C01AC44289E2D3914D637755" ma:contentTypeVersion="10" ma:contentTypeDescription="Create a new document." ma:contentTypeScope="" ma:versionID="4c9d7646526cab665882d82de392962b">
  <xsd:schema xmlns:xsd="http://www.w3.org/2001/XMLSchema" xmlns:xs="http://www.w3.org/2001/XMLSchema" xmlns:p="http://schemas.microsoft.com/office/2006/metadata/properties" xmlns:ns2="fa62465c-81e2-4de6-aa55-1938a439905a" xmlns:ns3="c981d531-d299-4353-989b-912e57629ee9" targetNamespace="http://schemas.microsoft.com/office/2006/metadata/properties" ma:root="true" ma:fieldsID="77171334ecf1b9e259f45b96bcecf4bf" ns2:_="" ns3:_="">
    <xsd:import namespace="fa62465c-81e2-4de6-aa55-1938a439905a"/>
    <xsd:import namespace="c981d531-d299-4353-989b-912e57629e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2465c-81e2-4de6-aa55-1938a4399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81d531-d299-4353-989b-912e57629e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1D105-25A8-4A25-AAC5-26626C8125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1BFF84-EC2A-4BF9-AEF0-8BE2A74FF754}">
  <ds:schemaRefs>
    <ds:schemaRef ds:uri="http://schemas.openxmlformats.org/officeDocument/2006/bibliography"/>
  </ds:schemaRefs>
</ds:datastoreItem>
</file>

<file path=customXml/itemProps3.xml><?xml version="1.0" encoding="utf-8"?>
<ds:datastoreItem xmlns:ds="http://schemas.openxmlformats.org/officeDocument/2006/customXml" ds:itemID="{74CF0BD3-D4EF-47E5-A395-4E82653FE440}">
  <ds:schemaRefs>
    <ds:schemaRef ds:uri="http://schemas.microsoft.com/sharepoint/v3/contenttype/forms"/>
  </ds:schemaRefs>
</ds:datastoreItem>
</file>

<file path=customXml/itemProps4.xml><?xml version="1.0" encoding="utf-8"?>
<ds:datastoreItem xmlns:ds="http://schemas.openxmlformats.org/officeDocument/2006/customXml" ds:itemID="{46271CE4-683D-4915-B5F4-67A8FE9CC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2465c-81e2-4de6-aa55-1938a439905a"/>
    <ds:schemaRef ds:uri="c981d531-d299-4353-989b-912e57629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3739</Words>
  <Characters>21318</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25007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Hill</dc:creator>
  <cp:keywords/>
  <dc:description/>
  <cp:lastModifiedBy>Lynn Olson-Teodoro</cp:lastModifiedBy>
  <cp:revision>2</cp:revision>
  <dcterms:created xsi:type="dcterms:W3CDTF">2021-07-06T14:03:00Z</dcterms:created>
  <dcterms:modified xsi:type="dcterms:W3CDTF">2021-07-06T14:03:00Z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0x0101004102BA69C01AC44289E2D3914D637755</vt:lpwstr>
  </property>
</Properties>
</file>