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2ACA" w14:textId="4A52604F" w:rsidR="00D56DB7" w:rsidRPr="00212DB7" w:rsidRDefault="00D56DB7" w:rsidP="005A341E">
      <w:pPr>
        <w:pStyle w:val="Title"/>
        <w:jc w:val="center"/>
      </w:pPr>
      <w:r w:rsidRPr="00212DB7">
        <w:t xml:space="preserve">Exhibit B. </w:t>
      </w:r>
      <w:r w:rsidR="008A71F2" w:rsidRPr="00212DB7">
        <w:t>EUR Opinion</w:t>
      </w:r>
    </w:p>
    <w:p w14:paraId="28E04EDE" w14:textId="77777777" w:rsidR="00D56DB7" w:rsidRPr="00212DB7" w:rsidRDefault="00D56DB7" w:rsidP="005A341E">
      <w:pPr>
        <w:rPr>
          <w:sz w:val="28"/>
          <w:szCs w:val="28"/>
        </w:rPr>
      </w:pPr>
    </w:p>
    <w:p w14:paraId="22CCFA2D" w14:textId="19D99F49" w:rsidR="006E5462" w:rsidRDefault="00D56DB7" w:rsidP="005A341E">
      <w:pPr>
        <w:pStyle w:val="Heading2"/>
      </w:pPr>
      <w:bookmarkStart w:id="0" w:name="_Toc58339484"/>
      <w:bookmarkStart w:id="1" w:name="_Toc58398262"/>
      <w:bookmarkStart w:id="2" w:name="_Toc5786140"/>
      <w:bookmarkStart w:id="3" w:name="_Toc59544049"/>
      <w:r w:rsidRPr="00212DB7">
        <w:t>Vapor Mitigation</w:t>
      </w:r>
      <w:bookmarkStart w:id="4" w:name="_Toc58339485"/>
      <w:bookmarkStart w:id="5" w:name="_Toc58398263"/>
      <w:bookmarkEnd w:id="0"/>
      <w:bookmarkEnd w:id="1"/>
      <w:r w:rsidR="00623487" w:rsidRPr="00212DB7">
        <w:t xml:space="preserve"> </w:t>
      </w:r>
      <w:r w:rsidRPr="00212DB7">
        <w:t>Restriction and Obligation</w:t>
      </w:r>
      <w:r>
        <w:t xml:space="preserve"> </w:t>
      </w:r>
    </w:p>
    <w:bookmarkEnd w:id="2"/>
    <w:bookmarkEnd w:id="4"/>
    <w:bookmarkEnd w:id="5"/>
    <w:bookmarkEnd w:id="3"/>
    <w:p w14:paraId="403E5910" w14:textId="111B44B0" w:rsidR="00D56DB7" w:rsidRPr="001A0102" w:rsidRDefault="00D56DB7" w:rsidP="005A341E">
      <w:pPr>
        <w:pStyle w:val="Heading2"/>
        <w:rPr>
          <w:caps/>
        </w:rPr>
      </w:pPr>
    </w:p>
    <w:p w14:paraId="1475E80A" w14:textId="3CBEEE28" w:rsidR="00D56DB7" w:rsidRDefault="00191110" w:rsidP="00737BFB">
      <w:pPr>
        <w:pStyle w:val="CommentText"/>
        <w:spacing w:after="120"/>
        <w:jc w:val="both"/>
        <w:rPr>
          <w:rFonts w:cs="Arial"/>
          <w:snapToGrid w:val="0"/>
        </w:rPr>
      </w:pPr>
      <w:r>
        <w:t>In accordance with RCSA section 22a-13</w:t>
      </w:r>
      <w:r w:rsidR="00DF61FD">
        <w:t>4tt-10</w:t>
      </w:r>
      <w:r>
        <w:t>(c)(3) volatile organic substances in groundwater beneath an existing building may not require remediation to the volatilization criteria for groundwater provided the requirements of 22a-</w:t>
      </w:r>
      <w:r w:rsidRPr="00F3405B">
        <w:t>13</w:t>
      </w:r>
      <w:r w:rsidR="00DF61FD">
        <w:t>4tt-10</w:t>
      </w:r>
      <w:r w:rsidRPr="00F3405B">
        <w:t>(c)(3) are met including an EUR is or will be in effect for the subject area.</w:t>
      </w:r>
      <w:r w:rsidR="00D56DB7" w:rsidRPr="00F3405B">
        <w:rPr>
          <w:szCs w:val="22"/>
        </w:rPr>
        <w:t xml:space="preserve"> </w:t>
      </w:r>
      <w:r w:rsidR="00D56DB7" w:rsidRPr="00F3405B">
        <w:rPr>
          <w:rFonts w:cs="Arial"/>
          <w:snapToGrid w:val="0"/>
        </w:rPr>
        <w:t xml:space="preserve">This restriction is in the form of a </w:t>
      </w:r>
      <w:r w:rsidR="00F3405B" w:rsidRPr="00F3405B">
        <w:rPr>
          <w:rFonts w:cs="Arial"/>
          <w:snapToGrid w:val="0"/>
        </w:rPr>
        <w:t>NAUL</w:t>
      </w:r>
      <w:r w:rsidR="00D56DB7" w:rsidRPr="00F3405B">
        <w:rPr>
          <w:rFonts w:cs="Arial"/>
          <w:snapToGrid w:val="0"/>
        </w:rPr>
        <w:t>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581914CE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59D83FEC" w14:textId="69BA8342" w:rsidR="00D56DB7" w:rsidRPr="00AA6E87" w:rsidRDefault="00D56DB7" w:rsidP="005A341E">
            <w:pPr>
              <w:spacing w:before="120" w:after="120"/>
              <w:rPr>
                <w:sz w:val="14"/>
                <w:szCs w:val="20"/>
              </w:rPr>
            </w:pPr>
            <w:r w:rsidRPr="00A854AA">
              <w:rPr>
                <w:b/>
              </w:rPr>
              <w:t xml:space="preserve">Restrictions </w:t>
            </w:r>
            <w:r>
              <w:rPr>
                <w:b/>
              </w:rPr>
              <w:t xml:space="preserve">and Obligations </w:t>
            </w:r>
            <w:r w:rsidR="002D5072">
              <w:rPr>
                <w:b/>
              </w:rPr>
              <w:t>Applicable to the Subject Area</w:t>
            </w:r>
            <w:r>
              <w:rPr>
                <w:b/>
              </w:rPr>
              <w:t xml:space="preserve"> </w:t>
            </w:r>
          </w:p>
        </w:tc>
      </w:tr>
      <w:tr w:rsidR="00D56DB7" w:rsidRPr="00500ABA" w14:paraId="162F592B" w14:textId="77777777" w:rsidTr="005A341E">
        <w:trPr>
          <w:trHeight w:val="172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11A817B7" w14:textId="6C2567DC" w:rsidR="00D56DB7" w:rsidRPr="000D78DE" w:rsidRDefault="00D56DB7" w:rsidP="00737BFB">
            <w:pPr>
              <w:pStyle w:val="Style3"/>
              <w:spacing w:before="120" w:after="120"/>
              <w:jc w:val="both"/>
              <w:rPr>
                <w:sz w:val="20"/>
                <w:szCs w:val="20"/>
              </w:rPr>
            </w:pPr>
            <w:r w:rsidRPr="000D78DE">
              <w:rPr>
                <w:sz w:val="20"/>
                <w:szCs w:val="20"/>
              </w:rPr>
              <w:t>In accordance with RCSA section 22a-13</w:t>
            </w:r>
            <w:r w:rsidR="00DF61FD">
              <w:rPr>
                <w:sz w:val="20"/>
                <w:szCs w:val="20"/>
              </w:rPr>
              <w:t>4tt-10</w:t>
            </w:r>
            <w:r>
              <w:rPr>
                <w:sz w:val="20"/>
                <w:szCs w:val="20"/>
              </w:rPr>
              <w:t>(c</w:t>
            </w:r>
            <w:r w:rsidRPr="000D78D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(3)(C)</w:t>
            </w:r>
            <w:r w:rsidRPr="000D78DE">
              <w:rPr>
                <w:sz w:val="20"/>
                <w:szCs w:val="20"/>
              </w:rPr>
              <w:t xml:space="preserve"> the </w:t>
            </w:r>
            <w:r w:rsidR="00F76316">
              <w:rPr>
                <w:sz w:val="20"/>
                <w:szCs w:val="20"/>
              </w:rPr>
              <w:t>owner</w:t>
            </w:r>
            <w:r w:rsidRPr="000D78DE">
              <w:rPr>
                <w:sz w:val="20"/>
                <w:szCs w:val="20"/>
              </w:rPr>
              <w:t xml:space="preserve">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0D78DE">
              <w:rPr>
                <w:sz w:val="20"/>
                <w:szCs w:val="20"/>
              </w:rPr>
              <w:t xml:space="preserve">Subject Area </w:t>
            </w:r>
            <w:sdt>
              <w:sdtPr>
                <w:rPr>
                  <w:rStyle w:val="Style16"/>
                  <w:szCs w:val="20"/>
                </w:rPr>
                <w:id w:val="6485517"/>
                <w:placeholder>
                  <w:docPart w:val="1059945E74BD45FBA889EAA87F00A099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0D78DE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0D78DE">
              <w:rPr>
                <w:sz w:val="20"/>
                <w:szCs w:val="20"/>
              </w:rPr>
              <w:t xml:space="preserve"> as depicted on Exhibit C of this EUR are restricted and obligations will be </w:t>
            </w:r>
            <w:r>
              <w:rPr>
                <w:sz w:val="20"/>
                <w:szCs w:val="20"/>
              </w:rPr>
              <w:t xml:space="preserve">complied with </w:t>
            </w:r>
            <w:r w:rsidRPr="000D78DE">
              <w:rPr>
                <w:sz w:val="20"/>
                <w:szCs w:val="20"/>
              </w:rPr>
              <w:t>as follows:</w:t>
            </w:r>
          </w:p>
          <w:p w14:paraId="211EBE73" w14:textId="5040C140" w:rsidR="00191110" w:rsidRDefault="00191110" w:rsidP="00191110">
            <w:pPr>
              <w:pStyle w:val="CommentText"/>
            </w:pPr>
            <w:r>
              <w:t>Removal of any building above such volatile organic substances in groundwater is prohibited;</w:t>
            </w:r>
          </w:p>
          <w:p w14:paraId="337CF747" w14:textId="77777777" w:rsidR="00191110" w:rsidRDefault="00191110" w:rsidP="00191110">
            <w:pPr>
              <w:pStyle w:val="CommentText"/>
            </w:pPr>
          </w:p>
          <w:p w14:paraId="39F7B1C1" w14:textId="4F3F8D55" w:rsidR="00191110" w:rsidRDefault="00927857" w:rsidP="00191110">
            <w:pPr>
              <w:pStyle w:val="CommentText"/>
            </w:pPr>
            <w:r>
              <w:t>M</w:t>
            </w:r>
            <w:r w:rsidR="00191110">
              <w:t xml:space="preserve">easures to prevent the migration of volatile organic substances into any overlying building have been implemented and submitted to the commissioner, including: a brief description of the measures implemented to control the migration of such volatile organic substances into any overlying building; a demonstration of the effectiveness of such control measures; the plan for monitoring the effectiveness of such control measures over time and maintaining such control measures in good condition; and a map showing all existing buildings, the areal extent of the groundwater plume and the location of such control measures. The </w:t>
            </w:r>
            <w:r w:rsidR="00F1475A">
              <w:t xml:space="preserve">following </w:t>
            </w:r>
            <w:r w:rsidR="00191110">
              <w:t xml:space="preserve">measures </w:t>
            </w:r>
            <w:r w:rsidR="00B64424">
              <w:t>have been and continue to be implemented and monitored</w:t>
            </w:r>
            <w:r w:rsidR="00F1475A">
              <w:t xml:space="preserve">: </w:t>
            </w:r>
            <w:sdt>
              <w:sdtPr>
                <w:id w:val="838579740"/>
                <w:placeholder>
                  <w:docPart w:val="E1E8EAF7D3F341AC9CE178AD9768697C"/>
                </w:placeholder>
                <w:showingPlcHdr/>
                <w:text/>
              </w:sdtPr>
              <w:sdtEndPr/>
              <w:sdtContent>
                <w:r w:rsidR="007F5955" w:rsidRPr="000A4CD4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</w:t>
                </w:r>
                <w:r w:rsidR="00F1475A" w:rsidRPr="000A4CD4">
                  <w:rPr>
                    <w:rStyle w:val="PlaceholderText"/>
                    <w:i/>
                    <w:iCs/>
                    <w:color w:val="365F91" w:themeColor="accent1" w:themeShade="BF"/>
                  </w:rPr>
                  <w:t xml:space="preserve"> control measures</w:t>
                </w:r>
              </w:sdtContent>
            </w:sdt>
          </w:p>
          <w:p w14:paraId="1A1F6AB5" w14:textId="77777777" w:rsidR="00191110" w:rsidRDefault="00191110" w:rsidP="00191110">
            <w:pPr>
              <w:pStyle w:val="CommentText"/>
            </w:pPr>
          </w:p>
          <w:p w14:paraId="276F7561" w14:textId="3B085BC4" w:rsidR="00D56DB7" w:rsidRPr="000D78DE" w:rsidRDefault="00D56DB7" w:rsidP="00737BFB">
            <w:pPr>
              <w:rPr>
                <w:szCs w:val="20"/>
              </w:rPr>
            </w:pPr>
            <w:r w:rsidRPr="000D78DE">
              <w:rPr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8DE">
              <w:rPr>
                <w:szCs w:val="20"/>
              </w:rPr>
              <w:instrText xml:space="preserve"> FORMCHECKBOX </w:instrText>
            </w:r>
            <w:r w:rsidRPr="000D78DE">
              <w:rPr>
                <w:szCs w:val="20"/>
              </w:rPr>
            </w:r>
            <w:r w:rsidRPr="000D78DE">
              <w:rPr>
                <w:szCs w:val="20"/>
              </w:rPr>
              <w:fldChar w:fldCharType="separate"/>
            </w:r>
            <w:r w:rsidRPr="000D78DE">
              <w:rPr>
                <w:szCs w:val="20"/>
              </w:rPr>
              <w:fldChar w:fldCharType="end"/>
            </w:r>
            <w:r w:rsidRPr="000D78DE">
              <w:rPr>
                <w:szCs w:val="20"/>
              </w:rPr>
              <w:t xml:space="preserve">   </w:t>
            </w:r>
            <w:r w:rsidRPr="00737BFB">
              <w:rPr>
                <w:b/>
                <w:bCs/>
                <w:szCs w:val="20"/>
              </w:rPr>
              <w:t>Subject Area</w:t>
            </w:r>
            <w:r w:rsidR="000A4CD4"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1448804263"/>
                <w:placeholder>
                  <w:docPart w:val="5B2D6B75BDB646F0839C26E87FD51FC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0A4CD4" w:rsidRPr="000D78DE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0A4CD4">
              <w:rPr>
                <w:szCs w:val="20"/>
              </w:rPr>
              <w:t xml:space="preserve"> </w:t>
            </w:r>
            <w:r w:rsidRPr="000D78DE">
              <w:rPr>
                <w:szCs w:val="20"/>
              </w:rPr>
              <w:t xml:space="preserve">is the entire </w:t>
            </w:r>
            <w:r w:rsidR="003E0075">
              <w:rPr>
                <w:szCs w:val="20"/>
              </w:rPr>
              <w:t>building</w:t>
            </w:r>
            <w:r w:rsidRPr="000D78DE">
              <w:rPr>
                <w:szCs w:val="20"/>
              </w:rPr>
              <w:t>.</w:t>
            </w:r>
          </w:p>
          <w:p w14:paraId="0E1A5624" w14:textId="77777777" w:rsidR="00D56DB7" w:rsidRPr="000D78DE" w:rsidRDefault="00D56DB7" w:rsidP="002D5072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0D78DE">
              <w:rPr>
                <w:sz w:val="20"/>
                <w:szCs w:val="20"/>
              </w:rPr>
              <w:t>or</w:t>
            </w:r>
          </w:p>
          <w:p w14:paraId="71DF14D6" w14:textId="25059013" w:rsidR="00D56DB7" w:rsidRPr="007D73F8" w:rsidRDefault="00D56DB7" w:rsidP="002D5072">
            <w:pPr>
              <w:pStyle w:val="Style3"/>
              <w:spacing w:before="120" w:after="120"/>
              <w:rPr>
                <w:rFonts w:ascii="Times New Roman" w:hAnsi="Times New Roman"/>
                <w:color w:val="FF0000"/>
                <w:u w:val="single"/>
              </w:rPr>
            </w:pPr>
            <w:r w:rsidRPr="000D78DE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8DE">
              <w:rPr>
                <w:sz w:val="20"/>
                <w:szCs w:val="20"/>
              </w:rPr>
              <w:instrText xml:space="preserve"> FORMCHECKBOX </w:instrText>
            </w:r>
            <w:r w:rsidRPr="000D78DE">
              <w:rPr>
                <w:sz w:val="20"/>
                <w:szCs w:val="20"/>
              </w:rPr>
            </w:r>
            <w:r w:rsidRPr="000D78DE">
              <w:rPr>
                <w:sz w:val="20"/>
                <w:szCs w:val="20"/>
              </w:rPr>
              <w:fldChar w:fldCharType="separate"/>
            </w:r>
            <w:r w:rsidRPr="000D78DE">
              <w:rPr>
                <w:sz w:val="20"/>
                <w:szCs w:val="20"/>
              </w:rPr>
              <w:fldChar w:fldCharType="end"/>
            </w:r>
            <w:r w:rsidRPr="000D78DE">
              <w:rPr>
                <w:sz w:val="20"/>
                <w:szCs w:val="20"/>
              </w:rPr>
              <w:t xml:space="preserve">   </w:t>
            </w:r>
            <w:r w:rsidRPr="00737BFB">
              <w:rPr>
                <w:b/>
                <w:bCs/>
                <w:sz w:val="20"/>
                <w:szCs w:val="20"/>
              </w:rPr>
              <w:t>Subject Area</w:t>
            </w:r>
            <w:r w:rsidR="000A4CD4">
              <w:rPr>
                <w:rStyle w:val="Style16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1193300861"/>
                <w:placeholder>
                  <w:docPart w:val="5605B536A27B4803BD2F3C1DAF36B48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0A4CD4" w:rsidRPr="000D78DE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0A4CD4">
              <w:rPr>
                <w:szCs w:val="20"/>
              </w:rPr>
              <w:t xml:space="preserve"> </w:t>
            </w:r>
            <w:r w:rsidRPr="000D78DE">
              <w:rPr>
                <w:sz w:val="20"/>
                <w:szCs w:val="20"/>
              </w:rPr>
              <w:t xml:space="preserve">is/are a portion or portions thereof the </w:t>
            </w:r>
            <w:r w:rsidR="003E0075">
              <w:rPr>
                <w:sz w:val="20"/>
                <w:szCs w:val="20"/>
              </w:rPr>
              <w:t>building</w:t>
            </w:r>
            <w:r w:rsidRPr="000D78DE">
              <w:rPr>
                <w:sz w:val="20"/>
                <w:szCs w:val="20"/>
              </w:rPr>
              <w:t>.</w:t>
            </w:r>
          </w:p>
        </w:tc>
      </w:tr>
    </w:tbl>
    <w:p w14:paraId="12DA3AED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F3405B" w14:paraId="14237443" w14:textId="77777777" w:rsidTr="00F3405B">
        <w:trPr>
          <w:cantSplit/>
          <w:trHeight w:val="288"/>
          <w:jc w:val="center"/>
        </w:trPr>
        <w:tc>
          <w:tcPr>
            <w:tcW w:w="10085" w:type="dxa"/>
            <w:shd w:val="clear" w:color="auto" w:fill="auto"/>
          </w:tcPr>
          <w:p w14:paraId="0849D956" w14:textId="14277325" w:rsidR="00D56DB7" w:rsidRPr="00F3405B" w:rsidRDefault="00D56DB7" w:rsidP="002D5072">
            <w:pPr>
              <w:pStyle w:val="Style3"/>
              <w:spacing w:before="120" w:after="120"/>
            </w:pPr>
            <w:r w:rsidRPr="00F3405B">
              <w:rPr>
                <w:b/>
                <w:sz w:val="20"/>
                <w:szCs w:val="20"/>
              </w:rPr>
              <w:t xml:space="preserve">Activities Permitted and </w:t>
            </w:r>
            <w:r w:rsidRPr="00F3405B">
              <w:rPr>
                <w:b/>
              </w:rPr>
              <w:t>Activities and Uses Inconsistent with Maintaining Compliance with th</w:t>
            </w:r>
            <w:r w:rsidR="00F3405B" w:rsidRPr="00F3405B">
              <w:rPr>
                <w:b/>
              </w:rPr>
              <w:t>e</w:t>
            </w:r>
            <w:r w:rsidRPr="00F3405B">
              <w:rPr>
                <w:b/>
              </w:rPr>
              <w:t xml:space="preserve"> NAUL</w:t>
            </w:r>
          </w:p>
        </w:tc>
      </w:tr>
      <w:tr w:rsidR="00D56DB7" w:rsidRPr="00C6125A" w14:paraId="3087C402" w14:textId="77777777" w:rsidTr="00F3405B">
        <w:trPr>
          <w:trHeight w:val="1728"/>
          <w:jc w:val="center"/>
        </w:trPr>
        <w:tc>
          <w:tcPr>
            <w:tcW w:w="10085" w:type="dxa"/>
            <w:tcBorders>
              <w:bottom w:val="single" w:sz="4" w:space="0" w:color="000000"/>
            </w:tcBorders>
            <w:shd w:val="clear" w:color="auto" w:fill="auto"/>
          </w:tcPr>
          <w:p w14:paraId="5DCE1FE0" w14:textId="77777777" w:rsidR="00D56DB7" w:rsidRPr="00F3405B" w:rsidRDefault="00D56DB7" w:rsidP="002D5072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F3405B">
              <w:rPr>
                <w:b/>
                <w:sz w:val="20"/>
                <w:szCs w:val="20"/>
              </w:rPr>
              <w:t>Activities Permitted</w:t>
            </w:r>
          </w:p>
          <w:p w14:paraId="58362FFB" w14:textId="31C012DB" w:rsidR="00D56DB7" w:rsidRPr="00F3405B" w:rsidRDefault="00D56DB7" w:rsidP="002D5072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3405B">
              <w:rPr>
                <w:sz w:val="20"/>
                <w:szCs w:val="20"/>
              </w:rPr>
              <w:t xml:space="preserve">Activities consistent and in compliance with the </w:t>
            </w:r>
            <w:r w:rsidR="00420734" w:rsidRPr="00F3405B">
              <w:rPr>
                <w:sz w:val="20"/>
                <w:szCs w:val="20"/>
              </w:rPr>
              <w:t>vapor migration control measures</w:t>
            </w:r>
            <w:r w:rsidRPr="00F3405B">
              <w:rPr>
                <w:sz w:val="20"/>
                <w:szCs w:val="20"/>
              </w:rPr>
              <w:t xml:space="preserve">. </w:t>
            </w:r>
          </w:p>
          <w:p w14:paraId="50A39ED2" w14:textId="77C9302F" w:rsidR="00D56DB7" w:rsidRPr="00F3405B" w:rsidRDefault="00D56DB7" w:rsidP="002D5072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F3405B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F3405B" w:rsidRPr="00F3405B">
              <w:rPr>
                <w:b/>
                <w:sz w:val="20"/>
                <w:szCs w:val="20"/>
              </w:rPr>
              <w:t>e</w:t>
            </w:r>
            <w:r w:rsidRPr="00F3405B">
              <w:rPr>
                <w:b/>
                <w:sz w:val="20"/>
                <w:szCs w:val="20"/>
              </w:rPr>
              <w:t xml:space="preserve"> NAUL</w:t>
            </w:r>
          </w:p>
          <w:p w14:paraId="66283BB7" w14:textId="00D466A2" w:rsidR="00D56DB7" w:rsidRPr="00C6125A" w:rsidRDefault="00D56DB7" w:rsidP="002D5072">
            <w:pPr>
              <w:pStyle w:val="Style3"/>
              <w:spacing w:before="120" w:after="120"/>
            </w:pPr>
            <w:r w:rsidRPr="00F3405B">
              <w:rPr>
                <w:sz w:val="20"/>
                <w:szCs w:val="20"/>
              </w:rPr>
              <w:t xml:space="preserve">Activities inconsistent and not in compliance with the </w:t>
            </w:r>
            <w:r w:rsidR="00420734" w:rsidRPr="00F3405B">
              <w:rPr>
                <w:sz w:val="20"/>
                <w:szCs w:val="20"/>
              </w:rPr>
              <w:t>vapor migration control measures</w:t>
            </w:r>
            <w:r w:rsidRPr="00F3405B">
              <w:rPr>
                <w:sz w:val="20"/>
                <w:szCs w:val="20"/>
              </w:rPr>
              <w:t>.</w:t>
            </w:r>
            <w:r w:rsidRPr="00313116">
              <w:rPr>
                <w:sz w:val="20"/>
                <w:szCs w:val="20"/>
              </w:rPr>
              <w:t xml:space="preserve"> </w:t>
            </w:r>
          </w:p>
        </w:tc>
      </w:tr>
    </w:tbl>
    <w:p w14:paraId="6377431C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p w14:paraId="6FA12A9A" w14:textId="77777777" w:rsidR="00F1475A" w:rsidRDefault="00F1475A">
      <w:r>
        <w:br w:type="page"/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722E4394" w14:textId="77777777" w:rsidTr="002D5072">
        <w:trPr>
          <w:cantSplit/>
          <w:trHeight w:val="755"/>
          <w:jc w:val="center"/>
        </w:trPr>
        <w:tc>
          <w:tcPr>
            <w:tcW w:w="10085" w:type="dxa"/>
            <w:shd w:val="pct10" w:color="auto" w:fill="auto"/>
          </w:tcPr>
          <w:p w14:paraId="6F7838F7" w14:textId="5AF0204C" w:rsidR="00D56DB7" w:rsidRPr="002D5072" w:rsidRDefault="00D56DB7" w:rsidP="00737BFB">
            <w:pPr>
              <w:pStyle w:val="Style3"/>
              <w:spacing w:before="120" w:after="120"/>
              <w:rPr>
                <w:szCs w:val="18"/>
              </w:rPr>
            </w:pPr>
            <w:r>
              <w:lastRenderedPageBreak/>
              <w:br w:type="page"/>
            </w:r>
            <w:r w:rsidRPr="003F78ED">
              <w:rPr>
                <w:b/>
                <w:sz w:val="20"/>
                <w:szCs w:val="20"/>
              </w:rPr>
              <w:t>Type and Location of Substances at</w:t>
            </w:r>
            <w:r>
              <w:rPr>
                <w:b/>
                <w:sz w:val="20"/>
                <w:szCs w:val="20"/>
              </w:rPr>
              <w:t xml:space="preserve"> the</w:t>
            </w:r>
            <w:r w:rsidR="002D5072">
              <w:rPr>
                <w:b/>
                <w:sz w:val="20"/>
                <w:szCs w:val="20"/>
              </w:rPr>
              <w:t xml:space="preserve"> Subject Area</w:t>
            </w:r>
          </w:p>
        </w:tc>
      </w:tr>
      <w:tr w:rsidR="000A4CD4" w:rsidRPr="00E5072D" w14:paraId="186AE570" w14:textId="77777777" w:rsidTr="000A4CD4">
        <w:trPr>
          <w:cantSplit/>
          <w:trHeight w:val="755"/>
          <w:jc w:val="center"/>
        </w:trPr>
        <w:sdt>
          <w:sdtPr>
            <w:rPr>
              <w:rStyle w:val="Style14Char"/>
            </w:rPr>
            <w:id w:val="2867067"/>
            <w:placeholder>
              <w:docPart w:val="7545618C373946B98FA60A6BE2F6CBDE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24C799FB" w14:textId="2FB8E029" w:rsidR="000A4CD4" w:rsidRDefault="000A4CD4" w:rsidP="00737BFB">
                <w:pPr>
                  <w:pStyle w:val="Style3"/>
                  <w:spacing w:before="120" w:after="120"/>
                </w:pPr>
                <w:r w:rsidRPr="000A4CD4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52B9BCAF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377305FE" w14:textId="0AE6DE47" w:rsidR="00D56DB7" w:rsidRPr="000369BF" w:rsidRDefault="00D56DB7" w:rsidP="002D5072">
            <w:pPr>
              <w:spacing w:before="120" w:after="120"/>
            </w:pPr>
            <w:r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2D5072">
              <w:rPr>
                <w:b/>
              </w:rPr>
              <w:t xml:space="preserve">th the </w:t>
            </w:r>
            <w:r w:rsidR="00DF61FD">
              <w:rPr>
                <w:b/>
              </w:rPr>
              <w:t>RBCR</w:t>
            </w:r>
            <w:r w:rsidR="002D5072">
              <w:rPr>
                <w:b/>
              </w:rPr>
              <w:t>s at the Subject Area</w:t>
            </w:r>
          </w:p>
        </w:tc>
      </w:tr>
      <w:tr w:rsidR="00D56DB7" w:rsidRPr="00406E02" w14:paraId="3A6DC36B" w14:textId="77777777" w:rsidTr="005A341E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20368F59" w14:textId="77777777" w:rsidR="00D56DB7" w:rsidRPr="005F5F8A" w:rsidRDefault="00D56DB7" w:rsidP="00906E3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F5F8A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19906720" w14:textId="55278151" w:rsidR="00D56DB7" w:rsidRDefault="00D56DB7" w:rsidP="00906E3D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Pr="003F78ED">
              <w:rPr>
                <w:sz w:val="20"/>
                <w:szCs w:val="20"/>
              </w:rPr>
              <w:t>humans were to come into contact</w:t>
            </w:r>
            <w:r w:rsidR="00602B81">
              <w:rPr>
                <w:sz w:val="20"/>
                <w:szCs w:val="20"/>
              </w:rPr>
              <w:t xml:space="preserve">, </w:t>
            </w:r>
            <w:r w:rsidRPr="003F78ED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volatile organic substances </w:t>
            </w:r>
            <w:r w:rsidRPr="003F78ED">
              <w:rPr>
                <w:sz w:val="20"/>
                <w:szCs w:val="20"/>
              </w:rPr>
              <w:t xml:space="preserve">present in </w:t>
            </w:r>
            <w:r>
              <w:rPr>
                <w:sz w:val="20"/>
                <w:szCs w:val="20"/>
              </w:rPr>
              <w:t>polluted soil vapor</w:t>
            </w:r>
            <w:r w:rsidR="00050A14">
              <w:rPr>
                <w:sz w:val="20"/>
                <w:szCs w:val="20"/>
              </w:rPr>
              <w:t xml:space="preserve"> </w:t>
            </w:r>
            <w:r w:rsidRPr="003F78ED">
              <w:rPr>
                <w:sz w:val="20"/>
                <w:szCs w:val="20"/>
              </w:rPr>
              <w:t xml:space="preserve">may pose an unacceptable risk to human health. </w:t>
            </w:r>
          </w:p>
          <w:p w14:paraId="12C2A153" w14:textId="6F87F551" w:rsidR="00D56DB7" w:rsidRDefault="00D56DB7" w:rsidP="00906E3D">
            <w:pPr>
              <w:pStyle w:val="Style3"/>
              <w:spacing w:after="120"/>
              <w:rPr>
                <w:sz w:val="20"/>
                <w:szCs w:val="20"/>
              </w:rPr>
            </w:pPr>
            <w:r w:rsidRPr="003F78ED">
              <w:rPr>
                <w:sz w:val="20"/>
                <w:szCs w:val="20"/>
              </w:rPr>
              <w:t xml:space="preserve">The polluted soil </w:t>
            </w:r>
            <w:r>
              <w:rPr>
                <w:sz w:val="20"/>
                <w:szCs w:val="20"/>
              </w:rPr>
              <w:t xml:space="preserve">vapor </w:t>
            </w:r>
            <w:r w:rsidRPr="003F78ED">
              <w:rPr>
                <w:sz w:val="20"/>
                <w:szCs w:val="20"/>
              </w:rPr>
              <w:t xml:space="preserve">does not pose a risk to human health, provided the </w:t>
            </w:r>
            <w:r>
              <w:rPr>
                <w:sz w:val="20"/>
                <w:szCs w:val="20"/>
              </w:rPr>
              <w:t xml:space="preserve">vapor control measures are operated </w:t>
            </w:r>
            <w:r w:rsidR="008A39F5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 xml:space="preserve">maintained. </w:t>
            </w:r>
          </w:p>
          <w:p w14:paraId="4FB3A92B" w14:textId="536BD464" w:rsidR="00602B81" w:rsidRPr="002F0F07" w:rsidRDefault="00D56DB7" w:rsidP="00050A14">
            <w:pPr>
              <w:pStyle w:val="Style3"/>
              <w:spacing w:after="120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 xml:space="preserve">The EUR </w:t>
            </w:r>
            <w:r w:rsidR="00D37DE2">
              <w:rPr>
                <w:sz w:val="20"/>
                <w:szCs w:val="20"/>
              </w:rPr>
              <w:t>prohibits the removal of the building</w:t>
            </w:r>
            <w:r w:rsidR="00420734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requires that the effectiveness of the vapor control measures be monitored and maintained.</w:t>
            </w:r>
            <w:r w:rsidRPr="002F0F07">
              <w:rPr>
                <w:sz w:val="14"/>
                <w:szCs w:val="20"/>
              </w:rPr>
              <w:t xml:space="preserve"> </w:t>
            </w:r>
          </w:p>
        </w:tc>
      </w:tr>
      <w:tr w:rsidR="00D56DB7" w:rsidRPr="00E5072D" w14:paraId="67DB2134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22DBDDDD" w14:textId="60A25536" w:rsidR="00D56DB7" w:rsidRPr="00354CB0" w:rsidRDefault="00D56DB7" w:rsidP="00906E3D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354CB0">
              <w:br w:type="page"/>
            </w:r>
            <w:r w:rsidR="005C2699">
              <w:rPr>
                <w:rFonts w:cs="Arial"/>
                <w:b/>
                <w:spacing w:val="-2"/>
                <w:szCs w:val="20"/>
              </w:rPr>
              <w:t>Reasons W</w:t>
            </w:r>
            <w:r>
              <w:rPr>
                <w:rFonts w:cs="Arial"/>
                <w:b/>
                <w:spacing w:val="-2"/>
                <w:szCs w:val="20"/>
              </w:rPr>
              <w:t>hy the R</w:t>
            </w:r>
            <w:r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620A1630" w14:textId="77777777" w:rsidTr="00737BFB">
        <w:trPr>
          <w:cantSplit/>
          <w:trHeight w:val="1115"/>
          <w:jc w:val="center"/>
        </w:trPr>
        <w:tc>
          <w:tcPr>
            <w:tcW w:w="10085" w:type="dxa"/>
            <w:shd w:val="clear" w:color="auto" w:fill="FFFFFF"/>
          </w:tcPr>
          <w:p w14:paraId="75C31993" w14:textId="16D85135" w:rsidR="00D56DB7" w:rsidRPr="005F5F8A" w:rsidRDefault="00D56DB7" w:rsidP="00906E3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F5F8A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DF61FD">
              <w:rPr>
                <w:rFonts w:cs="Arial"/>
                <w:spacing w:val="-2"/>
                <w:szCs w:val="20"/>
              </w:rPr>
              <w:t>RBCR</w:t>
            </w:r>
            <w:r w:rsidRPr="005F5F8A">
              <w:rPr>
                <w:rFonts w:cs="Arial"/>
                <w:spacing w:val="-2"/>
                <w:szCs w:val="20"/>
              </w:rPr>
              <w:t>s because:</w:t>
            </w:r>
          </w:p>
          <w:p w14:paraId="4DE1F6C8" w14:textId="6ABFE1BC" w:rsidR="00D56DB7" w:rsidRPr="0020622B" w:rsidRDefault="00D56DB7" w:rsidP="00906E3D">
            <w:pPr>
              <w:pStyle w:val="Style3"/>
              <w:spacing w:after="120"/>
              <w:ind w:left="342" w:hanging="342"/>
              <w:rPr>
                <w:sz w:val="20"/>
                <w:szCs w:val="20"/>
              </w:rPr>
            </w:pPr>
            <w:r w:rsidRPr="0020622B">
              <w:rPr>
                <w:sz w:val="20"/>
                <w:szCs w:val="20"/>
              </w:rPr>
              <w:t xml:space="preserve">The current condition of the </w:t>
            </w:r>
            <w:r>
              <w:rPr>
                <w:sz w:val="20"/>
                <w:szCs w:val="20"/>
              </w:rPr>
              <w:t>Subject A</w:t>
            </w:r>
            <w:r w:rsidRPr="0020622B">
              <w:rPr>
                <w:sz w:val="20"/>
                <w:szCs w:val="20"/>
              </w:rPr>
              <w:t>rea is in compliance with the restrictions and obligations of this EUR</w:t>
            </w:r>
            <w:r>
              <w:rPr>
                <w:sz w:val="20"/>
                <w:szCs w:val="20"/>
              </w:rPr>
              <w:t>;</w:t>
            </w:r>
            <w:r w:rsidR="001B0BC7">
              <w:rPr>
                <w:sz w:val="20"/>
                <w:szCs w:val="20"/>
              </w:rPr>
              <w:t xml:space="preserve"> and</w:t>
            </w:r>
          </w:p>
          <w:p w14:paraId="303AFD09" w14:textId="7AD7AF57" w:rsidR="0017091E" w:rsidRPr="00A04D7A" w:rsidRDefault="00D56DB7" w:rsidP="00737BFB">
            <w:pPr>
              <w:pStyle w:val="Style3"/>
              <w:rPr>
                <w:b/>
                <w:sz w:val="14"/>
                <w:szCs w:val="20"/>
              </w:rPr>
            </w:pPr>
            <w:r>
              <w:rPr>
                <w:sz w:val="20"/>
                <w:szCs w:val="20"/>
              </w:rPr>
              <w:t xml:space="preserve">The vapor control measures have been </w:t>
            </w:r>
            <w:r w:rsidR="001B0BC7">
              <w:rPr>
                <w:sz w:val="20"/>
                <w:szCs w:val="20"/>
              </w:rPr>
              <w:t xml:space="preserve">and continue to be </w:t>
            </w:r>
            <w:r>
              <w:rPr>
                <w:sz w:val="20"/>
                <w:szCs w:val="20"/>
              </w:rPr>
              <w:t xml:space="preserve">implemented and </w:t>
            </w:r>
            <w:r w:rsidR="001B0BC7">
              <w:rPr>
                <w:sz w:val="20"/>
                <w:szCs w:val="20"/>
              </w:rPr>
              <w:t>monitored.</w:t>
            </w:r>
          </w:p>
        </w:tc>
      </w:tr>
    </w:tbl>
    <w:p w14:paraId="267FA1A3" w14:textId="7600878A" w:rsidR="00906E3D" w:rsidRDefault="00906E3D" w:rsidP="00FF33C1">
      <w:pPr>
        <w:rPr>
          <w:b/>
          <w:bCs/>
          <w:sz w:val="28"/>
          <w:szCs w:val="22"/>
        </w:rPr>
      </w:pPr>
    </w:p>
    <w:sectPr w:rsidR="00906E3D" w:rsidSect="00FF33C1">
      <w:headerReference w:type="even" r:id="rId11"/>
      <w:headerReference w:type="default" r:id="rId12"/>
      <w:headerReference w:type="first" r:id="rId13"/>
      <w:footnotePr>
        <w:numRestart w:val="eachPage"/>
      </w:footnotePr>
      <w:pgSz w:w="12240" w:h="15840" w:code="1"/>
      <w:pgMar w:top="1080" w:right="1080" w:bottom="1080" w:left="1080" w:header="576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4F50BC17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674CAB86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22A92DDA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18571">
    <w:abstractNumId w:val="37"/>
  </w:num>
  <w:num w:numId="2" w16cid:durableId="998653246">
    <w:abstractNumId w:val="23"/>
  </w:num>
  <w:num w:numId="3" w16cid:durableId="906379028">
    <w:abstractNumId w:val="34"/>
  </w:num>
  <w:num w:numId="4" w16cid:durableId="2080636978">
    <w:abstractNumId w:val="6"/>
  </w:num>
  <w:num w:numId="5" w16cid:durableId="1476681768">
    <w:abstractNumId w:val="15"/>
  </w:num>
  <w:num w:numId="6" w16cid:durableId="428353504">
    <w:abstractNumId w:val="48"/>
  </w:num>
  <w:num w:numId="7" w16cid:durableId="474763723">
    <w:abstractNumId w:val="31"/>
  </w:num>
  <w:num w:numId="8" w16cid:durableId="1110660478">
    <w:abstractNumId w:val="36"/>
  </w:num>
  <w:num w:numId="9" w16cid:durableId="525872922">
    <w:abstractNumId w:val="12"/>
  </w:num>
  <w:num w:numId="10" w16cid:durableId="636030023">
    <w:abstractNumId w:val="41"/>
  </w:num>
  <w:num w:numId="11" w16cid:durableId="537740864">
    <w:abstractNumId w:val="21"/>
  </w:num>
  <w:num w:numId="12" w16cid:durableId="880478498">
    <w:abstractNumId w:val="32"/>
  </w:num>
  <w:num w:numId="13" w16cid:durableId="1477408404">
    <w:abstractNumId w:val="8"/>
  </w:num>
  <w:num w:numId="14" w16cid:durableId="27537219">
    <w:abstractNumId w:val="24"/>
  </w:num>
  <w:num w:numId="15" w16cid:durableId="1580866559">
    <w:abstractNumId w:val="29"/>
  </w:num>
  <w:num w:numId="16" w16cid:durableId="1936210877">
    <w:abstractNumId w:val="18"/>
  </w:num>
  <w:num w:numId="17" w16cid:durableId="1764564611">
    <w:abstractNumId w:val="0"/>
  </w:num>
  <w:num w:numId="18" w16cid:durableId="551304844">
    <w:abstractNumId w:val="20"/>
  </w:num>
  <w:num w:numId="19" w16cid:durableId="736250606">
    <w:abstractNumId w:val="43"/>
  </w:num>
  <w:num w:numId="20" w16cid:durableId="1521238527">
    <w:abstractNumId w:val="26"/>
  </w:num>
  <w:num w:numId="21" w16cid:durableId="1711951894">
    <w:abstractNumId w:val="39"/>
  </w:num>
  <w:num w:numId="22" w16cid:durableId="1315185214">
    <w:abstractNumId w:val="22"/>
  </w:num>
  <w:num w:numId="23" w16cid:durableId="1943414458">
    <w:abstractNumId w:val="3"/>
  </w:num>
  <w:num w:numId="24" w16cid:durableId="1481387461">
    <w:abstractNumId w:val="35"/>
  </w:num>
  <w:num w:numId="25" w16cid:durableId="1474443178">
    <w:abstractNumId w:val="44"/>
  </w:num>
  <w:num w:numId="26" w16cid:durableId="1758861786">
    <w:abstractNumId w:val="2"/>
  </w:num>
  <w:num w:numId="27" w16cid:durableId="1189030396">
    <w:abstractNumId w:val="28"/>
  </w:num>
  <w:num w:numId="28" w16cid:durableId="504629813">
    <w:abstractNumId w:val="13"/>
  </w:num>
  <w:num w:numId="29" w16cid:durableId="1354845238">
    <w:abstractNumId w:val="38"/>
  </w:num>
  <w:num w:numId="30" w16cid:durableId="592394834">
    <w:abstractNumId w:val="47"/>
  </w:num>
  <w:num w:numId="31" w16cid:durableId="1072848161">
    <w:abstractNumId w:val="10"/>
  </w:num>
  <w:num w:numId="32" w16cid:durableId="1009286609">
    <w:abstractNumId w:val="40"/>
  </w:num>
  <w:num w:numId="33" w16cid:durableId="1949584441">
    <w:abstractNumId w:val="45"/>
  </w:num>
  <w:num w:numId="34" w16cid:durableId="635140944">
    <w:abstractNumId w:val="16"/>
  </w:num>
  <w:num w:numId="35" w16cid:durableId="1084456487">
    <w:abstractNumId w:val="27"/>
  </w:num>
  <w:num w:numId="36" w16cid:durableId="298267428">
    <w:abstractNumId w:val="25"/>
  </w:num>
  <w:num w:numId="37" w16cid:durableId="290479827">
    <w:abstractNumId w:val="9"/>
  </w:num>
  <w:num w:numId="38" w16cid:durableId="1670019564">
    <w:abstractNumId w:val="42"/>
  </w:num>
  <w:num w:numId="39" w16cid:durableId="1106267050">
    <w:abstractNumId w:val="5"/>
  </w:num>
  <w:num w:numId="40" w16cid:durableId="619336025">
    <w:abstractNumId w:val="1"/>
  </w:num>
  <w:num w:numId="41" w16cid:durableId="385376170">
    <w:abstractNumId w:val="33"/>
  </w:num>
  <w:num w:numId="42" w16cid:durableId="1721174323">
    <w:abstractNumId w:val="19"/>
  </w:num>
  <w:num w:numId="43" w16cid:durableId="653218412">
    <w:abstractNumId w:val="11"/>
  </w:num>
  <w:num w:numId="44" w16cid:durableId="1758675193">
    <w:abstractNumId w:val="17"/>
  </w:num>
  <w:num w:numId="45" w16cid:durableId="2051801900">
    <w:abstractNumId w:val="46"/>
  </w:num>
  <w:num w:numId="46" w16cid:durableId="574825322">
    <w:abstractNumId w:val="30"/>
  </w:num>
  <w:num w:numId="47" w16cid:durableId="1838036758">
    <w:abstractNumId w:val="7"/>
  </w:num>
  <w:num w:numId="48" w16cid:durableId="1496844451">
    <w:abstractNumId w:val="4"/>
  </w:num>
  <w:num w:numId="49" w16cid:durableId="19589020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a9KbuVWmDbCesuCYt8ge4vSTAescYWBepBiwknxo3CMnkJCRze+oO5WZthBDhUQIGvvien1kbp+v6bNxX/6NoQ==" w:salt="LVTO1jvWOuWo4wfCy85bd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228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14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CD4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2E67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93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91E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110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BC7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2DB7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6F3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879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07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734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1627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37"/>
    <w:rsid w:val="004E35C1"/>
    <w:rsid w:val="004E3716"/>
    <w:rsid w:val="004E37FF"/>
    <w:rsid w:val="004E3AC7"/>
    <w:rsid w:val="004E3B10"/>
    <w:rsid w:val="004E3BA9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07F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B81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462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BFB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0EC1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5955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647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B12"/>
    <w:rsid w:val="00841D48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9F5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5AF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857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AA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1B7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689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1585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C94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424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2C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67B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670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0FA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DE2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7F1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079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1FD"/>
    <w:rsid w:val="00DF6477"/>
    <w:rsid w:val="00DF6E15"/>
    <w:rsid w:val="00DF71E7"/>
    <w:rsid w:val="00E0021A"/>
    <w:rsid w:val="00E009B5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81E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95C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5A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05B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120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B7C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316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19F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3C1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B71AF26"/>
  <w15:docId w15:val="{ED21BABD-D52E-4F7C-8CA6-DA341697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59945E74BD45FBA889EAA87F00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DA22-6781-43DB-8E39-F36882B0D229}"/>
      </w:docPartPr>
      <w:docPartBody>
        <w:p w:rsidR="005D2814" w:rsidRDefault="006B5034" w:rsidP="006B5034">
          <w:pPr>
            <w:pStyle w:val="1059945E74BD45FBA889EAA87F00A0991"/>
          </w:pPr>
          <w:r w:rsidRPr="000D78DE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5B2D6B75BDB646F0839C26E87FD5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3FBC-408F-4B8F-B3C3-59A391E5B4AF}"/>
      </w:docPartPr>
      <w:docPartBody>
        <w:p w:rsidR="005E1762" w:rsidRDefault="006B5034" w:rsidP="006B5034">
          <w:pPr>
            <w:pStyle w:val="5B2D6B75BDB646F0839C26E87FD51FCC1"/>
          </w:pPr>
          <w:r w:rsidRPr="000D78DE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5605B536A27B4803BD2F3C1DAF36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0113-DA50-45B6-934F-4C94D625F036}"/>
      </w:docPartPr>
      <w:docPartBody>
        <w:p w:rsidR="005E1762" w:rsidRDefault="006B5034" w:rsidP="006B5034">
          <w:pPr>
            <w:pStyle w:val="5605B536A27B4803BD2F3C1DAF36B4851"/>
          </w:pPr>
          <w:r w:rsidRPr="000D78DE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E1E8EAF7D3F341AC9CE178AD97686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4F09-EA86-4130-8EBE-9209E4A8DCF6}"/>
      </w:docPartPr>
      <w:docPartBody>
        <w:p w:rsidR="005E1762" w:rsidRDefault="006B5034" w:rsidP="006B5034">
          <w:pPr>
            <w:pStyle w:val="E1E8EAF7D3F341AC9CE178AD9768697C"/>
          </w:pPr>
          <w:r w:rsidRPr="000A4CD4">
            <w:rPr>
              <w:rStyle w:val="PlaceholderText"/>
              <w:i/>
              <w:iCs/>
              <w:color w:val="0F4761" w:themeColor="accent1" w:themeShade="BF"/>
            </w:rPr>
            <w:t>List control measures</w:t>
          </w:r>
        </w:p>
      </w:docPartBody>
    </w:docPart>
    <w:docPart>
      <w:docPartPr>
        <w:name w:val="7545618C373946B98FA60A6BE2F6C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5DEC-15C1-4C35-8116-B5E94B779AC2}"/>
      </w:docPartPr>
      <w:docPartBody>
        <w:p w:rsidR="005E1762" w:rsidRDefault="006B5034" w:rsidP="006B5034">
          <w:pPr>
            <w:pStyle w:val="7545618C373946B98FA60A6BE2F6CBDE"/>
          </w:pPr>
          <w:r w:rsidRPr="000A4CD4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4C"/>
    <w:rsid w:val="003A32A0"/>
    <w:rsid w:val="005D2814"/>
    <w:rsid w:val="005E1762"/>
    <w:rsid w:val="006B5034"/>
    <w:rsid w:val="00841D48"/>
    <w:rsid w:val="00B25689"/>
    <w:rsid w:val="00CA0670"/>
    <w:rsid w:val="00E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034"/>
    <w:rPr>
      <w:color w:val="808080"/>
    </w:rPr>
  </w:style>
  <w:style w:type="paragraph" w:customStyle="1" w:styleId="1059945E74BD45FBA889EAA87F00A0991">
    <w:name w:val="1059945E74BD45FBA889EAA87F00A0991"/>
    <w:rsid w:val="006B503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1E8EAF7D3F341AC9CE178AD9768697C">
    <w:name w:val="E1E8EAF7D3F341AC9CE178AD9768697C"/>
    <w:rsid w:val="006B503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D6B75BDB646F0839C26E87FD51FCC1">
    <w:name w:val="5B2D6B75BDB646F0839C26E87FD51FCC1"/>
    <w:rsid w:val="006B503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05B536A27B4803BD2F3C1DAF36B4851">
    <w:name w:val="5605B536A27B4803BD2F3C1DAF36B4851"/>
    <w:rsid w:val="006B503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545618C373946B98FA60A6BE2F6CBDE">
    <w:name w:val="7545618C373946B98FA60A6BE2F6CBDE"/>
    <w:rsid w:val="006B503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58C789-D5C3-451E-A33B-81E155AF2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709F5-1710-483C-BC26-29E8C922A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21C41-0200-403D-9AFC-D466A996CE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A067F3-9007-4E2E-87B6-CD7B975D3FC6}">
  <ds:schemaRefs>
    <ds:schemaRef ds:uri="c867d1a5-5827-4927-b797-91c0fe867b8f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e7f4b6-3714-4cf5-b0ae-a47b16f23e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2804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2026-03-05T20:45:00Z</dcterms:created>
  <dcterms:modified xsi:type="dcterms:W3CDTF">2026-03-05T20:45:00Z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