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99EA4" w14:textId="77777777" w:rsidR="002578F0" w:rsidRDefault="005E3AE6">
      <w:pPr>
        <w:spacing w:before="73"/>
        <w:ind w:left="107"/>
        <w:rPr>
          <w:b/>
          <w:sz w:val="36"/>
        </w:rPr>
      </w:pPr>
      <w:r>
        <w:rPr>
          <w:b/>
          <w:sz w:val="36"/>
        </w:rPr>
        <w:t>Attachment C: Activities and Procedures for the Management of Covered Electronic Devices (CEDs)</w:t>
      </w:r>
    </w:p>
    <w:p w14:paraId="3BF7BE96" w14:textId="2353FB99" w:rsidR="002578F0" w:rsidRDefault="005E3AE6">
      <w:pPr>
        <w:pStyle w:val="BodyText"/>
        <w:spacing w:before="234"/>
        <w:ind w:left="107" w:right="286"/>
      </w:pPr>
      <w:r>
        <w:t>Please complete this form in accordance with CGS section 22a-629 and RCSA section 22a-638-1(b) The purpose of this attachment is to provide a step-by-step description of the material flow in sequential order from the initial point of collection from reside</w:t>
      </w:r>
      <w:r>
        <w:t xml:space="preserve">nts until CEDs and the components of CEDs are processed into raw materials or products and the waste and/or residue from the recycling of CEDs is disposed of. For more details, see </w:t>
      </w:r>
      <w:hyperlink r:id="rId7" w:history="1">
        <w:r w:rsidR="00B54D21">
          <w:rPr>
            <w:rStyle w:val="Hyperlink"/>
          </w:rPr>
          <w:t>Instructions for Completing the Application Form to Become a CER</w:t>
        </w:r>
      </w:hyperlink>
      <w:r>
        <w:rPr>
          <w:i/>
          <w:color w:val="0000FF"/>
          <w:u w:val="single" w:color="0000FF"/>
        </w:rPr>
        <w:t xml:space="preserve"> </w:t>
      </w:r>
      <w:r>
        <w:t>[DEEP-E-WASTE-INST-002].</w:t>
      </w:r>
    </w:p>
    <w:p w14:paraId="2A57657F" w14:textId="77777777" w:rsidR="002578F0" w:rsidRDefault="002578F0">
      <w:pPr>
        <w:pStyle w:val="BodyText"/>
        <w:spacing w:before="10"/>
        <w:rPr>
          <w:sz w:val="11"/>
        </w:rPr>
      </w:pPr>
    </w:p>
    <w:p w14:paraId="75DD8D47" w14:textId="77777777" w:rsidR="002578F0" w:rsidRDefault="005E3AE6">
      <w:pPr>
        <w:pStyle w:val="Heading2"/>
        <w:spacing w:before="93"/>
      </w:pPr>
      <w:r>
        <w:t>There are three parts to Attachment C:</w:t>
      </w:r>
    </w:p>
    <w:p w14:paraId="4F81DC52" w14:textId="77777777" w:rsidR="002578F0" w:rsidRDefault="005E3AE6">
      <w:pPr>
        <w:pStyle w:val="ListParagraph"/>
        <w:numPr>
          <w:ilvl w:val="0"/>
          <w:numId w:val="1"/>
        </w:numPr>
        <w:tabs>
          <w:tab w:val="left" w:pos="828"/>
          <w:tab w:val="left" w:pos="829"/>
        </w:tabs>
        <w:spacing w:before="3" w:line="244" w:lineRule="exact"/>
        <w:ind w:hanging="360"/>
        <w:rPr>
          <w:sz w:val="20"/>
        </w:rPr>
      </w:pPr>
      <w:r>
        <w:rPr>
          <w:sz w:val="20"/>
        </w:rPr>
        <w:t>C-1 – Disclosure of Business</w:t>
      </w:r>
      <w:r>
        <w:rPr>
          <w:spacing w:val="-9"/>
          <w:sz w:val="20"/>
        </w:rPr>
        <w:t xml:space="preserve"> </w:t>
      </w:r>
      <w:r>
        <w:rPr>
          <w:sz w:val="20"/>
        </w:rPr>
        <w:t>Partners</w:t>
      </w:r>
    </w:p>
    <w:p w14:paraId="43EE159F" w14:textId="77777777" w:rsidR="002578F0" w:rsidRDefault="005E3AE6">
      <w:pPr>
        <w:pStyle w:val="ListParagraph"/>
        <w:numPr>
          <w:ilvl w:val="0"/>
          <w:numId w:val="1"/>
        </w:numPr>
        <w:tabs>
          <w:tab w:val="left" w:pos="828"/>
          <w:tab w:val="left" w:pos="829"/>
        </w:tabs>
        <w:spacing w:line="242" w:lineRule="exact"/>
        <w:ind w:hanging="360"/>
        <w:rPr>
          <w:sz w:val="20"/>
        </w:rPr>
      </w:pPr>
      <w:r>
        <w:rPr>
          <w:sz w:val="20"/>
        </w:rPr>
        <w:t>C-2 – Written Nar</w:t>
      </w:r>
      <w:r>
        <w:rPr>
          <w:sz w:val="20"/>
        </w:rPr>
        <w:t>rative – Upstream, Downstream and Other</w:t>
      </w:r>
      <w:r>
        <w:rPr>
          <w:spacing w:val="-23"/>
          <w:sz w:val="20"/>
        </w:rPr>
        <w:t xml:space="preserve"> </w:t>
      </w:r>
      <w:r>
        <w:rPr>
          <w:sz w:val="20"/>
        </w:rPr>
        <w:t>Procedures</w:t>
      </w:r>
    </w:p>
    <w:p w14:paraId="1FC05AD1" w14:textId="77777777" w:rsidR="002578F0" w:rsidRDefault="005E3AE6">
      <w:pPr>
        <w:pStyle w:val="ListParagraph"/>
        <w:numPr>
          <w:ilvl w:val="0"/>
          <w:numId w:val="1"/>
        </w:numPr>
        <w:tabs>
          <w:tab w:val="left" w:pos="828"/>
          <w:tab w:val="left" w:pos="829"/>
        </w:tabs>
        <w:spacing w:line="244" w:lineRule="exact"/>
        <w:ind w:hanging="360"/>
        <w:rPr>
          <w:sz w:val="20"/>
        </w:rPr>
      </w:pPr>
      <w:r>
        <w:rPr>
          <w:sz w:val="20"/>
        </w:rPr>
        <w:t>C-3 – Process/Material Flow Diagram for CEDs and Components of CEDs – to be</w:t>
      </w:r>
      <w:r>
        <w:rPr>
          <w:spacing w:val="-24"/>
          <w:sz w:val="20"/>
        </w:rPr>
        <w:t xml:space="preserve"> </w:t>
      </w:r>
      <w:r>
        <w:rPr>
          <w:sz w:val="20"/>
        </w:rPr>
        <w:t>attached</w:t>
      </w:r>
    </w:p>
    <w:p w14:paraId="3168C68A" w14:textId="77777777" w:rsidR="002578F0" w:rsidRDefault="002578F0">
      <w:pPr>
        <w:pStyle w:val="BodyText"/>
        <w:spacing w:before="9"/>
        <w:rPr>
          <w:sz w:val="19"/>
        </w:rPr>
      </w:pPr>
    </w:p>
    <w:p w14:paraId="1B9561F8" w14:textId="77777777" w:rsidR="002578F0" w:rsidRDefault="005E3AE6">
      <w:pPr>
        <w:pStyle w:val="Heading1"/>
        <w:spacing w:before="0"/>
        <w:ind w:left="107"/>
      </w:pPr>
      <w:r>
        <w:t>Part C-1 – Disclosure of Business Partners</w:t>
      </w:r>
    </w:p>
    <w:p w14:paraId="4CDC25A9" w14:textId="77777777" w:rsidR="002578F0" w:rsidRDefault="005E3AE6">
      <w:pPr>
        <w:pStyle w:val="BodyText"/>
        <w:spacing w:before="122"/>
        <w:ind w:left="107"/>
      </w:pPr>
      <w:r>
        <w:t xml:space="preserve">Use Table C-1 to list basic information about all business partners used to </w:t>
      </w:r>
      <w:r>
        <w:t>manage CEDs, including:</w:t>
      </w:r>
    </w:p>
    <w:p w14:paraId="349D9192" w14:textId="77777777" w:rsidR="002578F0" w:rsidRDefault="005E3AE6">
      <w:pPr>
        <w:pStyle w:val="ListParagraph"/>
        <w:numPr>
          <w:ilvl w:val="0"/>
          <w:numId w:val="1"/>
        </w:numPr>
        <w:tabs>
          <w:tab w:val="left" w:pos="828"/>
          <w:tab w:val="left" w:pos="829"/>
        </w:tabs>
        <w:spacing w:before="119"/>
        <w:ind w:right="1028" w:hanging="360"/>
        <w:rPr>
          <w:sz w:val="20"/>
        </w:rPr>
      </w:pPr>
      <w:r>
        <w:rPr>
          <w:sz w:val="20"/>
        </w:rPr>
        <w:t xml:space="preserve">Certain Transporters </w:t>
      </w:r>
      <w:r>
        <w:rPr>
          <w:b/>
          <w:sz w:val="20"/>
        </w:rPr>
        <w:t>(up to initial recycling facility)</w:t>
      </w:r>
      <w:r>
        <w:rPr>
          <w:sz w:val="20"/>
        </w:rPr>
        <w:t>. An Attachment E must also be completed and submitted for each</w:t>
      </w:r>
      <w:r>
        <w:rPr>
          <w:spacing w:val="-10"/>
          <w:sz w:val="20"/>
        </w:rPr>
        <w:t xml:space="preserve"> </w:t>
      </w:r>
      <w:r>
        <w:rPr>
          <w:sz w:val="20"/>
        </w:rPr>
        <w:t>facility/company.</w:t>
      </w:r>
    </w:p>
    <w:p w14:paraId="1BE66B54" w14:textId="77777777" w:rsidR="002578F0" w:rsidRDefault="005E3AE6">
      <w:pPr>
        <w:pStyle w:val="ListParagraph"/>
        <w:numPr>
          <w:ilvl w:val="0"/>
          <w:numId w:val="1"/>
        </w:numPr>
        <w:tabs>
          <w:tab w:val="left" w:pos="828"/>
          <w:tab w:val="left" w:pos="829"/>
        </w:tabs>
        <w:spacing w:before="140" w:line="228" w:lineRule="exact"/>
        <w:ind w:right="509" w:hanging="360"/>
        <w:rPr>
          <w:sz w:val="20"/>
        </w:rPr>
      </w:pPr>
      <w:r>
        <w:rPr>
          <w:sz w:val="20"/>
        </w:rPr>
        <w:t>All Facilities Incidental to Transportation. An Attachment E must also be completed and submitt</w:t>
      </w:r>
      <w:r>
        <w:rPr>
          <w:sz w:val="20"/>
        </w:rPr>
        <w:t>ed for</w:t>
      </w:r>
      <w:r>
        <w:rPr>
          <w:spacing w:val="-29"/>
          <w:sz w:val="20"/>
        </w:rPr>
        <w:t xml:space="preserve"> </w:t>
      </w:r>
      <w:r>
        <w:rPr>
          <w:sz w:val="20"/>
        </w:rPr>
        <w:t>each facility/company.</w:t>
      </w:r>
    </w:p>
    <w:p w14:paraId="71B02E75" w14:textId="77777777" w:rsidR="002578F0" w:rsidRDefault="005E3AE6">
      <w:pPr>
        <w:pStyle w:val="ListParagraph"/>
        <w:numPr>
          <w:ilvl w:val="0"/>
          <w:numId w:val="1"/>
        </w:numPr>
        <w:tabs>
          <w:tab w:val="left" w:pos="828"/>
          <w:tab w:val="left" w:pos="829"/>
        </w:tabs>
        <w:spacing w:before="118"/>
        <w:ind w:right="211" w:hanging="360"/>
        <w:rPr>
          <w:sz w:val="20"/>
        </w:rPr>
      </w:pPr>
      <w:r>
        <w:rPr>
          <w:sz w:val="20"/>
        </w:rPr>
        <w:t>All Recycling Facilities. A business partner that stores for more than 10 days whole CEDs (or components of CEDs that are MOCs or contain MOCs) is also considered a “Recycling Facility” and must be identified in Table C-1. In addition, an Attachment D must</w:t>
      </w:r>
      <w:r>
        <w:rPr>
          <w:sz w:val="20"/>
        </w:rPr>
        <w:t xml:space="preserve"> also be completed and submitted for each facility/company that stores or recycles</w:t>
      </w:r>
      <w:r>
        <w:rPr>
          <w:spacing w:val="-5"/>
          <w:sz w:val="20"/>
        </w:rPr>
        <w:t xml:space="preserve"> </w:t>
      </w:r>
      <w:r>
        <w:rPr>
          <w:sz w:val="20"/>
        </w:rPr>
        <w:t>MOCs.</w:t>
      </w:r>
    </w:p>
    <w:p w14:paraId="0EF34082" w14:textId="77777777" w:rsidR="002578F0" w:rsidRDefault="005E3AE6">
      <w:pPr>
        <w:pStyle w:val="ListParagraph"/>
        <w:numPr>
          <w:ilvl w:val="0"/>
          <w:numId w:val="1"/>
        </w:numPr>
        <w:tabs>
          <w:tab w:val="left" w:pos="828"/>
          <w:tab w:val="left" w:pos="829"/>
        </w:tabs>
        <w:spacing w:before="123" w:line="237" w:lineRule="auto"/>
        <w:ind w:right="584" w:hanging="360"/>
        <w:rPr>
          <w:sz w:val="20"/>
        </w:rPr>
      </w:pPr>
      <w:r>
        <w:rPr>
          <w:sz w:val="20"/>
        </w:rPr>
        <w:t>All Disposal Facilities (waste or residue disposal facilities). In addition, an Attachment D must also be completed and submitted for each facility/company that dispos</w:t>
      </w:r>
      <w:r>
        <w:rPr>
          <w:sz w:val="20"/>
        </w:rPr>
        <w:t>es of waste or residue from the recycling</w:t>
      </w:r>
      <w:r>
        <w:rPr>
          <w:spacing w:val="-24"/>
          <w:sz w:val="20"/>
        </w:rPr>
        <w:t xml:space="preserve"> </w:t>
      </w:r>
      <w:r>
        <w:rPr>
          <w:sz w:val="20"/>
        </w:rPr>
        <w:t>of MOCs.</w:t>
      </w:r>
    </w:p>
    <w:p w14:paraId="24FE7466" w14:textId="77777777" w:rsidR="002578F0" w:rsidRDefault="005E3AE6">
      <w:pPr>
        <w:pStyle w:val="Heading2"/>
      </w:pPr>
      <w:r>
        <w:t>Note: Do not include in Table C-1 the initial points of collection/ collection locations used to collect CEDs from residents. The initial collection points will need to be addressed in section C-2-A of thi</w:t>
      </w:r>
      <w:r>
        <w:t>s application.</w:t>
      </w:r>
    </w:p>
    <w:p w14:paraId="50C4373C" w14:textId="77777777" w:rsidR="002578F0" w:rsidRDefault="005E3AE6">
      <w:pPr>
        <w:pStyle w:val="BodyText"/>
        <w:spacing w:before="122" w:line="364" w:lineRule="auto"/>
        <w:ind w:left="107"/>
      </w:pPr>
      <w:r>
        <w:t>For each business partner listed in the left hand column, complete the respective information in the adjacent columns. You can add rows to the table by selecting tab in the last row, in the last column.</w:t>
      </w:r>
    </w:p>
    <w:p w14:paraId="1287CBE5" w14:textId="77777777" w:rsidR="002578F0" w:rsidRDefault="005E3AE6">
      <w:pPr>
        <w:pStyle w:val="BodyText"/>
        <w:spacing w:before="1"/>
        <w:ind w:left="107" w:right="974"/>
      </w:pPr>
      <w:r>
        <w:t>If a business partner acts as more tha</w:t>
      </w:r>
      <w:r>
        <w:t>n one facility type, list the business partner again for each facility type it represents and provide applicable information on a separate row.</w:t>
      </w:r>
    </w:p>
    <w:p w14:paraId="7EA5D486" w14:textId="77777777" w:rsidR="002578F0" w:rsidRDefault="002578F0">
      <w:pPr>
        <w:sectPr w:rsidR="002578F0">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0" w:right="600" w:bottom="900" w:left="900" w:header="720" w:footer="702" w:gutter="0"/>
          <w:cols w:space="720"/>
        </w:sectPr>
      </w:pPr>
    </w:p>
    <w:p w14:paraId="3AD70BB2" w14:textId="77777777" w:rsidR="002578F0" w:rsidRDefault="005E3AE6">
      <w:pPr>
        <w:pStyle w:val="Heading1"/>
        <w:spacing w:before="63"/>
        <w:ind w:left="5205"/>
      </w:pPr>
      <w:r>
        <w:lastRenderedPageBreak/>
        <w:t>Table C-1:  Disclosure of Business Partners</w:t>
      </w:r>
    </w:p>
    <w:p w14:paraId="66E87E9C" w14:textId="77777777" w:rsidR="002578F0" w:rsidRDefault="002578F0">
      <w:pPr>
        <w:pStyle w:val="BodyText"/>
        <w:spacing w:before="10"/>
        <w:rPr>
          <w:b/>
          <w:sz w:val="10"/>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700"/>
        <w:gridCol w:w="2521"/>
        <w:gridCol w:w="1800"/>
        <w:gridCol w:w="3692"/>
        <w:gridCol w:w="2069"/>
        <w:gridCol w:w="1800"/>
      </w:tblGrid>
      <w:tr w:rsidR="002578F0" w14:paraId="2CC08416" w14:textId="77777777">
        <w:trPr>
          <w:trHeight w:hRule="exact" w:val="1117"/>
        </w:trPr>
        <w:tc>
          <w:tcPr>
            <w:tcW w:w="2700" w:type="dxa"/>
            <w:tcBorders>
              <w:bottom w:val="single" w:sz="4" w:space="0" w:color="000000"/>
              <w:right w:val="single" w:sz="4" w:space="0" w:color="000000"/>
            </w:tcBorders>
            <w:shd w:val="clear" w:color="auto" w:fill="D9D9D9"/>
          </w:tcPr>
          <w:p w14:paraId="004E0370" w14:textId="77777777" w:rsidR="002578F0" w:rsidRDefault="002578F0">
            <w:pPr>
              <w:pStyle w:val="TableParagraph"/>
              <w:spacing w:before="11"/>
              <w:ind w:left="0"/>
              <w:rPr>
                <w:b/>
                <w:sz w:val="26"/>
              </w:rPr>
            </w:pPr>
          </w:p>
          <w:p w14:paraId="4BE68E38" w14:textId="77777777" w:rsidR="002578F0" w:rsidRDefault="005E3AE6">
            <w:pPr>
              <w:pStyle w:val="TableParagraph"/>
              <w:spacing w:before="0"/>
              <w:ind w:left="501" w:right="497" w:firstLine="432"/>
              <w:rPr>
                <w:b/>
                <w:sz w:val="20"/>
              </w:rPr>
            </w:pPr>
            <w:r>
              <w:rPr>
                <w:b/>
                <w:sz w:val="20"/>
              </w:rPr>
              <w:t>Name of Facility/Company</w:t>
            </w:r>
          </w:p>
        </w:tc>
        <w:tc>
          <w:tcPr>
            <w:tcW w:w="2521" w:type="dxa"/>
            <w:tcBorders>
              <w:left w:val="single" w:sz="4" w:space="0" w:color="000000"/>
              <w:bottom w:val="single" w:sz="4" w:space="0" w:color="000000"/>
              <w:right w:val="single" w:sz="4" w:space="0" w:color="000000"/>
            </w:tcBorders>
            <w:shd w:val="clear" w:color="auto" w:fill="D9D9D9"/>
          </w:tcPr>
          <w:p w14:paraId="66EACC77" w14:textId="77777777" w:rsidR="002578F0" w:rsidRDefault="002578F0">
            <w:pPr>
              <w:pStyle w:val="TableParagraph"/>
              <w:spacing w:before="0"/>
              <w:ind w:left="0"/>
              <w:rPr>
                <w:b/>
              </w:rPr>
            </w:pPr>
          </w:p>
          <w:p w14:paraId="58B2DC74" w14:textId="77777777" w:rsidR="002578F0" w:rsidRDefault="005E3AE6">
            <w:pPr>
              <w:pStyle w:val="TableParagraph"/>
              <w:spacing w:before="172"/>
              <w:ind w:left="833" w:right="836"/>
              <w:jc w:val="center"/>
              <w:rPr>
                <w:b/>
                <w:sz w:val="20"/>
              </w:rPr>
            </w:pPr>
            <w:r>
              <w:rPr>
                <w:b/>
                <w:sz w:val="20"/>
              </w:rPr>
              <w:t>Address</w:t>
            </w:r>
          </w:p>
        </w:tc>
        <w:tc>
          <w:tcPr>
            <w:tcW w:w="1800" w:type="dxa"/>
            <w:tcBorders>
              <w:left w:val="single" w:sz="4" w:space="0" w:color="000000"/>
              <w:bottom w:val="single" w:sz="4" w:space="0" w:color="000000"/>
              <w:right w:val="single" w:sz="4" w:space="0" w:color="000000"/>
            </w:tcBorders>
            <w:shd w:val="clear" w:color="auto" w:fill="D9D9D9"/>
          </w:tcPr>
          <w:p w14:paraId="60C02535" w14:textId="77777777" w:rsidR="002578F0" w:rsidRDefault="005E3AE6">
            <w:pPr>
              <w:pStyle w:val="TableParagraph"/>
              <w:spacing w:before="80"/>
              <w:ind w:left="163" w:right="161" w:hanging="5"/>
              <w:jc w:val="center"/>
              <w:rPr>
                <w:b/>
                <w:sz w:val="20"/>
              </w:rPr>
            </w:pPr>
            <w:r>
              <w:rPr>
                <w:b/>
                <w:sz w:val="20"/>
              </w:rPr>
              <w:t>Facility Type (See  instructions</w:t>
            </w:r>
            <w:r>
              <w:rPr>
                <w:b/>
                <w:spacing w:val="-8"/>
                <w:sz w:val="20"/>
              </w:rPr>
              <w:t xml:space="preserve"> </w:t>
            </w:r>
            <w:r>
              <w:rPr>
                <w:b/>
                <w:sz w:val="20"/>
              </w:rPr>
              <w:t>for list)</w:t>
            </w:r>
          </w:p>
        </w:tc>
        <w:tc>
          <w:tcPr>
            <w:tcW w:w="3692" w:type="dxa"/>
            <w:tcBorders>
              <w:left w:val="single" w:sz="4" w:space="0" w:color="000000"/>
              <w:bottom w:val="single" w:sz="4" w:space="0" w:color="000000"/>
              <w:right w:val="single" w:sz="4" w:space="0" w:color="000000"/>
            </w:tcBorders>
            <w:shd w:val="clear" w:color="auto" w:fill="D9D9D9"/>
          </w:tcPr>
          <w:p w14:paraId="46603EA4" w14:textId="77777777" w:rsidR="002578F0" w:rsidRDefault="002578F0">
            <w:pPr>
              <w:pStyle w:val="TableParagraph"/>
              <w:spacing w:before="11"/>
              <w:ind w:left="0"/>
              <w:rPr>
                <w:b/>
                <w:sz w:val="26"/>
              </w:rPr>
            </w:pPr>
          </w:p>
          <w:p w14:paraId="754FF1FE" w14:textId="77777777" w:rsidR="002578F0" w:rsidRDefault="005E3AE6">
            <w:pPr>
              <w:pStyle w:val="TableParagraph"/>
              <w:spacing w:before="0"/>
              <w:ind w:left="1291" w:right="762" w:hanging="514"/>
              <w:rPr>
                <w:b/>
                <w:sz w:val="20"/>
              </w:rPr>
            </w:pPr>
            <w:r>
              <w:rPr>
                <w:b/>
                <w:sz w:val="20"/>
              </w:rPr>
              <w:t>Brief Process/ Activity Description</w:t>
            </w:r>
          </w:p>
        </w:tc>
        <w:tc>
          <w:tcPr>
            <w:tcW w:w="2069" w:type="dxa"/>
            <w:tcBorders>
              <w:left w:val="single" w:sz="4" w:space="0" w:color="000000"/>
              <w:bottom w:val="single" w:sz="4" w:space="0" w:color="000000"/>
              <w:right w:val="single" w:sz="4" w:space="0" w:color="000000"/>
            </w:tcBorders>
            <w:shd w:val="clear" w:color="auto" w:fill="D9D9D9"/>
          </w:tcPr>
          <w:p w14:paraId="17038401" w14:textId="77777777" w:rsidR="002578F0" w:rsidRDefault="005E3AE6">
            <w:pPr>
              <w:pStyle w:val="TableParagraph"/>
              <w:spacing w:before="195"/>
              <w:ind w:left="127" w:right="131"/>
              <w:jc w:val="center"/>
              <w:rPr>
                <w:b/>
                <w:sz w:val="20"/>
              </w:rPr>
            </w:pPr>
            <w:r>
              <w:rPr>
                <w:b/>
                <w:sz w:val="20"/>
              </w:rPr>
              <w:t>Materials Received</w:t>
            </w:r>
            <w:r>
              <w:rPr>
                <w:b/>
                <w:w w:val="99"/>
                <w:sz w:val="20"/>
              </w:rPr>
              <w:t xml:space="preserve"> </w:t>
            </w:r>
            <w:r>
              <w:rPr>
                <w:b/>
                <w:sz w:val="20"/>
              </w:rPr>
              <w:t>(See instructions for list)</w:t>
            </w:r>
          </w:p>
        </w:tc>
        <w:tc>
          <w:tcPr>
            <w:tcW w:w="1800" w:type="dxa"/>
            <w:tcBorders>
              <w:left w:val="single" w:sz="4" w:space="0" w:color="000000"/>
              <w:bottom w:val="single" w:sz="4" w:space="0" w:color="000000"/>
            </w:tcBorders>
            <w:shd w:val="clear" w:color="auto" w:fill="D9D9D9"/>
          </w:tcPr>
          <w:p w14:paraId="7CEBCF09" w14:textId="77777777" w:rsidR="002578F0" w:rsidRDefault="005E3AE6">
            <w:pPr>
              <w:pStyle w:val="TableParagraph"/>
              <w:spacing w:before="80"/>
              <w:ind w:left="584" w:right="571"/>
              <w:jc w:val="center"/>
              <w:rPr>
                <w:b/>
                <w:sz w:val="20"/>
              </w:rPr>
            </w:pPr>
            <w:r>
              <w:rPr>
                <w:b/>
                <w:sz w:val="20"/>
              </w:rPr>
              <w:t>MOCs</w:t>
            </w:r>
          </w:p>
          <w:p w14:paraId="7D7280B4" w14:textId="77777777" w:rsidR="002578F0" w:rsidRDefault="005E3AE6">
            <w:pPr>
              <w:pStyle w:val="TableParagraph"/>
              <w:spacing w:before="0"/>
              <w:ind w:left="163" w:right="145" w:hanging="2"/>
              <w:jc w:val="center"/>
              <w:rPr>
                <w:b/>
                <w:sz w:val="20"/>
              </w:rPr>
            </w:pPr>
            <w:r>
              <w:rPr>
                <w:b/>
                <w:sz w:val="20"/>
              </w:rPr>
              <w:t>(See  instructions</w:t>
            </w:r>
            <w:r>
              <w:rPr>
                <w:b/>
                <w:spacing w:val="-8"/>
                <w:sz w:val="20"/>
              </w:rPr>
              <w:t xml:space="preserve"> </w:t>
            </w:r>
            <w:r>
              <w:rPr>
                <w:b/>
                <w:sz w:val="20"/>
              </w:rPr>
              <w:t>for complete</w:t>
            </w:r>
            <w:r>
              <w:rPr>
                <w:b/>
                <w:spacing w:val="-5"/>
                <w:sz w:val="20"/>
              </w:rPr>
              <w:t xml:space="preserve"> </w:t>
            </w:r>
            <w:r>
              <w:rPr>
                <w:b/>
                <w:sz w:val="20"/>
              </w:rPr>
              <w:t>list)</w:t>
            </w:r>
          </w:p>
        </w:tc>
      </w:tr>
      <w:tr w:rsidR="002578F0" w14:paraId="3196E339" w14:textId="77777777">
        <w:trPr>
          <w:trHeight w:hRule="exact" w:val="1260"/>
        </w:trPr>
        <w:tc>
          <w:tcPr>
            <w:tcW w:w="2700" w:type="dxa"/>
            <w:tcBorders>
              <w:top w:val="single" w:sz="4" w:space="0" w:color="000000"/>
              <w:bottom w:val="single" w:sz="4" w:space="0" w:color="000000"/>
              <w:right w:val="single" w:sz="4" w:space="0" w:color="000000"/>
            </w:tcBorders>
          </w:tcPr>
          <w:p w14:paraId="7097FBDB" w14:textId="77777777" w:rsidR="002578F0" w:rsidRDefault="005E3AE6">
            <w:pPr>
              <w:pStyle w:val="TableParagraph"/>
              <w:spacing w:before="104"/>
              <w:rPr>
                <w:b/>
                <w:i/>
                <w:sz w:val="17"/>
              </w:rPr>
            </w:pPr>
            <w:r>
              <w:rPr>
                <w:b/>
                <w:i/>
                <w:sz w:val="17"/>
              </w:rPr>
              <w:t>Example</w:t>
            </w:r>
          </w:p>
          <w:p w14:paraId="11A605C9" w14:textId="77777777" w:rsidR="002578F0" w:rsidRDefault="005E3AE6">
            <w:pPr>
              <w:pStyle w:val="TableParagraph"/>
              <w:spacing w:before="118"/>
              <w:rPr>
                <w:b/>
                <w:sz w:val="16"/>
              </w:rPr>
            </w:pPr>
            <w:r>
              <w:rPr>
                <w:b/>
                <w:sz w:val="16"/>
              </w:rPr>
              <w:t>ABC Company</w:t>
            </w:r>
          </w:p>
        </w:tc>
        <w:tc>
          <w:tcPr>
            <w:tcW w:w="2521" w:type="dxa"/>
            <w:tcBorders>
              <w:top w:val="single" w:sz="4" w:space="0" w:color="000000"/>
              <w:left w:val="single" w:sz="4" w:space="0" w:color="000000"/>
              <w:bottom w:val="single" w:sz="4" w:space="0" w:color="000000"/>
              <w:right w:val="single" w:sz="4" w:space="0" w:color="000000"/>
            </w:tcBorders>
          </w:tcPr>
          <w:p w14:paraId="2938A200" w14:textId="77777777" w:rsidR="002578F0" w:rsidRDefault="002578F0">
            <w:pPr>
              <w:pStyle w:val="TableParagraph"/>
              <w:spacing w:before="0"/>
              <w:ind w:left="0"/>
              <w:rPr>
                <w:b/>
                <w:sz w:val="18"/>
              </w:rPr>
            </w:pPr>
          </w:p>
          <w:p w14:paraId="7CAB9364" w14:textId="77777777" w:rsidR="002578F0" w:rsidRDefault="002578F0">
            <w:pPr>
              <w:pStyle w:val="TableParagraph"/>
              <w:spacing w:before="10"/>
              <w:ind w:left="0"/>
              <w:rPr>
                <w:b/>
                <w:sz w:val="19"/>
              </w:rPr>
            </w:pPr>
          </w:p>
          <w:p w14:paraId="5D4268C6" w14:textId="77777777" w:rsidR="002578F0" w:rsidRDefault="005E3AE6">
            <w:pPr>
              <w:pStyle w:val="TableParagraph"/>
              <w:spacing w:before="0"/>
              <w:ind w:left="110" w:right="185"/>
              <w:rPr>
                <w:b/>
                <w:sz w:val="16"/>
              </w:rPr>
            </w:pPr>
            <w:r>
              <w:rPr>
                <w:b/>
                <w:sz w:val="16"/>
              </w:rPr>
              <w:t>123 Main Street, Hartford, CT 06106</w:t>
            </w:r>
          </w:p>
        </w:tc>
        <w:tc>
          <w:tcPr>
            <w:tcW w:w="1800" w:type="dxa"/>
            <w:tcBorders>
              <w:top w:val="single" w:sz="4" w:space="0" w:color="000000"/>
              <w:left w:val="single" w:sz="4" w:space="0" w:color="000000"/>
              <w:bottom w:val="single" w:sz="4" w:space="0" w:color="000000"/>
              <w:right w:val="single" w:sz="4" w:space="0" w:color="000000"/>
            </w:tcBorders>
          </w:tcPr>
          <w:p w14:paraId="57BA6119" w14:textId="77777777" w:rsidR="002578F0" w:rsidRDefault="002578F0">
            <w:pPr>
              <w:pStyle w:val="TableParagraph"/>
              <w:spacing w:before="0"/>
              <w:ind w:left="0"/>
              <w:rPr>
                <w:b/>
                <w:sz w:val="18"/>
              </w:rPr>
            </w:pPr>
          </w:p>
          <w:p w14:paraId="242BEEE0" w14:textId="77777777" w:rsidR="002578F0" w:rsidRDefault="002578F0">
            <w:pPr>
              <w:pStyle w:val="TableParagraph"/>
              <w:spacing w:before="0"/>
              <w:ind w:left="0"/>
              <w:rPr>
                <w:b/>
                <w:sz w:val="18"/>
              </w:rPr>
            </w:pPr>
          </w:p>
          <w:p w14:paraId="4477C557" w14:textId="77777777" w:rsidR="002578F0" w:rsidRDefault="005E3AE6">
            <w:pPr>
              <w:pStyle w:val="TableParagraph"/>
              <w:spacing w:before="115"/>
              <w:ind w:left="110"/>
              <w:rPr>
                <w:b/>
                <w:sz w:val="16"/>
              </w:rPr>
            </w:pPr>
            <w:r>
              <w:rPr>
                <w:b/>
                <w:sz w:val="16"/>
              </w:rPr>
              <w:t>Recycling Facility</w:t>
            </w:r>
          </w:p>
        </w:tc>
        <w:tc>
          <w:tcPr>
            <w:tcW w:w="3692" w:type="dxa"/>
            <w:tcBorders>
              <w:top w:val="single" w:sz="4" w:space="0" w:color="000000"/>
              <w:left w:val="single" w:sz="4" w:space="0" w:color="000000"/>
              <w:bottom w:val="single" w:sz="4" w:space="0" w:color="000000"/>
              <w:right w:val="single" w:sz="4" w:space="0" w:color="000000"/>
            </w:tcBorders>
          </w:tcPr>
          <w:p w14:paraId="41DA7CC3" w14:textId="77777777" w:rsidR="002578F0" w:rsidRDefault="002578F0">
            <w:pPr>
              <w:pStyle w:val="TableParagraph"/>
              <w:spacing w:before="0"/>
              <w:ind w:left="0"/>
              <w:rPr>
                <w:b/>
                <w:sz w:val="18"/>
              </w:rPr>
            </w:pPr>
          </w:p>
          <w:p w14:paraId="75F11CBA" w14:textId="77777777" w:rsidR="002578F0" w:rsidRDefault="002578F0">
            <w:pPr>
              <w:pStyle w:val="TableParagraph"/>
              <w:spacing w:before="10"/>
              <w:ind w:left="0"/>
              <w:rPr>
                <w:b/>
                <w:sz w:val="19"/>
              </w:rPr>
            </w:pPr>
          </w:p>
          <w:p w14:paraId="3DE80E3F" w14:textId="77777777" w:rsidR="002578F0" w:rsidRDefault="005E3AE6">
            <w:pPr>
              <w:pStyle w:val="TableParagraph"/>
              <w:spacing w:before="0"/>
              <w:ind w:left="110" w:right="103"/>
              <w:rPr>
                <w:b/>
                <w:sz w:val="16"/>
              </w:rPr>
            </w:pPr>
            <w:r>
              <w:rPr>
                <w:b/>
                <w:sz w:val="16"/>
              </w:rPr>
              <w:t>Accumulates &amp; stores CEDs for greater than 10 days to be shipped to downstream partner</w:t>
            </w:r>
          </w:p>
        </w:tc>
        <w:tc>
          <w:tcPr>
            <w:tcW w:w="2069" w:type="dxa"/>
            <w:tcBorders>
              <w:top w:val="single" w:sz="4" w:space="0" w:color="000000"/>
              <w:left w:val="single" w:sz="4" w:space="0" w:color="000000"/>
              <w:bottom w:val="single" w:sz="4" w:space="0" w:color="000000"/>
              <w:right w:val="single" w:sz="4" w:space="0" w:color="000000"/>
            </w:tcBorders>
          </w:tcPr>
          <w:p w14:paraId="0A775856" w14:textId="77777777" w:rsidR="002578F0" w:rsidRDefault="002578F0">
            <w:pPr>
              <w:pStyle w:val="TableParagraph"/>
              <w:spacing w:before="0"/>
              <w:ind w:left="0"/>
              <w:rPr>
                <w:b/>
                <w:sz w:val="18"/>
              </w:rPr>
            </w:pPr>
          </w:p>
          <w:p w14:paraId="1F849FBB" w14:textId="77777777" w:rsidR="002578F0" w:rsidRDefault="002578F0">
            <w:pPr>
              <w:pStyle w:val="TableParagraph"/>
              <w:spacing w:before="10"/>
              <w:ind w:left="0"/>
              <w:rPr>
                <w:b/>
                <w:sz w:val="19"/>
              </w:rPr>
            </w:pPr>
          </w:p>
          <w:p w14:paraId="3DF07D29" w14:textId="77777777" w:rsidR="002578F0" w:rsidRDefault="005E3AE6">
            <w:pPr>
              <w:pStyle w:val="TableParagraph"/>
              <w:spacing w:before="0"/>
              <w:ind w:left="108" w:right="250"/>
              <w:rPr>
                <w:b/>
                <w:sz w:val="16"/>
              </w:rPr>
            </w:pPr>
            <w:r>
              <w:rPr>
                <w:b/>
                <w:sz w:val="16"/>
              </w:rPr>
              <w:t>Computers, Monitors, Printers &amp; Televisions</w:t>
            </w:r>
          </w:p>
        </w:tc>
        <w:tc>
          <w:tcPr>
            <w:tcW w:w="1800" w:type="dxa"/>
            <w:tcBorders>
              <w:top w:val="single" w:sz="4" w:space="0" w:color="000000"/>
              <w:left w:val="single" w:sz="4" w:space="0" w:color="000000"/>
              <w:bottom w:val="single" w:sz="4" w:space="0" w:color="000000"/>
            </w:tcBorders>
          </w:tcPr>
          <w:p w14:paraId="4DFE5886" w14:textId="77777777" w:rsidR="002578F0" w:rsidRDefault="005E3AE6">
            <w:pPr>
              <w:pStyle w:val="TableParagraph"/>
              <w:spacing w:before="68"/>
              <w:ind w:left="110" w:right="88"/>
              <w:rPr>
                <w:b/>
                <w:sz w:val="16"/>
              </w:rPr>
            </w:pPr>
            <w:r>
              <w:rPr>
                <w:b/>
                <w:sz w:val="16"/>
              </w:rPr>
              <w:t>mercury containing materials, batteries, CRT glass, whole circuit boards, materials containing PCBs</w:t>
            </w:r>
          </w:p>
        </w:tc>
      </w:tr>
      <w:tr w:rsidR="002578F0" w14:paraId="254268B4" w14:textId="77777777">
        <w:trPr>
          <w:trHeight w:hRule="exact" w:val="481"/>
        </w:trPr>
        <w:tc>
          <w:tcPr>
            <w:tcW w:w="2700" w:type="dxa"/>
            <w:tcBorders>
              <w:top w:val="single" w:sz="4" w:space="0" w:color="000000"/>
              <w:bottom w:val="single" w:sz="4" w:space="0" w:color="000000"/>
              <w:right w:val="single" w:sz="4" w:space="0" w:color="000000"/>
            </w:tcBorders>
          </w:tcPr>
          <w:p w14:paraId="0497D3AF"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4FA0891C"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5CB8DB46"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3AC1000B"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192B8A41" w14:textId="77777777" w:rsidR="002578F0" w:rsidRDefault="002578F0"/>
        </w:tc>
        <w:tc>
          <w:tcPr>
            <w:tcW w:w="1800" w:type="dxa"/>
            <w:tcBorders>
              <w:top w:val="single" w:sz="4" w:space="0" w:color="000000"/>
              <w:left w:val="single" w:sz="4" w:space="0" w:color="000000"/>
              <w:bottom w:val="single" w:sz="4" w:space="0" w:color="000000"/>
            </w:tcBorders>
          </w:tcPr>
          <w:p w14:paraId="36639470" w14:textId="77777777" w:rsidR="002578F0" w:rsidRDefault="002578F0"/>
        </w:tc>
      </w:tr>
      <w:tr w:rsidR="002578F0" w14:paraId="568E84FD" w14:textId="77777777">
        <w:trPr>
          <w:trHeight w:hRule="exact" w:val="480"/>
        </w:trPr>
        <w:tc>
          <w:tcPr>
            <w:tcW w:w="2700" w:type="dxa"/>
            <w:tcBorders>
              <w:top w:val="single" w:sz="4" w:space="0" w:color="000000"/>
              <w:bottom w:val="single" w:sz="4" w:space="0" w:color="000000"/>
              <w:right w:val="single" w:sz="4" w:space="0" w:color="000000"/>
            </w:tcBorders>
          </w:tcPr>
          <w:p w14:paraId="7FB776F6"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3C5BB6B3"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257CCA45"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3F68795B"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26046C0E" w14:textId="77777777" w:rsidR="002578F0" w:rsidRDefault="002578F0"/>
        </w:tc>
        <w:tc>
          <w:tcPr>
            <w:tcW w:w="1800" w:type="dxa"/>
            <w:tcBorders>
              <w:top w:val="single" w:sz="4" w:space="0" w:color="000000"/>
              <w:left w:val="single" w:sz="4" w:space="0" w:color="000000"/>
              <w:bottom w:val="single" w:sz="4" w:space="0" w:color="000000"/>
            </w:tcBorders>
          </w:tcPr>
          <w:p w14:paraId="12B22051" w14:textId="77777777" w:rsidR="002578F0" w:rsidRDefault="002578F0"/>
        </w:tc>
      </w:tr>
      <w:tr w:rsidR="002578F0" w14:paraId="7C59F4A3" w14:textId="77777777">
        <w:trPr>
          <w:trHeight w:hRule="exact" w:val="480"/>
        </w:trPr>
        <w:tc>
          <w:tcPr>
            <w:tcW w:w="2700" w:type="dxa"/>
            <w:tcBorders>
              <w:top w:val="single" w:sz="4" w:space="0" w:color="000000"/>
              <w:bottom w:val="single" w:sz="4" w:space="0" w:color="000000"/>
              <w:right w:val="single" w:sz="4" w:space="0" w:color="000000"/>
            </w:tcBorders>
          </w:tcPr>
          <w:p w14:paraId="3490B547"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2E8736B1"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1449EC3C"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72F87BA8"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41ACCF45" w14:textId="77777777" w:rsidR="002578F0" w:rsidRDefault="002578F0"/>
        </w:tc>
        <w:tc>
          <w:tcPr>
            <w:tcW w:w="1800" w:type="dxa"/>
            <w:tcBorders>
              <w:top w:val="single" w:sz="4" w:space="0" w:color="000000"/>
              <w:left w:val="single" w:sz="4" w:space="0" w:color="000000"/>
              <w:bottom w:val="single" w:sz="4" w:space="0" w:color="000000"/>
            </w:tcBorders>
          </w:tcPr>
          <w:p w14:paraId="1D9871FF" w14:textId="77777777" w:rsidR="002578F0" w:rsidRDefault="002578F0"/>
        </w:tc>
      </w:tr>
      <w:tr w:rsidR="002578F0" w14:paraId="1F745E3B" w14:textId="77777777">
        <w:trPr>
          <w:trHeight w:hRule="exact" w:val="480"/>
        </w:trPr>
        <w:tc>
          <w:tcPr>
            <w:tcW w:w="2700" w:type="dxa"/>
            <w:tcBorders>
              <w:top w:val="single" w:sz="4" w:space="0" w:color="000000"/>
              <w:bottom w:val="single" w:sz="4" w:space="0" w:color="000000"/>
              <w:right w:val="single" w:sz="4" w:space="0" w:color="000000"/>
            </w:tcBorders>
          </w:tcPr>
          <w:p w14:paraId="220B097A"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1C775554"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29114059"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15DE5F17"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0EF2B725" w14:textId="77777777" w:rsidR="002578F0" w:rsidRDefault="002578F0"/>
        </w:tc>
        <w:tc>
          <w:tcPr>
            <w:tcW w:w="1800" w:type="dxa"/>
            <w:tcBorders>
              <w:top w:val="single" w:sz="4" w:space="0" w:color="000000"/>
              <w:left w:val="single" w:sz="4" w:space="0" w:color="000000"/>
              <w:bottom w:val="single" w:sz="4" w:space="0" w:color="000000"/>
            </w:tcBorders>
          </w:tcPr>
          <w:p w14:paraId="1068CC5A" w14:textId="77777777" w:rsidR="002578F0" w:rsidRDefault="002578F0"/>
        </w:tc>
      </w:tr>
      <w:tr w:rsidR="002578F0" w14:paraId="1DBDCBA3" w14:textId="77777777">
        <w:trPr>
          <w:trHeight w:hRule="exact" w:val="480"/>
        </w:trPr>
        <w:tc>
          <w:tcPr>
            <w:tcW w:w="2700" w:type="dxa"/>
            <w:tcBorders>
              <w:top w:val="single" w:sz="4" w:space="0" w:color="000000"/>
              <w:bottom w:val="single" w:sz="4" w:space="0" w:color="000000"/>
              <w:right w:val="single" w:sz="4" w:space="0" w:color="000000"/>
            </w:tcBorders>
          </w:tcPr>
          <w:p w14:paraId="4E4FC67D"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657E8712"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42109954"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11D6F28D"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7E23C630" w14:textId="77777777" w:rsidR="002578F0" w:rsidRDefault="002578F0"/>
        </w:tc>
        <w:tc>
          <w:tcPr>
            <w:tcW w:w="1800" w:type="dxa"/>
            <w:tcBorders>
              <w:top w:val="single" w:sz="4" w:space="0" w:color="000000"/>
              <w:left w:val="single" w:sz="4" w:space="0" w:color="000000"/>
              <w:bottom w:val="single" w:sz="4" w:space="0" w:color="000000"/>
            </w:tcBorders>
          </w:tcPr>
          <w:p w14:paraId="3D771DC4" w14:textId="77777777" w:rsidR="002578F0" w:rsidRDefault="002578F0"/>
        </w:tc>
      </w:tr>
      <w:tr w:rsidR="002578F0" w14:paraId="29B8F378" w14:textId="77777777">
        <w:trPr>
          <w:trHeight w:hRule="exact" w:val="480"/>
        </w:trPr>
        <w:tc>
          <w:tcPr>
            <w:tcW w:w="2700" w:type="dxa"/>
            <w:tcBorders>
              <w:top w:val="single" w:sz="4" w:space="0" w:color="000000"/>
              <w:bottom w:val="single" w:sz="4" w:space="0" w:color="000000"/>
              <w:right w:val="single" w:sz="4" w:space="0" w:color="000000"/>
            </w:tcBorders>
          </w:tcPr>
          <w:p w14:paraId="1539E11E"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687DF883"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43B3B7C5"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609DD5E8"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22242137" w14:textId="77777777" w:rsidR="002578F0" w:rsidRDefault="002578F0"/>
        </w:tc>
        <w:tc>
          <w:tcPr>
            <w:tcW w:w="1800" w:type="dxa"/>
            <w:tcBorders>
              <w:top w:val="single" w:sz="4" w:space="0" w:color="000000"/>
              <w:left w:val="single" w:sz="4" w:space="0" w:color="000000"/>
              <w:bottom w:val="single" w:sz="4" w:space="0" w:color="000000"/>
            </w:tcBorders>
          </w:tcPr>
          <w:p w14:paraId="5F1AFF17" w14:textId="77777777" w:rsidR="002578F0" w:rsidRDefault="002578F0"/>
        </w:tc>
      </w:tr>
      <w:tr w:rsidR="002578F0" w14:paraId="2969BB20" w14:textId="77777777">
        <w:trPr>
          <w:trHeight w:hRule="exact" w:val="480"/>
        </w:trPr>
        <w:tc>
          <w:tcPr>
            <w:tcW w:w="2700" w:type="dxa"/>
            <w:tcBorders>
              <w:top w:val="single" w:sz="4" w:space="0" w:color="000000"/>
              <w:bottom w:val="single" w:sz="4" w:space="0" w:color="000000"/>
              <w:right w:val="single" w:sz="4" w:space="0" w:color="000000"/>
            </w:tcBorders>
          </w:tcPr>
          <w:p w14:paraId="3760FB77"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1E9BD8E7"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5BDCD322"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419CA88D"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31FB03F6" w14:textId="77777777" w:rsidR="002578F0" w:rsidRDefault="002578F0"/>
        </w:tc>
        <w:tc>
          <w:tcPr>
            <w:tcW w:w="1800" w:type="dxa"/>
            <w:tcBorders>
              <w:top w:val="single" w:sz="4" w:space="0" w:color="000000"/>
              <w:left w:val="single" w:sz="4" w:space="0" w:color="000000"/>
              <w:bottom w:val="single" w:sz="4" w:space="0" w:color="000000"/>
            </w:tcBorders>
          </w:tcPr>
          <w:p w14:paraId="05D3CCF0" w14:textId="77777777" w:rsidR="002578F0" w:rsidRDefault="002578F0"/>
        </w:tc>
      </w:tr>
      <w:tr w:rsidR="002578F0" w14:paraId="4EF0617D" w14:textId="77777777">
        <w:trPr>
          <w:trHeight w:hRule="exact" w:val="480"/>
        </w:trPr>
        <w:tc>
          <w:tcPr>
            <w:tcW w:w="2700" w:type="dxa"/>
            <w:tcBorders>
              <w:top w:val="single" w:sz="4" w:space="0" w:color="000000"/>
              <w:bottom w:val="single" w:sz="4" w:space="0" w:color="000000"/>
              <w:right w:val="single" w:sz="4" w:space="0" w:color="000000"/>
            </w:tcBorders>
          </w:tcPr>
          <w:p w14:paraId="583C8D58" w14:textId="77777777" w:rsidR="002578F0" w:rsidRDefault="002578F0"/>
        </w:tc>
        <w:tc>
          <w:tcPr>
            <w:tcW w:w="2521" w:type="dxa"/>
            <w:tcBorders>
              <w:top w:val="single" w:sz="4" w:space="0" w:color="000000"/>
              <w:left w:val="single" w:sz="4" w:space="0" w:color="000000"/>
              <w:bottom w:val="single" w:sz="4" w:space="0" w:color="000000"/>
              <w:right w:val="single" w:sz="4" w:space="0" w:color="000000"/>
            </w:tcBorders>
          </w:tcPr>
          <w:p w14:paraId="26075731" w14:textId="77777777" w:rsidR="002578F0" w:rsidRDefault="002578F0"/>
        </w:tc>
        <w:tc>
          <w:tcPr>
            <w:tcW w:w="1800" w:type="dxa"/>
            <w:tcBorders>
              <w:top w:val="single" w:sz="4" w:space="0" w:color="000000"/>
              <w:left w:val="single" w:sz="4" w:space="0" w:color="000000"/>
              <w:bottom w:val="single" w:sz="4" w:space="0" w:color="000000"/>
              <w:right w:val="single" w:sz="4" w:space="0" w:color="000000"/>
            </w:tcBorders>
          </w:tcPr>
          <w:p w14:paraId="02A8ADB3" w14:textId="77777777" w:rsidR="002578F0" w:rsidRDefault="002578F0"/>
        </w:tc>
        <w:tc>
          <w:tcPr>
            <w:tcW w:w="3692" w:type="dxa"/>
            <w:tcBorders>
              <w:top w:val="single" w:sz="4" w:space="0" w:color="000000"/>
              <w:left w:val="single" w:sz="4" w:space="0" w:color="000000"/>
              <w:bottom w:val="single" w:sz="4" w:space="0" w:color="000000"/>
              <w:right w:val="single" w:sz="4" w:space="0" w:color="000000"/>
            </w:tcBorders>
          </w:tcPr>
          <w:p w14:paraId="1C1C56AA" w14:textId="77777777" w:rsidR="002578F0" w:rsidRDefault="002578F0"/>
        </w:tc>
        <w:tc>
          <w:tcPr>
            <w:tcW w:w="2069" w:type="dxa"/>
            <w:tcBorders>
              <w:top w:val="single" w:sz="4" w:space="0" w:color="000000"/>
              <w:left w:val="single" w:sz="4" w:space="0" w:color="000000"/>
              <w:bottom w:val="single" w:sz="4" w:space="0" w:color="000000"/>
              <w:right w:val="single" w:sz="4" w:space="0" w:color="000000"/>
            </w:tcBorders>
          </w:tcPr>
          <w:p w14:paraId="063578CD" w14:textId="77777777" w:rsidR="002578F0" w:rsidRDefault="002578F0"/>
        </w:tc>
        <w:tc>
          <w:tcPr>
            <w:tcW w:w="1800" w:type="dxa"/>
            <w:tcBorders>
              <w:top w:val="single" w:sz="4" w:space="0" w:color="000000"/>
              <w:left w:val="single" w:sz="4" w:space="0" w:color="000000"/>
              <w:bottom w:val="single" w:sz="4" w:space="0" w:color="000000"/>
            </w:tcBorders>
          </w:tcPr>
          <w:p w14:paraId="4C680E10" w14:textId="77777777" w:rsidR="002578F0" w:rsidRDefault="002578F0"/>
        </w:tc>
      </w:tr>
      <w:tr w:rsidR="002578F0" w14:paraId="6E2F9E86" w14:textId="77777777">
        <w:trPr>
          <w:trHeight w:hRule="exact" w:val="499"/>
        </w:trPr>
        <w:tc>
          <w:tcPr>
            <w:tcW w:w="2700" w:type="dxa"/>
            <w:tcBorders>
              <w:top w:val="single" w:sz="4" w:space="0" w:color="000000"/>
              <w:right w:val="single" w:sz="4" w:space="0" w:color="000000"/>
            </w:tcBorders>
          </w:tcPr>
          <w:p w14:paraId="76D8E4E7" w14:textId="77777777" w:rsidR="002578F0" w:rsidRDefault="002578F0"/>
        </w:tc>
        <w:tc>
          <w:tcPr>
            <w:tcW w:w="2521" w:type="dxa"/>
            <w:tcBorders>
              <w:top w:val="single" w:sz="4" w:space="0" w:color="000000"/>
              <w:left w:val="single" w:sz="4" w:space="0" w:color="000000"/>
              <w:right w:val="single" w:sz="4" w:space="0" w:color="000000"/>
            </w:tcBorders>
          </w:tcPr>
          <w:p w14:paraId="79D272B7" w14:textId="77777777" w:rsidR="002578F0" w:rsidRDefault="002578F0"/>
        </w:tc>
        <w:tc>
          <w:tcPr>
            <w:tcW w:w="1800" w:type="dxa"/>
            <w:tcBorders>
              <w:top w:val="single" w:sz="4" w:space="0" w:color="000000"/>
              <w:left w:val="single" w:sz="4" w:space="0" w:color="000000"/>
              <w:right w:val="single" w:sz="4" w:space="0" w:color="000000"/>
            </w:tcBorders>
          </w:tcPr>
          <w:p w14:paraId="1987DFFA" w14:textId="77777777" w:rsidR="002578F0" w:rsidRDefault="002578F0"/>
        </w:tc>
        <w:tc>
          <w:tcPr>
            <w:tcW w:w="3692" w:type="dxa"/>
            <w:tcBorders>
              <w:top w:val="single" w:sz="4" w:space="0" w:color="000000"/>
              <w:left w:val="single" w:sz="4" w:space="0" w:color="000000"/>
              <w:right w:val="single" w:sz="4" w:space="0" w:color="000000"/>
            </w:tcBorders>
          </w:tcPr>
          <w:p w14:paraId="0CA8394A" w14:textId="77777777" w:rsidR="002578F0" w:rsidRDefault="002578F0"/>
        </w:tc>
        <w:tc>
          <w:tcPr>
            <w:tcW w:w="2069" w:type="dxa"/>
            <w:tcBorders>
              <w:top w:val="single" w:sz="4" w:space="0" w:color="000000"/>
              <w:left w:val="single" w:sz="4" w:space="0" w:color="000000"/>
              <w:right w:val="single" w:sz="4" w:space="0" w:color="000000"/>
            </w:tcBorders>
          </w:tcPr>
          <w:p w14:paraId="2CAA7997" w14:textId="77777777" w:rsidR="002578F0" w:rsidRDefault="002578F0"/>
        </w:tc>
        <w:tc>
          <w:tcPr>
            <w:tcW w:w="1800" w:type="dxa"/>
            <w:tcBorders>
              <w:top w:val="single" w:sz="4" w:space="0" w:color="000000"/>
              <w:left w:val="single" w:sz="4" w:space="0" w:color="000000"/>
            </w:tcBorders>
          </w:tcPr>
          <w:p w14:paraId="2307680E" w14:textId="77777777" w:rsidR="002578F0" w:rsidRDefault="002578F0"/>
        </w:tc>
      </w:tr>
    </w:tbl>
    <w:p w14:paraId="33E178C9" w14:textId="77777777" w:rsidR="002578F0" w:rsidRDefault="002578F0">
      <w:pPr>
        <w:sectPr w:rsidR="002578F0">
          <w:footerReference w:type="default" r:id="rId14"/>
          <w:pgSz w:w="15840" w:h="12240" w:orient="landscape"/>
          <w:pgMar w:top="940" w:right="740" w:bottom="900" w:left="220" w:header="0" w:footer="702" w:gutter="0"/>
          <w:cols w:space="720"/>
        </w:sectPr>
      </w:pPr>
    </w:p>
    <w:p w14:paraId="6BE38578" w14:textId="77777777" w:rsidR="002578F0" w:rsidRDefault="005E3AE6">
      <w:pPr>
        <w:pStyle w:val="Heading1"/>
        <w:spacing w:before="63"/>
        <w:ind w:left="240"/>
      </w:pPr>
      <w:r>
        <w:lastRenderedPageBreak/>
        <w:pict w14:anchorId="1C88CF4B">
          <v:rect id="_x0000_s2057" style="position:absolute;left:0;text-align:left;margin-left:91.1pt;margin-top:517.5pt;width:9.25pt;height:9.25pt;z-index:-14080;mso-position-horizontal-relative:page;mso-position-vertical-relative:page" filled="f" strokeweight=".72pt">
            <w10:wrap anchorx="page" anchory="page"/>
          </v:rect>
        </w:pict>
      </w:r>
      <w:r>
        <w:pict w14:anchorId="47852DC3">
          <v:rect id="_x0000_s2056" style="position:absolute;left:0;text-align:left;margin-left:91.1pt;margin-top:535.05pt;width:9.25pt;height:9.25pt;z-index:-14056;mso-position-horizontal-relative:page;mso-position-vertical-relative:page" filled="f" strokeweight=".72pt">
            <w10:wrap anchorx="page" anchory="page"/>
          </v:rect>
        </w:pict>
      </w:r>
      <w:r>
        <w:pict w14:anchorId="5B39708C">
          <v:rect id="_x0000_s2055" style="position:absolute;left:0;text-align:left;margin-left:91.1pt;margin-top:552.55pt;width:9.25pt;height:9.25pt;z-index:-14032;mso-position-horizontal-relative:page;mso-position-vertical-relative:page" filled="f" strokeweight=".72pt">
            <w10:wrap anchorx="page" anchory="page"/>
          </v:rect>
        </w:pict>
      </w:r>
      <w:r>
        <w:pict w14:anchorId="459F9B7A">
          <v:rect id="_x0000_s2054" style="position:absolute;left:0;text-align:left;margin-left:91.1pt;margin-top:570.05pt;width:9.25pt;height:9.25pt;z-index:-14008;mso-position-horizontal-relative:page;mso-position-vertical-relative:page" filled="f" strokeweight=".72pt">
            <w10:wrap anchorx="page" anchory="page"/>
          </v:rect>
        </w:pict>
      </w:r>
      <w:r>
        <w:pict w14:anchorId="171C7163">
          <v:rect id="_x0000_s2053" style="position:absolute;left:0;text-align:left;margin-left:91.1pt;margin-top:587.6pt;width:9.25pt;height:9.25pt;z-index:-13984;mso-position-horizontal-relative:page;mso-position-vertical-relative:page" filled="f" strokeweight=".72pt">
            <w10:wrap anchorx="page" anchory="page"/>
          </v:rect>
        </w:pict>
      </w:r>
      <w:r>
        <w:pict w14:anchorId="3936A32E">
          <v:rect id="_x0000_s2052" style="position:absolute;left:0;text-align:left;margin-left:91.1pt;margin-top:604.9pt;width:9.25pt;height:9.25pt;z-index:-13960;mso-position-horizontal-relative:page;mso-position-vertical-relative:page" filled="f" strokeweight=".72pt">
            <w10:wrap anchorx="page" anchory="page"/>
          </v:rect>
        </w:pict>
      </w:r>
      <w:r>
        <w:t>Part C-2: Written Narrative</w:t>
      </w:r>
    </w:p>
    <w:p w14:paraId="12842D41" w14:textId="77777777" w:rsidR="002578F0" w:rsidRDefault="005E3AE6">
      <w:pPr>
        <w:pStyle w:val="Heading2"/>
        <w:ind w:left="960"/>
      </w:pPr>
      <w:r>
        <w:t>Response Format:</w:t>
      </w:r>
    </w:p>
    <w:p w14:paraId="73C8D660" w14:textId="77777777" w:rsidR="002578F0" w:rsidRDefault="005E3AE6">
      <w:pPr>
        <w:pStyle w:val="BodyText"/>
        <w:spacing w:before="2"/>
        <w:ind w:left="960" w:right="319"/>
      </w:pPr>
      <w:r>
        <w:t>The written narrative must be organized according to the 3 basic sections presented below – regardless of whether the applicant uses the electronic form provided or not.</w:t>
      </w:r>
    </w:p>
    <w:p w14:paraId="7AD510D1" w14:textId="77777777" w:rsidR="002578F0" w:rsidRDefault="002578F0">
      <w:pPr>
        <w:pStyle w:val="BodyText"/>
        <w:spacing w:before="9"/>
        <w:rPr>
          <w:sz w:val="19"/>
        </w:rPr>
      </w:pPr>
    </w:p>
    <w:p w14:paraId="5AF30A26" w14:textId="77777777" w:rsidR="002578F0" w:rsidRDefault="005E3AE6">
      <w:pPr>
        <w:ind w:left="960" w:right="630"/>
        <w:rPr>
          <w:sz w:val="20"/>
        </w:rPr>
      </w:pPr>
      <w:r>
        <w:rPr>
          <w:sz w:val="20"/>
        </w:rPr>
        <w:t>If you choose to provide any of the writ</w:t>
      </w:r>
      <w:r>
        <w:rPr>
          <w:sz w:val="20"/>
        </w:rPr>
        <w:t xml:space="preserve">ten narrative as a separate attachment, you must indicate the exact location of the response to each item in the corresponding space provided below </w:t>
      </w:r>
      <w:r>
        <w:rPr>
          <w:b/>
          <w:sz w:val="20"/>
        </w:rPr>
        <w:t>(e.g., See attachment titled Part C-2-A:2 Tracking Procedures, pgs. 6 – 10)</w:t>
      </w:r>
      <w:r>
        <w:rPr>
          <w:sz w:val="20"/>
        </w:rPr>
        <w:t>.</w:t>
      </w:r>
    </w:p>
    <w:p w14:paraId="38D9471F" w14:textId="77777777" w:rsidR="002578F0" w:rsidRDefault="002578F0">
      <w:pPr>
        <w:pStyle w:val="BodyText"/>
      </w:pPr>
    </w:p>
    <w:p w14:paraId="028A38A6" w14:textId="77777777" w:rsidR="002578F0" w:rsidRDefault="005E3AE6">
      <w:pPr>
        <w:pStyle w:val="Heading2"/>
        <w:spacing w:before="0"/>
        <w:ind w:left="960"/>
      </w:pPr>
      <w:r>
        <w:t>Labeling Any Attachments:</w:t>
      </w:r>
    </w:p>
    <w:p w14:paraId="0BABD741" w14:textId="77777777" w:rsidR="002578F0" w:rsidRDefault="005E3AE6">
      <w:pPr>
        <w:pStyle w:val="BodyText"/>
        <w:ind w:left="960"/>
      </w:pPr>
      <w:r>
        <w:t>Labe</w:t>
      </w:r>
      <w:r>
        <w:t>l each sheet with the applicant’s name, identifying the corresponding attachment and associated part and question number, as indicated in the example below:</w:t>
      </w:r>
    </w:p>
    <w:p w14:paraId="5A6D8CC4" w14:textId="77777777" w:rsidR="002578F0" w:rsidRDefault="002578F0">
      <w:pPr>
        <w:pStyle w:val="BodyText"/>
        <w:spacing w:before="1"/>
      </w:pPr>
    </w:p>
    <w:p w14:paraId="37BE15DC" w14:textId="77777777" w:rsidR="002578F0" w:rsidRDefault="005E3AE6">
      <w:pPr>
        <w:pStyle w:val="BodyText"/>
        <w:ind w:left="1680" w:right="5002"/>
      </w:pPr>
      <w:r>
        <w:t>Applicant/Company Name: ABC Company Attachment: C</w:t>
      </w:r>
    </w:p>
    <w:p w14:paraId="12595B3D" w14:textId="77777777" w:rsidR="002578F0" w:rsidRDefault="005E3AE6">
      <w:pPr>
        <w:pStyle w:val="BodyText"/>
        <w:ind w:left="1680" w:right="5002"/>
      </w:pPr>
      <w:r>
        <w:t>Part: C-2-A:2 Tracking Procedures Question: ii</w:t>
      </w:r>
    </w:p>
    <w:p w14:paraId="090DDD20" w14:textId="77777777" w:rsidR="002578F0" w:rsidRDefault="005E3AE6">
      <w:pPr>
        <w:pStyle w:val="BodyText"/>
        <w:ind w:left="1680"/>
      </w:pPr>
      <w:r>
        <w:t>P</w:t>
      </w:r>
      <w:r>
        <w:t>age(s): 6-10</w:t>
      </w:r>
    </w:p>
    <w:p w14:paraId="73E8BD4F" w14:textId="77777777" w:rsidR="002578F0" w:rsidRDefault="002578F0">
      <w:pPr>
        <w:pStyle w:val="BodyText"/>
      </w:pPr>
    </w:p>
    <w:p w14:paraId="42B371BE" w14:textId="77777777" w:rsidR="002578F0" w:rsidRDefault="005E3AE6">
      <w:pPr>
        <w:pStyle w:val="BodyText"/>
        <w:ind w:left="960"/>
      </w:pPr>
      <w:r>
        <w:t>The 3 basic sections of the written narrative component include:</w:t>
      </w:r>
    </w:p>
    <w:p w14:paraId="791F4B2E" w14:textId="77777777" w:rsidR="002578F0" w:rsidRDefault="002578F0">
      <w:pPr>
        <w:pStyle w:val="BodyText"/>
        <w:spacing w:before="9"/>
        <w:rPr>
          <w:sz w:val="19"/>
        </w:rPr>
      </w:pPr>
    </w:p>
    <w:p w14:paraId="409416A7" w14:textId="77777777" w:rsidR="002578F0" w:rsidRDefault="005E3AE6">
      <w:pPr>
        <w:pStyle w:val="ListParagraph"/>
        <w:numPr>
          <w:ilvl w:val="1"/>
          <w:numId w:val="1"/>
        </w:numPr>
        <w:tabs>
          <w:tab w:val="left" w:pos="1681"/>
        </w:tabs>
        <w:ind w:right="229"/>
        <w:rPr>
          <w:sz w:val="20"/>
        </w:rPr>
      </w:pPr>
      <w:r>
        <w:rPr>
          <w:sz w:val="20"/>
        </w:rPr>
        <w:t>Upstream Procedures - beginning from the point(s) of initial collection of CEDs to a CER’s facility (or other initial recycling facility) that dismantles whole</w:t>
      </w:r>
      <w:r>
        <w:rPr>
          <w:spacing w:val="-18"/>
          <w:sz w:val="20"/>
        </w:rPr>
        <w:t xml:space="preserve"> </w:t>
      </w:r>
      <w:r>
        <w:rPr>
          <w:sz w:val="20"/>
        </w:rPr>
        <w:t>CEDs.</w:t>
      </w:r>
    </w:p>
    <w:p w14:paraId="0C35D0B9" w14:textId="77777777" w:rsidR="002578F0" w:rsidRDefault="002578F0">
      <w:pPr>
        <w:pStyle w:val="BodyText"/>
      </w:pPr>
    </w:p>
    <w:p w14:paraId="07950AB3" w14:textId="77777777" w:rsidR="002578F0" w:rsidRDefault="005E3AE6">
      <w:pPr>
        <w:pStyle w:val="ListParagraph"/>
        <w:numPr>
          <w:ilvl w:val="1"/>
          <w:numId w:val="1"/>
        </w:numPr>
        <w:tabs>
          <w:tab w:val="left" w:pos="1681"/>
        </w:tabs>
        <w:ind w:right="276"/>
        <w:rPr>
          <w:sz w:val="20"/>
        </w:rPr>
      </w:pPr>
      <w:r>
        <w:rPr>
          <w:sz w:val="20"/>
        </w:rPr>
        <w:t>Downstream Procedures - beginning from a CER’s facility to the point(s) where waste or</w:t>
      </w:r>
      <w:r>
        <w:rPr>
          <w:spacing w:val="-22"/>
          <w:sz w:val="20"/>
        </w:rPr>
        <w:t xml:space="preserve"> </w:t>
      </w:r>
      <w:r>
        <w:rPr>
          <w:sz w:val="20"/>
        </w:rPr>
        <w:t>residue is disposed from recycling of CEDs, components of CEDs or materials from</w:t>
      </w:r>
      <w:r>
        <w:rPr>
          <w:spacing w:val="-21"/>
          <w:sz w:val="20"/>
        </w:rPr>
        <w:t xml:space="preserve"> </w:t>
      </w:r>
      <w:r>
        <w:rPr>
          <w:sz w:val="20"/>
        </w:rPr>
        <w:t>CEDs.</w:t>
      </w:r>
    </w:p>
    <w:p w14:paraId="7BC81F0F" w14:textId="77777777" w:rsidR="002578F0" w:rsidRDefault="002578F0">
      <w:pPr>
        <w:pStyle w:val="BodyText"/>
        <w:spacing w:before="9"/>
        <w:rPr>
          <w:sz w:val="19"/>
        </w:rPr>
      </w:pPr>
    </w:p>
    <w:p w14:paraId="475C7ED4" w14:textId="77777777" w:rsidR="002578F0" w:rsidRDefault="005E3AE6">
      <w:pPr>
        <w:pStyle w:val="ListParagraph"/>
        <w:numPr>
          <w:ilvl w:val="1"/>
          <w:numId w:val="1"/>
        </w:numPr>
        <w:tabs>
          <w:tab w:val="left" w:pos="1681"/>
        </w:tabs>
        <w:spacing w:before="1"/>
        <w:ind w:right="279"/>
        <w:rPr>
          <w:sz w:val="20"/>
        </w:rPr>
      </w:pPr>
      <w:r>
        <w:rPr>
          <w:sz w:val="20"/>
        </w:rPr>
        <w:t>Other Procedures – includes Data Security, Exports, Reuse/Refurbishment and Envir</w:t>
      </w:r>
      <w:r>
        <w:rPr>
          <w:sz w:val="20"/>
        </w:rPr>
        <w:t>onmentally Preferable</w:t>
      </w:r>
      <w:r>
        <w:rPr>
          <w:spacing w:val="-8"/>
          <w:sz w:val="20"/>
        </w:rPr>
        <w:t xml:space="preserve"> </w:t>
      </w:r>
      <w:r>
        <w:rPr>
          <w:sz w:val="20"/>
        </w:rPr>
        <w:t>Practices</w:t>
      </w:r>
    </w:p>
    <w:p w14:paraId="427A78F0" w14:textId="77777777" w:rsidR="002578F0" w:rsidRDefault="005E3AE6">
      <w:pPr>
        <w:pStyle w:val="Heading1"/>
        <w:spacing w:before="119"/>
        <w:ind w:left="242"/>
      </w:pPr>
      <w:r>
        <w:pict w14:anchorId="001EE8BE">
          <v:rect id="_x0000_s2051" style="position:absolute;left:0;text-align:left;margin-left:91.1pt;margin-top:107.95pt;width:9.25pt;height:9.25pt;z-index:-14104;mso-position-horizontal-relative:page" filled="f" strokeweight=".72pt">
            <w10:wrap anchorx="page"/>
          </v:rect>
        </w:pict>
      </w:r>
      <w:r>
        <w:t>C-2-A:  Upstream Procedures</w:t>
      </w:r>
    </w:p>
    <w:p w14:paraId="6F7E5492" w14:textId="77777777" w:rsidR="002578F0" w:rsidRDefault="002578F0">
      <w:pPr>
        <w:pStyle w:val="BodyText"/>
        <w:spacing w:before="10"/>
        <w:rPr>
          <w:b/>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90"/>
      </w:tblGrid>
      <w:tr w:rsidR="002578F0" w14:paraId="19C1424C" w14:textId="77777777">
        <w:trPr>
          <w:trHeight w:hRule="exact" w:val="544"/>
        </w:trPr>
        <w:tc>
          <w:tcPr>
            <w:tcW w:w="10190" w:type="dxa"/>
            <w:tcBorders>
              <w:bottom w:val="single" w:sz="4" w:space="0" w:color="000000"/>
            </w:tcBorders>
            <w:shd w:val="clear" w:color="auto" w:fill="D9D9D9"/>
          </w:tcPr>
          <w:p w14:paraId="5C7F4685" w14:textId="77777777" w:rsidR="002578F0" w:rsidRDefault="005E3AE6">
            <w:pPr>
              <w:pStyle w:val="TableParagraph"/>
              <w:tabs>
                <w:tab w:val="left" w:pos="3980"/>
              </w:tabs>
              <w:ind w:left="3512"/>
              <w:rPr>
                <w:b/>
                <w:sz w:val="24"/>
              </w:rPr>
            </w:pPr>
            <w:r>
              <w:rPr>
                <w:b/>
                <w:sz w:val="24"/>
              </w:rPr>
              <w:t>1.</w:t>
            </w:r>
            <w:r>
              <w:rPr>
                <w:b/>
                <w:sz w:val="24"/>
              </w:rPr>
              <w:tab/>
              <w:t>Initial Collection</w:t>
            </w:r>
            <w:r>
              <w:rPr>
                <w:b/>
                <w:spacing w:val="-5"/>
                <w:sz w:val="24"/>
              </w:rPr>
              <w:t xml:space="preserve"> </w:t>
            </w:r>
            <w:r>
              <w:rPr>
                <w:b/>
                <w:sz w:val="24"/>
              </w:rPr>
              <w:t>Points</w:t>
            </w:r>
          </w:p>
        </w:tc>
      </w:tr>
      <w:tr w:rsidR="002578F0" w14:paraId="126B643C" w14:textId="77777777">
        <w:trPr>
          <w:trHeight w:hRule="exact" w:val="5067"/>
        </w:trPr>
        <w:tc>
          <w:tcPr>
            <w:tcW w:w="10190" w:type="dxa"/>
            <w:tcBorders>
              <w:top w:val="single" w:sz="4" w:space="0" w:color="000000"/>
            </w:tcBorders>
          </w:tcPr>
          <w:p w14:paraId="26191941" w14:textId="77777777" w:rsidR="002578F0" w:rsidRDefault="005E3AE6">
            <w:pPr>
              <w:pStyle w:val="TableParagraph"/>
              <w:rPr>
                <w:sz w:val="20"/>
              </w:rPr>
            </w:pPr>
            <w:r>
              <w:rPr>
                <w:sz w:val="20"/>
              </w:rPr>
              <w:t>Identify all types of initial collection points being used to collect CEDs from residents by selecting the applicable box(es).</w:t>
            </w:r>
          </w:p>
          <w:p w14:paraId="2BEA9C92" w14:textId="77777777" w:rsidR="002578F0" w:rsidRDefault="005E3AE6">
            <w:pPr>
              <w:pStyle w:val="TableParagraph"/>
              <w:spacing w:before="120"/>
              <w:rPr>
                <w:sz w:val="20"/>
              </w:rPr>
            </w:pPr>
            <w:r>
              <w:rPr>
                <w:sz w:val="20"/>
              </w:rPr>
              <w:t>Check all that apply:</w:t>
            </w:r>
          </w:p>
          <w:p w14:paraId="62854B3A" w14:textId="77777777" w:rsidR="002578F0" w:rsidRDefault="005E3AE6">
            <w:pPr>
              <w:pStyle w:val="TableParagraph"/>
              <w:spacing w:before="118" w:line="364" w:lineRule="auto"/>
              <w:ind w:left="1354" w:right="691"/>
              <w:rPr>
                <w:sz w:val="20"/>
              </w:rPr>
            </w:pPr>
            <w:r>
              <w:rPr>
                <w:sz w:val="20"/>
              </w:rPr>
              <w:t>Public, Municipally-approved Collection Site (Municipal Transfer Station, DPW garage, etc.) Retail Location</w:t>
            </w:r>
          </w:p>
          <w:p w14:paraId="2EA3E722" w14:textId="77777777" w:rsidR="002578F0" w:rsidRDefault="005E3AE6">
            <w:pPr>
              <w:pStyle w:val="TableParagraph"/>
              <w:spacing w:before="4" w:line="364" w:lineRule="auto"/>
              <w:ind w:left="1354" w:right="2358"/>
              <w:rPr>
                <w:sz w:val="20"/>
              </w:rPr>
            </w:pPr>
            <w:r>
              <w:rPr>
                <w:sz w:val="20"/>
              </w:rPr>
              <w:t>Temporary, Non-permanent (special or promotional event, one day, etc.) Regional (multiple municipalities)</w:t>
            </w:r>
          </w:p>
          <w:p w14:paraId="60E6CEE1" w14:textId="77777777" w:rsidR="002578F0" w:rsidRDefault="005E3AE6">
            <w:pPr>
              <w:pStyle w:val="TableParagraph"/>
              <w:spacing w:before="4" w:line="364" w:lineRule="auto"/>
              <w:ind w:left="1354" w:right="4988"/>
              <w:rPr>
                <w:sz w:val="20"/>
              </w:rPr>
            </w:pPr>
            <w:r>
              <w:rPr>
                <w:sz w:val="20"/>
              </w:rPr>
              <w:t>Private, Municipally-approved Site Curbsid</w:t>
            </w:r>
            <w:r>
              <w:rPr>
                <w:sz w:val="20"/>
              </w:rPr>
              <w:t>e</w:t>
            </w:r>
          </w:p>
          <w:p w14:paraId="119B6B2D" w14:textId="77777777" w:rsidR="002578F0" w:rsidRDefault="005E3AE6">
            <w:pPr>
              <w:pStyle w:val="TableParagraph"/>
              <w:tabs>
                <w:tab w:val="left" w:pos="8797"/>
              </w:tabs>
              <w:spacing w:before="0"/>
              <w:ind w:left="1354"/>
              <w:rPr>
                <w:sz w:val="20"/>
              </w:rPr>
            </w:pPr>
            <w:r>
              <w:rPr>
                <w:sz w:val="20"/>
              </w:rPr>
              <w:t>Other</w:t>
            </w:r>
            <w:r>
              <w:rPr>
                <w:spacing w:val="-6"/>
                <w:sz w:val="20"/>
              </w:rPr>
              <w:t xml:space="preserve"> </w:t>
            </w:r>
            <w:r>
              <w:rPr>
                <w:sz w:val="20"/>
              </w:rPr>
              <w:t xml:space="preserve">(specify):  </w:t>
            </w:r>
            <w:r>
              <w:rPr>
                <w:w w:val="99"/>
                <w:sz w:val="20"/>
                <w:u w:val="thick"/>
              </w:rPr>
              <w:t xml:space="preserve"> </w:t>
            </w:r>
            <w:r>
              <w:rPr>
                <w:sz w:val="20"/>
                <w:u w:val="thick"/>
              </w:rPr>
              <w:tab/>
            </w:r>
          </w:p>
        </w:tc>
      </w:tr>
    </w:tbl>
    <w:p w14:paraId="3CF0FED4" w14:textId="77777777" w:rsidR="002578F0" w:rsidRDefault="002578F0">
      <w:pPr>
        <w:rPr>
          <w:sz w:val="20"/>
        </w:rPr>
        <w:sectPr w:rsidR="002578F0">
          <w:footerReference w:type="default" r:id="rId15"/>
          <w:pgSz w:w="12240" w:h="15840"/>
          <w:pgMar w:top="940" w:right="940" w:bottom="900" w:left="840" w:header="0" w:footer="702" w:gutter="0"/>
          <w:pgNumType w:start="3"/>
          <w:cols w:space="720"/>
        </w:sectPr>
      </w:pPr>
    </w:p>
    <w:p w14:paraId="046CEB3A" w14:textId="77777777" w:rsidR="002578F0" w:rsidRDefault="002578F0">
      <w:pPr>
        <w:pStyle w:val="BodyText"/>
        <w:spacing w:before="10"/>
        <w:rPr>
          <w:rFonts w:ascii="Times New Roman"/>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4"/>
      </w:tblGrid>
      <w:tr w:rsidR="002578F0" w14:paraId="5C121EC2" w14:textId="77777777">
        <w:trPr>
          <w:trHeight w:hRule="exact" w:val="2514"/>
        </w:trPr>
        <w:tc>
          <w:tcPr>
            <w:tcW w:w="10084" w:type="dxa"/>
            <w:tcBorders>
              <w:bottom w:val="single" w:sz="4" w:space="0" w:color="000000"/>
            </w:tcBorders>
            <w:shd w:val="clear" w:color="auto" w:fill="D9D9D9"/>
          </w:tcPr>
          <w:p w14:paraId="6188CC3C" w14:textId="77777777" w:rsidR="002578F0" w:rsidRDefault="005E3AE6">
            <w:pPr>
              <w:pStyle w:val="TableParagraph"/>
              <w:ind w:left="3661"/>
              <w:rPr>
                <w:b/>
                <w:sz w:val="24"/>
              </w:rPr>
            </w:pPr>
            <w:r>
              <w:rPr>
                <w:b/>
                <w:sz w:val="24"/>
              </w:rPr>
              <w:t>2.  Tracking Procedures</w:t>
            </w:r>
          </w:p>
          <w:p w14:paraId="58101487" w14:textId="77777777" w:rsidR="002578F0" w:rsidRDefault="005E3AE6">
            <w:pPr>
              <w:pStyle w:val="TableParagraph"/>
              <w:spacing w:before="121"/>
              <w:ind w:left="454"/>
              <w:rPr>
                <w:sz w:val="20"/>
              </w:rPr>
            </w:pPr>
            <w:r>
              <w:rPr>
                <w:sz w:val="20"/>
              </w:rPr>
              <w:t>Describe in detail the tracking procedures for each of the items listed below. The tracking procedures shall begin from all of the applicable point(s) of initial collection of CEDs and non-CEDs from consumers (as identified in section C-2-A:1 of this appli</w:t>
            </w:r>
            <w:r>
              <w:rPr>
                <w:sz w:val="20"/>
              </w:rPr>
              <w:t>cation) to the initial recycling facility, where CEDs are first dismantled, crushed, shredded or processed in a similar manner.</w:t>
            </w:r>
          </w:p>
          <w:p w14:paraId="7BF06D1C" w14:textId="77777777" w:rsidR="002578F0" w:rsidRDefault="002578F0">
            <w:pPr>
              <w:pStyle w:val="TableParagraph"/>
              <w:spacing w:before="0"/>
              <w:ind w:left="0"/>
              <w:rPr>
                <w:rFonts w:ascii="Times New Roman"/>
              </w:rPr>
            </w:pPr>
          </w:p>
          <w:p w14:paraId="5196C4DB" w14:textId="77777777" w:rsidR="002578F0" w:rsidRDefault="002578F0">
            <w:pPr>
              <w:pStyle w:val="TableParagraph"/>
              <w:spacing w:before="0"/>
              <w:ind w:left="0"/>
              <w:rPr>
                <w:rFonts w:ascii="Times New Roman"/>
                <w:sz w:val="19"/>
              </w:rPr>
            </w:pPr>
          </w:p>
          <w:p w14:paraId="200ADECD" w14:textId="77777777" w:rsidR="002578F0" w:rsidRDefault="005E3AE6">
            <w:pPr>
              <w:pStyle w:val="TableParagraph"/>
              <w:spacing w:before="0" w:line="230" w:lineRule="exact"/>
              <w:ind w:left="454"/>
              <w:rPr>
                <w:b/>
                <w:i/>
                <w:sz w:val="21"/>
              </w:rPr>
            </w:pPr>
            <w:r>
              <w:rPr>
                <w:b/>
                <w:i/>
                <w:sz w:val="20"/>
              </w:rPr>
              <w:t>[T</w:t>
            </w:r>
            <w:r>
              <w:rPr>
                <w:b/>
                <w:i/>
                <w:sz w:val="21"/>
              </w:rPr>
              <w:t>he</w:t>
            </w:r>
            <w:r>
              <w:rPr>
                <w:b/>
                <w:i/>
                <w:spacing w:val="-32"/>
                <w:sz w:val="21"/>
              </w:rPr>
              <w:t xml:space="preserve"> </w:t>
            </w:r>
            <w:r>
              <w:rPr>
                <w:b/>
                <w:i/>
                <w:sz w:val="21"/>
              </w:rPr>
              <w:t>items</w:t>
            </w:r>
            <w:r>
              <w:rPr>
                <w:b/>
                <w:i/>
                <w:spacing w:val="-32"/>
                <w:sz w:val="21"/>
              </w:rPr>
              <w:t xml:space="preserve"> </w:t>
            </w:r>
            <w:r>
              <w:rPr>
                <w:b/>
                <w:i/>
                <w:sz w:val="21"/>
              </w:rPr>
              <w:t>below</w:t>
            </w:r>
            <w:r>
              <w:rPr>
                <w:b/>
                <w:i/>
                <w:spacing w:val="-30"/>
                <w:sz w:val="21"/>
              </w:rPr>
              <w:t xml:space="preserve"> </w:t>
            </w:r>
            <w:r>
              <w:rPr>
                <w:b/>
                <w:i/>
                <w:sz w:val="21"/>
              </w:rPr>
              <w:t>should</w:t>
            </w:r>
            <w:r>
              <w:rPr>
                <w:b/>
                <w:i/>
                <w:spacing w:val="-30"/>
                <w:sz w:val="21"/>
              </w:rPr>
              <w:t xml:space="preserve"> </w:t>
            </w:r>
            <w:r>
              <w:rPr>
                <w:b/>
                <w:i/>
                <w:sz w:val="21"/>
              </w:rPr>
              <w:t>be</w:t>
            </w:r>
            <w:r>
              <w:rPr>
                <w:b/>
                <w:i/>
                <w:spacing w:val="-32"/>
                <w:sz w:val="21"/>
              </w:rPr>
              <w:t xml:space="preserve"> </w:t>
            </w:r>
            <w:r>
              <w:rPr>
                <w:b/>
                <w:i/>
                <w:sz w:val="21"/>
              </w:rPr>
              <w:t>broken</w:t>
            </w:r>
            <w:r>
              <w:rPr>
                <w:b/>
                <w:i/>
                <w:spacing w:val="-31"/>
                <w:sz w:val="21"/>
              </w:rPr>
              <w:t xml:space="preserve"> </w:t>
            </w:r>
            <w:r>
              <w:rPr>
                <w:b/>
                <w:i/>
                <w:sz w:val="21"/>
              </w:rPr>
              <w:t>down</w:t>
            </w:r>
            <w:r>
              <w:rPr>
                <w:b/>
                <w:i/>
                <w:spacing w:val="-31"/>
                <w:sz w:val="21"/>
              </w:rPr>
              <w:t xml:space="preserve"> </w:t>
            </w:r>
            <w:r>
              <w:rPr>
                <w:b/>
                <w:i/>
                <w:sz w:val="21"/>
              </w:rPr>
              <w:t>into</w:t>
            </w:r>
            <w:r>
              <w:rPr>
                <w:b/>
                <w:i/>
                <w:spacing w:val="-31"/>
                <w:sz w:val="21"/>
              </w:rPr>
              <w:t xml:space="preserve"> </w:t>
            </w:r>
            <w:r>
              <w:rPr>
                <w:b/>
                <w:i/>
                <w:sz w:val="21"/>
              </w:rPr>
              <w:t>separate</w:t>
            </w:r>
            <w:r>
              <w:rPr>
                <w:b/>
                <w:i/>
                <w:spacing w:val="-30"/>
                <w:sz w:val="21"/>
              </w:rPr>
              <w:t xml:space="preserve"> </w:t>
            </w:r>
            <w:r>
              <w:rPr>
                <w:b/>
                <w:i/>
                <w:sz w:val="21"/>
              </w:rPr>
              <w:t>section</w:t>
            </w:r>
            <w:r>
              <w:rPr>
                <w:b/>
                <w:i/>
                <w:spacing w:val="-31"/>
                <w:sz w:val="21"/>
              </w:rPr>
              <w:t xml:space="preserve"> </w:t>
            </w:r>
            <w:r>
              <w:rPr>
                <w:b/>
                <w:i/>
                <w:sz w:val="21"/>
              </w:rPr>
              <w:t>headings</w:t>
            </w:r>
            <w:r>
              <w:rPr>
                <w:b/>
                <w:i/>
                <w:spacing w:val="-32"/>
                <w:sz w:val="21"/>
              </w:rPr>
              <w:t xml:space="preserve"> </w:t>
            </w:r>
            <w:r>
              <w:rPr>
                <w:b/>
                <w:i/>
                <w:sz w:val="21"/>
              </w:rPr>
              <w:t>based</w:t>
            </w:r>
            <w:r>
              <w:rPr>
                <w:b/>
                <w:i/>
                <w:spacing w:val="-31"/>
                <w:sz w:val="21"/>
              </w:rPr>
              <w:t xml:space="preserve"> </w:t>
            </w:r>
            <w:r>
              <w:rPr>
                <w:b/>
                <w:i/>
                <w:sz w:val="21"/>
              </w:rPr>
              <w:t>on</w:t>
            </w:r>
            <w:r>
              <w:rPr>
                <w:b/>
                <w:i/>
                <w:spacing w:val="-31"/>
                <w:sz w:val="21"/>
              </w:rPr>
              <w:t xml:space="preserve"> </w:t>
            </w:r>
            <w:r>
              <w:rPr>
                <w:b/>
                <w:i/>
                <w:sz w:val="21"/>
              </w:rPr>
              <w:t>each</w:t>
            </w:r>
            <w:r>
              <w:rPr>
                <w:b/>
                <w:i/>
                <w:spacing w:val="-31"/>
                <w:sz w:val="21"/>
              </w:rPr>
              <w:t xml:space="preserve"> </w:t>
            </w:r>
            <w:r>
              <w:rPr>
                <w:b/>
                <w:i/>
                <w:sz w:val="21"/>
              </w:rPr>
              <w:t>type</w:t>
            </w:r>
            <w:r>
              <w:rPr>
                <w:b/>
                <w:i/>
                <w:spacing w:val="-31"/>
                <w:sz w:val="21"/>
              </w:rPr>
              <w:t xml:space="preserve"> </w:t>
            </w:r>
            <w:r>
              <w:rPr>
                <w:b/>
                <w:i/>
                <w:sz w:val="21"/>
              </w:rPr>
              <w:t xml:space="preserve">of </w:t>
            </w:r>
            <w:r>
              <w:rPr>
                <w:b/>
                <w:i/>
                <w:w w:val="95"/>
                <w:sz w:val="21"/>
              </w:rPr>
              <w:t>collection point identified in C-2-A:1 above, as</w:t>
            </w:r>
            <w:r>
              <w:rPr>
                <w:b/>
                <w:i/>
                <w:spacing w:val="-12"/>
                <w:w w:val="95"/>
                <w:sz w:val="21"/>
              </w:rPr>
              <w:t xml:space="preserve"> </w:t>
            </w:r>
            <w:r>
              <w:rPr>
                <w:b/>
                <w:i/>
                <w:w w:val="95"/>
                <w:sz w:val="21"/>
              </w:rPr>
              <w:t>applicable.]</w:t>
            </w:r>
          </w:p>
        </w:tc>
      </w:tr>
      <w:tr w:rsidR="002578F0" w14:paraId="439AC6F8" w14:textId="77777777">
        <w:trPr>
          <w:trHeight w:hRule="exact" w:val="2600"/>
        </w:trPr>
        <w:tc>
          <w:tcPr>
            <w:tcW w:w="10084" w:type="dxa"/>
            <w:tcBorders>
              <w:top w:val="single" w:sz="4" w:space="0" w:color="000000"/>
              <w:bottom w:val="single" w:sz="4" w:space="0" w:color="000000"/>
            </w:tcBorders>
          </w:tcPr>
          <w:p w14:paraId="3E32F2D6" w14:textId="77777777" w:rsidR="002578F0" w:rsidRDefault="005E3AE6">
            <w:pPr>
              <w:pStyle w:val="TableParagraph"/>
              <w:tabs>
                <w:tab w:val="left" w:pos="454"/>
              </w:tabs>
              <w:rPr>
                <w:sz w:val="20"/>
              </w:rPr>
            </w:pPr>
            <w:r>
              <w:rPr>
                <w:sz w:val="20"/>
              </w:rPr>
              <w:t>i.</w:t>
            </w:r>
            <w:r>
              <w:rPr>
                <w:sz w:val="20"/>
              </w:rPr>
              <w:tab/>
              <w:t>Procedures to ensure that CEDs came from a household in</w:t>
            </w:r>
            <w:r>
              <w:rPr>
                <w:spacing w:val="-15"/>
                <w:sz w:val="20"/>
              </w:rPr>
              <w:t xml:space="preserve"> </w:t>
            </w:r>
            <w:r>
              <w:rPr>
                <w:sz w:val="20"/>
              </w:rPr>
              <w:t>Connecticut:</w:t>
            </w:r>
          </w:p>
        </w:tc>
      </w:tr>
      <w:tr w:rsidR="002578F0" w14:paraId="7D9D972E" w14:textId="77777777">
        <w:trPr>
          <w:trHeight w:hRule="exact" w:val="1721"/>
        </w:trPr>
        <w:tc>
          <w:tcPr>
            <w:tcW w:w="10084" w:type="dxa"/>
            <w:tcBorders>
              <w:top w:val="single" w:sz="4" w:space="0" w:color="000000"/>
              <w:bottom w:val="single" w:sz="4" w:space="0" w:color="000000"/>
            </w:tcBorders>
          </w:tcPr>
          <w:p w14:paraId="23D00005" w14:textId="77777777" w:rsidR="002578F0" w:rsidRDefault="005E3AE6">
            <w:pPr>
              <w:pStyle w:val="TableParagraph"/>
              <w:tabs>
                <w:tab w:val="left" w:pos="454"/>
              </w:tabs>
              <w:ind w:left="454" w:right="136" w:hanging="361"/>
              <w:rPr>
                <w:sz w:val="20"/>
              </w:rPr>
            </w:pPr>
            <w:r>
              <w:rPr>
                <w:sz w:val="20"/>
              </w:rPr>
              <w:t>ii.</w:t>
            </w:r>
            <w:r>
              <w:rPr>
                <w:sz w:val="20"/>
              </w:rPr>
              <w:tab/>
            </w:r>
            <w:r>
              <w:rPr>
                <w:sz w:val="20"/>
              </w:rPr>
              <w:t>Procedures to ensure that CEDs will be segregated and tracked separately from non-CEDs and</w:t>
            </w:r>
            <w:r>
              <w:rPr>
                <w:spacing w:val="-21"/>
                <w:sz w:val="20"/>
              </w:rPr>
              <w:t xml:space="preserve"> </w:t>
            </w:r>
            <w:r>
              <w:rPr>
                <w:sz w:val="20"/>
              </w:rPr>
              <w:t>other</w:t>
            </w:r>
            <w:r>
              <w:rPr>
                <w:spacing w:val="-2"/>
                <w:sz w:val="20"/>
              </w:rPr>
              <w:t xml:space="preserve"> </w:t>
            </w:r>
            <w:r>
              <w:rPr>
                <w:sz w:val="20"/>
              </w:rPr>
              <w:t>used</w:t>
            </w:r>
            <w:r>
              <w:rPr>
                <w:w w:val="99"/>
                <w:sz w:val="20"/>
              </w:rPr>
              <w:t xml:space="preserve"> </w:t>
            </w:r>
            <w:r>
              <w:rPr>
                <w:sz w:val="20"/>
              </w:rPr>
              <w:t>electronics (i.e., tracking from the point of collection, including transportation, to the initial recycling</w:t>
            </w:r>
            <w:r>
              <w:rPr>
                <w:spacing w:val="-27"/>
                <w:sz w:val="20"/>
              </w:rPr>
              <w:t xml:space="preserve"> </w:t>
            </w:r>
            <w:r>
              <w:rPr>
                <w:sz w:val="20"/>
              </w:rPr>
              <w:t>facility):</w:t>
            </w:r>
          </w:p>
        </w:tc>
      </w:tr>
      <w:tr w:rsidR="002578F0" w14:paraId="06479378" w14:textId="77777777">
        <w:trPr>
          <w:trHeight w:hRule="exact" w:val="1728"/>
        </w:trPr>
        <w:tc>
          <w:tcPr>
            <w:tcW w:w="10084" w:type="dxa"/>
            <w:tcBorders>
              <w:top w:val="single" w:sz="4" w:space="0" w:color="000000"/>
              <w:bottom w:val="single" w:sz="4" w:space="0" w:color="000000"/>
            </w:tcBorders>
          </w:tcPr>
          <w:p w14:paraId="21BDB7F9" w14:textId="77777777" w:rsidR="002578F0" w:rsidRDefault="005E3AE6">
            <w:pPr>
              <w:pStyle w:val="TableParagraph"/>
              <w:rPr>
                <w:sz w:val="20"/>
              </w:rPr>
            </w:pPr>
            <w:r>
              <w:rPr>
                <w:sz w:val="20"/>
              </w:rPr>
              <w:t>iii.   Procedures to identify the brand owner of a CED, excluding televisions (i.e., brand sorting procedures):</w:t>
            </w:r>
          </w:p>
        </w:tc>
      </w:tr>
      <w:tr w:rsidR="002578F0" w14:paraId="735BFF91" w14:textId="77777777">
        <w:trPr>
          <w:trHeight w:hRule="exact" w:val="1891"/>
        </w:trPr>
        <w:tc>
          <w:tcPr>
            <w:tcW w:w="10084" w:type="dxa"/>
            <w:tcBorders>
              <w:top w:val="single" w:sz="4" w:space="0" w:color="000000"/>
              <w:bottom w:val="single" w:sz="4" w:space="0" w:color="000000"/>
            </w:tcBorders>
          </w:tcPr>
          <w:p w14:paraId="02F10511" w14:textId="77777777" w:rsidR="002578F0" w:rsidRDefault="005E3AE6">
            <w:pPr>
              <w:pStyle w:val="TableParagraph"/>
              <w:ind w:left="454" w:hanging="361"/>
              <w:rPr>
                <w:sz w:val="20"/>
              </w:rPr>
            </w:pPr>
            <w:r>
              <w:rPr>
                <w:sz w:val="20"/>
              </w:rPr>
              <w:t>iv. Procedures to separate and return CEDs to a manufacturer, or to a facility designated by a manufacturer, including identification and stora</w:t>
            </w:r>
            <w:r>
              <w:rPr>
                <w:sz w:val="20"/>
              </w:rPr>
              <w:t>ge until delivery to another facility:</w:t>
            </w:r>
          </w:p>
        </w:tc>
      </w:tr>
      <w:tr w:rsidR="002578F0" w14:paraId="5A4BB300" w14:textId="77777777">
        <w:trPr>
          <w:trHeight w:hRule="exact" w:val="2132"/>
        </w:trPr>
        <w:tc>
          <w:tcPr>
            <w:tcW w:w="10084" w:type="dxa"/>
            <w:tcBorders>
              <w:top w:val="single" w:sz="4" w:space="0" w:color="000000"/>
            </w:tcBorders>
          </w:tcPr>
          <w:p w14:paraId="2B6845D4" w14:textId="77777777" w:rsidR="002578F0" w:rsidRDefault="005E3AE6">
            <w:pPr>
              <w:pStyle w:val="TableParagraph"/>
              <w:tabs>
                <w:tab w:val="left" w:pos="454"/>
              </w:tabs>
              <w:spacing w:before="118"/>
              <w:ind w:left="454" w:right="134" w:hanging="361"/>
              <w:rPr>
                <w:sz w:val="20"/>
              </w:rPr>
            </w:pPr>
            <w:r>
              <w:rPr>
                <w:sz w:val="20"/>
              </w:rPr>
              <w:t>v.</w:t>
            </w:r>
            <w:r>
              <w:rPr>
                <w:sz w:val="20"/>
              </w:rPr>
              <w:tab/>
              <w:t>Procedures to ensure that CEDs for which a CER can obtain reimbursement from a manufacturer</w:t>
            </w:r>
            <w:r>
              <w:rPr>
                <w:spacing w:val="-26"/>
                <w:sz w:val="20"/>
              </w:rPr>
              <w:t xml:space="preserve"> </w:t>
            </w:r>
            <w:r>
              <w:rPr>
                <w:sz w:val="20"/>
              </w:rPr>
              <w:t>are</w:t>
            </w:r>
            <w:r>
              <w:rPr>
                <w:spacing w:val="-3"/>
                <w:sz w:val="20"/>
              </w:rPr>
              <w:t xml:space="preserve"> </w:t>
            </w:r>
            <w:r>
              <w:rPr>
                <w:sz w:val="20"/>
              </w:rPr>
              <w:t>kept</w:t>
            </w:r>
            <w:r>
              <w:rPr>
                <w:w w:val="99"/>
                <w:sz w:val="20"/>
              </w:rPr>
              <w:t xml:space="preserve"> </w:t>
            </w:r>
            <w:r>
              <w:rPr>
                <w:sz w:val="20"/>
              </w:rPr>
              <w:t>separate from other electronic devices for which a CER cannot obtain reimbursement from a</w:t>
            </w:r>
            <w:r>
              <w:rPr>
                <w:spacing w:val="-21"/>
                <w:sz w:val="20"/>
              </w:rPr>
              <w:t xml:space="preserve"> </w:t>
            </w:r>
            <w:r>
              <w:rPr>
                <w:sz w:val="20"/>
              </w:rPr>
              <w:t>manufacturer:</w:t>
            </w:r>
          </w:p>
        </w:tc>
      </w:tr>
    </w:tbl>
    <w:p w14:paraId="251EF0CD" w14:textId="77777777" w:rsidR="002578F0" w:rsidRDefault="002578F0">
      <w:pPr>
        <w:rPr>
          <w:sz w:val="20"/>
        </w:rPr>
        <w:sectPr w:rsidR="002578F0">
          <w:headerReference w:type="default" r:id="rId16"/>
          <w:pgSz w:w="12240" w:h="15840"/>
          <w:pgMar w:top="1380" w:right="1040" w:bottom="900" w:left="840" w:header="1132" w:footer="702" w:gutter="0"/>
          <w:cols w:space="720"/>
        </w:sectPr>
      </w:pPr>
    </w:p>
    <w:p w14:paraId="2F08AE3B" w14:textId="77777777" w:rsidR="002578F0" w:rsidRDefault="002578F0">
      <w:pPr>
        <w:pStyle w:val="BodyText"/>
        <w:spacing w:before="10"/>
        <w:rPr>
          <w:rFonts w:ascii="Times New Roman"/>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90"/>
      </w:tblGrid>
      <w:tr w:rsidR="002578F0" w14:paraId="0D3390E6" w14:textId="77777777">
        <w:trPr>
          <w:trHeight w:hRule="exact" w:val="1122"/>
        </w:trPr>
        <w:tc>
          <w:tcPr>
            <w:tcW w:w="10190" w:type="dxa"/>
            <w:tcBorders>
              <w:bottom w:val="single" w:sz="4" w:space="0" w:color="000000"/>
            </w:tcBorders>
            <w:shd w:val="clear" w:color="auto" w:fill="D9D9D9"/>
          </w:tcPr>
          <w:p w14:paraId="7B10EB64" w14:textId="77777777" w:rsidR="002578F0" w:rsidRDefault="005E3AE6">
            <w:pPr>
              <w:pStyle w:val="TableParagraph"/>
              <w:tabs>
                <w:tab w:val="left" w:pos="3351"/>
              </w:tabs>
              <w:ind w:left="2880"/>
              <w:rPr>
                <w:b/>
                <w:sz w:val="24"/>
              </w:rPr>
            </w:pPr>
            <w:r>
              <w:rPr>
                <w:b/>
                <w:sz w:val="24"/>
              </w:rPr>
              <w:t>3.</w:t>
            </w:r>
            <w:r>
              <w:rPr>
                <w:b/>
                <w:sz w:val="24"/>
              </w:rPr>
              <w:tab/>
              <w:t>Recordkeeping/Billing</w:t>
            </w:r>
            <w:r>
              <w:rPr>
                <w:b/>
                <w:spacing w:val="-13"/>
                <w:sz w:val="24"/>
              </w:rPr>
              <w:t xml:space="preserve"> </w:t>
            </w:r>
            <w:r>
              <w:rPr>
                <w:b/>
                <w:sz w:val="24"/>
              </w:rPr>
              <w:t>Procedures</w:t>
            </w:r>
          </w:p>
          <w:p w14:paraId="532352FD" w14:textId="77777777" w:rsidR="002578F0" w:rsidRDefault="005E3AE6">
            <w:pPr>
              <w:pStyle w:val="TableParagraph"/>
              <w:spacing w:before="121"/>
              <w:ind w:firstLine="2"/>
              <w:rPr>
                <w:sz w:val="20"/>
              </w:rPr>
            </w:pPr>
            <w:r>
              <w:rPr>
                <w:sz w:val="20"/>
              </w:rPr>
              <w:t>Describe in detail the system(s) that will be used to record and maintain the data required to properly bill manufacturers in accordance with the formulas and requirements of RCSA Section 22a-638-1(j).</w:t>
            </w:r>
          </w:p>
        </w:tc>
      </w:tr>
      <w:tr w:rsidR="002578F0" w14:paraId="5CC2F808" w14:textId="77777777">
        <w:trPr>
          <w:trHeight w:hRule="exact" w:val="2304"/>
        </w:trPr>
        <w:tc>
          <w:tcPr>
            <w:tcW w:w="10190" w:type="dxa"/>
            <w:tcBorders>
              <w:top w:val="single" w:sz="4" w:space="0" w:color="000000"/>
              <w:bottom w:val="single" w:sz="4" w:space="0" w:color="000000"/>
            </w:tcBorders>
          </w:tcPr>
          <w:p w14:paraId="0E4A8AFE" w14:textId="77777777" w:rsidR="002578F0" w:rsidRDefault="005E3AE6">
            <w:pPr>
              <w:pStyle w:val="TableParagraph"/>
              <w:tabs>
                <w:tab w:val="left" w:pos="454"/>
              </w:tabs>
              <w:spacing w:before="119"/>
              <w:ind w:left="454" w:right="533" w:hanging="361"/>
              <w:rPr>
                <w:sz w:val="20"/>
              </w:rPr>
            </w:pPr>
            <w:r>
              <w:rPr>
                <w:sz w:val="20"/>
              </w:rPr>
              <w:t>i.</w:t>
            </w:r>
            <w:r>
              <w:rPr>
                <w:sz w:val="20"/>
              </w:rPr>
              <w:tab/>
              <w:t>Recordkeeping/Billing System for Computers, Monito</w:t>
            </w:r>
            <w:r>
              <w:rPr>
                <w:sz w:val="20"/>
              </w:rPr>
              <w:t>rs and Printers:  Demonstrate that</w:t>
            </w:r>
            <w:r>
              <w:rPr>
                <w:spacing w:val="-18"/>
                <w:sz w:val="20"/>
              </w:rPr>
              <w:t xml:space="preserve"> </w:t>
            </w:r>
            <w:r>
              <w:rPr>
                <w:sz w:val="20"/>
              </w:rPr>
              <w:t>only</w:t>
            </w:r>
            <w:r>
              <w:rPr>
                <w:spacing w:val="-6"/>
                <w:sz w:val="20"/>
              </w:rPr>
              <w:t xml:space="preserve"> </w:t>
            </w:r>
            <w:r>
              <w:rPr>
                <w:sz w:val="20"/>
              </w:rPr>
              <w:t>computers,</w:t>
            </w:r>
            <w:r>
              <w:rPr>
                <w:w w:val="99"/>
                <w:sz w:val="20"/>
              </w:rPr>
              <w:t xml:space="preserve"> </w:t>
            </w:r>
            <w:r>
              <w:rPr>
                <w:sz w:val="20"/>
              </w:rPr>
              <w:t>monitors and printers from a household in CT are billed to the manufacturer and that billing is based on cumulative collected</w:t>
            </w:r>
            <w:r>
              <w:rPr>
                <w:spacing w:val="-11"/>
                <w:sz w:val="20"/>
              </w:rPr>
              <w:t xml:space="preserve"> </w:t>
            </w:r>
            <w:r>
              <w:rPr>
                <w:sz w:val="20"/>
              </w:rPr>
              <w:t>weight.</w:t>
            </w:r>
          </w:p>
        </w:tc>
      </w:tr>
      <w:tr w:rsidR="002578F0" w14:paraId="53D69DF2" w14:textId="77777777">
        <w:trPr>
          <w:trHeight w:hRule="exact" w:val="1981"/>
        </w:trPr>
        <w:tc>
          <w:tcPr>
            <w:tcW w:w="10190" w:type="dxa"/>
            <w:tcBorders>
              <w:top w:val="single" w:sz="4" w:space="0" w:color="000000"/>
              <w:bottom w:val="single" w:sz="4" w:space="0" w:color="000000"/>
            </w:tcBorders>
          </w:tcPr>
          <w:p w14:paraId="3EB228DE" w14:textId="77777777" w:rsidR="002578F0" w:rsidRDefault="005E3AE6">
            <w:pPr>
              <w:pStyle w:val="TableParagraph"/>
              <w:tabs>
                <w:tab w:val="left" w:pos="454"/>
              </w:tabs>
              <w:spacing w:before="120"/>
              <w:ind w:left="454" w:right="438" w:hanging="361"/>
              <w:rPr>
                <w:sz w:val="20"/>
              </w:rPr>
            </w:pPr>
            <w:r>
              <w:rPr>
                <w:sz w:val="18"/>
              </w:rPr>
              <w:t>ii.</w:t>
            </w:r>
            <w:r>
              <w:rPr>
                <w:sz w:val="18"/>
              </w:rPr>
              <w:tab/>
            </w:r>
            <w:r>
              <w:rPr>
                <w:sz w:val="20"/>
              </w:rPr>
              <w:t>Recordkeeping/Billing System for Televisions: Demonstrate that only Televisions from a household</w:t>
            </w:r>
            <w:r>
              <w:rPr>
                <w:spacing w:val="-27"/>
                <w:sz w:val="20"/>
              </w:rPr>
              <w:t xml:space="preserve"> </w:t>
            </w:r>
            <w:r>
              <w:rPr>
                <w:sz w:val="20"/>
              </w:rPr>
              <w:t>in</w:t>
            </w:r>
            <w:r>
              <w:rPr>
                <w:spacing w:val="-4"/>
                <w:sz w:val="20"/>
              </w:rPr>
              <w:t xml:space="preserve"> </w:t>
            </w:r>
            <w:r>
              <w:rPr>
                <w:sz w:val="20"/>
              </w:rPr>
              <w:t>CT</w:t>
            </w:r>
            <w:r>
              <w:rPr>
                <w:w w:val="99"/>
                <w:sz w:val="20"/>
              </w:rPr>
              <w:t xml:space="preserve"> </w:t>
            </w:r>
            <w:r>
              <w:rPr>
                <w:sz w:val="20"/>
              </w:rPr>
              <w:t>are billed to the manufacturer and that billing is based on the manufacturer’s market</w:t>
            </w:r>
            <w:r>
              <w:rPr>
                <w:spacing w:val="-27"/>
                <w:sz w:val="20"/>
              </w:rPr>
              <w:t xml:space="preserve"> </w:t>
            </w:r>
            <w:r>
              <w:rPr>
                <w:sz w:val="20"/>
              </w:rPr>
              <w:t>share.</w:t>
            </w:r>
          </w:p>
        </w:tc>
      </w:tr>
      <w:tr w:rsidR="002578F0" w14:paraId="2F2F667C" w14:textId="77777777">
        <w:trPr>
          <w:trHeight w:hRule="exact" w:val="1620"/>
        </w:trPr>
        <w:tc>
          <w:tcPr>
            <w:tcW w:w="10190" w:type="dxa"/>
            <w:tcBorders>
              <w:top w:val="single" w:sz="4" w:space="0" w:color="000000"/>
              <w:bottom w:val="single" w:sz="4" w:space="0" w:color="000000"/>
            </w:tcBorders>
          </w:tcPr>
          <w:p w14:paraId="6B7629D3" w14:textId="77777777" w:rsidR="002578F0" w:rsidRDefault="005E3AE6">
            <w:pPr>
              <w:pStyle w:val="TableParagraph"/>
              <w:spacing w:before="119"/>
              <w:rPr>
                <w:sz w:val="20"/>
              </w:rPr>
            </w:pPr>
            <w:r>
              <w:rPr>
                <w:sz w:val="20"/>
              </w:rPr>
              <w:t>iii.   Recordkeeping System for Non-CEDs (Note: non-CEDs ca</w:t>
            </w:r>
            <w:r>
              <w:rPr>
                <w:sz w:val="20"/>
              </w:rPr>
              <w:t>nnot be billed to manufacturers):</w:t>
            </w:r>
          </w:p>
        </w:tc>
      </w:tr>
      <w:tr w:rsidR="002578F0" w14:paraId="42117D8E" w14:textId="77777777">
        <w:trPr>
          <w:trHeight w:hRule="exact" w:val="2091"/>
        </w:trPr>
        <w:tc>
          <w:tcPr>
            <w:tcW w:w="10190" w:type="dxa"/>
            <w:tcBorders>
              <w:top w:val="single" w:sz="4" w:space="0" w:color="000000"/>
            </w:tcBorders>
          </w:tcPr>
          <w:p w14:paraId="487B6D00" w14:textId="77777777" w:rsidR="002578F0" w:rsidRDefault="005E3AE6">
            <w:pPr>
              <w:pStyle w:val="TableParagraph"/>
              <w:spacing w:before="120"/>
              <w:ind w:left="454" w:hanging="361"/>
              <w:rPr>
                <w:sz w:val="20"/>
              </w:rPr>
            </w:pPr>
            <w:r>
              <w:rPr>
                <w:sz w:val="20"/>
              </w:rPr>
              <w:t>iv. Describe in detail the applicant’s quality assurance / quality control procedures for recording and maintaining data that ensures accurate billing methods as described in Items i, ii and iii above. These procedures shall include, but not be limited to,</w:t>
            </w:r>
            <w:r>
              <w:rPr>
                <w:sz w:val="20"/>
              </w:rPr>
              <w:t xml:space="preserve"> methods for calibrating scales that ensure accurate billing.</w:t>
            </w:r>
          </w:p>
        </w:tc>
      </w:tr>
    </w:tbl>
    <w:p w14:paraId="340A8149" w14:textId="77777777" w:rsidR="002578F0" w:rsidRDefault="002578F0">
      <w:pPr>
        <w:rPr>
          <w:sz w:val="20"/>
        </w:rPr>
        <w:sectPr w:rsidR="002578F0">
          <w:pgSz w:w="12240" w:h="15840"/>
          <w:pgMar w:top="1380" w:right="940" w:bottom="900" w:left="840" w:header="1132" w:footer="702" w:gutter="0"/>
          <w:cols w:space="720"/>
        </w:sectPr>
      </w:pPr>
    </w:p>
    <w:p w14:paraId="120E990D" w14:textId="77777777" w:rsidR="002578F0" w:rsidRDefault="002578F0">
      <w:pPr>
        <w:pStyle w:val="BodyText"/>
        <w:spacing w:before="10"/>
        <w:rPr>
          <w:rFonts w:ascii="Times New Roman"/>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90"/>
      </w:tblGrid>
      <w:tr w:rsidR="002578F0" w14:paraId="6E1A89AB" w14:textId="77777777">
        <w:trPr>
          <w:trHeight w:hRule="exact" w:val="1859"/>
        </w:trPr>
        <w:tc>
          <w:tcPr>
            <w:tcW w:w="10190" w:type="dxa"/>
            <w:tcBorders>
              <w:bottom w:val="single" w:sz="4" w:space="0" w:color="000000"/>
            </w:tcBorders>
            <w:shd w:val="clear" w:color="auto" w:fill="D9D9D9"/>
          </w:tcPr>
          <w:p w14:paraId="55123ECB" w14:textId="77777777" w:rsidR="002578F0" w:rsidRDefault="005E3AE6">
            <w:pPr>
              <w:pStyle w:val="TableParagraph"/>
              <w:ind w:left="3137" w:right="102" w:hanging="2662"/>
              <w:rPr>
                <w:b/>
                <w:sz w:val="24"/>
              </w:rPr>
            </w:pPr>
            <w:r>
              <w:rPr>
                <w:b/>
                <w:sz w:val="24"/>
              </w:rPr>
              <w:t>Process Flow: Processes / Methods Used to Recycle CEDs or Components of CEDs by CER and its Downstream Vendors</w:t>
            </w:r>
          </w:p>
          <w:p w14:paraId="37FFDEFE" w14:textId="77777777" w:rsidR="002578F0" w:rsidRDefault="005E3AE6">
            <w:pPr>
              <w:pStyle w:val="TableParagraph"/>
              <w:spacing w:before="121"/>
              <w:ind w:right="261"/>
              <w:rPr>
                <w:sz w:val="20"/>
              </w:rPr>
            </w:pPr>
            <w:r>
              <w:rPr>
                <w:sz w:val="20"/>
              </w:rPr>
              <w:t>Describe in detail the process flow of CEDs and components of CEDs as the materials are being processed by the CER and its downstream business partners. In addition to the written description provided below, provide a process flow diagram as Attachment C-3</w:t>
            </w:r>
            <w:r>
              <w:rPr>
                <w:sz w:val="20"/>
              </w:rPr>
              <w:t>. Ensure that the description provided here is consistent with the process flow diagram provided as Attachment C-3.</w:t>
            </w:r>
          </w:p>
        </w:tc>
      </w:tr>
      <w:tr w:rsidR="002578F0" w14:paraId="458CC2BB" w14:textId="77777777">
        <w:trPr>
          <w:trHeight w:hRule="exact" w:val="11037"/>
        </w:trPr>
        <w:tc>
          <w:tcPr>
            <w:tcW w:w="10190" w:type="dxa"/>
            <w:tcBorders>
              <w:top w:val="single" w:sz="4" w:space="0" w:color="000000"/>
            </w:tcBorders>
          </w:tcPr>
          <w:p w14:paraId="0B204555" w14:textId="77777777" w:rsidR="002578F0" w:rsidRDefault="005E3AE6">
            <w:pPr>
              <w:pStyle w:val="TableParagraph"/>
              <w:ind w:left="454" w:right="135"/>
              <w:rPr>
                <w:sz w:val="20"/>
              </w:rPr>
            </w:pPr>
            <w:r>
              <w:rPr>
                <w:sz w:val="20"/>
              </w:rPr>
              <w:t xml:space="preserve">For each material handled, beginning with the initial recycling facility to the points where CEDs or components of CEDs are processed into </w:t>
            </w:r>
            <w:r>
              <w:rPr>
                <w:sz w:val="20"/>
              </w:rPr>
              <w:t>raw materials or products and waste or residue is disposed of from recycling of CEDs and components of CEDs, at a minimum, describe the processes and methods (i.e. disassembly and physical recovery operations such as crushing, shredding, grinding, glass-to</w:t>
            </w:r>
            <w:r>
              <w:rPr>
                <w:sz w:val="20"/>
              </w:rPr>
              <w:t>-glass recycling) that will be used to recycle CEDs and components of CEDs.</w:t>
            </w:r>
          </w:p>
          <w:p w14:paraId="70108A0B" w14:textId="77777777" w:rsidR="002578F0" w:rsidRDefault="005E3AE6">
            <w:pPr>
              <w:pStyle w:val="TableParagraph"/>
              <w:spacing w:before="120"/>
              <w:ind w:left="454" w:right="164"/>
              <w:rPr>
                <w:sz w:val="20"/>
              </w:rPr>
            </w:pPr>
            <w:r>
              <w:rPr>
                <w:sz w:val="20"/>
              </w:rPr>
              <w:t>If multiple facilities will be used for the same activity, include a description of the circumstances in which each facility will be used. The description shall include each recycl</w:t>
            </w:r>
            <w:r>
              <w:rPr>
                <w:sz w:val="20"/>
              </w:rPr>
              <w:t>ing facility and each disposal facility used to recycle or dispose of CEDs or components of CEDs.  Also include the mechanism for recording weights of the various materials handled in order to provide accurate annual reporting to the Department.</w:t>
            </w:r>
          </w:p>
        </w:tc>
      </w:tr>
    </w:tbl>
    <w:p w14:paraId="441747CA" w14:textId="77777777" w:rsidR="002578F0" w:rsidRDefault="002578F0">
      <w:pPr>
        <w:rPr>
          <w:sz w:val="20"/>
        </w:rPr>
        <w:sectPr w:rsidR="002578F0">
          <w:headerReference w:type="default" r:id="rId17"/>
          <w:pgSz w:w="12240" w:h="15840"/>
          <w:pgMar w:top="1380" w:right="940" w:bottom="900" w:left="840" w:header="1132" w:footer="702" w:gutter="0"/>
          <w:cols w:space="720"/>
        </w:sectPr>
      </w:pPr>
    </w:p>
    <w:p w14:paraId="4C29F1A4" w14:textId="77777777" w:rsidR="002578F0" w:rsidRDefault="005E3AE6">
      <w:pPr>
        <w:ind w:left="240"/>
        <w:rPr>
          <w:b/>
          <w:sz w:val="24"/>
        </w:rPr>
      </w:pPr>
      <w:r>
        <w:rPr>
          <w:b/>
          <w:sz w:val="24"/>
        </w:rPr>
        <w:lastRenderedPageBreak/>
        <w:t>Preferred Practices)</w:t>
      </w:r>
    </w:p>
    <w:p w14:paraId="0027F194" w14:textId="77777777" w:rsidR="002578F0" w:rsidRDefault="002578F0">
      <w:pPr>
        <w:pStyle w:val="BodyText"/>
        <w:spacing w:before="10" w:after="1"/>
        <w:rPr>
          <w:b/>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90"/>
      </w:tblGrid>
      <w:tr w:rsidR="002578F0" w14:paraId="11795ACB" w14:textId="77777777">
        <w:trPr>
          <w:trHeight w:hRule="exact" w:val="544"/>
        </w:trPr>
        <w:tc>
          <w:tcPr>
            <w:tcW w:w="10190" w:type="dxa"/>
            <w:tcBorders>
              <w:bottom w:val="single" w:sz="4" w:space="0" w:color="000000"/>
            </w:tcBorders>
            <w:shd w:val="clear" w:color="auto" w:fill="D9D9D9"/>
          </w:tcPr>
          <w:p w14:paraId="176B7BCE" w14:textId="77777777" w:rsidR="002578F0" w:rsidRDefault="005E3AE6">
            <w:pPr>
              <w:pStyle w:val="TableParagraph"/>
              <w:ind w:left="3596"/>
              <w:rPr>
                <w:b/>
                <w:sz w:val="24"/>
              </w:rPr>
            </w:pPr>
            <w:r>
              <w:rPr>
                <w:b/>
                <w:sz w:val="24"/>
              </w:rPr>
              <w:t>1.   Data Security Procedures</w:t>
            </w:r>
          </w:p>
        </w:tc>
      </w:tr>
      <w:tr w:rsidR="002578F0" w14:paraId="559CB6B6" w14:textId="77777777">
        <w:trPr>
          <w:trHeight w:hRule="exact" w:val="11358"/>
        </w:trPr>
        <w:tc>
          <w:tcPr>
            <w:tcW w:w="10190" w:type="dxa"/>
            <w:tcBorders>
              <w:top w:val="single" w:sz="4" w:space="0" w:color="000000"/>
            </w:tcBorders>
          </w:tcPr>
          <w:p w14:paraId="779CCE21" w14:textId="77777777" w:rsidR="002578F0" w:rsidRDefault="005E3AE6">
            <w:pPr>
              <w:pStyle w:val="TableParagraph"/>
              <w:ind w:right="495"/>
              <w:rPr>
                <w:sz w:val="20"/>
              </w:rPr>
            </w:pPr>
            <w:r>
              <w:rPr>
                <w:sz w:val="20"/>
              </w:rPr>
              <w:t>Describe in detail the procedures for data security and employee training at any recycling facility where hard drives are located in accordance with RCSA section 22a-638-1(e)(2).</w:t>
            </w:r>
          </w:p>
        </w:tc>
      </w:tr>
    </w:tbl>
    <w:p w14:paraId="781A57BA" w14:textId="77777777" w:rsidR="002578F0" w:rsidRDefault="002578F0">
      <w:pPr>
        <w:rPr>
          <w:sz w:val="20"/>
        </w:rPr>
        <w:sectPr w:rsidR="002578F0">
          <w:headerReference w:type="default" r:id="rId18"/>
          <w:pgSz w:w="12240" w:h="15840"/>
          <w:pgMar w:top="1380" w:right="940" w:bottom="900" w:left="840" w:header="1132" w:footer="702" w:gutter="0"/>
          <w:cols w:space="720"/>
        </w:sectPr>
      </w:pPr>
    </w:p>
    <w:p w14:paraId="25A48531" w14:textId="77777777" w:rsidR="002578F0" w:rsidRDefault="002578F0">
      <w:pPr>
        <w:pStyle w:val="BodyText"/>
        <w:spacing w:before="10"/>
        <w:rPr>
          <w:rFonts w:ascii="Times New Roman"/>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90"/>
      </w:tblGrid>
      <w:tr w:rsidR="002578F0" w14:paraId="2A985EE1" w14:textId="77777777">
        <w:trPr>
          <w:trHeight w:hRule="exact" w:val="544"/>
        </w:trPr>
        <w:tc>
          <w:tcPr>
            <w:tcW w:w="10190" w:type="dxa"/>
            <w:tcBorders>
              <w:bottom w:val="single" w:sz="4" w:space="0" w:color="000000"/>
            </w:tcBorders>
            <w:shd w:val="clear" w:color="auto" w:fill="D9D9D9"/>
          </w:tcPr>
          <w:p w14:paraId="33965DC7" w14:textId="77777777" w:rsidR="002578F0" w:rsidRDefault="005E3AE6">
            <w:pPr>
              <w:pStyle w:val="TableParagraph"/>
              <w:ind w:left="4061"/>
              <w:rPr>
                <w:b/>
                <w:sz w:val="24"/>
              </w:rPr>
            </w:pPr>
            <w:r>
              <w:rPr>
                <w:b/>
                <w:sz w:val="24"/>
              </w:rPr>
              <w:t>2.  Export Procedures</w:t>
            </w:r>
          </w:p>
        </w:tc>
      </w:tr>
      <w:tr w:rsidR="002578F0" w14:paraId="74AFC50A" w14:textId="77777777">
        <w:trPr>
          <w:trHeight w:hRule="exact" w:val="2078"/>
        </w:trPr>
        <w:tc>
          <w:tcPr>
            <w:tcW w:w="10190" w:type="dxa"/>
            <w:tcBorders>
              <w:top w:val="single" w:sz="4" w:space="0" w:color="000000"/>
              <w:bottom w:val="single" w:sz="4" w:space="0" w:color="000000"/>
            </w:tcBorders>
          </w:tcPr>
          <w:p w14:paraId="327CB16F" w14:textId="77777777" w:rsidR="002578F0" w:rsidRDefault="005E3AE6">
            <w:pPr>
              <w:pStyle w:val="TableParagraph"/>
              <w:tabs>
                <w:tab w:val="left" w:pos="454"/>
              </w:tabs>
              <w:ind w:left="454" w:right="533" w:hanging="361"/>
              <w:rPr>
                <w:sz w:val="20"/>
              </w:rPr>
            </w:pPr>
            <w:r>
              <w:rPr>
                <w:sz w:val="20"/>
              </w:rPr>
              <w:t>i.</w:t>
            </w:r>
            <w:r>
              <w:rPr>
                <w:sz w:val="20"/>
              </w:rPr>
              <w:tab/>
            </w:r>
            <w:r>
              <w:rPr>
                <w:sz w:val="20"/>
              </w:rPr>
              <w:t>Describe whether and how CEDs or components of CEDs will be re-used, refurbished, or</w:t>
            </w:r>
            <w:r>
              <w:rPr>
                <w:spacing w:val="-21"/>
                <w:sz w:val="20"/>
              </w:rPr>
              <w:t xml:space="preserve"> </w:t>
            </w:r>
            <w:r>
              <w:rPr>
                <w:sz w:val="20"/>
              </w:rPr>
              <w:t>recycled</w:t>
            </w:r>
            <w:r>
              <w:rPr>
                <w:spacing w:val="-2"/>
                <w:sz w:val="20"/>
              </w:rPr>
              <w:t xml:space="preserve"> </w:t>
            </w:r>
            <w:r>
              <w:rPr>
                <w:sz w:val="20"/>
              </w:rPr>
              <w:t>once</w:t>
            </w:r>
            <w:r>
              <w:rPr>
                <w:w w:val="99"/>
                <w:sz w:val="20"/>
              </w:rPr>
              <w:t xml:space="preserve"> </w:t>
            </w:r>
            <w:r>
              <w:rPr>
                <w:sz w:val="20"/>
              </w:rPr>
              <w:t>exported.</w:t>
            </w:r>
          </w:p>
        </w:tc>
      </w:tr>
      <w:tr w:rsidR="002578F0" w14:paraId="7292C0F0" w14:textId="77777777">
        <w:trPr>
          <w:trHeight w:hRule="exact" w:val="2429"/>
        </w:trPr>
        <w:tc>
          <w:tcPr>
            <w:tcW w:w="10190" w:type="dxa"/>
            <w:tcBorders>
              <w:top w:val="single" w:sz="4" w:space="0" w:color="000000"/>
              <w:bottom w:val="single" w:sz="4" w:space="0" w:color="000000"/>
            </w:tcBorders>
          </w:tcPr>
          <w:p w14:paraId="1627090C" w14:textId="77777777" w:rsidR="002578F0" w:rsidRDefault="005E3AE6">
            <w:pPr>
              <w:pStyle w:val="TableParagraph"/>
              <w:tabs>
                <w:tab w:val="left" w:pos="456"/>
              </w:tabs>
              <w:ind w:left="456" w:right="228" w:hanging="361"/>
              <w:rPr>
                <w:sz w:val="20"/>
              </w:rPr>
            </w:pPr>
            <w:r>
              <w:rPr>
                <w:sz w:val="20"/>
              </w:rPr>
              <w:t>ii.</w:t>
            </w:r>
            <w:r>
              <w:rPr>
                <w:sz w:val="20"/>
              </w:rPr>
              <w:tab/>
              <w:t>Disclose all of the countries which CEDs or components of CEDs are to be exported and</w:t>
            </w:r>
            <w:r>
              <w:rPr>
                <w:spacing w:val="-22"/>
                <w:sz w:val="20"/>
              </w:rPr>
              <w:t xml:space="preserve"> </w:t>
            </w:r>
            <w:r>
              <w:rPr>
                <w:sz w:val="20"/>
              </w:rPr>
              <w:t>the</w:t>
            </w:r>
            <w:r>
              <w:rPr>
                <w:spacing w:val="-3"/>
                <w:sz w:val="20"/>
              </w:rPr>
              <w:t xml:space="preserve"> </w:t>
            </w:r>
            <w:r>
              <w:rPr>
                <w:sz w:val="20"/>
              </w:rPr>
              <w:t>countries</w:t>
            </w:r>
            <w:r>
              <w:rPr>
                <w:w w:val="99"/>
                <w:sz w:val="20"/>
              </w:rPr>
              <w:t xml:space="preserve"> </w:t>
            </w:r>
            <w:r>
              <w:rPr>
                <w:sz w:val="20"/>
              </w:rPr>
              <w:t>through which CEDs or components of CEDs w</w:t>
            </w:r>
            <w:r>
              <w:rPr>
                <w:sz w:val="20"/>
              </w:rPr>
              <w:t>ill travel and the import and export requirements for all such countries.</w:t>
            </w:r>
          </w:p>
        </w:tc>
      </w:tr>
      <w:tr w:rsidR="002578F0" w14:paraId="49BF94BB" w14:textId="77777777">
        <w:trPr>
          <w:trHeight w:hRule="exact" w:val="2880"/>
        </w:trPr>
        <w:tc>
          <w:tcPr>
            <w:tcW w:w="10190" w:type="dxa"/>
            <w:tcBorders>
              <w:top w:val="single" w:sz="4" w:space="0" w:color="000000"/>
              <w:bottom w:val="single" w:sz="4" w:space="0" w:color="000000"/>
            </w:tcBorders>
          </w:tcPr>
          <w:p w14:paraId="03009E25" w14:textId="77777777" w:rsidR="002578F0" w:rsidRDefault="005E3AE6">
            <w:pPr>
              <w:pStyle w:val="TableParagraph"/>
              <w:spacing w:before="119"/>
              <w:ind w:left="456" w:right="533" w:hanging="361"/>
              <w:rPr>
                <w:sz w:val="20"/>
              </w:rPr>
            </w:pPr>
            <w:r>
              <w:rPr>
                <w:sz w:val="20"/>
              </w:rPr>
              <w:t>iii. Provide procedures for determining the disposition of all off-specification CEDs or components of CEDs, CEDs or components of CEDs that may break in transit or CEDs or components of CEDs that are not reused, refurbished or recycled for other reasons.</w:t>
            </w:r>
          </w:p>
        </w:tc>
      </w:tr>
      <w:tr w:rsidR="002578F0" w14:paraId="50FA4701" w14:textId="77777777">
        <w:trPr>
          <w:trHeight w:hRule="exact" w:val="3233"/>
        </w:trPr>
        <w:tc>
          <w:tcPr>
            <w:tcW w:w="10190" w:type="dxa"/>
            <w:tcBorders>
              <w:top w:val="single" w:sz="4" w:space="0" w:color="000000"/>
              <w:bottom w:val="single" w:sz="4" w:space="0" w:color="000000"/>
            </w:tcBorders>
          </w:tcPr>
          <w:p w14:paraId="55B9B8FB" w14:textId="77777777" w:rsidR="002578F0" w:rsidRDefault="005E3AE6">
            <w:pPr>
              <w:pStyle w:val="TableParagraph"/>
              <w:spacing w:before="119"/>
              <w:ind w:left="454" w:right="135" w:hanging="361"/>
              <w:rPr>
                <w:sz w:val="20"/>
              </w:rPr>
            </w:pPr>
            <w:r>
              <w:rPr>
                <w:sz w:val="20"/>
              </w:rPr>
              <w:t>iv. Describe how the applicant will ensure that CEDs and components of CEDs will be managed prior to export, unless the export is for legitimate reuse or refurbishment. The applicant or any person on behalf of the applicant shall ensure that: 1) materials</w:t>
            </w:r>
            <w:r>
              <w:rPr>
                <w:sz w:val="20"/>
              </w:rPr>
              <w:t xml:space="preserve"> of concern have been removed and handled separately (unless it is a OECD country); and 2) CRTs and CRT glass have been adequately processed for use as an industrial feedstock in accordance with RCSA section 22a-638-1(c)(6)(C)(ii).</w:t>
            </w:r>
          </w:p>
        </w:tc>
      </w:tr>
      <w:tr w:rsidR="002578F0" w14:paraId="32BFC449" w14:textId="77777777">
        <w:trPr>
          <w:trHeight w:hRule="exact" w:val="1728"/>
        </w:trPr>
        <w:tc>
          <w:tcPr>
            <w:tcW w:w="10190" w:type="dxa"/>
            <w:tcBorders>
              <w:top w:val="single" w:sz="4" w:space="0" w:color="000000"/>
            </w:tcBorders>
          </w:tcPr>
          <w:p w14:paraId="2C82D8B1" w14:textId="77777777" w:rsidR="002578F0" w:rsidRDefault="005E3AE6">
            <w:pPr>
              <w:pStyle w:val="TableParagraph"/>
              <w:rPr>
                <w:b/>
                <w:sz w:val="20"/>
              </w:rPr>
            </w:pPr>
            <w:r>
              <w:rPr>
                <w:b/>
                <w:sz w:val="20"/>
              </w:rPr>
              <w:t>Indicate “Not Applicable” if no CEDs or components of CEDs are exported and indicate why:</w:t>
            </w:r>
          </w:p>
        </w:tc>
      </w:tr>
    </w:tbl>
    <w:p w14:paraId="01D9F107" w14:textId="77777777" w:rsidR="002578F0" w:rsidRDefault="002578F0">
      <w:pPr>
        <w:rPr>
          <w:sz w:val="20"/>
        </w:rPr>
        <w:sectPr w:rsidR="002578F0">
          <w:headerReference w:type="default" r:id="rId19"/>
          <w:pgSz w:w="12240" w:h="15840"/>
          <w:pgMar w:top="1380" w:right="940" w:bottom="900" w:left="840" w:header="1132" w:footer="702" w:gutter="0"/>
          <w:cols w:space="720"/>
        </w:sectPr>
      </w:pPr>
    </w:p>
    <w:p w14:paraId="2100381E" w14:textId="77777777" w:rsidR="002578F0" w:rsidRDefault="002578F0">
      <w:pPr>
        <w:pStyle w:val="BodyText"/>
        <w:spacing w:before="10"/>
        <w:rPr>
          <w:rFonts w:ascii="Times New Roman"/>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90"/>
      </w:tblGrid>
      <w:tr w:rsidR="002578F0" w14:paraId="59C0B46C" w14:textId="77777777">
        <w:trPr>
          <w:trHeight w:hRule="exact" w:val="894"/>
        </w:trPr>
        <w:tc>
          <w:tcPr>
            <w:tcW w:w="10190" w:type="dxa"/>
            <w:tcBorders>
              <w:bottom w:val="single" w:sz="4" w:space="0" w:color="000000"/>
            </w:tcBorders>
            <w:shd w:val="clear" w:color="auto" w:fill="D9D9D9"/>
          </w:tcPr>
          <w:p w14:paraId="20758E93" w14:textId="77777777" w:rsidR="002578F0" w:rsidRDefault="005E3AE6">
            <w:pPr>
              <w:pStyle w:val="TableParagraph"/>
              <w:ind w:left="2904"/>
              <w:rPr>
                <w:b/>
                <w:sz w:val="24"/>
              </w:rPr>
            </w:pPr>
            <w:r>
              <w:rPr>
                <w:b/>
                <w:sz w:val="24"/>
              </w:rPr>
              <w:t>3.  Reuse / Refurbishment Procedures</w:t>
            </w:r>
          </w:p>
          <w:p w14:paraId="58EB664E" w14:textId="77777777" w:rsidR="002578F0" w:rsidRDefault="005E3AE6">
            <w:pPr>
              <w:pStyle w:val="TableParagraph"/>
              <w:spacing w:before="121"/>
              <w:rPr>
                <w:sz w:val="20"/>
              </w:rPr>
            </w:pPr>
            <w:r>
              <w:rPr>
                <w:sz w:val="20"/>
              </w:rPr>
              <w:t>Note: CEDs that are reused or refurbished cannot be billed to manufacturers.</w:t>
            </w:r>
          </w:p>
        </w:tc>
      </w:tr>
      <w:tr w:rsidR="002578F0" w14:paraId="4EAA31FC" w14:textId="77777777">
        <w:trPr>
          <w:trHeight w:hRule="exact" w:val="2078"/>
        </w:trPr>
        <w:tc>
          <w:tcPr>
            <w:tcW w:w="10190" w:type="dxa"/>
            <w:tcBorders>
              <w:top w:val="single" w:sz="4" w:space="0" w:color="000000"/>
              <w:bottom w:val="single" w:sz="4" w:space="0" w:color="000000"/>
            </w:tcBorders>
          </w:tcPr>
          <w:p w14:paraId="50D67743" w14:textId="77777777" w:rsidR="002578F0" w:rsidRDefault="005E3AE6">
            <w:pPr>
              <w:pStyle w:val="TableParagraph"/>
              <w:tabs>
                <w:tab w:val="left" w:pos="454"/>
              </w:tabs>
              <w:rPr>
                <w:sz w:val="20"/>
              </w:rPr>
            </w:pPr>
            <w:r>
              <w:rPr>
                <w:sz w:val="20"/>
              </w:rPr>
              <w:t>i.</w:t>
            </w:r>
            <w:r>
              <w:rPr>
                <w:sz w:val="20"/>
              </w:rPr>
              <w:tab/>
              <w:t>Define procedures for pre-screening of</w:t>
            </w:r>
            <w:r>
              <w:rPr>
                <w:spacing w:val="-14"/>
                <w:sz w:val="20"/>
              </w:rPr>
              <w:t xml:space="preserve"> </w:t>
            </w:r>
            <w:r>
              <w:rPr>
                <w:sz w:val="20"/>
              </w:rPr>
              <w:t>CEDs.</w:t>
            </w:r>
          </w:p>
        </w:tc>
      </w:tr>
      <w:tr w:rsidR="002578F0" w14:paraId="7AC7D08B" w14:textId="77777777">
        <w:trPr>
          <w:trHeight w:hRule="exact" w:val="2151"/>
        </w:trPr>
        <w:tc>
          <w:tcPr>
            <w:tcW w:w="10190" w:type="dxa"/>
            <w:tcBorders>
              <w:top w:val="single" w:sz="4" w:space="0" w:color="000000"/>
              <w:bottom w:val="single" w:sz="4" w:space="0" w:color="000000"/>
            </w:tcBorders>
          </w:tcPr>
          <w:p w14:paraId="724C78EB" w14:textId="77777777" w:rsidR="002578F0" w:rsidRDefault="005E3AE6">
            <w:pPr>
              <w:pStyle w:val="TableParagraph"/>
              <w:tabs>
                <w:tab w:val="left" w:pos="454"/>
              </w:tabs>
              <w:rPr>
                <w:sz w:val="20"/>
              </w:rPr>
            </w:pPr>
            <w:r>
              <w:rPr>
                <w:sz w:val="20"/>
              </w:rPr>
              <w:t>ii.</w:t>
            </w:r>
            <w:r>
              <w:rPr>
                <w:sz w:val="20"/>
              </w:rPr>
              <w:tab/>
            </w:r>
            <w:r>
              <w:rPr>
                <w:sz w:val="20"/>
              </w:rPr>
              <w:t>Define procedures to ensure erasure or destruction of data meets</w:t>
            </w:r>
            <w:r>
              <w:rPr>
                <w:spacing w:val="-11"/>
                <w:sz w:val="20"/>
              </w:rPr>
              <w:t xml:space="preserve"> </w:t>
            </w:r>
            <w:r>
              <w:rPr>
                <w:sz w:val="20"/>
              </w:rPr>
              <w:t>requirements.</w:t>
            </w:r>
          </w:p>
        </w:tc>
      </w:tr>
      <w:tr w:rsidR="002578F0" w14:paraId="18366EF3" w14:textId="77777777">
        <w:trPr>
          <w:trHeight w:hRule="exact" w:val="1908"/>
        </w:trPr>
        <w:tc>
          <w:tcPr>
            <w:tcW w:w="10190" w:type="dxa"/>
            <w:tcBorders>
              <w:top w:val="single" w:sz="4" w:space="0" w:color="000000"/>
              <w:bottom w:val="single" w:sz="4" w:space="0" w:color="000000"/>
            </w:tcBorders>
          </w:tcPr>
          <w:p w14:paraId="5E986A64" w14:textId="77777777" w:rsidR="002578F0" w:rsidRDefault="005E3AE6">
            <w:pPr>
              <w:pStyle w:val="TableParagraph"/>
              <w:rPr>
                <w:sz w:val="20"/>
              </w:rPr>
            </w:pPr>
            <w:r>
              <w:rPr>
                <w:sz w:val="20"/>
              </w:rPr>
              <w:t>iii.   Define procedures for labeling, packaging, storing and transporting CEDs.</w:t>
            </w:r>
          </w:p>
        </w:tc>
      </w:tr>
      <w:tr w:rsidR="002578F0" w14:paraId="0A4A4467" w14:textId="77777777">
        <w:trPr>
          <w:trHeight w:hRule="exact" w:val="2700"/>
        </w:trPr>
        <w:tc>
          <w:tcPr>
            <w:tcW w:w="10190" w:type="dxa"/>
            <w:tcBorders>
              <w:top w:val="single" w:sz="4" w:space="0" w:color="000000"/>
              <w:bottom w:val="single" w:sz="4" w:space="0" w:color="000000"/>
            </w:tcBorders>
          </w:tcPr>
          <w:p w14:paraId="7B4B13F9" w14:textId="77777777" w:rsidR="002578F0" w:rsidRDefault="005E3AE6">
            <w:pPr>
              <w:pStyle w:val="TableParagraph"/>
              <w:rPr>
                <w:sz w:val="20"/>
              </w:rPr>
            </w:pPr>
            <w:r>
              <w:rPr>
                <w:sz w:val="20"/>
              </w:rPr>
              <w:t>iv.   Define procedures ensuring that CEDs meet legitimate reuse and refurbishment specifications.</w:t>
            </w:r>
          </w:p>
        </w:tc>
      </w:tr>
      <w:tr w:rsidR="002578F0" w14:paraId="440E36D9" w14:textId="77777777">
        <w:trPr>
          <w:trHeight w:hRule="exact" w:val="2612"/>
        </w:trPr>
        <w:tc>
          <w:tcPr>
            <w:tcW w:w="10190" w:type="dxa"/>
            <w:tcBorders>
              <w:top w:val="single" w:sz="4" w:space="0" w:color="000000"/>
              <w:bottom w:val="single" w:sz="4" w:space="0" w:color="000000"/>
            </w:tcBorders>
          </w:tcPr>
          <w:p w14:paraId="5E2ECA28" w14:textId="77777777" w:rsidR="002578F0" w:rsidRDefault="005E3AE6">
            <w:pPr>
              <w:pStyle w:val="TableParagraph"/>
              <w:tabs>
                <w:tab w:val="left" w:pos="454"/>
              </w:tabs>
              <w:ind w:left="454" w:right="186" w:hanging="361"/>
              <w:rPr>
                <w:sz w:val="20"/>
              </w:rPr>
            </w:pPr>
            <w:r>
              <w:rPr>
                <w:sz w:val="20"/>
              </w:rPr>
              <w:t>v.</w:t>
            </w:r>
            <w:r>
              <w:rPr>
                <w:sz w:val="20"/>
              </w:rPr>
              <w:tab/>
            </w:r>
            <w:r>
              <w:rPr>
                <w:sz w:val="20"/>
              </w:rPr>
              <w:t>Provide the procedures for determining the disposition of off-specification CEDs or CEDs that may</w:t>
            </w:r>
            <w:r>
              <w:rPr>
                <w:spacing w:val="-24"/>
                <w:sz w:val="20"/>
              </w:rPr>
              <w:t xml:space="preserve"> </w:t>
            </w:r>
            <w:r>
              <w:rPr>
                <w:sz w:val="20"/>
              </w:rPr>
              <w:t>break</w:t>
            </w:r>
            <w:r>
              <w:rPr>
                <w:spacing w:val="1"/>
                <w:sz w:val="20"/>
              </w:rPr>
              <w:t xml:space="preserve"> </w:t>
            </w:r>
            <w:r>
              <w:rPr>
                <w:sz w:val="20"/>
              </w:rPr>
              <w:t>in-</w:t>
            </w:r>
            <w:r>
              <w:rPr>
                <w:w w:val="99"/>
                <w:sz w:val="20"/>
              </w:rPr>
              <w:t xml:space="preserve"> </w:t>
            </w:r>
            <w:r>
              <w:rPr>
                <w:sz w:val="20"/>
              </w:rPr>
              <w:t>transit.</w:t>
            </w:r>
          </w:p>
        </w:tc>
      </w:tr>
      <w:tr w:rsidR="002578F0" w14:paraId="6F0C139A" w14:textId="77777777">
        <w:trPr>
          <w:trHeight w:hRule="exact" w:val="557"/>
        </w:trPr>
        <w:tc>
          <w:tcPr>
            <w:tcW w:w="10190" w:type="dxa"/>
            <w:tcBorders>
              <w:top w:val="single" w:sz="4" w:space="0" w:color="000000"/>
            </w:tcBorders>
          </w:tcPr>
          <w:p w14:paraId="705B0642" w14:textId="77777777" w:rsidR="002578F0" w:rsidRDefault="005E3AE6">
            <w:pPr>
              <w:pStyle w:val="TableParagraph"/>
              <w:rPr>
                <w:b/>
                <w:sz w:val="20"/>
              </w:rPr>
            </w:pPr>
            <w:r>
              <w:rPr>
                <w:b/>
                <w:sz w:val="20"/>
              </w:rPr>
              <w:t>Indicate “Not Applicable” if no CEDs are Reused/Refurbished.</w:t>
            </w:r>
          </w:p>
        </w:tc>
      </w:tr>
    </w:tbl>
    <w:p w14:paraId="3D58DE13" w14:textId="77777777" w:rsidR="002578F0" w:rsidRDefault="002578F0">
      <w:pPr>
        <w:rPr>
          <w:sz w:val="20"/>
        </w:rPr>
        <w:sectPr w:rsidR="002578F0">
          <w:pgSz w:w="12240" w:h="15840"/>
          <w:pgMar w:top="1380" w:right="940" w:bottom="900" w:left="840" w:header="1132" w:footer="702" w:gutter="0"/>
          <w:cols w:space="720"/>
        </w:sectPr>
      </w:pPr>
    </w:p>
    <w:p w14:paraId="154C64BC" w14:textId="77777777" w:rsidR="002578F0" w:rsidRDefault="002578F0">
      <w:pPr>
        <w:pStyle w:val="BodyText"/>
        <w:spacing w:before="10"/>
        <w:rPr>
          <w:rFonts w:ascii="Times New Roman"/>
          <w:sz w:val="10"/>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249"/>
        <w:gridCol w:w="5941"/>
      </w:tblGrid>
      <w:tr w:rsidR="002578F0" w14:paraId="440EAE8F" w14:textId="77777777">
        <w:trPr>
          <w:trHeight w:hRule="exact" w:val="544"/>
        </w:trPr>
        <w:tc>
          <w:tcPr>
            <w:tcW w:w="10190" w:type="dxa"/>
            <w:gridSpan w:val="2"/>
            <w:tcBorders>
              <w:bottom w:val="single" w:sz="4" w:space="0" w:color="000000"/>
            </w:tcBorders>
            <w:shd w:val="clear" w:color="auto" w:fill="D9D9D9"/>
          </w:tcPr>
          <w:p w14:paraId="2EC12E01" w14:textId="77777777" w:rsidR="002578F0" w:rsidRDefault="005E3AE6">
            <w:pPr>
              <w:pStyle w:val="TableParagraph"/>
              <w:ind w:left="2837"/>
              <w:rPr>
                <w:b/>
                <w:sz w:val="24"/>
              </w:rPr>
            </w:pPr>
            <w:r>
              <w:rPr>
                <w:b/>
                <w:sz w:val="24"/>
              </w:rPr>
              <w:t>4.  Environmentally Preferred Practices</w:t>
            </w:r>
          </w:p>
        </w:tc>
      </w:tr>
      <w:tr w:rsidR="002578F0" w14:paraId="26A3CEDB" w14:textId="77777777">
        <w:trPr>
          <w:trHeight w:hRule="exact" w:val="940"/>
        </w:trPr>
        <w:tc>
          <w:tcPr>
            <w:tcW w:w="10190" w:type="dxa"/>
            <w:gridSpan w:val="2"/>
            <w:tcBorders>
              <w:top w:val="single" w:sz="4" w:space="0" w:color="000000"/>
              <w:bottom w:val="single" w:sz="4" w:space="0" w:color="000000"/>
            </w:tcBorders>
          </w:tcPr>
          <w:p w14:paraId="024B87C2" w14:textId="77777777" w:rsidR="002578F0" w:rsidRDefault="005E3AE6">
            <w:pPr>
              <w:pStyle w:val="TableParagraph"/>
              <w:ind w:left="454" w:right="279"/>
              <w:rPr>
                <w:sz w:val="20"/>
              </w:rPr>
            </w:pPr>
            <w:r>
              <w:rPr>
                <w:sz w:val="20"/>
              </w:rPr>
              <w:t>Provide a description of the environmentally preferred practices used by business partners identified in Table C-1. This includes, but is not limited to, LEED, ISO 14001, e-Stewards, R2 certifications, any energy ef</w:t>
            </w:r>
            <w:r>
              <w:rPr>
                <w:sz w:val="20"/>
              </w:rPr>
              <w:t>ficient practices, alternative fuels, and fleet operations.</w:t>
            </w:r>
          </w:p>
        </w:tc>
      </w:tr>
      <w:tr w:rsidR="002578F0" w14:paraId="62D4A2FC" w14:textId="77777777">
        <w:trPr>
          <w:trHeight w:hRule="exact" w:val="620"/>
        </w:trPr>
        <w:tc>
          <w:tcPr>
            <w:tcW w:w="4249" w:type="dxa"/>
            <w:tcBorders>
              <w:top w:val="single" w:sz="4" w:space="0" w:color="000000"/>
              <w:bottom w:val="single" w:sz="4" w:space="0" w:color="000000"/>
              <w:right w:val="single" w:sz="4" w:space="0" w:color="000000"/>
            </w:tcBorders>
            <w:shd w:val="clear" w:color="auto" w:fill="D9D9D9"/>
          </w:tcPr>
          <w:p w14:paraId="754375EF" w14:textId="77777777" w:rsidR="002578F0" w:rsidRDefault="005E3AE6">
            <w:pPr>
              <w:pStyle w:val="TableParagraph"/>
              <w:spacing w:before="116"/>
              <w:ind w:left="1032"/>
              <w:rPr>
                <w:b/>
                <w:sz w:val="20"/>
              </w:rPr>
            </w:pPr>
            <w:r>
              <w:rPr>
                <w:b/>
                <w:sz w:val="20"/>
              </w:rPr>
              <w:t>Name of Facility/Company</w:t>
            </w:r>
          </w:p>
        </w:tc>
        <w:tc>
          <w:tcPr>
            <w:tcW w:w="5941" w:type="dxa"/>
            <w:tcBorders>
              <w:top w:val="single" w:sz="4" w:space="0" w:color="000000"/>
              <w:left w:val="single" w:sz="4" w:space="0" w:color="000000"/>
              <w:bottom w:val="single" w:sz="4" w:space="0" w:color="000000"/>
            </w:tcBorders>
            <w:shd w:val="clear" w:color="auto" w:fill="D9D9D9"/>
          </w:tcPr>
          <w:p w14:paraId="38104284" w14:textId="77777777" w:rsidR="002578F0" w:rsidRDefault="005E3AE6">
            <w:pPr>
              <w:pStyle w:val="TableParagraph"/>
              <w:spacing w:before="116"/>
              <w:ind w:left="1420"/>
              <w:rPr>
                <w:b/>
                <w:sz w:val="20"/>
              </w:rPr>
            </w:pPr>
            <w:r>
              <w:rPr>
                <w:b/>
                <w:sz w:val="20"/>
              </w:rPr>
              <w:t>Environmentally Preferred Practices</w:t>
            </w:r>
          </w:p>
        </w:tc>
      </w:tr>
      <w:tr w:rsidR="002578F0" w14:paraId="06F9F209" w14:textId="77777777">
        <w:trPr>
          <w:trHeight w:hRule="exact" w:val="730"/>
        </w:trPr>
        <w:tc>
          <w:tcPr>
            <w:tcW w:w="4249" w:type="dxa"/>
            <w:tcBorders>
              <w:top w:val="single" w:sz="4" w:space="0" w:color="000000"/>
              <w:bottom w:val="single" w:sz="4" w:space="0" w:color="000000"/>
              <w:right w:val="single" w:sz="4" w:space="0" w:color="000000"/>
            </w:tcBorders>
          </w:tcPr>
          <w:p w14:paraId="127D8001" w14:textId="77777777" w:rsidR="002578F0" w:rsidRDefault="002578F0"/>
        </w:tc>
        <w:tc>
          <w:tcPr>
            <w:tcW w:w="5941" w:type="dxa"/>
            <w:tcBorders>
              <w:top w:val="single" w:sz="4" w:space="0" w:color="000000"/>
              <w:left w:val="single" w:sz="4" w:space="0" w:color="000000"/>
              <w:bottom w:val="single" w:sz="4" w:space="0" w:color="000000"/>
            </w:tcBorders>
          </w:tcPr>
          <w:p w14:paraId="73A473C3" w14:textId="77777777" w:rsidR="002578F0" w:rsidRDefault="002578F0"/>
        </w:tc>
      </w:tr>
      <w:tr w:rsidR="002578F0" w14:paraId="6D6A3DE5" w14:textId="77777777">
        <w:trPr>
          <w:trHeight w:hRule="exact" w:val="730"/>
        </w:trPr>
        <w:tc>
          <w:tcPr>
            <w:tcW w:w="4249" w:type="dxa"/>
            <w:tcBorders>
              <w:top w:val="single" w:sz="4" w:space="0" w:color="000000"/>
              <w:bottom w:val="single" w:sz="4" w:space="0" w:color="000000"/>
              <w:right w:val="single" w:sz="4" w:space="0" w:color="000000"/>
            </w:tcBorders>
          </w:tcPr>
          <w:p w14:paraId="3DC6EFDA" w14:textId="77777777" w:rsidR="002578F0" w:rsidRDefault="002578F0"/>
        </w:tc>
        <w:tc>
          <w:tcPr>
            <w:tcW w:w="5941" w:type="dxa"/>
            <w:tcBorders>
              <w:top w:val="single" w:sz="4" w:space="0" w:color="000000"/>
              <w:left w:val="single" w:sz="4" w:space="0" w:color="000000"/>
              <w:bottom w:val="single" w:sz="4" w:space="0" w:color="000000"/>
            </w:tcBorders>
          </w:tcPr>
          <w:p w14:paraId="13EC5AF6" w14:textId="77777777" w:rsidR="002578F0" w:rsidRDefault="002578F0"/>
        </w:tc>
      </w:tr>
      <w:tr w:rsidR="002578F0" w14:paraId="5BD49C6F" w14:textId="77777777">
        <w:trPr>
          <w:trHeight w:hRule="exact" w:val="733"/>
        </w:trPr>
        <w:tc>
          <w:tcPr>
            <w:tcW w:w="4249" w:type="dxa"/>
            <w:tcBorders>
              <w:top w:val="single" w:sz="4" w:space="0" w:color="000000"/>
              <w:bottom w:val="single" w:sz="4" w:space="0" w:color="000000"/>
              <w:right w:val="single" w:sz="4" w:space="0" w:color="000000"/>
            </w:tcBorders>
          </w:tcPr>
          <w:p w14:paraId="1FD572AE" w14:textId="77777777" w:rsidR="002578F0" w:rsidRDefault="002578F0"/>
        </w:tc>
        <w:tc>
          <w:tcPr>
            <w:tcW w:w="5941" w:type="dxa"/>
            <w:tcBorders>
              <w:top w:val="single" w:sz="4" w:space="0" w:color="000000"/>
              <w:left w:val="single" w:sz="4" w:space="0" w:color="000000"/>
              <w:bottom w:val="single" w:sz="4" w:space="0" w:color="000000"/>
            </w:tcBorders>
          </w:tcPr>
          <w:p w14:paraId="5A9D33AF" w14:textId="77777777" w:rsidR="002578F0" w:rsidRDefault="002578F0"/>
        </w:tc>
      </w:tr>
      <w:tr w:rsidR="002578F0" w14:paraId="50618525" w14:textId="77777777">
        <w:trPr>
          <w:trHeight w:hRule="exact" w:val="730"/>
        </w:trPr>
        <w:tc>
          <w:tcPr>
            <w:tcW w:w="4249" w:type="dxa"/>
            <w:tcBorders>
              <w:top w:val="single" w:sz="4" w:space="0" w:color="000000"/>
              <w:bottom w:val="single" w:sz="4" w:space="0" w:color="000000"/>
              <w:right w:val="single" w:sz="4" w:space="0" w:color="000000"/>
            </w:tcBorders>
          </w:tcPr>
          <w:p w14:paraId="068242B1" w14:textId="77777777" w:rsidR="002578F0" w:rsidRDefault="002578F0"/>
        </w:tc>
        <w:tc>
          <w:tcPr>
            <w:tcW w:w="5941" w:type="dxa"/>
            <w:tcBorders>
              <w:top w:val="single" w:sz="4" w:space="0" w:color="000000"/>
              <w:left w:val="single" w:sz="4" w:space="0" w:color="000000"/>
              <w:bottom w:val="single" w:sz="4" w:space="0" w:color="000000"/>
            </w:tcBorders>
          </w:tcPr>
          <w:p w14:paraId="4E453726" w14:textId="77777777" w:rsidR="002578F0" w:rsidRDefault="002578F0"/>
        </w:tc>
      </w:tr>
      <w:tr w:rsidR="002578F0" w14:paraId="0D4E80C5" w14:textId="77777777">
        <w:trPr>
          <w:trHeight w:hRule="exact" w:val="730"/>
        </w:trPr>
        <w:tc>
          <w:tcPr>
            <w:tcW w:w="4249" w:type="dxa"/>
            <w:tcBorders>
              <w:top w:val="single" w:sz="4" w:space="0" w:color="000000"/>
              <w:bottom w:val="single" w:sz="4" w:space="0" w:color="000000"/>
              <w:right w:val="single" w:sz="4" w:space="0" w:color="000000"/>
            </w:tcBorders>
          </w:tcPr>
          <w:p w14:paraId="483DBC33" w14:textId="77777777" w:rsidR="002578F0" w:rsidRDefault="002578F0"/>
        </w:tc>
        <w:tc>
          <w:tcPr>
            <w:tcW w:w="5941" w:type="dxa"/>
            <w:tcBorders>
              <w:top w:val="single" w:sz="4" w:space="0" w:color="000000"/>
              <w:left w:val="single" w:sz="4" w:space="0" w:color="000000"/>
              <w:bottom w:val="single" w:sz="4" w:space="0" w:color="000000"/>
            </w:tcBorders>
          </w:tcPr>
          <w:p w14:paraId="0369CF9E" w14:textId="77777777" w:rsidR="002578F0" w:rsidRDefault="002578F0"/>
        </w:tc>
      </w:tr>
      <w:tr w:rsidR="002578F0" w14:paraId="14D93B46" w14:textId="77777777">
        <w:trPr>
          <w:trHeight w:hRule="exact" w:val="730"/>
        </w:trPr>
        <w:tc>
          <w:tcPr>
            <w:tcW w:w="4249" w:type="dxa"/>
            <w:tcBorders>
              <w:top w:val="single" w:sz="4" w:space="0" w:color="000000"/>
              <w:bottom w:val="single" w:sz="4" w:space="0" w:color="000000"/>
              <w:right w:val="single" w:sz="4" w:space="0" w:color="000000"/>
            </w:tcBorders>
          </w:tcPr>
          <w:p w14:paraId="17AECB07" w14:textId="77777777" w:rsidR="002578F0" w:rsidRDefault="002578F0"/>
        </w:tc>
        <w:tc>
          <w:tcPr>
            <w:tcW w:w="5941" w:type="dxa"/>
            <w:tcBorders>
              <w:top w:val="single" w:sz="4" w:space="0" w:color="000000"/>
              <w:left w:val="single" w:sz="4" w:space="0" w:color="000000"/>
              <w:bottom w:val="single" w:sz="4" w:space="0" w:color="000000"/>
            </w:tcBorders>
          </w:tcPr>
          <w:p w14:paraId="27AF8DA2" w14:textId="77777777" w:rsidR="002578F0" w:rsidRDefault="002578F0"/>
        </w:tc>
      </w:tr>
      <w:tr w:rsidR="002578F0" w14:paraId="0A5A11D0" w14:textId="77777777">
        <w:trPr>
          <w:trHeight w:hRule="exact" w:val="730"/>
        </w:trPr>
        <w:tc>
          <w:tcPr>
            <w:tcW w:w="4249" w:type="dxa"/>
            <w:tcBorders>
              <w:top w:val="single" w:sz="4" w:space="0" w:color="000000"/>
              <w:bottom w:val="single" w:sz="4" w:space="0" w:color="000000"/>
              <w:right w:val="single" w:sz="4" w:space="0" w:color="000000"/>
            </w:tcBorders>
          </w:tcPr>
          <w:p w14:paraId="6CC3A17A" w14:textId="77777777" w:rsidR="002578F0" w:rsidRDefault="002578F0"/>
        </w:tc>
        <w:tc>
          <w:tcPr>
            <w:tcW w:w="5941" w:type="dxa"/>
            <w:tcBorders>
              <w:top w:val="single" w:sz="4" w:space="0" w:color="000000"/>
              <w:left w:val="single" w:sz="4" w:space="0" w:color="000000"/>
              <w:bottom w:val="single" w:sz="4" w:space="0" w:color="000000"/>
            </w:tcBorders>
          </w:tcPr>
          <w:p w14:paraId="2816B63D" w14:textId="77777777" w:rsidR="002578F0" w:rsidRDefault="002578F0"/>
        </w:tc>
      </w:tr>
      <w:tr w:rsidR="002578F0" w14:paraId="43452C06" w14:textId="77777777">
        <w:trPr>
          <w:trHeight w:hRule="exact" w:val="730"/>
        </w:trPr>
        <w:tc>
          <w:tcPr>
            <w:tcW w:w="4249" w:type="dxa"/>
            <w:tcBorders>
              <w:top w:val="single" w:sz="4" w:space="0" w:color="000000"/>
              <w:bottom w:val="single" w:sz="4" w:space="0" w:color="000000"/>
              <w:right w:val="single" w:sz="4" w:space="0" w:color="000000"/>
            </w:tcBorders>
          </w:tcPr>
          <w:p w14:paraId="3C6A0F43" w14:textId="77777777" w:rsidR="002578F0" w:rsidRDefault="002578F0"/>
        </w:tc>
        <w:tc>
          <w:tcPr>
            <w:tcW w:w="5941" w:type="dxa"/>
            <w:tcBorders>
              <w:top w:val="single" w:sz="4" w:space="0" w:color="000000"/>
              <w:left w:val="single" w:sz="4" w:space="0" w:color="000000"/>
              <w:bottom w:val="single" w:sz="4" w:space="0" w:color="000000"/>
            </w:tcBorders>
          </w:tcPr>
          <w:p w14:paraId="4BD847BE" w14:textId="77777777" w:rsidR="002578F0" w:rsidRDefault="002578F0"/>
        </w:tc>
      </w:tr>
      <w:tr w:rsidR="002578F0" w14:paraId="0E59AF3E" w14:textId="77777777">
        <w:trPr>
          <w:trHeight w:hRule="exact" w:val="732"/>
        </w:trPr>
        <w:tc>
          <w:tcPr>
            <w:tcW w:w="4249" w:type="dxa"/>
            <w:tcBorders>
              <w:top w:val="single" w:sz="4" w:space="0" w:color="000000"/>
              <w:bottom w:val="single" w:sz="4" w:space="0" w:color="000000"/>
              <w:right w:val="single" w:sz="4" w:space="0" w:color="000000"/>
            </w:tcBorders>
          </w:tcPr>
          <w:p w14:paraId="4FB6C084" w14:textId="77777777" w:rsidR="002578F0" w:rsidRDefault="002578F0"/>
        </w:tc>
        <w:tc>
          <w:tcPr>
            <w:tcW w:w="5941" w:type="dxa"/>
            <w:tcBorders>
              <w:top w:val="single" w:sz="4" w:space="0" w:color="000000"/>
              <w:left w:val="single" w:sz="4" w:space="0" w:color="000000"/>
              <w:bottom w:val="single" w:sz="4" w:space="0" w:color="000000"/>
            </w:tcBorders>
          </w:tcPr>
          <w:p w14:paraId="310455BB" w14:textId="77777777" w:rsidR="002578F0" w:rsidRDefault="002578F0"/>
        </w:tc>
      </w:tr>
      <w:tr w:rsidR="002578F0" w14:paraId="63F96005" w14:textId="77777777">
        <w:trPr>
          <w:trHeight w:hRule="exact" w:val="730"/>
        </w:trPr>
        <w:tc>
          <w:tcPr>
            <w:tcW w:w="4249" w:type="dxa"/>
            <w:tcBorders>
              <w:top w:val="single" w:sz="4" w:space="0" w:color="000000"/>
              <w:bottom w:val="single" w:sz="4" w:space="0" w:color="000000"/>
              <w:right w:val="single" w:sz="4" w:space="0" w:color="000000"/>
            </w:tcBorders>
          </w:tcPr>
          <w:p w14:paraId="21A49BDE" w14:textId="77777777" w:rsidR="002578F0" w:rsidRDefault="002578F0"/>
        </w:tc>
        <w:tc>
          <w:tcPr>
            <w:tcW w:w="5941" w:type="dxa"/>
            <w:tcBorders>
              <w:top w:val="single" w:sz="4" w:space="0" w:color="000000"/>
              <w:left w:val="single" w:sz="4" w:space="0" w:color="000000"/>
              <w:bottom w:val="single" w:sz="4" w:space="0" w:color="000000"/>
            </w:tcBorders>
          </w:tcPr>
          <w:p w14:paraId="42FC4BEB" w14:textId="77777777" w:rsidR="002578F0" w:rsidRDefault="002578F0"/>
        </w:tc>
      </w:tr>
      <w:tr w:rsidR="002578F0" w14:paraId="6D1E1770" w14:textId="77777777">
        <w:trPr>
          <w:trHeight w:hRule="exact" w:val="730"/>
        </w:trPr>
        <w:tc>
          <w:tcPr>
            <w:tcW w:w="4249" w:type="dxa"/>
            <w:tcBorders>
              <w:top w:val="single" w:sz="4" w:space="0" w:color="000000"/>
              <w:bottom w:val="single" w:sz="4" w:space="0" w:color="000000"/>
              <w:right w:val="single" w:sz="4" w:space="0" w:color="000000"/>
            </w:tcBorders>
          </w:tcPr>
          <w:p w14:paraId="70E57E00" w14:textId="77777777" w:rsidR="002578F0" w:rsidRDefault="002578F0"/>
        </w:tc>
        <w:tc>
          <w:tcPr>
            <w:tcW w:w="5941" w:type="dxa"/>
            <w:tcBorders>
              <w:top w:val="single" w:sz="4" w:space="0" w:color="000000"/>
              <w:left w:val="single" w:sz="4" w:space="0" w:color="000000"/>
              <w:bottom w:val="single" w:sz="4" w:space="0" w:color="000000"/>
            </w:tcBorders>
          </w:tcPr>
          <w:p w14:paraId="2F1FAC34" w14:textId="77777777" w:rsidR="002578F0" w:rsidRDefault="002578F0"/>
        </w:tc>
      </w:tr>
      <w:tr w:rsidR="002578F0" w14:paraId="2685DDDA" w14:textId="77777777">
        <w:trPr>
          <w:trHeight w:hRule="exact" w:val="730"/>
        </w:trPr>
        <w:tc>
          <w:tcPr>
            <w:tcW w:w="4249" w:type="dxa"/>
            <w:tcBorders>
              <w:top w:val="single" w:sz="4" w:space="0" w:color="000000"/>
              <w:bottom w:val="single" w:sz="4" w:space="0" w:color="000000"/>
              <w:right w:val="single" w:sz="4" w:space="0" w:color="000000"/>
            </w:tcBorders>
          </w:tcPr>
          <w:p w14:paraId="367607A5" w14:textId="77777777" w:rsidR="002578F0" w:rsidRDefault="002578F0"/>
        </w:tc>
        <w:tc>
          <w:tcPr>
            <w:tcW w:w="5941" w:type="dxa"/>
            <w:tcBorders>
              <w:top w:val="single" w:sz="4" w:space="0" w:color="000000"/>
              <w:left w:val="single" w:sz="4" w:space="0" w:color="000000"/>
              <w:bottom w:val="single" w:sz="4" w:space="0" w:color="000000"/>
            </w:tcBorders>
          </w:tcPr>
          <w:p w14:paraId="69100467" w14:textId="77777777" w:rsidR="002578F0" w:rsidRDefault="002578F0"/>
        </w:tc>
      </w:tr>
      <w:tr w:rsidR="002578F0" w14:paraId="42B7C618" w14:textId="77777777">
        <w:trPr>
          <w:trHeight w:hRule="exact" w:val="730"/>
        </w:trPr>
        <w:tc>
          <w:tcPr>
            <w:tcW w:w="4249" w:type="dxa"/>
            <w:tcBorders>
              <w:top w:val="single" w:sz="4" w:space="0" w:color="000000"/>
              <w:bottom w:val="single" w:sz="4" w:space="0" w:color="000000"/>
              <w:right w:val="single" w:sz="4" w:space="0" w:color="000000"/>
            </w:tcBorders>
          </w:tcPr>
          <w:p w14:paraId="789CC663" w14:textId="77777777" w:rsidR="002578F0" w:rsidRDefault="002578F0"/>
        </w:tc>
        <w:tc>
          <w:tcPr>
            <w:tcW w:w="5941" w:type="dxa"/>
            <w:tcBorders>
              <w:top w:val="single" w:sz="4" w:space="0" w:color="000000"/>
              <w:left w:val="single" w:sz="4" w:space="0" w:color="000000"/>
              <w:bottom w:val="single" w:sz="4" w:space="0" w:color="000000"/>
            </w:tcBorders>
          </w:tcPr>
          <w:p w14:paraId="3173CE22" w14:textId="77777777" w:rsidR="002578F0" w:rsidRDefault="002578F0"/>
        </w:tc>
      </w:tr>
      <w:tr w:rsidR="002578F0" w14:paraId="2834A6E2" w14:textId="77777777">
        <w:trPr>
          <w:trHeight w:hRule="exact" w:val="749"/>
        </w:trPr>
        <w:tc>
          <w:tcPr>
            <w:tcW w:w="4249" w:type="dxa"/>
            <w:tcBorders>
              <w:top w:val="single" w:sz="4" w:space="0" w:color="000000"/>
              <w:right w:val="single" w:sz="4" w:space="0" w:color="000000"/>
            </w:tcBorders>
          </w:tcPr>
          <w:p w14:paraId="1F375519" w14:textId="77777777" w:rsidR="002578F0" w:rsidRDefault="002578F0"/>
        </w:tc>
        <w:tc>
          <w:tcPr>
            <w:tcW w:w="5941" w:type="dxa"/>
            <w:tcBorders>
              <w:top w:val="single" w:sz="4" w:space="0" w:color="000000"/>
              <w:left w:val="single" w:sz="4" w:space="0" w:color="000000"/>
            </w:tcBorders>
          </w:tcPr>
          <w:p w14:paraId="4372EDFF" w14:textId="77777777" w:rsidR="002578F0" w:rsidRDefault="002578F0"/>
          <w:p w14:paraId="2F5E403B" w14:textId="77777777" w:rsidR="00B7195F" w:rsidRPr="00B7195F" w:rsidRDefault="00B7195F" w:rsidP="00B7195F"/>
          <w:p w14:paraId="2E2BD6E0" w14:textId="77777777" w:rsidR="00B7195F" w:rsidRPr="00B7195F" w:rsidRDefault="00B7195F" w:rsidP="00B7195F"/>
          <w:p w14:paraId="21C7C7FF" w14:textId="77777777" w:rsidR="00B7195F" w:rsidRPr="00B7195F" w:rsidRDefault="00B7195F" w:rsidP="00B7195F"/>
          <w:p w14:paraId="0BB8A12E" w14:textId="77777777" w:rsidR="00B7195F" w:rsidRPr="00B7195F" w:rsidRDefault="00B7195F" w:rsidP="00B7195F"/>
          <w:p w14:paraId="7C05BF10" w14:textId="77777777" w:rsidR="00B7195F" w:rsidRPr="00B7195F" w:rsidRDefault="00B7195F" w:rsidP="00B7195F"/>
          <w:p w14:paraId="28C85369" w14:textId="55B62A3D" w:rsidR="00B7195F" w:rsidRPr="00B7195F" w:rsidRDefault="005E3AE6" w:rsidP="005E3AE6">
            <w:pPr>
              <w:tabs>
                <w:tab w:val="left" w:pos="5203"/>
              </w:tabs>
            </w:pPr>
            <w:r>
              <w:tab/>
            </w:r>
          </w:p>
        </w:tc>
      </w:tr>
    </w:tbl>
    <w:p w14:paraId="06F2E760" w14:textId="77777777" w:rsidR="002578F0" w:rsidRDefault="002578F0">
      <w:pPr>
        <w:sectPr w:rsidR="002578F0">
          <w:pgSz w:w="12240" w:h="15840"/>
          <w:pgMar w:top="1380" w:right="940" w:bottom="900" w:left="840" w:header="1132" w:footer="702" w:gutter="0"/>
          <w:cols w:space="720"/>
        </w:sectPr>
      </w:pPr>
    </w:p>
    <w:p w14:paraId="2FA2F4FD" w14:textId="77777777" w:rsidR="002578F0" w:rsidRDefault="005E3AE6">
      <w:pPr>
        <w:pStyle w:val="Heading1"/>
        <w:spacing w:before="63"/>
        <w:ind w:left="100"/>
      </w:pPr>
      <w:r>
        <w:lastRenderedPageBreak/>
        <w:t>Part C-3: Process Flow Diagram for CEDs and Components of CEDs</w:t>
      </w:r>
    </w:p>
    <w:p w14:paraId="199D60B5" w14:textId="77777777" w:rsidR="002578F0" w:rsidRDefault="005E3AE6">
      <w:pPr>
        <w:pStyle w:val="BodyText"/>
        <w:spacing w:before="121"/>
        <w:ind w:left="100" w:right="92"/>
      </w:pPr>
      <w:r>
        <w:t>Attach a process flow diagram which includes all upstream and downstream business partners. Ensure consistency between the business partners identified in Table C-1, section C-2-A:1 and the wri</w:t>
      </w:r>
      <w:r>
        <w:t>tten description of downstream process flow provided in C-2-B of this form.</w:t>
      </w:r>
    </w:p>
    <w:p w14:paraId="4593CE94" w14:textId="77777777" w:rsidR="002578F0" w:rsidRDefault="002578F0">
      <w:pPr>
        <w:pStyle w:val="BodyText"/>
        <w:spacing w:before="8"/>
        <w:rPr>
          <w:sz w:val="15"/>
        </w:rPr>
      </w:pPr>
    </w:p>
    <w:p w14:paraId="5268E0E7" w14:textId="77777777" w:rsidR="002578F0" w:rsidRDefault="005E3AE6">
      <w:pPr>
        <w:pStyle w:val="Heading1"/>
        <w:spacing w:before="92"/>
        <w:ind w:left="460" w:right="84"/>
      </w:pPr>
      <w:r>
        <w:pict w14:anchorId="3CD36A02">
          <v:rect id="_x0000_s2050" style="position:absolute;left:0;text-align:left;margin-left:55.1pt;margin-top:5.8pt;width:11.5pt;height:11.5pt;z-index:1192;mso-position-horizontal-relative:page" filled="f" strokeweight=".72pt">
            <w10:wrap anchorx="page"/>
          </v:rect>
        </w:pict>
      </w:r>
      <w:r>
        <w:t>Check here to indicate that a separate process flow diagram is attached to this section of the application. Be sure to label all sheets of this attachment with the applicant’s na</w:t>
      </w:r>
      <w:r>
        <w:t>me and the title of this attachment “Part C-3:  Process Flow Diagram”.</w:t>
      </w:r>
    </w:p>
    <w:sectPr w:rsidR="002578F0">
      <w:headerReference w:type="default" r:id="rId20"/>
      <w:footerReference w:type="default" r:id="rId21"/>
      <w:pgSz w:w="12240" w:h="15840"/>
      <w:pgMar w:top="940" w:right="1120" w:bottom="900" w:left="980" w:header="0" w:footer="702"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C5F9D" w14:textId="77777777" w:rsidR="00000000" w:rsidRDefault="005E3AE6">
      <w:r>
        <w:separator/>
      </w:r>
    </w:p>
  </w:endnote>
  <w:endnote w:type="continuationSeparator" w:id="0">
    <w:p w14:paraId="06A2429A" w14:textId="77777777" w:rsidR="00000000" w:rsidRDefault="005E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ADFD" w14:textId="77777777" w:rsidR="005E3AE6" w:rsidRDefault="005E3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ED3A" w14:textId="77777777" w:rsidR="002578F0" w:rsidRDefault="005E3AE6">
    <w:pPr>
      <w:pStyle w:val="BodyText"/>
      <w:spacing w:line="14" w:lineRule="auto"/>
    </w:pPr>
    <w:r>
      <w:pict w14:anchorId="1F9541BB">
        <v:shapetype id="_x0000_t202" coordsize="21600,21600" o:spt="202" path="m,l,21600r21600,l21600,xe">
          <v:stroke joinstyle="miter"/>
          <v:path gradientshapeok="t" o:connecttype="rect"/>
        </v:shapetype>
        <v:shape id="_x0000_s1040" type="#_x0000_t202" style="position:absolute;margin-left:49.4pt;margin-top:745.9pt;width:100.8pt;height:11pt;z-index:-14104;mso-position-horizontal-relative:page;mso-position-vertical-relative:page" filled="f" stroked="f">
          <v:textbox inset="0,0,0,0">
            <w:txbxContent>
              <w:p w14:paraId="1A5E08D7" w14:textId="77777777" w:rsidR="002578F0" w:rsidRDefault="005E3AE6">
                <w:pPr>
                  <w:spacing w:before="15"/>
                  <w:ind w:left="20"/>
                  <w:rPr>
                    <w:sz w:val="16"/>
                  </w:rPr>
                </w:pPr>
                <w:r>
                  <w:rPr>
                    <w:sz w:val="16"/>
                  </w:rPr>
                  <w:t>DEEP-EWASTE-APP-002C</w:t>
                </w:r>
              </w:p>
            </w:txbxContent>
          </v:textbox>
          <w10:wrap anchorx="page" anchory="page"/>
        </v:shape>
      </w:pict>
    </w:r>
    <w:r>
      <w:pict w14:anchorId="3C075762">
        <v:shape id="_x0000_s1039" type="#_x0000_t202" style="position:absolute;margin-left:289.2pt;margin-top:745.9pt;width:26.6pt;height:11pt;z-index:-14080;mso-position-horizontal-relative:page;mso-position-vertical-relative:page" filled="f" stroked="f">
          <v:textbox inset="0,0,0,0">
            <w:txbxContent>
              <w:p w14:paraId="3F7FB0DE" w14:textId="77777777" w:rsidR="002578F0" w:rsidRDefault="005E3AE6">
                <w:pPr>
                  <w:spacing w:before="15"/>
                  <w:ind w:left="20"/>
                  <w:rPr>
                    <w:sz w:val="16"/>
                  </w:rPr>
                </w:pPr>
                <w:r>
                  <w:rPr>
                    <w:sz w:val="16"/>
                  </w:rPr>
                  <w:t>1 of 11</w:t>
                </w:r>
              </w:p>
            </w:txbxContent>
          </v:textbox>
          <w10:wrap anchorx="page" anchory="page"/>
        </v:shape>
      </w:pict>
    </w:r>
    <w:r>
      <w:pict w14:anchorId="00B02A24">
        <v:shape id="_x0000_s1038" type="#_x0000_t202" style="position:absolute;margin-left:525.3pt;margin-top:745.9pt;width:51.95pt;height:11pt;z-index:-14056;mso-position-horizontal-relative:page;mso-position-vertical-relative:page" filled="f" stroked="f">
          <v:textbox inset="0,0,0,0">
            <w:txbxContent>
              <w:p w14:paraId="4249714F" w14:textId="1D32D30E" w:rsidR="002578F0" w:rsidRDefault="005E3AE6">
                <w:pPr>
                  <w:spacing w:before="15"/>
                  <w:ind w:left="20"/>
                  <w:rPr>
                    <w:sz w:val="16"/>
                  </w:rPr>
                </w:pPr>
                <w:r>
                  <w:rPr>
                    <w:sz w:val="16"/>
                  </w:rPr>
                  <w:t xml:space="preserve">Rev. </w:t>
                </w:r>
                <w:r w:rsidR="00B7195F">
                  <w:rPr>
                    <w:sz w:val="16"/>
                  </w:rPr>
                  <w:t>03/26/21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613B" w14:textId="77777777" w:rsidR="005E3AE6" w:rsidRDefault="005E3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CCDD" w14:textId="7CBED411" w:rsidR="002578F0" w:rsidRDefault="005E3AE6">
    <w:pPr>
      <w:pStyle w:val="BodyText"/>
      <w:spacing w:line="14" w:lineRule="auto"/>
    </w:pPr>
    <w:r>
      <w:pict w14:anchorId="45E114B7">
        <v:shapetype id="_x0000_t202" coordsize="21600,21600" o:spt="202" path="m,l,21600r21600,l21600,xe">
          <v:stroke joinstyle="miter"/>
          <v:path gradientshapeok="t" o:connecttype="rect"/>
        </v:shapetype>
        <v:shape id="_x0000_s1035" type="#_x0000_t202" style="position:absolute;margin-left:682.85pt;margin-top:565.9pt;width:57.1pt;height:11pt;z-index:-13984;mso-position-horizontal-relative:page;mso-position-vertical-relative:page" filled="f" stroked="f">
          <v:textbox inset="0,0,0,0">
            <w:txbxContent>
              <w:p w14:paraId="2EB2A31F" w14:textId="2987471B" w:rsidR="002578F0" w:rsidRDefault="005E3AE6">
                <w:pPr>
                  <w:spacing w:before="15"/>
                  <w:ind w:left="20"/>
                  <w:rPr>
                    <w:sz w:val="16"/>
                  </w:rPr>
                </w:pPr>
                <w:r>
                  <w:rPr>
                    <w:sz w:val="16"/>
                  </w:rPr>
                  <w:t>Rev. 03/26/21</w:t>
                </w:r>
              </w:p>
            </w:txbxContent>
          </v:textbox>
          <w10:wrap anchorx="page" anchory="page"/>
        </v:shape>
      </w:pict>
    </w:r>
    <w:r>
      <w:pict w14:anchorId="014D4AE6">
        <v:shape id="_x0000_s1037" type="#_x0000_t202" style="position:absolute;margin-left:53pt;margin-top:565.9pt;width:100.8pt;height:11pt;z-index:-14032;mso-position-horizontal-relative:page;mso-position-vertical-relative:page" filled="f" stroked="f">
          <v:textbox inset="0,0,0,0">
            <w:txbxContent>
              <w:p w14:paraId="2F30B5BD" w14:textId="77777777" w:rsidR="002578F0" w:rsidRDefault="005E3AE6">
                <w:pPr>
                  <w:spacing w:before="15"/>
                  <w:ind w:left="20"/>
                  <w:rPr>
                    <w:sz w:val="16"/>
                  </w:rPr>
                </w:pPr>
                <w:r>
                  <w:rPr>
                    <w:sz w:val="16"/>
                  </w:rPr>
                  <w:t>DEEP-EWASTE-APP-002C</w:t>
                </w:r>
              </w:p>
            </w:txbxContent>
          </v:textbox>
          <w10:wrap anchorx="page" anchory="page"/>
        </v:shape>
      </w:pict>
    </w:r>
    <w:r>
      <w:pict w14:anchorId="0D3F064B">
        <v:shape id="_x0000_s1036" type="#_x0000_t202" style="position:absolute;margin-left:364.8pt;margin-top:565.9pt;width:26.6pt;height:11pt;z-index:-14008;mso-position-horizontal-relative:page;mso-position-vertical-relative:page" filled="f" stroked="f">
          <v:textbox inset="0,0,0,0">
            <w:txbxContent>
              <w:p w14:paraId="21EF6B05" w14:textId="77777777" w:rsidR="002578F0" w:rsidRDefault="005E3AE6">
                <w:pPr>
                  <w:spacing w:before="15"/>
                  <w:ind w:left="20"/>
                  <w:rPr>
                    <w:sz w:val="16"/>
                  </w:rPr>
                </w:pPr>
                <w:r>
                  <w:rPr>
                    <w:sz w:val="16"/>
                  </w:rPr>
                  <w:t>2 of 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0CEB" w14:textId="77777777" w:rsidR="002578F0" w:rsidRDefault="005E3AE6">
    <w:pPr>
      <w:pStyle w:val="BodyText"/>
      <w:spacing w:line="14" w:lineRule="auto"/>
    </w:pPr>
    <w:r>
      <w:pict w14:anchorId="66E49B26">
        <v:shapetype id="_x0000_t202" coordsize="21600,21600" o:spt="202" path="m,l,21600r21600,l21600,xe">
          <v:stroke joinstyle="miter"/>
          <v:path gradientshapeok="t" o:connecttype="rect"/>
        </v:shapetype>
        <v:shape id="_x0000_s1034" type="#_x0000_t202" style="position:absolute;margin-left:53pt;margin-top:745.9pt;width:100.8pt;height:11pt;z-index:-13960;mso-position-horizontal-relative:page;mso-position-vertical-relative:page" filled="f" stroked="f">
          <v:textbox inset="0,0,0,0">
            <w:txbxContent>
              <w:p w14:paraId="2EDF8329" w14:textId="77777777" w:rsidR="002578F0" w:rsidRDefault="005E3AE6">
                <w:pPr>
                  <w:spacing w:before="15"/>
                  <w:ind w:left="20"/>
                  <w:rPr>
                    <w:sz w:val="16"/>
                  </w:rPr>
                </w:pPr>
                <w:r>
                  <w:rPr>
                    <w:sz w:val="16"/>
                  </w:rPr>
                  <w:t>DEEP-EWASTE-APP-002C</w:t>
                </w:r>
              </w:p>
            </w:txbxContent>
          </v:textbox>
          <w10:wrap anchorx="page" anchory="page"/>
        </v:shape>
      </w:pict>
    </w:r>
    <w:r>
      <w:pict w14:anchorId="6B20EC66">
        <v:shape id="_x0000_s1033" type="#_x0000_t202" style="position:absolute;margin-left:289.65pt;margin-top:745.9pt;width:32.05pt;height:11pt;z-index:-13936;mso-position-horizontal-relative:page;mso-position-vertical-relative:page" filled="f" stroked="f">
          <v:textbox inset="0,0,0,0">
            <w:txbxContent>
              <w:p w14:paraId="4C8B91EC" w14:textId="77777777" w:rsidR="002578F0" w:rsidRDefault="005E3AE6">
                <w:pPr>
                  <w:spacing w:before="15"/>
                  <w:ind w:left="40"/>
                  <w:rPr>
                    <w:sz w:val="16"/>
                  </w:rPr>
                </w:pPr>
                <w:r>
                  <w:fldChar w:fldCharType="begin"/>
                </w:r>
                <w:r>
                  <w:rPr>
                    <w:sz w:val="16"/>
                  </w:rPr>
                  <w:instrText xml:space="preserve"> PAGE </w:instrText>
                </w:r>
                <w:r>
                  <w:fldChar w:fldCharType="separate"/>
                </w:r>
                <w:r>
                  <w:t>10</w:t>
                </w:r>
                <w:r>
                  <w:fldChar w:fldCharType="end"/>
                </w:r>
                <w:r>
                  <w:rPr>
                    <w:sz w:val="16"/>
                  </w:rPr>
                  <w:t xml:space="preserve"> of 11</w:t>
                </w:r>
              </w:p>
            </w:txbxContent>
          </v:textbox>
          <w10:wrap anchorx="page" anchory="page"/>
        </v:shape>
      </w:pict>
    </w:r>
    <w:r>
      <w:pict w14:anchorId="6919FEF6">
        <v:shape id="_x0000_s1032" type="#_x0000_t202" style="position:absolute;margin-left:480.25pt;margin-top:745.9pt;width:52pt;height:11pt;z-index:-13912;mso-position-horizontal-relative:page;mso-position-vertical-relative:page" filled="f" stroked="f">
          <v:textbox inset="0,0,0,0">
            <w:txbxContent>
              <w:p w14:paraId="783E9861" w14:textId="71A37741" w:rsidR="002578F0" w:rsidRDefault="005E3AE6">
                <w:pPr>
                  <w:spacing w:before="15"/>
                  <w:ind w:left="20"/>
                  <w:rPr>
                    <w:sz w:val="16"/>
                  </w:rPr>
                </w:pPr>
                <w:r>
                  <w:rPr>
                    <w:sz w:val="16"/>
                  </w:rPr>
                  <w:t>Rev. 03/26/21</w:t>
                </w:r>
              </w:p>
              <w:p w14:paraId="2722DFA4" w14:textId="77777777" w:rsidR="005E3AE6" w:rsidRDefault="005E3AE6">
                <w:pPr>
                  <w:spacing w:before="15"/>
                  <w:ind w:left="20"/>
                  <w:rPr>
                    <w:sz w:val="16"/>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3962" w14:textId="77777777" w:rsidR="002578F0" w:rsidRDefault="005E3AE6">
    <w:pPr>
      <w:pStyle w:val="BodyText"/>
      <w:spacing w:line="14" w:lineRule="auto"/>
    </w:pPr>
    <w:r>
      <w:pict w14:anchorId="603E2E55">
        <v:shapetype id="_x0000_t202" coordsize="21600,21600" o:spt="202" path="m,l,21600r21600,l21600,xe">
          <v:stroke joinstyle="miter"/>
          <v:path gradientshapeok="t" o:connecttype="rect"/>
        </v:shapetype>
        <v:shape id="_x0000_s1027" type="#_x0000_t202" style="position:absolute;margin-left:53pt;margin-top:745.9pt;width:100.8pt;height:11pt;z-index:-13792;mso-position-horizontal-relative:page;mso-position-vertical-relative:page" filled="f" stroked="f">
          <v:textbox inset="0,0,0,0">
            <w:txbxContent>
              <w:p w14:paraId="41C5FCE5" w14:textId="77777777" w:rsidR="002578F0" w:rsidRDefault="005E3AE6">
                <w:pPr>
                  <w:spacing w:before="15"/>
                  <w:ind w:left="20"/>
                  <w:rPr>
                    <w:sz w:val="16"/>
                  </w:rPr>
                </w:pPr>
                <w:r>
                  <w:rPr>
                    <w:sz w:val="16"/>
                  </w:rPr>
                  <w:t>DEEP-EWASTE-APP-002C</w:t>
                </w:r>
              </w:p>
            </w:txbxContent>
          </v:textbox>
          <w10:wrap anchorx="page" anchory="page"/>
        </v:shape>
      </w:pict>
    </w:r>
    <w:r>
      <w:pict w14:anchorId="4C84619F">
        <v:shape id="_x0000_s1026" type="#_x0000_t202" style="position:absolute;margin-left:289.65pt;margin-top:745.9pt;width:32.05pt;height:11pt;z-index:-13768;mso-position-horizontal-relative:page;mso-position-vertical-relative:page" filled="f" stroked="f">
          <v:textbox inset="0,0,0,0">
            <w:txbxContent>
              <w:p w14:paraId="508A0EA3" w14:textId="77777777" w:rsidR="002578F0" w:rsidRDefault="005E3AE6">
                <w:pPr>
                  <w:spacing w:before="15"/>
                  <w:ind w:left="40"/>
                  <w:rPr>
                    <w:sz w:val="16"/>
                  </w:rPr>
                </w:pPr>
                <w:r>
                  <w:fldChar w:fldCharType="begin"/>
                </w:r>
                <w:r>
                  <w:rPr>
                    <w:sz w:val="16"/>
                  </w:rPr>
                  <w:instrText xml:space="preserve"> PAGE </w:instrText>
                </w:r>
                <w:r>
                  <w:fldChar w:fldCharType="separate"/>
                </w:r>
                <w:r>
                  <w:t>11</w:t>
                </w:r>
                <w:r>
                  <w:fldChar w:fldCharType="end"/>
                </w:r>
                <w:r>
                  <w:rPr>
                    <w:sz w:val="16"/>
                  </w:rPr>
                  <w:t xml:space="preserve"> of 11</w:t>
                </w:r>
              </w:p>
            </w:txbxContent>
          </v:textbox>
          <w10:wrap anchorx="page" anchory="page"/>
        </v:shape>
      </w:pict>
    </w:r>
    <w:r>
      <w:pict w14:anchorId="0DA1FC70">
        <v:shape id="_x0000_s1025" type="#_x0000_t202" style="position:absolute;margin-left:480.25pt;margin-top:745.9pt;width:52pt;height:11pt;z-index:-13744;mso-position-horizontal-relative:page;mso-position-vertical-relative:page" filled="f" stroked="f">
          <v:textbox inset="0,0,0,0">
            <w:txbxContent>
              <w:p w14:paraId="1A631952" w14:textId="0FE01E8C" w:rsidR="002578F0" w:rsidRDefault="005E3AE6">
                <w:pPr>
                  <w:spacing w:before="15"/>
                  <w:ind w:left="20"/>
                  <w:rPr>
                    <w:sz w:val="16"/>
                  </w:rPr>
                </w:pPr>
                <w:r>
                  <w:rPr>
                    <w:sz w:val="16"/>
                  </w:rPr>
                  <w:t xml:space="preserve">Rev. </w:t>
                </w:r>
                <w:r w:rsidR="00B7195F">
                  <w:rPr>
                    <w:sz w:val="16"/>
                  </w:rPr>
                  <w:t>03/26/21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B648" w14:textId="77777777" w:rsidR="00000000" w:rsidRDefault="005E3AE6">
      <w:r>
        <w:separator/>
      </w:r>
    </w:p>
  </w:footnote>
  <w:footnote w:type="continuationSeparator" w:id="0">
    <w:p w14:paraId="733E8CE1" w14:textId="77777777" w:rsidR="00000000" w:rsidRDefault="005E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0A1A" w14:textId="77777777" w:rsidR="005E3AE6" w:rsidRDefault="005E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0FB1" w14:textId="77777777" w:rsidR="005E3AE6" w:rsidRDefault="005E3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9FAD" w14:textId="77777777" w:rsidR="005E3AE6" w:rsidRDefault="005E3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624A" w14:textId="77777777" w:rsidR="002578F0" w:rsidRDefault="005E3AE6">
    <w:pPr>
      <w:pStyle w:val="BodyText"/>
      <w:spacing w:line="14" w:lineRule="auto"/>
    </w:pPr>
    <w:r>
      <w:pict w14:anchorId="25571197">
        <v:shapetype id="_x0000_t202" coordsize="21600,21600" o:spt="202" path="m,l,21600r21600,l21600,xe">
          <v:stroke joinstyle="miter"/>
          <v:path gradientshapeok="t" o:connecttype="rect"/>
        </v:shapetype>
        <v:shape id="_x0000_s1031" type="#_x0000_t202" style="position:absolute;margin-left:53.1pt;margin-top:55.6pt;width:238.05pt;height:15.45pt;z-index:-13888;mso-position-horizontal-relative:page;mso-position-vertical-relative:page" filled="f" stroked="f">
          <v:textbox inset="0,0,0,0">
            <w:txbxContent>
              <w:p w14:paraId="10ACAAFE" w14:textId="77777777" w:rsidR="002578F0" w:rsidRDefault="005E3AE6">
                <w:pPr>
                  <w:spacing w:before="12"/>
                  <w:ind w:left="20"/>
                  <w:rPr>
                    <w:b/>
                    <w:sz w:val="24"/>
                  </w:rPr>
                </w:pPr>
                <w:r>
                  <w:rPr>
                    <w:b/>
                    <w:sz w:val="24"/>
                  </w:rPr>
                  <w:t>C-2-A:  Upstream Procedures (continued)</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A9FB" w14:textId="77777777" w:rsidR="002578F0" w:rsidRDefault="005E3AE6">
    <w:pPr>
      <w:pStyle w:val="BodyText"/>
      <w:spacing w:line="14" w:lineRule="auto"/>
    </w:pPr>
    <w:r>
      <w:pict w14:anchorId="184A88C0">
        <v:shapetype id="_x0000_t202" coordsize="21600,21600" o:spt="202" path="m,l,21600r21600,l21600,xe">
          <v:stroke joinstyle="miter"/>
          <v:path gradientshapeok="t" o:connecttype="rect"/>
        </v:shapetype>
        <v:shape id="_x0000_s1030" type="#_x0000_t202" style="position:absolute;margin-left:53.1pt;margin-top:55.6pt;width:186.15pt;height:15.45pt;z-index:-13864;mso-position-horizontal-relative:page;mso-position-vertical-relative:page" filled="f" stroked="f">
          <v:textbox inset="0,0,0,0">
            <w:txbxContent>
              <w:p w14:paraId="6D5AC003" w14:textId="77777777" w:rsidR="002578F0" w:rsidRDefault="005E3AE6">
                <w:pPr>
                  <w:spacing w:before="12"/>
                  <w:ind w:left="20"/>
                  <w:rPr>
                    <w:b/>
                    <w:sz w:val="24"/>
                  </w:rPr>
                </w:pPr>
                <w:r>
                  <w:rPr>
                    <w:b/>
                    <w:sz w:val="24"/>
                  </w:rPr>
                  <w:t>C-2-B:  Downstream Procedures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33F1" w14:textId="77777777" w:rsidR="002578F0" w:rsidRDefault="005E3AE6">
    <w:pPr>
      <w:pStyle w:val="BodyText"/>
      <w:spacing w:line="14" w:lineRule="auto"/>
    </w:pPr>
    <w:r>
      <w:pict w14:anchorId="7E6CFEBE">
        <v:shapetype id="_x0000_t202" coordsize="21600,21600" o:spt="202" path="m,l,21600r21600,l21600,xe">
          <v:stroke joinstyle="miter"/>
          <v:path gradientshapeok="t" o:connecttype="rect"/>
        </v:shapetype>
        <v:shape id="_x0000_s1029" type="#_x0000_t202" style="position:absolute;margin-left:53.1pt;margin-top:55.6pt;width:505.7pt;height:15.45pt;z-index:-13840;mso-position-horizontal-relative:page;mso-position-vertical-relative:page" filled="f" stroked="f">
          <v:textbox inset="0,0,0,0">
            <w:txbxContent>
              <w:p w14:paraId="0A1635AF" w14:textId="77777777" w:rsidR="002578F0" w:rsidRDefault="005E3AE6">
                <w:pPr>
                  <w:spacing w:before="12"/>
                  <w:ind w:left="20"/>
                  <w:rPr>
                    <w:b/>
                    <w:sz w:val="24"/>
                  </w:rPr>
                </w:pPr>
                <w:r>
                  <w:rPr>
                    <w:b/>
                    <w:sz w:val="24"/>
                  </w:rPr>
                  <w:t>C-2-C:  Other Procedures (Data Security, Export, Reuse/Refurbishment, Environmentally</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C0A8" w14:textId="77777777" w:rsidR="002578F0" w:rsidRDefault="005E3AE6">
    <w:pPr>
      <w:pStyle w:val="BodyText"/>
      <w:spacing w:line="14" w:lineRule="auto"/>
    </w:pPr>
    <w:r>
      <w:pict w14:anchorId="3675CCCA">
        <v:shapetype id="_x0000_t202" coordsize="21600,21600" o:spt="202" path="m,l,21600r21600,l21600,xe">
          <v:stroke joinstyle="miter"/>
          <v:path gradientshapeok="t" o:connecttype="rect"/>
        </v:shapetype>
        <v:shape id="_x0000_s1028" type="#_x0000_t202" style="position:absolute;margin-left:53.1pt;margin-top:55.6pt;width:214.75pt;height:15.45pt;z-index:-13816;mso-position-horizontal-relative:page;mso-position-vertical-relative:page" filled="f" stroked="f">
          <v:textbox inset="0,0,0,0">
            <w:txbxContent>
              <w:p w14:paraId="1B1C9875" w14:textId="77777777" w:rsidR="002578F0" w:rsidRDefault="005E3AE6">
                <w:pPr>
                  <w:spacing w:before="12"/>
                  <w:ind w:left="20"/>
                  <w:rPr>
                    <w:b/>
                    <w:sz w:val="24"/>
                  </w:rPr>
                </w:pPr>
                <w:r>
                  <w:rPr>
                    <w:b/>
                    <w:sz w:val="24"/>
                  </w:rPr>
                  <w:t>C-2-C:  Other Procedures (continued)</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013EC" w14:textId="77777777" w:rsidR="002578F0" w:rsidRDefault="002578F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50B92"/>
    <w:multiLevelType w:val="hybridMultilevel"/>
    <w:tmpl w:val="3B80EC60"/>
    <w:lvl w:ilvl="0" w:tplc="DEFC12E2">
      <w:numFmt w:val="bullet"/>
      <w:lvlText w:val=""/>
      <w:lvlJc w:val="left"/>
      <w:pPr>
        <w:ind w:left="828" w:hanging="361"/>
      </w:pPr>
      <w:rPr>
        <w:rFonts w:ascii="Symbol" w:eastAsia="Symbol" w:hAnsi="Symbol" w:cs="Symbol" w:hint="default"/>
        <w:w w:val="99"/>
        <w:sz w:val="20"/>
        <w:szCs w:val="20"/>
      </w:rPr>
    </w:lvl>
    <w:lvl w:ilvl="1" w:tplc="C9704D68">
      <w:start w:val="1"/>
      <w:numFmt w:val="upperLetter"/>
      <w:lvlText w:val="%2."/>
      <w:lvlJc w:val="left"/>
      <w:pPr>
        <w:ind w:left="1680" w:hanging="360"/>
      </w:pPr>
      <w:rPr>
        <w:rFonts w:ascii="Arial" w:eastAsia="Arial" w:hAnsi="Arial" w:cs="Arial" w:hint="default"/>
        <w:spacing w:val="-1"/>
        <w:w w:val="99"/>
        <w:sz w:val="20"/>
        <w:szCs w:val="20"/>
      </w:rPr>
    </w:lvl>
    <w:lvl w:ilvl="2" w:tplc="EEF84848">
      <w:numFmt w:val="bullet"/>
      <w:lvlText w:val="•"/>
      <w:lvlJc w:val="left"/>
      <w:pPr>
        <w:ind w:left="2648" w:hanging="360"/>
      </w:pPr>
      <w:rPr>
        <w:rFonts w:hint="default"/>
      </w:rPr>
    </w:lvl>
    <w:lvl w:ilvl="3" w:tplc="7D627DCC">
      <w:numFmt w:val="bullet"/>
      <w:lvlText w:val="•"/>
      <w:lvlJc w:val="left"/>
      <w:pPr>
        <w:ind w:left="3617" w:hanging="360"/>
      </w:pPr>
      <w:rPr>
        <w:rFonts w:hint="default"/>
      </w:rPr>
    </w:lvl>
    <w:lvl w:ilvl="4" w:tplc="5FE401B2">
      <w:numFmt w:val="bullet"/>
      <w:lvlText w:val="•"/>
      <w:lvlJc w:val="left"/>
      <w:pPr>
        <w:ind w:left="4586" w:hanging="360"/>
      </w:pPr>
      <w:rPr>
        <w:rFonts w:hint="default"/>
      </w:rPr>
    </w:lvl>
    <w:lvl w:ilvl="5" w:tplc="5C3E2A62">
      <w:numFmt w:val="bullet"/>
      <w:lvlText w:val="•"/>
      <w:lvlJc w:val="left"/>
      <w:pPr>
        <w:ind w:left="5555" w:hanging="360"/>
      </w:pPr>
      <w:rPr>
        <w:rFonts w:hint="default"/>
      </w:rPr>
    </w:lvl>
    <w:lvl w:ilvl="6" w:tplc="722A1A86">
      <w:numFmt w:val="bullet"/>
      <w:lvlText w:val="•"/>
      <w:lvlJc w:val="left"/>
      <w:pPr>
        <w:ind w:left="6524" w:hanging="360"/>
      </w:pPr>
      <w:rPr>
        <w:rFonts w:hint="default"/>
      </w:rPr>
    </w:lvl>
    <w:lvl w:ilvl="7" w:tplc="C884EF1E">
      <w:numFmt w:val="bullet"/>
      <w:lvlText w:val="•"/>
      <w:lvlJc w:val="left"/>
      <w:pPr>
        <w:ind w:left="7493" w:hanging="360"/>
      </w:pPr>
      <w:rPr>
        <w:rFonts w:hint="default"/>
      </w:rPr>
    </w:lvl>
    <w:lvl w:ilvl="8" w:tplc="F356E1FC">
      <w:numFmt w:val="bullet"/>
      <w:lvlText w:val="•"/>
      <w:lvlJc w:val="left"/>
      <w:pPr>
        <w:ind w:left="846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578F0"/>
    <w:rsid w:val="002578F0"/>
    <w:rsid w:val="005E3AE6"/>
    <w:rsid w:val="00B54D21"/>
    <w:rsid w:val="00B7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E3F25FD"/>
  <w15:docId w15:val="{BFECDEFA-F85D-453B-A58E-8AD8F29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rPr>
      <w:b/>
      <w:bCs/>
      <w:sz w:val="24"/>
      <w:szCs w:val="24"/>
    </w:rPr>
  </w:style>
  <w:style w:type="paragraph" w:styleId="Heading2">
    <w:name w:val="heading 2"/>
    <w:basedOn w:val="Normal"/>
    <w:uiPriority w:val="9"/>
    <w:unhideWhenUsed/>
    <w:qFormat/>
    <w:pPr>
      <w:spacing w:before="118"/>
      <w:ind w:left="10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117"/>
      <w:ind w:left="93"/>
    </w:pPr>
  </w:style>
  <w:style w:type="character" w:styleId="Hyperlink">
    <w:name w:val="Hyperlink"/>
    <w:basedOn w:val="DefaultParagraphFont"/>
    <w:uiPriority w:val="99"/>
    <w:semiHidden/>
    <w:unhideWhenUsed/>
    <w:rsid w:val="00B54D21"/>
    <w:rPr>
      <w:color w:val="0000FF"/>
      <w:u w:val="single"/>
    </w:rPr>
  </w:style>
  <w:style w:type="paragraph" w:styleId="Header">
    <w:name w:val="header"/>
    <w:basedOn w:val="Normal"/>
    <w:link w:val="HeaderChar"/>
    <w:uiPriority w:val="99"/>
    <w:unhideWhenUsed/>
    <w:rsid w:val="00B7195F"/>
    <w:pPr>
      <w:tabs>
        <w:tab w:val="center" w:pos="4680"/>
        <w:tab w:val="right" w:pos="9360"/>
      </w:tabs>
    </w:pPr>
  </w:style>
  <w:style w:type="character" w:customStyle="1" w:styleId="HeaderChar">
    <w:name w:val="Header Char"/>
    <w:basedOn w:val="DefaultParagraphFont"/>
    <w:link w:val="Header"/>
    <w:uiPriority w:val="99"/>
    <w:rsid w:val="00B7195F"/>
    <w:rPr>
      <w:rFonts w:ascii="Arial" w:eastAsia="Arial" w:hAnsi="Arial" w:cs="Arial"/>
    </w:rPr>
  </w:style>
  <w:style w:type="paragraph" w:styleId="Footer">
    <w:name w:val="footer"/>
    <w:basedOn w:val="Normal"/>
    <w:link w:val="FooterChar"/>
    <w:uiPriority w:val="99"/>
    <w:unhideWhenUsed/>
    <w:rsid w:val="00B7195F"/>
    <w:pPr>
      <w:tabs>
        <w:tab w:val="center" w:pos="4680"/>
        <w:tab w:val="right" w:pos="9360"/>
      </w:tabs>
    </w:pPr>
  </w:style>
  <w:style w:type="character" w:customStyle="1" w:styleId="FooterChar">
    <w:name w:val="Footer Char"/>
    <w:basedOn w:val="DefaultParagraphFont"/>
    <w:link w:val="Footer"/>
    <w:uiPriority w:val="99"/>
    <w:rsid w:val="00B7195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portal.ct.gov/-/media/DEEP/E-waste/cerinstpdf.pdf"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Attachment C: Activities and Procedures for the Management of Covered Electronic Devices (CEDs)</vt:lpstr>
    </vt:vector>
  </TitlesOfParts>
  <Company>CT DEEP</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Activities and Procedures for the Management of Covered Electronic Devices (CEDs)</dc:title>
  <dc:subject>ewaste</dc:subject>
  <dc:creator>Dep User</dc:creator>
  <cp:keywords>covered electronic recycler application form, attachment c</cp:keywords>
  <cp:lastModifiedBy>Lena Tan</cp:lastModifiedBy>
  <cp:revision>3</cp:revision>
  <dcterms:created xsi:type="dcterms:W3CDTF">2021-03-26T14:25:00Z</dcterms:created>
  <dcterms:modified xsi:type="dcterms:W3CDTF">2021-03-26T18:39:00Z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Microsoft® Word 2013</vt:lpwstr>
  </property>
  <property fmtid="{D5CDD505-2E9C-101B-9397-08002B2CF9AE}" pid="4" name="LastSaved">
    <vt:filetime>2021-03-26T00:00:00Z</vt:filetime>
  </property>
</Properties>
</file>