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704BE" w14:textId="77777777" w:rsidR="00873E23" w:rsidRPr="00873E23" w:rsidRDefault="00873E23" w:rsidP="00873E23">
      <w:pPr>
        <w:pStyle w:val="CAPS"/>
        <w:jc w:val="center"/>
      </w:pPr>
      <w:r w:rsidRPr="00873E23">
        <w:t>Discrimination Complaint Process</w:t>
      </w:r>
    </w:p>
    <w:p w14:paraId="652DA0B9" w14:textId="77777777" w:rsidR="00873E23" w:rsidRPr="00873E23" w:rsidRDefault="00873E23" w:rsidP="00873E23">
      <w:pPr>
        <w:jc w:val="center"/>
        <w:rPr>
          <w:rFonts w:ascii="Times New Roman" w:hAnsi="Times New Roman" w:cs="Times New Roman"/>
          <w:b/>
          <w:bCs/>
          <w:u w:val="single"/>
        </w:rPr>
      </w:pPr>
    </w:p>
    <w:p w14:paraId="227BBFC9" w14:textId="4E0454AF" w:rsidR="00873E23" w:rsidRPr="005B59A6" w:rsidRDefault="00873E23" w:rsidP="00873E23">
      <w:pPr>
        <w:jc w:val="both"/>
        <w:rPr>
          <w:rFonts w:ascii="Times New Roman" w:hAnsi="Times New Roman" w:cs="Times New Roman"/>
          <w:sz w:val="22"/>
          <w:szCs w:val="22"/>
        </w:rPr>
      </w:pPr>
      <w:r w:rsidRPr="005B59A6">
        <w:rPr>
          <w:rFonts w:ascii="Times New Roman" w:hAnsi="Times New Roman" w:cs="Times New Roman"/>
          <w:bCs/>
        </w:rPr>
        <w:t xml:space="preserve">As required by section 46a-68-89 of the Affirmative Action Regulations, this complaint process addresses complaints alleging discrimination, including but not limited to harassment, based upon any legally protected class, including: race; color; religious creed; age; sex; pregnancy; sexual orientation; gender identity or expression; marital status; national origin; ancestry; </w:t>
      </w:r>
      <w:r w:rsidRPr="005B59A6">
        <w:rPr>
          <w:rFonts w:ascii="Times New Roman" w:hAnsi="Times New Roman" w:cs="Times New Roman"/>
        </w:rPr>
        <w:t>retaliation for previously opposed discrimination or coercion,</w:t>
      </w:r>
      <w:r w:rsidRPr="005B59A6">
        <w:rPr>
          <w:rFonts w:ascii="Times New Roman" w:hAnsi="Times New Roman" w:cs="Times New Roman"/>
          <w:bCs/>
        </w:rPr>
        <w:t xml:space="preserve"> intellectual disability; genetic information; learning disability; physical disability (including, but not limited to, blindness); mental disability (past/present history thereof);</w:t>
      </w:r>
      <w:r w:rsidR="00AB5C89" w:rsidRPr="005B59A6">
        <w:rPr>
          <w:rFonts w:ascii="Times New Roman" w:hAnsi="Times New Roman" w:cs="Times New Roman"/>
          <w:bCs/>
        </w:rPr>
        <w:t xml:space="preserve"> status as a victim of domestic violence;</w:t>
      </w:r>
      <w:r w:rsidRPr="005B59A6">
        <w:rPr>
          <w:rFonts w:ascii="Times New Roman" w:hAnsi="Times New Roman" w:cs="Times New Roman"/>
          <w:bCs/>
        </w:rPr>
        <w:t xml:space="preserve"> military or veteran status; or criminal record. Retaliation complaints are also covered under the DECD discrimination complaint process. Additionally, any member of the public alleging discrimination in the provision of services, activities, programs or benefits of the Department of Economic and Community Development related to a qualifying disability may use the DECD Discrimination Complaint Process.   </w:t>
      </w:r>
    </w:p>
    <w:p w14:paraId="00794F0D" w14:textId="77777777" w:rsidR="00873E23" w:rsidRPr="005B59A6" w:rsidRDefault="00873E23" w:rsidP="00873E23">
      <w:pPr>
        <w:jc w:val="both"/>
        <w:rPr>
          <w:rFonts w:ascii="Times New Roman" w:hAnsi="Times New Roman" w:cs="Times New Roman"/>
          <w:bCs/>
        </w:rPr>
      </w:pPr>
    </w:p>
    <w:p w14:paraId="48DA4EB5" w14:textId="77777777" w:rsidR="00873E23" w:rsidRPr="005B59A6" w:rsidRDefault="00873E23" w:rsidP="00873E23">
      <w:pPr>
        <w:jc w:val="both"/>
        <w:rPr>
          <w:rFonts w:ascii="Times New Roman" w:hAnsi="Times New Roman" w:cs="Times New Roman"/>
          <w:bCs/>
        </w:rPr>
      </w:pPr>
      <w:r w:rsidRPr="005B59A6">
        <w:rPr>
          <w:rFonts w:ascii="Times New Roman" w:hAnsi="Times New Roman" w:cs="Times New Roman"/>
          <w:bCs/>
        </w:rPr>
        <w:t xml:space="preserve">The DECD Discrimination Complaint Process will be distributed annually to all employees and will be posted on both the agency’s intranet and internet website. All employees shall also be notified of the right to file with state enforcement agency Connecticut Commission on Human Rights and Opportunities (CCHRO) and that such complaints shall be filed with the CCHRO within </w:t>
      </w:r>
      <w:r w:rsidRPr="005B59A6">
        <w:rPr>
          <w:rFonts w:ascii="Times New Roman" w:hAnsi="Times New Roman" w:cs="Times New Roman"/>
          <w:b/>
        </w:rPr>
        <w:t>300 days</w:t>
      </w:r>
      <w:r w:rsidRPr="005B59A6">
        <w:rPr>
          <w:rFonts w:ascii="Times New Roman" w:hAnsi="Times New Roman" w:cs="Times New Roman"/>
          <w:bCs/>
        </w:rPr>
        <w:t xml:space="preserve"> of the alleged discriminatory treatment. Each new employee upon appointment shall receive and acknowledge a copy of the DECD Discrimination Complaint Process.  </w:t>
      </w:r>
    </w:p>
    <w:p w14:paraId="7A0A5D4E" w14:textId="77777777" w:rsidR="00873E23" w:rsidRPr="005B59A6" w:rsidRDefault="00873E23" w:rsidP="00873E23">
      <w:pPr>
        <w:jc w:val="both"/>
        <w:rPr>
          <w:rFonts w:ascii="Times New Roman" w:hAnsi="Times New Roman" w:cs="Times New Roman"/>
          <w:bCs/>
          <w:color w:val="FF0000"/>
        </w:rPr>
      </w:pPr>
    </w:p>
    <w:p w14:paraId="7AAA5FAF" w14:textId="4DF48297" w:rsidR="00873E23" w:rsidRPr="005B59A6" w:rsidRDefault="00873E23" w:rsidP="00873E23">
      <w:pPr>
        <w:jc w:val="both"/>
        <w:rPr>
          <w:rFonts w:ascii="Times New Roman" w:hAnsi="Times New Roman" w:cs="Times New Roman"/>
          <w:bCs/>
        </w:rPr>
      </w:pPr>
      <w:r w:rsidRPr="005B59A6">
        <w:rPr>
          <w:rFonts w:ascii="Times New Roman" w:hAnsi="Times New Roman" w:cs="Times New Roman"/>
          <w:bCs/>
        </w:rPr>
        <w:t>*Any person requiring a copy of this process in an alternative format should contact Caesar Valentin, Leadership Associate/</w:t>
      </w:r>
      <w:r w:rsidR="000E2541" w:rsidRPr="005B59A6">
        <w:rPr>
          <w:rFonts w:ascii="Times New Roman" w:hAnsi="Times New Roman" w:cs="Times New Roman"/>
          <w:bCs/>
        </w:rPr>
        <w:t xml:space="preserve"> HR Associate – Equal </w:t>
      </w:r>
      <w:r w:rsidRPr="005B59A6">
        <w:rPr>
          <w:rFonts w:ascii="Times New Roman" w:hAnsi="Times New Roman" w:cs="Times New Roman"/>
          <w:bCs/>
        </w:rPr>
        <w:t xml:space="preserve">Employment Opportunity, via phone at </w:t>
      </w:r>
    </w:p>
    <w:p w14:paraId="7525C192" w14:textId="77777777" w:rsidR="00873E23" w:rsidRPr="005B59A6" w:rsidRDefault="00873E23" w:rsidP="00873E23">
      <w:pPr>
        <w:jc w:val="both"/>
        <w:rPr>
          <w:rFonts w:ascii="Times New Roman" w:hAnsi="Times New Roman" w:cs="Times New Roman"/>
          <w:bCs/>
        </w:rPr>
      </w:pPr>
      <w:r w:rsidRPr="005B59A6">
        <w:rPr>
          <w:rFonts w:ascii="Times New Roman" w:hAnsi="Times New Roman" w:cs="Times New Roman"/>
          <w:bCs/>
        </w:rPr>
        <w:t xml:space="preserve">(860) 713-5032 or email at </w:t>
      </w:r>
      <w:r w:rsidRPr="005B59A6">
        <w:rPr>
          <w:rFonts w:ascii="Times New Roman" w:hAnsi="Times New Roman" w:cs="Times New Roman"/>
        </w:rPr>
        <w:t>Caesar.valentin@ct.gov.</w:t>
      </w:r>
      <w:r w:rsidRPr="005B59A6">
        <w:rPr>
          <w:rFonts w:ascii="Times New Roman" w:hAnsi="Times New Roman" w:cs="Times New Roman"/>
          <w:bCs/>
        </w:rPr>
        <w:t xml:space="preserve">  </w:t>
      </w:r>
    </w:p>
    <w:p w14:paraId="447FE7C3" w14:textId="77777777" w:rsidR="00873E23" w:rsidRPr="005B59A6" w:rsidRDefault="00873E23" w:rsidP="00873E23">
      <w:pPr>
        <w:jc w:val="both"/>
        <w:rPr>
          <w:rFonts w:ascii="Times New Roman" w:hAnsi="Times New Roman" w:cs="Times New Roman"/>
          <w:bCs/>
        </w:rPr>
      </w:pPr>
    </w:p>
    <w:p w14:paraId="79EB0911" w14:textId="77777777" w:rsidR="00873E23" w:rsidRPr="005B59A6" w:rsidRDefault="00873E23" w:rsidP="00873E23">
      <w:pPr>
        <w:jc w:val="both"/>
        <w:rPr>
          <w:rFonts w:ascii="Times New Roman" w:hAnsi="Times New Roman" w:cs="Times New Roman"/>
          <w:bCs/>
        </w:rPr>
      </w:pPr>
      <w:r w:rsidRPr="005B59A6">
        <w:rPr>
          <w:rFonts w:ascii="Times New Roman" w:hAnsi="Times New Roman" w:cs="Times New Roman"/>
          <w:bCs/>
        </w:rPr>
        <w:t xml:space="preserve">All employees are expected to cooperate fully with all administrative complaint investigations and any actions taken by DECD </w:t>
      </w:r>
      <w:proofErr w:type="gramStart"/>
      <w:r w:rsidRPr="005B59A6">
        <w:rPr>
          <w:rFonts w:ascii="Times New Roman" w:hAnsi="Times New Roman" w:cs="Times New Roman"/>
          <w:bCs/>
        </w:rPr>
        <w:t>as a result of</w:t>
      </w:r>
      <w:proofErr w:type="gramEnd"/>
      <w:r w:rsidRPr="005B59A6">
        <w:rPr>
          <w:rFonts w:ascii="Times New Roman" w:hAnsi="Times New Roman" w:cs="Times New Roman"/>
          <w:bCs/>
        </w:rPr>
        <w:t xml:space="preserve"> such investigations.</w:t>
      </w:r>
    </w:p>
    <w:p w14:paraId="48C7BA3A" w14:textId="77777777" w:rsidR="00873E23" w:rsidRPr="005B59A6" w:rsidRDefault="00873E23" w:rsidP="00873E23">
      <w:pPr>
        <w:jc w:val="both"/>
        <w:rPr>
          <w:rFonts w:ascii="Times New Roman" w:hAnsi="Times New Roman" w:cs="Times New Roman"/>
          <w:bCs/>
        </w:rPr>
      </w:pPr>
    </w:p>
    <w:p w14:paraId="31401006" w14:textId="77777777" w:rsidR="00873E23" w:rsidRPr="005B59A6" w:rsidRDefault="00873E23" w:rsidP="00873E23">
      <w:pPr>
        <w:pStyle w:val="CAPS"/>
        <w:jc w:val="both"/>
      </w:pPr>
      <w:r w:rsidRPr="005B59A6">
        <w:t>Counseling</w:t>
      </w:r>
    </w:p>
    <w:p w14:paraId="01B37E91" w14:textId="77777777" w:rsidR="00873E23" w:rsidRPr="005B59A6" w:rsidRDefault="00873E23" w:rsidP="00873E23">
      <w:pPr>
        <w:keepNext/>
        <w:jc w:val="both"/>
        <w:outlineLvl w:val="2"/>
        <w:rPr>
          <w:rFonts w:ascii="Times New Roman" w:hAnsi="Times New Roman" w:cs="Times New Roman"/>
          <w:u w:val="single"/>
        </w:rPr>
      </w:pPr>
    </w:p>
    <w:p w14:paraId="5E0B1F9F" w14:textId="3164FE86" w:rsidR="00873E23" w:rsidRPr="005B59A6" w:rsidRDefault="00873E23" w:rsidP="00873E23">
      <w:pPr>
        <w:keepNext/>
        <w:jc w:val="both"/>
        <w:outlineLvl w:val="2"/>
        <w:rPr>
          <w:rFonts w:ascii="Times New Roman" w:hAnsi="Times New Roman" w:cs="Times New Roman"/>
        </w:rPr>
      </w:pPr>
      <w:r w:rsidRPr="005B59A6">
        <w:rPr>
          <w:rFonts w:ascii="Times New Roman" w:hAnsi="Times New Roman" w:cs="Times New Roman"/>
        </w:rPr>
        <w:t xml:space="preserve">DECD is committed to providing a work environment in which all people are treated with respect and dignity. </w:t>
      </w:r>
      <w:r w:rsidR="00A45F63" w:rsidRPr="005B59A6">
        <w:rPr>
          <w:rFonts w:ascii="Times New Roman" w:hAnsi="Times New Roman" w:cs="Times New Roman"/>
        </w:rPr>
        <w:t>A</w:t>
      </w:r>
      <w:r w:rsidRPr="005B59A6">
        <w:rPr>
          <w:rFonts w:ascii="Times New Roman" w:hAnsi="Times New Roman" w:cs="Times New Roman"/>
        </w:rPr>
        <w:t>ccordingly, the Leadership Associate/</w:t>
      </w:r>
      <w:r w:rsidR="000E2541" w:rsidRPr="005B59A6">
        <w:rPr>
          <w:rFonts w:ascii="Times New Roman" w:hAnsi="Times New Roman" w:cs="Times New Roman"/>
        </w:rPr>
        <w:t xml:space="preserve"> HR</w:t>
      </w:r>
      <w:r w:rsidR="00A45F63" w:rsidRPr="005B59A6">
        <w:rPr>
          <w:rFonts w:ascii="Times New Roman" w:hAnsi="Times New Roman" w:cs="Times New Roman"/>
        </w:rPr>
        <w:t xml:space="preserve"> A</w:t>
      </w:r>
      <w:r w:rsidR="000E2541" w:rsidRPr="005B59A6">
        <w:rPr>
          <w:rFonts w:ascii="Times New Roman" w:hAnsi="Times New Roman" w:cs="Times New Roman"/>
        </w:rPr>
        <w:t xml:space="preserve">ssociate – Equal </w:t>
      </w:r>
      <w:r w:rsidRPr="005B59A6">
        <w:rPr>
          <w:rFonts w:ascii="Times New Roman" w:hAnsi="Times New Roman" w:cs="Times New Roman"/>
        </w:rPr>
        <w:t xml:space="preserve">Employment Opportunity  (Caesar Valentin) and staff of the Equal Employment Opportunity Unit are available to counsel employees with questions or concerns about DECD’s anti-discrimination policies.  Any individual requesting counseling will meet with the Equal Employment Opportunity Unit staff in a private area. Issues discussed during such counseling sessions will be kept as confidential as possible, consistent with DECD’s legal obligations.  </w:t>
      </w:r>
    </w:p>
    <w:p w14:paraId="6BC8F146" w14:textId="77777777" w:rsidR="00873E23" w:rsidRPr="005B59A6" w:rsidRDefault="00873E23" w:rsidP="00873E23">
      <w:pPr>
        <w:keepNext/>
        <w:jc w:val="both"/>
        <w:outlineLvl w:val="2"/>
        <w:rPr>
          <w:rFonts w:ascii="Times New Roman" w:hAnsi="Times New Roman" w:cs="Times New Roman"/>
        </w:rPr>
      </w:pPr>
    </w:p>
    <w:p w14:paraId="16DD0B76" w14:textId="77777777" w:rsidR="00873E23" w:rsidRPr="005B59A6" w:rsidRDefault="00873E23" w:rsidP="00873E23">
      <w:pPr>
        <w:keepNext/>
        <w:jc w:val="both"/>
        <w:outlineLvl w:val="2"/>
        <w:rPr>
          <w:rFonts w:ascii="Times New Roman" w:hAnsi="Times New Roman" w:cs="Times New Roman"/>
        </w:rPr>
      </w:pPr>
      <w:r w:rsidRPr="005B59A6">
        <w:rPr>
          <w:rFonts w:ascii="Times New Roman" w:hAnsi="Times New Roman" w:cs="Times New Roman"/>
        </w:rPr>
        <w:t xml:space="preserve">During such counseling sessions, the participants will be advised of their rights under state and federal anti-discrimination laws and the right to file directly with the CCHRO or other appropriate enforcement agencies to ensure that legal options for filing with these agencies are not foreclosed. </w:t>
      </w:r>
      <w:r w:rsidRPr="005B59A6">
        <w:rPr>
          <w:rFonts w:ascii="Times New Roman" w:hAnsi="Times New Roman" w:cs="Times New Roman"/>
        </w:rPr>
        <w:lastRenderedPageBreak/>
        <w:t>Participants will be provided with applicable DECD policies and will be given a copy of the DECD Discrimination Complaint Process.</w:t>
      </w:r>
    </w:p>
    <w:p w14:paraId="390D5940" w14:textId="77777777" w:rsidR="00873E23" w:rsidRPr="005B59A6" w:rsidRDefault="00873E23" w:rsidP="00873E23">
      <w:pPr>
        <w:keepNext/>
        <w:jc w:val="both"/>
        <w:outlineLvl w:val="2"/>
        <w:rPr>
          <w:rFonts w:ascii="Times New Roman" w:hAnsi="Times New Roman" w:cs="Times New Roman"/>
        </w:rPr>
      </w:pPr>
    </w:p>
    <w:p w14:paraId="5025CC9B" w14:textId="77777777" w:rsidR="00873E23" w:rsidRPr="005B59A6" w:rsidRDefault="00873E23" w:rsidP="00873E23">
      <w:pPr>
        <w:keepNext/>
        <w:jc w:val="both"/>
        <w:outlineLvl w:val="2"/>
        <w:rPr>
          <w:rFonts w:ascii="Times New Roman" w:hAnsi="Times New Roman" w:cs="Times New Roman"/>
          <w:bCs/>
        </w:rPr>
      </w:pPr>
      <w:r w:rsidRPr="005B59A6">
        <w:rPr>
          <w:rFonts w:ascii="Times New Roman" w:hAnsi="Times New Roman" w:cs="Times New Roman"/>
        </w:rPr>
        <w:t xml:space="preserve">* Caesar Valentin may be contacted at (860) 713-5032 and is located at </w:t>
      </w:r>
      <w:r w:rsidRPr="005B59A6">
        <w:rPr>
          <w:rFonts w:ascii="Times New Roman" w:hAnsi="Times New Roman" w:cs="Times New Roman"/>
          <w:bCs/>
        </w:rPr>
        <w:t>450 Columbus Boulevard, Suite 1501, Hartford, CT  06103.</w:t>
      </w:r>
    </w:p>
    <w:p w14:paraId="552746C6" w14:textId="77777777" w:rsidR="00873E23" w:rsidRPr="005B59A6" w:rsidRDefault="00873E23" w:rsidP="00873E23">
      <w:pPr>
        <w:keepNext/>
        <w:jc w:val="both"/>
        <w:outlineLvl w:val="2"/>
        <w:rPr>
          <w:rFonts w:ascii="Times New Roman" w:hAnsi="Times New Roman" w:cs="Times New Roman"/>
          <w:bCs/>
          <w:color w:val="FF0000"/>
        </w:rPr>
      </w:pPr>
    </w:p>
    <w:p w14:paraId="5ED30C6B" w14:textId="77777777" w:rsidR="00873E23" w:rsidRPr="005B59A6" w:rsidRDefault="00873E23" w:rsidP="00873E23">
      <w:pPr>
        <w:pStyle w:val="CAPS"/>
        <w:jc w:val="both"/>
      </w:pPr>
      <w:r w:rsidRPr="005B59A6">
        <w:t>Internal Complaint Process</w:t>
      </w:r>
    </w:p>
    <w:p w14:paraId="619053B0" w14:textId="77777777" w:rsidR="00873E23" w:rsidRPr="005B59A6" w:rsidRDefault="00873E23" w:rsidP="00873E23">
      <w:pPr>
        <w:keepNext/>
        <w:jc w:val="both"/>
        <w:outlineLvl w:val="2"/>
        <w:rPr>
          <w:rFonts w:ascii="Times New Roman" w:hAnsi="Times New Roman" w:cs="Times New Roman"/>
          <w:color w:val="FF0000"/>
          <w:u w:val="single"/>
        </w:rPr>
      </w:pPr>
    </w:p>
    <w:p w14:paraId="78E77993" w14:textId="77777777" w:rsidR="00873E23" w:rsidRPr="005B59A6" w:rsidRDefault="00873E23" w:rsidP="00873E23">
      <w:pPr>
        <w:keepNext/>
        <w:jc w:val="both"/>
        <w:outlineLvl w:val="2"/>
        <w:rPr>
          <w:rFonts w:ascii="Times New Roman" w:hAnsi="Times New Roman" w:cs="Times New Roman"/>
        </w:rPr>
      </w:pPr>
      <w:r w:rsidRPr="005B59A6">
        <w:rPr>
          <w:rFonts w:ascii="Times New Roman" w:hAnsi="Times New Roman" w:cs="Times New Roman"/>
        </w:rPr>
        <w:t>All complaints alleging discrimination or retaliation should be filed as soon as possible after the alleged act of discrimination or retaliation, and, absent extenuating circumstances, no later than thirty (30) days from the date of the alleged act.</w:t>
      </w:r>
    </w:p>
    <w:p w14:paraId="632FF928" w14:textId="77777777" w:rsidR="00873E23" w:rsidRPr="005B59A6" w:rsidRDefault="00873E23" w:rsidP="00873E23">
      <w:pPr>
        <w:keepNext/>
        <w:jc w:val="both"/>
        <w:outlineLvl w:val="2"/>
        <w:rPr>
          <w:rFonts w:ascii="Times New Roman" w:hAnsi="Times New Roman" w:cs="Times New Roman"/>
          <w:color w:val="FF0000"/>
        </w:rPr>
      </w:pPr>
    </w:p>
    <w:p w14:paraId="42765E01" w14:textId="77777777" w:rsidR="00873E23" w:rsidRPr="005B59A6" w:rsidRDefault="00873E23" w:rsidP="00873E23">
      <w:pPr>
        <w:keepNext/>
        <w:jc w:val="both"/>
        <w:outlineLvl w:val="2"/>
        <w:rPr>
          <w:rFonts w:ascii="Times New Roman" w:hAnsi="Times New Roman" w:cs="Times New Roman"/>
        </w:rPr>
      </w:pPr>
      <w:r w:rsidRPr="005B59A6">
        <w:rPr>
          <w:rFonts w:ascii="Times New Roman" w:hAnsi="Times New Roman" w:cs="Times New Roman"/>
        </w:rPr>
        <w:t>Complaints may be made verbally or in writing to the Equal Employment Opportunity Unit or the DECD Human Resources Division. The DECD Human Resources Division shall promptly forward any complaint alleging discrimination or retaliation to the Equal Employment Opportunity Unit for investigation. Accommodations to the filing process will be made available for persons with disabilities upon request.  The filing date of the complaint is the day the complaint is received in the Equal Employment Opportunity Unit or Human Resources Division.</w:t>
      </w:r>
    </w:p>
    <w:p w14:paraId="52012A79" w14:textId="77777777" w:rsidR="00873E23" w:rsidRPr="005B59A6" w:rsidRDefault="00873E23" w:rsidP="00873E23">
      <w:pPr>
        <w:keepNext/>
        <w:jc w:val="both"/>
        <w:outlineLvl w:val="2"/>
        <w:rPr>
          <w:rFonts w:ascii="Times New Roman" w:hAnsi="Times New Roman" w:cs="Times New Roman"/>
        </w:rPr>
      </w:pPr>
    </w:p>
    <w:p w14:paraId="11C74332" w14:textId="77777777" w:rsidR="00873E23" w:rsidRPr="005B59A6" w:rsidRDefault="00873E23" w:rsidP="00873E23">
      <w:pPr>
        <w:keepNext/>
        <w:jc w:val="both"/>
        <w:outlineLvl w:val="2"/>
        <w:rPr>
          <w:rFonts w:ascii="Times New Roman" w:hAnsi="Times New Roman" w:cs="Times New Roman"/>
        </w:rPr>
      </w:pPr>
      <w:r w:rsidRPr="005B59A6">
        <w:rPr>
          <w:rFonts w:ascii="Times New Roman" w:hAnsi="Times New Roman" w:cs="Times New Roman"/>
        </w:rPr>
        <w:t>Each complaint must contain the following:</w:t>
      </w:r>
    </w:p>
    <w:p w14:paraId="24698379" w14:textId="77777777" w:rsidR="00873E23" w:rsidRPr="005B59A6" w:rsidRDefault="00873E23" w:rsidP="00873E23">
      <w:pPr>
        <w:ind w:left="1440"/>
        <w:jc w:val="both"/>
        <w:rPr>
          <w:rFonts w:ascii="Times New Roman" w:hAnsi="Times New Roman" w:cs="Times New Roman"/>
        </w:rPr>
      </w:pPr>
    </w:p>
    <w:p w14:paraId="7EE5762C" w14:textId="77777777" w:rsidR="00873E23" w:rsidRPr="005B59A6" w:rsidRDefault="00873E23" w:rsidP="00873E23">
      <w:pPr>
        <w:numPr>
          <w:ilvl w:val="0"/>
          <w:numId w:val="6"/>
        </w:numPr>
        <w:jc w:val="both"/>
        <w:rPr>
          <w:rFonts w:ascii="Times New Roman" w:hAnsi="Times New Roman" w:cs="Times New Roman"/>
        </w:rPr>
      </w:pPr>
      <w:r w:rsidRPr="005B59A6">
        <w:rPr>
          <w:rFonts w:ascii="Times New Roman" w:hAnsi="Times New Roman" w:cs="Times New Roman"/>
        </w:rPr>
        <w:t xml:space="preserve">The full name and address of the </w:t>
      </w:r>
      <w:proofErr w:type="gramStart"/>
      <w:r w:rsidRPr="005B59A6">
        <w:rPr>
          <w:rFonts w:ascii="Times New Roman" w:hAnsi="Times New Roman" w:cs="Times New Roman"/>
        </w:rPr>
        <w:t>complainant;</w:t>
      </w:r>
      <w:proofErr w:type="gramEnd"/>
    </w:p>
    <w:p w14:paraId="43F35F2F" w14:textId="77777777" w:rsidR="00873E23" w:rsidRPr="005B59A6" w:rsidRDefault="00873E23" w:rsidP="00873E23">
      <w:pPr>
        <w:numPr>
          <w:ilvl w:val="0"/>
          <w:numId w:val="6"/>
        </w:numPr>
        <w:jc w:val="both"/>
        <w:rPr>
          <w:rFonts w:ascii="Times New Roman" w:hAnsi="Times New Roman" w:cs="Times New Roman"/>
        </w:rPr>
      </w:pPr>
      <w:r w:rsidRPr="005B59A6">
        <w:rPr>
          <w:rFonts w:ascii="Times New Roman" w:hAnsi="Times New Roman" w:cs="Times New Roman"/>
        </w:rPr>
        <w:t xml:space="preserve">The full name and work address of the </w:t>
      </w:r>
      <w:proofErr w:type="gramStart"/>
      <w:r w:rsidRPr="005B59A6">
        <w:rPr>
          <w:rFonts w:ascii="Times New Roman" w:hAnsi="Times New Roman" w:cs="Times New Roman"/>
        </w:rPr>
        <w:t>respondent;</w:t>
      </w:r>
      <w:proofErr w:type="gramEnd"/>
    </w:p>
    <w:p w14:paraId="6A9768CF" w14:textId="77777777" w:rsidR="00873E23" w:rsidRPr="005B59A6" w:rsidRDefault="00873E23" w:rsidP="00873E23">
      <w:pPr>
        <w:numPr>
          <w:ilvl w:val="0"/>
          <w:numId w:val="6"/>
        </w:numPr>
        <w:jc w:val="both"/>
        <w:rPr>
          <w:rFonts w:ascii="Times New Roman" w:hAnsi="Times New Roman" w:cs="Times New Roman"/>
        </w:rPr>
      </w:pPr>
      <w:r w:rsidRPr="005B59A6">
        <w:rPr>
          <w:rFonts w:ascii="Times New Roman" w:hAnsi="Times New Roman" w:cs="Times New Roman"/>
        </w:rPr>
        <w:t>A brief description of the alleged act(s) of discrimination and location(s)</w:t>
      </w:r>
    </w:p>
    <w:p w14:paraId="4D9CCC21" w14:textId="77777777" w:rsidR="00873E23" w:rsidRPr="005B59A6" w:rsidRDefault="00873E23" w:rsidP="00873E23">
      <w:pPr>
        <w:numPr>
          <w:ilvl w:val="0"/>
          <w:numId w:val="6"/>
        </w:numPr>
        <w:jc w:val="both"/>
        <w:rPr>
          <w:rFonts w:ascii="Times New Roman" w:hAnsi="Times New Roman" w:cs="Times New Roman"/>
        </w:rPr>
      </w:pPr>
      <w:r w:rsidRPr="005B59A6">
        <w:rPr>
          <w:rFonts w:ascii="Times New Roman" w:hAnsi="Times New Roman" w:cs="Times New Roman"/>
        </w:rPr>
        <w:t>The date(s) of the alleged act(s)</w:t>
      </w:r>
    </w:p>
    <w:p w14:paraId="134FDC4B" w14:textId="77777777" w:rsidR="00873E23" w:rsidRPr="005B59A6" w:rsidRDefault="00873E23" w:rsidP="00873E23">
      <w:pPr>
        <w:numPr>
          <w:ilvl w:val="0"/>
          <w:numId w:val="6"/>
        </w:numPr>
        <w:jc w:val="both"/>
        <w:rPr>
          <w:rFonts w:ascii="Times New Roman" w:hAnsi="Times New Roman" w:cs="Times New Roman"/>
        </w:rPr>
      </w:pPr>
      <w:r w:rsidRPr="005B59A6">
        <w:rPr>
          <w:rFonts w:ascii="Times New Roman" w:hAnsi="Times New Roman" w:cs="Times New Roman"/>
        </w:rPr>
        <w:t>The complainant’s protected class(es</w:t>
      </w:r>
      <w:proofErr w:type="gramStart"/>
      <w:r w:rsidRPr="005B59A6">
        <w:rPr>
          <w:rFonts w:ascii="Times New Roman" w:hAnsi="Times New Roman" w:cs="Times New Roman"/>
        </w:rPr>
        <w:t>);</w:t>
      </w:r>
      <w:proofErr w:type="gramEnd"/>
    </w:p>
    <w:p w14:paraId="79C2D59A" w14:textId="77777777" w:rsidR="00873E23" w:rsidRPr="005B59A6" w:rsidRDefault="00873E23" w:rsidP="00873E23">
      <w:pPr>
        <w:numPr>
          <w:ilvl w:val="0"/>
          <w:numId w:val="6"/>
        </w:numPr>
        <w:jc w:val="both"/>
        <w:rPr>
          <w:rFonts w:ascii="Times New Roman" w:hAnsi="Times New Roman" w:cs="Times New Roman"/>
        </w:rPr>
      </w:pPr>
      <w:r w:rsidRPr="005B59A6">
        <w:rPr>
          <w:rFonts w:ascii="Times New Roman" w:hAnsi="Times New Roman" w:cs="Times New Roman"/>
        </w:rPr>
        <w:t>The complainant’s signature and date.</w:t>
      </w:r>
    </w:p>
    <w:p w14:paraId="4289632A" w14:textId="77777777" w:rsidR="00873E23" w:rsidRPr="005B59A6" w:rsidRDefault="00873E23" w:rsidP="00873E23">
      <w:pPr>
        <w:ind w:left="720"/>
        <w:jc w:val="both"/>
        <w:rPr>
          <w:rFonts w:ascii="Times New Roman" w:hAnsi="Times New Roman" w:cs="Times New Roman"/>
          <w:color w:val="FF0000"/>
        </w:rPr>
      </w:pPr>
    </w:p>
    <w:p w14:paraId="2BAE2397" w14:textId="77777777" w:rsidR="00873E23" w:rsidRPr="005B59A6" w:rsidRDefault="00873E23" w:rsidP="00873E23">
      <w:pPr>
        <w:numPr>
          <w:ilvl w:val="0"/>
          <w:numId w:val="8"/>
        </w:numPr>
        <w:jc w:val="both"/>
        <w:rPr>
          <w:rFonts w:ascii="Times New Roman" w:hAnsi="Times New Roman" w:cs="Times New Roman"/>
          <w:bCs/>
        </w:rPr>
      </w:pPr>
      <w:r w:rsidRPr="005B59A6">
        <w:rPr>
          <w:rFonts w:ascii="Times New Roman" w:hAnsi="Times New Roman" w:cs="Times New Roman"/>
          <w:bCs/>
        </w:rPr>
        <w:t xml:space="preserve">The Equal Employment Opportunity Unit shall notify the respondent (person(s) against whom the complaint is filed) that a complaint has been filed. </w:t>
      </w:r>
    </w:p>
    <w:p w14:paraId="52982FD2" w14:textId="77777777" w:rsidR="00873E23" w:rsidRPr="005B59A6" w:rsidRDefault="00873E23" w:rsidP="00873E23">
      <w:pPr>
        <w:numPr>
          <w:ilvl w:val="0"/>
          <w:numId w:val="8"/>
        </w:numPr>
        <w:jc w:val="both"/>
        <w:rPr>
          <w:rFonts w:ascii="Times New Roman" w:hAnsi="Times New Roman" w:cs="Times New Roman"/>
          <w:bCs/>
        </w:rPr>
      </w:pPr>
      <w:r w:rsidRPr="005B59A6">
        <w:rPr>
          <w:rFonts w:ascii="Times New Roman" w:hAnsi="Times New Roman" w:cs="Times New Roman"/>
          <w:bCs/>
        </w:rPr>
        <w:t>The Equal Employment Opportunity Unit shall notify the Commissioner, and when appropriate, the Director(s) of the business center where the parties work, of necessary details of the allegations.</w:t>
      </w:r>
    </w:p>
    <w:p w14:paraId="336F6E92" w14:textId="77777777" w:rsidR="00873E23" w:rsidRPr="005B59A6" w:rsidRDefault="00873E23" w:rsidP="00873E23">
      <w:pPr>
        <w:numPr>
          <w:ilvl w:val="0"/>
          <w:numId w:val="8"/>
        </w:numPr>
        <w:jc w:val="both"/>
        <w:rPr>
          <w:rFonts w:ascii="Times New Roman" w:hAnsi="Times New Roman" w:cs="Times New Roman"/>
          <w:bCs/>
        </w:rPr>
      </w:pPr>
      <w:r w:rsidRPr="005B59A6">
        <w:rPr>
          <w:rFonts w:ascii="Times New Roman" w:hAnsi="Times New Roman" w:cs="Times New Roman"/>
          <w:bCs/>
        </w:rPr>
        <w:t>A member of the Equal Employment Opportunity Unit shall try to facilitate conciliation between the complainant and the respondent where there is an indication that both parties are willing to work together towards a resolution.</w:t>
      </w:r>
    </w:p>
    <w:p w14:paraId="54F1A45D" w14:textId="77777777" w:rsidR="00873E23" w:rsidRPr="005B59A6" w:rsidRDefault="00873E23" w:rsidP="00873E23">
      <w:pPr>
        <w:numPr>
          <w:ilvl w:val="0"/>
          <w:numId w:val="8"/>
        </w:numPr>
        <w:jc w:val="both"/>
        <w:rPr>
          <w:rFonts w:ascii="Times New Roman" w:hAnsi="Times New Roman" w:cs="Times New Roman"/>
          <w:bCs/>
        </w:rPr>
      </w:pPr>
      <w:r w:rsidRPr="005B59A6">
        <w:rPr>
          <w:rFonts w:ascii="Times New Roman" w:hAnsi="Times New Roman" w:cs="Times New Roman"/>
          <w:bCs/>
        </w:rPr>
        <w:t>If no conciliatory agreement is possible, the Equal Employment Opportunity Unit shall continue with the investigatory process, keeping the Commissioner and Director of the business center fully informed of its progress.</w:t>
      </w:r>
    </w:p>
    <w:p w14:paraId="553B6F02" w14:textId="77777777" w:rsidR="00873E23" w:rsidRPr="005B59A6" w:rsidRDefault="00873E23" w:rsidP="00873E23">
      <w:pPr>
        <w:numPr>
          <w:ilvl w:val="0"/>
          <w:numId w:val="8"/>
        </w:numPr>
        <w:jc w:val="both"/>
        <w:rPr>
          <w:rFonts w:ascii="Times New Roman" w:hAnsi="Times New Roman" w:cs="Times New Roman"/>
          <w:bCs/>
        </w:rPr>
      </w:pPr>
      <w:r w:rsidRPr="005B59A6">
        <w:rPr>
          <w:rFonts w:ascii="Times New Roman" w:hAnsi="Times New Roman" w:cs="Times New Roman"/>
          <w:bCs/>
        </w:rPr>
        <w:t xml:space="preserve">The Equal Employment Opportunity Unit shall investigate all complaints and prepare a summary of the findings for administrative review.  The discrimination complaint process includes time frames not exceeding ninety (90) days for filing, processing and resolution of such matters. </w:t>
      </w:r>
    </w:p>
    <w:p w14:paraId="641E76CB" w14:textId="77777777" w:rsidR="00873E23" w:rsidRPr="005B59A6" w:rsidRDefault="00873E23" w:rsidP="00873E23">
      <w:pPr>
        <w:numPr>
          <w:ilvl w:val="0"/>
          <w:numId w:val="8"/>
        </w:numPr>
        <w:jc w:val="both"/>
        <w:rPr>
          <w:rFonts w:ascii="Times New Roman" w:hAnsi="Times New Roman" w:cs="Times New Roman"/>
          <w:bCs/>
        </w:rPr>
      </w:pPr>
      <w:r w:rsidRPr="005B59A6">
        <w:rPr>
          <w:rFonts w:ascii="Times New Roman" w:hAnsi="Times New Roman" w:cs="Times New Roman"/>
          <w:bCs/>
        </w:rPr>
        <w:t xml:space="preserve">The Equal Employment Opportunity Unit will notify the complainant, respondent and the parties listed above of the final determination in writing. </w:t>
      </w:r>
    </w:p>
    <w:p w14:paraId="7FC02621" w14:textId="77777777" w:rsidR="00873E23" w:rsidRPr="005B59A6" w:rsidRDefault="00873E23" w:rsidP="00873E23">
      <w:pPr>
        <w:numPr>
          <w:ilvl w:val="0"/>
          <w:numId w:val="8"/>
        </w:numPr>
        <w:jc w:val="both"/>
        <w:rPr>
          <w:rFonts w:ascii="Times New Roman" w:hAnsi="Times New Roman" w:cs="Times New Roman"/>
          <w:bCs/>
        </w:rPr>
      </w:pPr>
      <w:r w:rsidRPr="005B59A6">
        <w:rPr>
          <w:rFonts w:ascii="Times New Roman" w:hAnsi="Times New Roman" w:cs="Times New Roman"/>
          <w:bCs/>
        </w:rPr>
        <w:lastRenderedPageBreak/>
        <w:t>All complainants retain the right to pursue a remedy through other administrative, collective bargaining, and/or legal channels or with appropriate enforcement agencies.</w:t>
      </w:r>
    </w:p>
    <w:p w14:paraId="0983BEC5" w14:textId="77777777" w:rsidR="00873E23" w:rsidRPr="005B59A6" w:rsidRDefault="00873E23" w:rsidP="00873E23">
      <w:pPr>
        <w:numPr>
          <w:ilvl w:val="0"/>
          <w:numId w:val="8"/>
        </w:numPr>
        <w:jc w:val="both"/>
        <w:rPr>
          <w:rFonts w:ascii="Times New Roman" w:hAnsi="Times New Roman" w:cs="Times New Roman"/>
          <w:bCs/>
        </w:rPr>
      </w:pPr>
      <w:r w:rsidRPr="005B59A6">
        <w:rPr>
          <w:rFonts w:ascii="Times New Roman" w:hAnsi="Times New Roman" w:cs="Times New Roman"/>
          <w:bCs/>
        </w:rPr>
        <w:t xml:space="preserve">If the investigation of the complaint indicates a policy violation occurred, the findings will be reviewed with the Commissioner (or designee), who will determine appropriate disciplinary action. </w:t>
      </w:r>
    </w:p>
    <w:p w14:paraId="1E3A4BEF" w14:textId="77777777" w:rsidR="00873E23" w:rsidRPr="005B59A6" w:rsidRDefault="00873E23" w:rsidP="00873E23">
      <w:pPr>
        <w:numPr>
          <w:ilvl w:val="0"/>
          <w:numId w:val="8"/>
        </w:numPr>
        <w:jc w:val="both"/>
        <w:rPr>
          <w:rFonts w:ascii="Times New Roman" w:hAnsi="Times New Roman" w:cs="Times New Roman"/>
          <w:bCs/>
        </w:rPr>
      </w:pPr>
      <w:r w:rsidRPr="005B59A6">
        <w:rPr>
          <w:rFonts w:ascii="Times New Roman" w:hAnsi="Times New Roman" w:cs="Times New Roman"/>
          <w:bCs/>
        </w:rPr>
        <w:t>The Equal Opportunity Unit shall maintain all records of affirmative action complaints, investigations, outcomes, and their disposition.  Records so retained shall be confidential, except where disclosure is required by law. These records are subject to examination by the Commission on Human Rights and Opportunities. DECD will notify the Commission on Human Rights and Opportunities annually, through its Affirmative Action Plan, of all discrimination complaints and any remedial actions taken. The Equal Employment Opportunity Unit will review all records of complaints and their dispositions annually to discern any pattern(s) of discrimination.</w:t>
      </w:r>
    </w:p>
    <w:p w14:paraId="3D7FC46D" w14:textId="77777777" w:rsidR="00873E23" w:rsidRPr="005B59A6" w:rsidRDefault="00873E23" w:rsidP="00873E23">
      <w:pPr>
        <w:jc w:val="both"/>
        <w:rPr>
          <w:rFonts w:ascii="Times New Roman" w:hAnsi="Times New Roman" w:cs="Times New Roman"/>
          <w:bCs/>
          <w:color w:val="FF0000"/>
        </w:rPr>
      </w:pPr>
      <w:r w:rsidRPr="005B59A6">
        <w:rPr>
          <w:rFonts w:ascii="Times New Roman" w:hAnsi="Times New Roman" w:cs="Times New Roman"/>
          <w:bCs/>
          <w:color w:val="FF0000"/>
        </w:rPr>
        <w:t xml:space="preserve">  </w:t>
      </w:r>
    </w:p>
    <w:p w14:paraId="699F50B4" w14:textId="77777777" w:rsidR="00873E23" w:rsidRPr="005B59A6" w:rsidRDefault="00873E23" w:rsidP="00873E23">
      <w:pPr>
        <w:pStyle w:val="CAPS"/>
        <w:jc w:val="both"/>
      </w:pPr>
      <w:r w:rsidRPr="005B59A6">
        <w:t>Legal Remedies</w:t>
      </w:r>
    </w:p>
    <w:p w14:paraId="1FE7F1B1" w14:textId="77777777" w:rsidR="00873E23" w:rsidRPr="005B59A6" w:rsidRDefault="00873E23" w:rsidP="00873E23">
      <w:pPr>
        <w:keepNext/>
        <w:jc w:val="both"/>
        <w:outlineLvl w:val="5"/>
        <w:rPr>
          <w:rFonts w:ascii="Times New Roman" w:hAnsi="Times New Roman" w:cs="Times New Roman"/>
        </w:rPr>
      </w:pPr>
    </w:p>
    <w:p w14:paraId="202FE726" w14:textId="77777777" w:rsidR="00873E23" w:rsidRPr="005B59A6" w:rsidRDefault="00873E23" w:rsidP="00873E23">
      <w:pPr>
        <w:keepNext/>
        <w:jc w:val="both"/>
        <w:outlineLvl w:val="5"/>
        <w:rPr>
          <w:rFonts w:ascii="Times New Roman" w:hAnsi="Times New Roman" w:cs="Times New Roman"/>
        </w:rPr>
      </w:pPr>
      <w:r w:rsidRPr="005B59A6">
        <w:rPr>
          <w:rFonts w:ascii="Times New Roman" w:hAnsi="Times New Roman" w:cs="Times New Roman"/>
        </w:rPr>
        <w:t>In addition, any person who believes he/she have been the subject of any act of unlawful discrimination may file a written complaint of discrimination with:</w:t>
      </w:r>
    </w:p>
    <w:p w14:paraId="68C35A18" w14:textId="77777777" w:rsidR="00873E23" w:rsidRPr="005B59A6" w:rsidRDefault="00873E23" w:rsidP="00873E23">
      <w:pPr>
        <w:jc w:val="both"/>
        <w:rPr>
          <w:rFonts w:ascii="Times New Roman" w:hAnsi="Times New Roman" w:cs="Times New Roman"/>
          <w:lang w:eastAsia="ja-JP"/>
        </w:rPr>
      </w:pPr>
    </w:p>
    <w:p w14:paraId="29643AE3" w14:textId="77777777" w:rsidR="00873E23" w:rsidRPr="005B59A6" w:rsidRDefault="00873E23" w:rsidP="00873E23">
      <w:pPr>
        <w:numPr>
          <w:ilvl w:val="0"/>
          <w:numId w:val="7"/>
        </w:numPr>
        <w:jc w:val="both"/>
        <w:rPr>
          <w:rFonts w:ascii="Times New Roman" w:hAnsi="Times New Roman" w:cs="Times New Roman"/>
        </w:rPr>
      </w:pPr>
      <w:r w:rsidRPr="005B59A6">
        <w:rPr>
          <w:rFonts w:ascii="Times New Roman" w:hAnsi="Times New Roman" w:cs="Times New Roman"/>
        </w:rPr>
        <w:t>Connecticut Commission on Human Rights &amp; Opportunities (CCHRO)</w:t>
      </w:r>
    </w:p>
    <w:p w14:paraId="0533ED16" w14:textId="77777777" w:rsidR="00873E23" w:rsidRPr="005B59A6" w:rsidRDefault="00873E23" w:rsidP="00873E23">
      <w:pPr>
        <w:ind w:left="720"/>
        <w:jc w:val="both"/>
        <w:rPr>
          <w:rFonts w:ascii="Times New Roman" w:hAnsi="Times New Roman" w:cs="Times New Roman"/>
          <w:lang w:eastAsia="ja-JP"/>
        </w:rPr>
      </w:pPr>
      <w:r w:rsidRPr="005B59A6">
        <w:rPr>
          <w:rFonts w:ascii="Times New Roman" w:hAnsi="Times New Roman" w:cs="Times New Roman"/>
          <w:lang w:eastAsia="ja-JP"/>
        </w:rPr>
        <w:t>Capitol Region Office, 450 Columbus Blvd, Suite 2</w:t>
      </w:r>
    </w:p>
    <w:p w14:paraId="341B1792" w14:textId="77777777" w:rsidR="00873E23" w:rsidRPr="005B59A6" w:rsidRDefault="00873E23" w:rsidP="00873E23">
      <w:pPr>
        <w:ind w:left="720"/>
        <w:jc w:val="both"/>
        <w:rPr>
          <w:rFonts w:ascii="Times New Roman" w:hAnsi="Times New Roman" w:cs="Times New Roman"/>
          <w:lang w:eastAsia="ja-JP"/>
        </w:rPr>
      </w:pPr>
      <w:r w:rsidRPr="005B59A6">
        <w:rPr>
          <w:rFonts w:ascii="Times New Roman" w:hAnsi="Times New Roman" w:cs="Times New Roman"/>
          <w:lang w:eastAsia="ja-JP"/>
        </w:rPr>
        <w:t>Hartford, CT 06103</w:t>
      </w:r>
    </w:p>
    <w:p w14:paraId="0E6406D2" w14:textId="77777777" w:rsidR="00873E23" w:rsidRPr="005B59A6" w:rsidRDefault="00873E23" w:rsidP="00873E23">
      <w:pPr>
        <w:ind w:left="720"/>
        <w:jc w:val="both"/>
        <w:rPr>
          <w:rFonts w:ascii="Times New Roman" w:hAnsi="Times New Roman" w:cs="Times New Roman"/>
          <w:lang w:eastAsia="ja-JP"/>
        </w:rPr>
      </w:pPr>
      <w:r w:rsidRPr="005B59A6">
        <w:rPr>
          <w:rFonts w:ascii="Times New Roman" w:hAnsi="Times New Roman" w:cs="Times New Roman"/>
          <w:lang w:eastAsia="ja-JP"/>
        </w:rPr>
        <w:t>(860) 566-7710</w:t>
      </w:r>
    </w:p>
    <w:p w14:paraId="2E666468" w14:textId="77777777" w:rsidR="00873E23" w:rsidRPr="005B59A6" w:rsidRDefault="00873E23" w:rsidP="00873E23">
      <w:pPr>
        <w:ind w:left="720"/>
        <w:jc w:val="both"/>
        <w:rPr>
          <w:rFonts w:ascii="Times New Roman" w:hAnsi="Times New Roman" w:cs="Times New Roman"/>
          <w:lang w:eastAsia="ja-JP"/>
        </w:rPr>
      </w:pPr>
      <w:r w:rsidRPr="005B59A6">
        <w:rPr>
          <w:rFonts w:ascii="Times New Roman" w:hAnsi="Times New Roman" w:cs="Times New Roman"/>
          <w:lang w:eastAsia="ja-JP"/>
        </w:rPr>
        <w:t>(860) 566-7710 (TDD also)</w:t>
      </w:r>
    </w:p>
    <w:p w14:paraId="2926B383" w14:textId="77777777" w:rsidR="00873E23" w:rsidRPr="005B59A6" w:rsidRDefault="00873E23" w:rsidP="00873E23">
      <w:pPr>
        <w:ind w:left="720"/>
        <w:jc w:val="both"/>
        <w:rPr>
          <w:rFonts w:ascii="Times New Roman" w:hAnsi="Times New Roman" w:cs="Times New Roman"/>
          <w:lang w:eastAsia="ja-JP"/>
        </w:rPr>
      </w:pPr>
      <w:r w:rsidRPr="005B59A6">
        <w:rPr>
          <w:rFonts w:ascii="Times New Roman" w:hAnsi="Times New Roman" w:cs="Times New Roman"/>
          <w:lang w:eastAsia="ja-JP"/>
        </w:rPr>
        <w:t>(860) 566-1997 (FAX)</w:t>
      </w:r>
    </w:p>
    <w:p w14:paraId="4CC1783D" w14:textId="77777777" w:rsidR="00873E23" w:rsidRPr="005B59A6" w:rsidRDefault="00873E23" w:rsidP="00873E23">
      <w:pPr>
        <w:ind w:left="720"/>
        <w:jc w:val="both"/>
        <w:rPr>
          <w:rFonts w:ascii="Times New Roman" w:hAnsi="Times New Roman" w:cs="Times New Roman"/>
          <w:lang w:eastAsia="ja-JP"/>
        </w:rPr>
      </w:pPr>
    </w:p>
    <w:p w14:paraId="352E9939" w14:textId="77777777" w:rsidR="00873E23" w:rsidRPr="005B59A6" w:rsidRDefault="00873E23" w:rsidP="00873E23">
      <w:pPr>
        <w:ind w:left="720"/>
        <w:jc w:val="both"/>
        <w:rPr>
          <w:rFonts w:ascii="Times New Roman" w:hAnsi="Times New Roman" w:cs="Times New Roman"/>
          <w:lang w:eastAsia="ja-JP"/>
        </w:rPr>
      </w:pPr>
      <w:r w:rsidRPr="005B59A6">
        <w:rPr>
          <w:rFonts w:ascii="Times New Roman" w:hAnsi="Times New Roman" w:cs="Times New Roman"/>
          <w:lang w:eastAsia="ja-JP"/>
        </w:rPr>
        <w:t xml:space="preserve">Complaints must be filed with the CCHRO no later than three hundred (300) days after the alleged act of discrimination occurred.  </w:t>
      </w:r>
    </w:p>
    <w:p w14:paraId="57B8EA1C" w14:textId="77777777" w:rsidR="00873E23" w:rsidRPr="005B59A6" w:rsidRDefault="00873E23" w:rsidP="00873E23">
      <w:pPr>
        <w:ind w:left="720"/>
        <w:jc w:val="both"/>
        <w:rPr>
          <w:rFonts w:ascii="Times New Roman" w:hAnsi="Times New Roman" w:cs="Times New Roman"/>
          <w:lang w:eastAsia="ja-JP"/>
        </w:rPr>
      </w:pPr>
    </w:p>
    <w:p w14:paraId="6BFA1C2C" w14:textId="77777777" w:rsidR="00873E23" w:rsidRPr="005B59A6" w:rsidRDefault="00873E23" w:rsidP="00873E23">
      <w:pPr>
        <w:numPr>
          <w:ilvl w:val="0"/>
          <w:numId w:val="7"/>
        </w:numPr>
        <w:jc w:val="both"/>
        <w:rPr>
          <w:rFonts w:ascii="Times New Roman" w:hAnsi="Times New Roman" w:cs="Times New Roman"/>
          <w:bCs/>
        </w:rPr>
      </w:pPr>
      <w:r w:rsidRPr="005B59A6">
        <w:rPr>
          <w:rFonts w:ascii="Times New Roman" w:hAnsi="Times New Roman" w:cs="Times New Roman"/>
          <w:bCs/>
        </w:rPr>
        <w:t>Equal Employment Opportunity Commission (EEOC)</w:t>
      </w:r>
    </w:p>
    <w:p w14:paraId="7517A251" w14:textId="77777777" w:rsidR="00873E23" w:rsidRPr="005B59A6" w:rsidRDefault="00873E23" w:rsidP="00873E23">
      <w:pPr>
        <w:ind w:left="720"/>
        <w:jc w:val="both"/>
        <w:rPr>
          <w:rFonts w:ascii="Times New Roman" w:hAnsi="Times New Roman" w:cs="Times New Roman"/>
          <w:lang w:eastAsia="ja-JP"/>
        </w:rPr>
      </w:pPr>
      <w:r w:rsidRPr="005B59A6">
        <w:rPr>
          <w:rFonts w:ascii="Times New Roman" w:hAnsi="Times New Roman" w:cs="Times New Roman"/>
          <w:lang w:eastAsia="ja-JP"/>
        </w:rPr>
        <w:t xml:space="preserve">John F. Kennedy Federal Building </w:t>
      </w:r>
    </w:p>
    <w:p w14:paraId="26BAF1A4" w14:textId="77777777" w:rsidR="00873E23" w:rsidRPr="005B59A6" w:rsidRDefault="00873E23" w:rsidP="00873E23">
      <w:pPr>
        <w:ind w:left="720"/>
        <w:jc w:val="both"/>
        <w:rPr>
          <w:rFonts w:ascii="Times New Roman" w:hAnsi="Times New Roman" w:cs="Times New Roman"/>
          <w:lang w:eastAsia="ja-JP"/>
        </w:rPr>
      </w:pPr>
      <w:r w:rsidRPr="005B59A6">
        <w:rPr>
          <w:rFonts w:ascii="Times New Roman" w:hAnsi="Times New Roman" w:cs="Times New Roman"/>
          <w:lang w:eastAsia="ja-JP"/>
        </w:rPr>
        <w:t>475 Government Center</w:t>
      </w:r>
    </w:p>
    <w:p w14:paraId="6CD4EFED" w14:textId="77777777" w:rsidR="00873E23" w:rsidRPr="005B59A6" w:rsidRDefault="00873E23" w:rsidP="00873E23">
      <w:pPr>
        <w:ind w:left="720"/>
        <w:jc w:val="both"/>
        <w:rPr>
          <w:rFonts w:ascii="Times New Roman" w:hAnsi="Times New Roman" w:cs="Times New Roman"/>
          <w:lang w:eastAsia="ja-JP"/>
        </w:rPr>
      </w:pPr>
      <w:r w:rsidRPr="005B59A6">
        <w:rPr>
          <w:rFonts w:ascii="Times New Roman" w:hAnsi="Times New Roman" w:cs="Times New Roman"/>
          <w:lang w:eastAsia="ja-JP"/>
        </w:rPr>
        <w:t>Boston, MA 02203</w:t>
      </w:r>
    </w:p>
    <w:p w14:paraId="40053EA6" w14:textId="77777777" w:rsidR="00873E23" w:rsidRPr="005B59A6" w:rsidRDefault="00873E23" w:rsidP="00873E23">
      <w:pPr>
        <w:ind w:left="720"/>
        <w:jc w:val="both"/>
        <w:rPr>
          <w:rFonts w:ascii="Times New Roman" w:hAnsi="Times New Roman" w:cs="Times New Roman"/>
          <w:lang w:eastAsia="ja-JP"/>
        </w:rPr>
      </w:pPr>
      <w:r w:rsidRPr="005B59A6">
        <w:rPr>
          <w:rFonts w:ascii="Times New Roman" w:hAnsi="Times New Roman" w:cs="Times New Roman"/>
          <w:lang w:eastAsia="ja-JP"/>
        </w:rPr>
        <w:t>(800) 669-4000 (Voice)</w:t>
      </w:r>
    </w:p>
    <w:p w14:paraId="24414158" w14:textId="77777777" w:rsidR="00873E23" w:rsidRPr="005B59A6" w:rsidRDefault="00873E23" w:rsidP="00873E23">
      <w:pPr>
        <w:ind w:left="720"/>
        <w:jc w:val="both"/>
        <w:rPr>
          <w:rFonts w:ascii="Times New Roman" w:hAnsi="Times New Roman" w:cs="Times New Roman"/>
          <w:lang w:eastAsia="ja-JP"/>
        </w:rPr>
      </w:pPr>
      <w:r w:rsidRPr="005B59A6">
        <w:rPr>
          <w:rFonts w:ascii="Times New Roman" w:hAnsi="Times New Roman" w:cs="Times New Roman"/>
          <w:lang w:eastAsia="ja-JP"/>
        </w:rPr>
        <w:t>(800) 669-6820 (TDD)</w:t>
      </w:r>
    </w:p>
    <w:p w14:paraId="76749B0B" w14:textId="77777777" w:rsidR="00873E23" w:rsidRPr="005B59A6" w:rsidRDefault="00873E23" w:rsidP="00873E23">
      <w:pPr>
        <w:ind w:left="720"/>
        <w:jc w:val="both"/>
        <w:rPr>
          <w:rFonts w:ascii="Times New Roman" w:hAnsi="Times New Roman" w:cs="Times New Roman"/>
          <w:bCs/>
        </w:rPr>
      </w:pPr>
    </w:p>
    <w:p w14:paraId="726CD92C" w14:textId="77777777" w:rsidR="00873E23" w:rsidRPr="005B59A6" w:rsidRDefault="00873E23" w:rsidP="00873E23">
      <w:pPr>
        <w:ind w:left="720"/>
        <w:jc w:val="both"/>
        <w:rPr>
          <w:rFonts w:ascii="Times New Roman" w:hAnsi="Times New Roman" w:cs="Times New Roman"/>
          <w:bCs/>
        </w:rPr>
      </w:pPr>
      <w:r w:rsidRPr="005B59A6">
        <w:rPr>
          <w:rFonts w:ascii="Times New Roman" w:hAnsi="Times New Roman" w:cs="Times New Roman"/>
          <w:bCs/>
        </w:rPr>
        <w:t xml:space="preserve">Complaints must be filed with the EEOC no later than three hundred (300) days after the alleged act of discrimination has occurred. </w:t>
      </w:r>
    </w:p>
    <w:p w14:paraId="54D467A4" w14:textId="77777777" w:rsidR="00873E23" w:rsidRPr="005B59A6" w:rsidRDefault="00873E23" w:rsidP="00873E23">
      <w:pPr>
        <w:ind w:left="720"/>
        <w:jc w:val="both"/>
        <w:rPr>
          <w:rFonts w:ascii="Times New Roman" w:hAnsi="Times New Roman" w:cs="Times New Roman"/>
          <w:bCs/>
        </w:rPr>
      </w:pPr>
    </w:p>
    <w:p w14:paraId="4BB2FB86" w14:textId="77777777" w:rsidR="00873E23" w:rsidRPr="005B59A6" w:rsidRDefault="00873E23" w:rsidP="00873E23">
      <w:pPr>
        <w:numPr>
          <w:ilvl w:val="0"/>
          <w:numId w:val="7"/>
        </w:numPr>
        <w:jc w:val="both"/>
        <w:rPr>
          <w:rFonts w:ascii="Times New Roman" w:hAnsi="Times New Roman" w:cs="Times New Roman"/>
          <w:bCs/>
        </w:rPr>
      </w:pPr>
      <w:r w:rsidRPr="005B59A6">
        <w:rPr>
          <w:rFonts w:ascii="Times New Roman" w:hAnsi="Times New Roman" w:cs="Times New Roman"/>
          <w:bCs/>
        </w:rPr>
        <w:t xml:space="preserve">Department of Justice (DOJ) </w:t>
      </w:r>
    </w:p>
    <w:p w14:paraId="2C68186D" w14:textId="77777777" w:rsidR="00873E23" w:rsidRPr="005B59A6" w:rsidRDefault="00873E23" w:rsidP="00873E23">
      <w:pPr>
        <w:ind w:left="720"/>
        <w:jc w:val="both"/>
        <w:rPr>
          <w:rFonts w:ascii="Times New Roman" w:hAnsi="Times New Roman" w:cs="Times New Roman"/>
          <w:bCs/>
        </w:rPr>
      </w:pPr>
      <w:r w:rsidRPr="005B59A6">
        <w:rPr>
          <w:rFonts w:ascii="Times New Roman" w:hAnsi="Times New Roman" w:cs="Times New Roman"/>
          <w:bCs/>
        </w:rPr>
        <w:t>Office of the Americans with Disabilities Act / Civil Rights Division</w:t>
      </w:r>
    </w:p>
    <w:p w14:paraId="307DD1C9" w14:textId="77777777" w:rsidR="00873E23" w:rsidRPr="005B59A6" w:rsidRDefault="00873E23" w:rsidP="00873E23">
      <w:pPr>
        <w:ind w:left="720"/>
        <w:jc w:val="both"/>
        <w:rPr>
          <w:rFonts w:ascii="Times New Roman" w:hAnsi="Times New Roman" w:cs="Times New Roman"/>
          <w:lang w:eastAsia="ja-JP"/>
        </w:rPr>
      </w:pPr>
      <w:r w:rsidRPr="005B59A6">
        <w:rPr>
          <w:rFonts w:ascii="Times New Roman" w:hAnsi="Times New Roman" w:cs="Times New Roman"/>
          <w:lang w:eastAsia="ja-JP"/>
        </w:rPr>
        <w:t>P.O. Box 66118</w:t>
      </w:r>
    </w:p>
    <w:p w14:paraId="65E5CABC" w14:textId="77777777" w:rsidR="00873E23" w:rsidRPr="005B59A6" w:rsidRDefault="00873E23" w:rsidP="00873E23">
      <w:pPr>
        <w:ind w:left="720"/>
        <w:jc w:val="both"/>
        <w:rPr>
          <w:rFonts w:ascii="Times New Roman" w:hAnsi="Times New Roman" w:cs="Times New Roman"/>
          <w:lang w:eastAsia="ja-JP"/>
        </w:rPr>
      </w:pPr>
      <w:r w:rsidRPr="005B59A6">
        <w:rPr>
          <w:rFonts w:ascii="Times New Roman" w:hAnsi="Times New Roman" w:cs="Times New Roman"/>
          <w:lang w:eastAsia="ja-JP"/>
        </w:rPr>
        <w:t>Washington, DC 20507</w:t>
      </w:r>
    </w:p>
    <w:p w14:paraId="3B9F6969" w14:textId="77777777" w:rsidR="00873E23" w:rsidRPr="005B59A6" w:rsidRDefault="00873E23" w:rsidP="00873E23">
      <w:pPr>
        <w:ind w:left="720"/>
        <w:jc w:val="both"/>
        <w:rPr>
          <w:rFonts w:ascii="Times New Roman" w:hAnsi="Times New Roman" w:cs="Times New Roman"/>
          <w:lang w:eastAsia="ja-JP"/>
        </w:rPr>
      </w:pPr>
      <w:r w:rsidRPr="005B59A6">
        <w:rPr>
          <w:rFonts w:ascii="Times New Roman" w:hAnsi="Times New Roman" w:cs="Times New Roman"/>
          <w:lang w:eastAsia="ja-JP"/>
        </w:rPr>
        <w:t>(202) 514-0301 (Voice)</w:t>
      </w:r>
    </w:p>
    <w:p w14:paraId="6D9BB630" w14:textId="77777777" w:rsidR="00873E23" w:rsidRPr="005B59A6" w:rsidRDefault="00873E23" w:rsidP="00873E23">
      <w:pPr>
        <w:ind w:left="720"/>
        <w:jc w:val="both"/>
        <w:rPr>
          <w:rFonts w:ascii="Times New Roman" w:hAnsi="Times New Roman" w:cs="Times New Roman"/>
          <w:lang w:eastAsia="ja-JP"/>
        </w:rPr>
      </w:pPr>
      <w:r w:rsidRPr="005B59A6">
        <w:rPr>
          <w:rFonts w:ascii="Times New Roman" w:hAnsi="Times New Roman" w:cs="Times New Roman"/>
          <w:lang w:eastAsia="ja-JP"/>
        </w:rPr>
        <w:t>(202) 514-0383 (TDD)</w:t>
      </w:r>
    </w:p>
    <w:p w14:paraId="09A92F80" w14:textId="77777777" w:rsidR="00873E23" w:rsidRPr="005B59A6" w:rsidRDefault="00873E23" w:rsidP="00873E23">
      <w:pPr>
        <w:ind w:left="720"/>
        <w:jc w:val="both"/>
        <w:rPr>
          <w:rFonts w:ascii="Times New Roman" w:hAnsi="Times New Roman" w:cs="Times New Roman"/>
          <w:lang w:eastAsia="ja-JP"/>
        </w:rPr>
      </w:pPr>
    </w:p>
    <w:p w14:paraId="3A8FEFE2" w14:textId="77777777" w:rsidR="00873E23" w:rsidRPr="005B59A6" w:rsidRDefault="00873E23" w:rsidP="00873E23">
      <w:pPr>
        <w:numPr>
          <w:ilvl w:val="0"/>
          <w:numId w:val="7"/>
        </w:numPr>
        <w:jc w:val="both"/>
        <w:rPr>
          <w:rFonts w:ascii="Times New Roman" w:hAnsi="Times New Roman" w:cs="Times New Roman"/>
        </w:rPr>
      </w:pPr>
      <w:r w:rsidRPr="005B59A6">
        <w:rPr>
          <w:rFonts w:ascii="Times New Roman" w:hAnsi="Times New Roman" w:cs="Times New Roman"/>
        </w:rPr>
        <w:lastRenderedPageBreak/>
        <w:t>Any other state, federal or local agency, including the United States Department of Labor, Wage and Hour Division, that enforces laws concerning discrimination in employment.</w:t>
      </w:r>
    </w:p>
    <w:p w14:paraId="3EF27549" w14:textId="77777777" w:rsidR="00873E23" w:rsidRPr="005B59A6" w:rsidRDefault="00873E23" w:rsidP="00873E23">
      <w:pPr>
        <w:ind w:left="360"/>
        <w:jc w:val="both"/>
        <w:rPr>
          <w:rFonts w:ascii="Times New Roman" w:hAnsi="Times New Roman" w:cs="Times New Roman"/>
          <w:color w:val="FF0000"/>
        </w:rPr>
      </w:pPr>
    </w:p>
    <w:p w14:paraId="768A5698" w14:textId="77777777" w:rsidR="00873E23" w:rsidRPr="005B59A6" w:rsidRDefault="00873E23" w:rsidP="00873E23">
      <w:pPr>
        <w:pStyle w:val="CAPS"/>
        <w:jc w:val="both"/>
      </w:pPr>
      <w:r w:rsidRPr="005B59A6">
        <w:t>Protection from Retaliation</w:t>
      </w:r>
    </w:p>
    <w:p w14:paraId="342906B2" w14:textId="77777777" w:rsidR="00873E23" w:rsidRPr="005B59A6" w:rsidRDefault="00873E23" w:rsidP="00873E23">
      <w:pPr>
        <w:jc w:val="both"/>
        <w:rPr>
          <w:rFonts w:ascii="Times New Roman" w:hAnsi="Times New Roman" w:cs="Times New Roman"/>
          <w:lang w:eastAsia="ja-JP"/>
        </w:rPr>
      </w:pPr>
    </w:p>
    <w:p w14:paraId="24F2AFB6" w14:textId="1F934421" w:rsidR="00873E23" w:rsidRPr="005B59A6" w:rsidRDefault="00873E23" w:rsidP="00873E23">
      <w:pPr>
        <w:jc w:val="both"/>
        <w:rPr>
          <w:rFonts w:ascii="Times New Roman" w:hAnsi="Times New Roman" w:cs="Times New Roman"/>
          <w:lang w:eastAsia="ja-JP"/>
        </w:rPr>
      </w:pPr>
      <w:r w:rsidRPr="005B59A6">
        <w:rPr>
          <w:rFonts w:ascii="Times New Roman" w:hAnsi="Times New Roman" w:cs="Times New Roman"/>
          <w:lang w:eastAsia="ja-JP"/>
        </w:rPr>
        <w:t>DECD strictly forbids retaliation against employees reporting discriminatory acts or participating in internal or external investigations. Agents of DECD shall not retaliate against, coerce, intimidate, threaten, harass, or interfere with any individual exercising or enjoying his or her right under Federal or State law or because an individual aided or encouraged any other individual in the exercise of rights granted or protected by State or Federal law. DECD will take any appropriate administrative actions necessary to prevent and/or correct any retaliatory measures.  All employees are strongly urged to report all instances of retaliation to Caesar Valentin, Leadership Associate/</w:t>
      </w:r>
      <w:r w:rsidR="00CA7CB1" w:rsidRPr="005B59A6">
        <w:rPr>
          <w:rFonts w:ascii="Times New Roman" w:hAnsi="Times New Roman" w:cs="Times New Roman"/>
          <w:lang w:eastAsia="ja-JP"/>
        </w:rPr>
        <w:t>HR Associate</w:t>
      </w:r>
      <w:r w:rsidR="000E2541" w:rsidRPr="005B59A6">
        <w:rPr>
          <w:rFonts w:ascii="Times New Roman" w:hAnsi="Times New Roman" w:cs="Times New Roman"/>
          <w:lang w:eastAsia="ja-JP"/>
        </w:rPr>
        <w:t xml:space="preserve"> – Equal Employment Opportunity</w:t>
      </w:r>
      <w:r w:rsidRPr="005B59A6">
        <w:rPr>
          <w:rFonts w:ascii="Times New Roman" w:hAnsi="Times New Roman" w:cs="Times New Roman"/>
          <w:lang w:eastAsia="ja-JP"/>
        </w:rPr>
        <w:t>, at (860) 713-5032 or to Heidi Gray, Human Resources Generalist 3, at (860) 785-9477.</w:t>
      </w:r>
    </w:p>
    <w:p w14:paraId="0D4B92D1" w14:textId="77777777" w:rsidR="00873E23" w:rsidRPr="005B59A6" w:rsidRDefault="00873E23" w:rsidP="00873E23">
      <w:pPr>
        <w:spacing w:after="120" w:line="480" w:lineRule="auto"/>
        <w:jc w:val="both"/>
        <w:rPr>
          <w:rFonts w:ascii="Times New Roman" w:hAnsi="Times New Roman" w:cs="Times New Roman"/>
          <w:bCs/>
        </w:rPr>
      </w:pPr>
    </w:p>
    <w:p w14:paraId="274C0A29" w14:textId="7BA4C000" w:rsidR="00873E23" w:rsidRPr="00C766A9" w:rsidRDefault="00C766A9" w:rsidP="00C766A9">
      <w:pPr>
        <w:jc w:val="both"/>
        <w:rPr>
          <w:bCs/>
          <w:u w:val="single"/>
        </w:rPr>
      </w:pPr>
      <w:r w:rsidRPr="00C766A9">
        <w:rPr>
          <w:noProof/>
          <w:u w:val="single"/>
        </w:rPr>
        <w:drawing>
          <wp:inline distT="0" distB="0" distL="0" distR="0" wp14:anchorId="47C2E5CD" wp14:editId="1AF6B740">
            <wp:extent cx="1898576" cy="412750"/>
            <wp:effectExtent l="0" t="0" r="6985" b="6350"/>
            <wp:docPr id="3" name="Picture 2">
              <a:extLst xmlns:a="http://schemas.openxmlformats.org/drawingml/2006/main">
                <a:ext uri="{FF2B5EF4-FFF2-40B4-BE49-F238E27FC236}">
                  <a16:creationId xmlns:a16="http://schemas.microsoft.com/office/drawing/2014/main" id="{00000000-0008-0000-04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400-000003000000}"/>
                        </a:ext>
                      </a:extLst>
                    </pic:cNvPr>
                    <pic:cNvPicPr>
                      <a:picLocks noChangeAspect="1"/>
                    </pic:cNvPicPr>
                  </pic:nvPicPr>
                  <pic:blipFill>
                    <a:blip r:embed="rId8"/>
                    <a:stretch>
                      <a:fillRect/>
                    </a:stretch>
                  </pic:blipFill>
                  <pic:spPr>
                    <a:xfrm>
                      <a:off x="0" y="0"/>
                      <a:ext cx="1909958" cy="415225"/>
                    </a:xfrm>
                    <a:prstGeom prst="rect">
                      <a:avLst/>
                    </a:prstGeom>
                  </pic:spPr>
                </pic:pic>
              </a:graphicData>
            </a:graphic>
          </wp:inline>
        </w:drawing>
      </w:r>
      <w:r>
        <w:rPr>
          <w:bCs/>
        </w:rPr>
        <w:tab/>
      </w:r>
      <w:r>
        <w:rPr>
          <w:bCs/>
        </w:rPr>
        <w:tab/>
      </w:r>
      <w:r>
        <w:rPr>
          <w:bCs/>
        </w:rPr>
        <w:tab/>
      </w:r>
      <w:r>
        <w:rPr>
          <w:bCs/>
        </w:rPr>
        <w:tab/>
      </w:r>
      <w:r w:rsidRPr="00C766A9">
        <w:rPr>
          <w:bCs/>
          <w:u w:val="single"/>
        </w:rPr>
        <w:t>March 31, 2023</w:t>
      </w:r>
    </w:p>
    <w:p w14:paraId="11F1742B" w14:textId="35243FDB" w:rsidR="00C766A9" w:rsidRDefault="00C766A9" w:rsidP="00C766A9">
      <w:pPr>
        <w:jc w:val="both"/>
        <w:rPr>
          <w:bCs/>
        </w:rPr>
      </w:pPr>
      <w:r>
        <w:rPr>
          <w:bCs/>
        </w:rPr>
        <w:t xml:space="preserve">Commissioner, </w:t>
      </w:r>
      <w:r>
        <w:rPr>
          <w:bCs/>
        </w:rPr>
        <w:tab/>
      </w:r>
      <w:r>
        <w:rPr>
          <w:bCs/>
        </w:rPr>
        <w:tab/>
      </w:r>
      <w:r>
        <w:rPr>
          <w:bCs/>
        </w:rPr>
        <w:tab/>
      </w:r>
      <w:r>
        <w:rPr>
          <w:bCs/>
        </w:rPr>
        <w:tab/>
      </w:r>
      <w:r>
        <w:rPr>
          <w:bCs/>
        </w:rPr>
        <w:tab/>
      </w:r>
      <w:r>
        <w:rPr>
          <w:bCs/>
        </w:rPr>
        <w:tab/>
        <w:t>Date</w:t>
      </w:r>
    </w:p>
    <w:p w14:paraId="2F2C2A5D" w14:textId="503A4BA3" w:rsidR="00C766A9" w:rsidRDefault="00C766A9" w:rsidP="00C766A9">
      <w:pPr>
        <w:jc w:val="both"/>
        <w:rPr>
          <w:bCs/>
        </w:rPr>
      </w:pPr>
      <w:r>
        <w:rPr>
          <w:bCs/>
        </w:rPr>
        <w:t>Department of Economic and Community Development</w:t>
      </w:r>
    </w:p>
    <w:p w14:paraId="67748467" w14:textId="77777777" w:rsidR="00C766A9" w:rsidRPr="005B59A6" w:rsidRDefault="00C766A9" w:rsidP="00C766A9">
      <w:pPr>
        <w:jc w:val="both"/>
        <w:rPr>
          <w:rFonts w:ascii="Times New Roman" w:hAnsi="Times New Roman" w:cs="Times New Roman"/>
          <w:color w:val="FF0000"/>
          <w:sz w:val="12"/>
          <w:szCs w:val="12"/>
        </w:rPr>
      </w:pPr>
    </w:p>
    <w:p w14:paraId="6E4AE937" w14:textId="77777777" w:rsidR="00C766A9" w:rsidRDefault="00C766A9" w:rsidP="00873E23">
      <w:pPr>
        <w:spacing w:after="120" w:line="480" w:lineRule="auto"/>
        <w:jc w:val="both"/>
        <w:rPr>
          <w:rFonts w:ascii="Times New Roman" w:hAnsi="Times New Roman" w:cs="Times New Roman"/>
          <w:color w:val="000000"/>
          <w:sz w:val="16"/>
          <w:szCs w:val="16"/>
        </w:rPr>
      </w:pPr>
    </w:p>
    <w:p w14:paraId="2B2E7D25" w14:textId="024D65E6" w:rsidR="00873E23" w:rsidRPr="00873E23" w:rsidRDefault="00873E23" w:rsidP="00873E23">
      <w:pPr>
        <w:spacing w:after="120" w:line="480" w:lineRule="auto"/>
        <w:jc w:val="both"/>
        <w:rPr>
          <w:rFonts w:ascii="Times New Roman" w:hAnsi="Times New Roman" w:cs="Times New Roman"/>
          <w:color w:val="FF0000"/>
          <w:sz w:val="16"/>
          <w:szCs w:val="16"/>
        </w:rPr>
      </w:pPr>
      <w:r w:rsidRPr="005B59A6">
        <w:rPr>
          <w:rFonts w:ascii="Times New Roman" w:hAnsi="Times New Roman" w:cs="Times New Roman"/>
          <w:color w:val="000000"/>
          <w:sz w:val="16"/>
          <w:szCs w:val="16"/>
        </w:rPr>
        <w:t xml:space="preserve">Rev: </w:t>
      </w:r>
      <w:r w:rsidR="00AB5C89" w:rsidRPr="005B59A6">
        <w:rPr>
          <w:rFonts w:ascii="Times New Roman" w:hAnsi="Times New Roman" w:cs="Times New Roman"/>
          <w:color w:val="000000"/>
          <w:sz w:val="16"/>
          <w:szCs w:val="16"/>
        </w:rPr>
        <w:t>3</w:t>
      </w:r>
      <w:r w:rsidRPr="005B59A6">
        <w:rPr>
          <w:rFonts w:ascii="Times New Roman" w:hAnsi="Times New Roman" w:cs="Times New Roman"/>
          <w:color w:val="000000"/>
          <w:sz w:val="16"/>
          <w:szCs w:val="16"/>
        </w:rPr>
        <w:t>/202</w:t>
      </w:r>
      <w:r w:rsidR="00AB5C89" w:rsidRPr="005B59A6">
        <w:rPr>
          <w:rFonts w:ascii="Times New Roman" w:hAnsi="Times New Roman" w:cs="Times New Roman"/>
          <w:color w:val="000000"/>
          <w:sz w:val="16"/>
          <w:szCs w:val="16"/>
        </w:rPr>
        <w:t>3</w:t>
      </w:r>
    </w:p>
    <w:p w14:paraId="4955E15F" w14:textId="08D304AD" w:rsidR="00143A91" w:rsidRPr="00873E23" w:rsidRDefault="00143A91" w:rsidP="00873E23"/>
    <w:sectPr w:rsidR="00143A91" w:rsidRPr="00873E23" w:rsidSect="00DD180E">
      <w:footerReference w:type="default" r:id="rId9"/>
      <w:headerReference w:type="first" r:id="rId10"/>
      <w:footerReference w:type="first" r:id="rId11"/>
      <w:pgSz w:w="12240" w:h="15840"/>
      <w:pgMar w:top="1440" w:right="1440" w:bottom="1440" w:left="1440" w:header="720" w:footer="3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AA7C2" w14:textId="77777777" w:rsidR="00FC77C6" w:rsidRDefault="00FC77C6" w:rsidP="00190F70">
      <w:r>
        <w:separator/>
      </w:r>
    </w:p>
  </w:endnote>
  <w:endnote w:type="continuationSeparator" w:id="0">
    <w:p w14:paraId="52CDC9E4" w14:textId="77777777" w:rsidR="00FC77C6" w:rsidRDefault="00FC77C6" w:rsidP="0019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kzidenz Grotesk BE Medium">
    <w:altName w:val="Calibri"/>
    <w:panose1 w:val="00000000000000000000"/>
    <w:charset w:val="00"/>
    <w:family w:val="modern"/>
    <w:notTrueType/>
    <w:pitch w:val="variable"/>
    <w:sig w:usb0="8000002F" w:usb1="4000004A" w:usb2="00000000" w:usb3="00000000" w:csb0="00000001" w:csb1="00000000"/>
  </w:font>
  <w:font w:name="Akzidenz Grotesk BE Regular">
    <w:altName w:val="Calibri"/>
    <w:panose1 w:val="00000000000000000000"/>
    <w:charset w:val="00"/>
    <w:family w:val="modern"/>
    <w:notTrueType/>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00BB" w14:textId="77777777" w:rsidR="00FB52D4" w:rsidRPr="00DD76DA" w:rsidRDefault="00FB52D4" w:rsidP="00FB52D4">
    <w:pPr>
      <w:jc w:val="center"/>
      <w:rPr>
        <w:rFonts w:ascii="Akzidenz Grotesk BE Medium" w:hAnsi="Akzidenz Grotesk BE Medium"/>
        <w:color w:val="808080" w:themeColor="background1" w:themeShade="80"/>
        <w:sz w:val="10"/>
        <w:szCs w:val="10"/>
      </w:rPr>
    </w:pPr>
  </w:p>
  <w:p w14:paraId="73F3DF52" w14:textId="77777777" w:rsidR="00FB52D4" w:rsidRDefault="00FB52D4" w:rsidP="00FB52D4">
    <w:pPr>
      <w:jc w:val="center"/>
      <w:rPr>
        <w:rFonts w:ascii="Akzidenz Grotesk BE Regular" w:hAnsi="Akzidenz Grotesk BE Regular"/>
        <w:color w:val="808080" w:themeColor="background1" w:themeShade="80"/>
        <w:sz w:val="18"/>
        <w:szCs w:val="18"/>
      </w:rPr>
    </w:pPr>
    <w:r w:rsidRPr="005C1D87">
      <w:rPr>
        <w:rFonts w:ascii="Akzidenz Grotesk BE Regular" w:hAnsi="Akzidenz Grotesk BE Regular"/>
        <w:color w:val="7F7F7F" w:themeColor="text1" w:themeTint="80"/>
        <w:sz w:val="18"/>
        <w:szCs w:val="18"/>
      </w:rPr>
      <w:t xml:space="preserve">450 Columbus Blvd., Suite 5    </w:t>
    </w:r>
    <w:r w:rsidRPr="00DD76DA">
      <w:rPr>
        <w:rFonts w:ascii="Akzidenz Grotesk BE Regular" w:hAnsi="Akzidenz Grotesk BE Regular"/>
        <w:color w:val="0070C0"/>
        <w:sz w:val="18"/>
        <w:szCs w:val="18"/>
      </w:rPr>
      <w:t>I</w:t>
    </w:r>
    <w:r w:rsidRPr="003A4DBC">
      <w:rPr>
        <w:rFonts w:ascii="Akzidenz Grotesk BE Regular" w:hAnsi="Akzidenz Grotesk BE Regular"/>
        <w:color w:val="808080" w:themeColor="background1" w:themeShade="80"/>
        <w:sz w:val="18"/>
        <w:szCs w:val="18"/>
      </w:rPr>
      <w:t xml:space="preserve">    </w:t>
    </w:r>
    <w:r w:rsidRPr="005C1D87">
      <w:rPr>
        <w:rFonts w:ascii="Akzidenz Grotesk BE Regular" w:hAnsi="Akzidenz Grotesk BE Regular"/>
        <w:color w:val="7F7F7F" w:themeColor="text1" w:themeTint="80"/>
        <w:sz w:val="18"/>
        <w:szCs w:val="18"/>
      </w:rPr>
      <w:t xml:space="preserve">Hartford, CT 06103    </w:t>
    </w:r>
    <w:r w:rsidRPr="00DD76DA">
      <w:rPr>
        <w:rFonts w:ascii="Akzidenz Grotesk BE Regular" w:hAnsi="Akzidenz Grotesk BE Regular"/>
        <w:color w:val="0070C0"/>
        <w:sz w:val="18"/>
        <w:szCs w:val="18"/>
      </w:rPr>
      <w:t>I</w:t>
    </w:r>
    <w:r w:rsidRPr="003A4DBC">
      <w:rPr>
        <w:rFonts w:ascii="Akzidenz Grotesk BE Regular" w:hAnsi="Akzidenz Grotesk BE Regular"/>
        <w:color w:val="808080" w:themeColor="background1" w:themeShade="80"/>
        <w:sz w:val="18"/>
        <w:szCs w:val="18"/>
      </w:rPr>
      <w:t xml:space="preserve">    </w:t>
    </w:r>
    <w:r w:rsidRPr="005C1D87">
      <w:rPr>
        <w:rFonts w:ascii="Akzidenz Grotesk BE Regular" w:hAnsi="Akzidenz Grotesk BE Regular"/>
        <w:color w:val="7F7F7F" w:themeColor="text1" w:themeTint="80"/>
        <w:sz w:val="18"/>
        <w:szCs w:val="18"/>
      </w:rPr>
      <w:t xml:space="preserve">P: 860.500.2300    </w:t>
    </w:r>
    <w:r w:rsidRPr="00DD76DA">
      <w:rPr>
        <w:rFonts w:ascii="Akzidenz Grotesk BE Regular" w:hAnsi="Akzidenz Grotesk BE Regular"/>
        <w:color w:val="0070C0"/>
        <w:sz w:val="18"/>
        <w:szCs w:val="18"/>
      </w:rPr>
      <w:t>I</w:t>
    </w:r>
    <w:r w:rsidRPr="003A4DBC">
      <w:rPr>
        <w:rFonts w:ascii="Akzidenz Grotesk BE Regular" w:hAnsi="Akzidenz Grotesk BE Regular"/>
        <w:color w:val="808080" w:themeColor="background1" w:themeShade="80"/>
        <w:sz w:val="18"/>
        <w:szCs w:val="18"/>
      </w:rPr>
      <w:t xml:space="preserve">    </w:t>
    </w:r>
    <w:r w:rsidRPr="005C1D87">
      <w:rPr>
        <w:rFonts w:ascii="Akzidenz Grotesk BE Regular" w:hAnsi="Akzidenz Grotesk BE Regular"/>
        <w:color w:val="7F7F7F" w:themeColor="text1" w:themeTint="80"/>
        <w:sz w:val="18"/>
        <w:szCs w:val="18"/>
      </w:rPr>
      <w:t>ChooseCT.gov</w:t>
    </w:r>
  </w:p>
  <w:p w14:paraId="6DCB4160" w14:textId="77777777" w:rsidR="00FB52D4" w:rsidRPr="00DD76DA" w:rsidRDefault="00FB52D4" w:rsidP="00FB52D4">
    <w:pPr>
      <w:jc w:val="center"/>
      <w:rPr>
        <w:rFonts w:ascii="Akzidenz Grotesk BE Regular" w:hAnsi="Akzidenz Grotesk BE Regular"/>
        <w:color w:val="808080" w:themeColor="background1" w:themeShade="80"/>
        <w:sz w:val="8"/>
        <w:szCs w:val="8"/>
      </w:rPr>
    </w:pPr>
  </w:p>
  <w:p w14:paraId="2997F1FE" w14:textId="77777777" w:rsidR="00FB52D4" w:rsidRPr="005C1D87" w:rsidRDefault="00FB52D4" w:rsidP="00FB52D4">
    <w:pPr>
      <w:jc w:val="center"/>
      <w:rPr>
        <w:rFonts w:ascii="Akzidenz Grotesk BE Regular" w:hAnsi="Akzidenz Grotesk BE Regular"/>
        <w:i/>
        <w:color w:val="7F7F7F" w:themeColor="text1" w:themeTint="80"/>
        <w:sz w:val="16"/>
        <w:szCs w:val="16"/>
      </w:rPr>
    </w:pPr>
    <w:r w:rsidRPr="005C1D87">
      <w:rPr>
        <w:rFonts w:ascii="Akzidenz Grotesk BE Regular" w:hAnsi="Akzidenz Grotesk BE Regular"/>
        <w:i/>
        <w:color w:val="7F7F7F" w:themeColor="text1" w:themeTint="80"/>
        <w:sz w:val="16"/>
        <w:szCs w:val="16"/>
      </w:rPr>
      <w:t>An Affirmative Action/Equal Opportunity Employer; An Equal Opportunity Lender</w:t>
    </w:r>
  </w:p>
  <w:p w14:paraId="4B8FD4CA" w14:textId="3089F641" w:rsidR="00F976B8" w:rsidRDefault="00F976B8" w:rsidP="00642137">
    <w:pPr>
      <w:pStyle w:val="Footer"/>
      <w:ind w:left="-1440" w:right="-1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B1583" w14:textId="77777777" w:rsidR="00FB52D4" w:rsidRPr="00DD76DA" w:rsidRDefault="00FB52D4" w:rsidP="00FB52D4">
    <w:pPr>
      <w:jc w:val="center"/>
      <w:rPr>
        <w:rFonts w:ascii="Akzidenz Grotesk BE Medium" w:hAnsi="Akzidenz Grotesk BE Medium"/>
        <w:color w:val="808080" w:themeColor="background1" w:themeShade="80"/>
        <w:sz w:val="10"/>
        <w:szCs w:val="10"/>
      </w:rPr>
    </w:pPr>
  </w:p>
  <w:p w14:paraId="5815032D" w14:textId="77777777" w:rsidR="00FB52D4" w:rsidRDefault="00FB52D4" w:rsidP="00FB52D4">
    <w:pPr>
      <w:jc w:val="center"/>
      <w:rPr>
        <w:rFonts w:ascii="Akzidenz Grotesk BE Regular" w:hAnsi="Akzidenz Grotesk BE Regular"/>
        <w:color w:val="808080" w:themeColor="background1" w:themeShade="80"/>
        <w:sz w:val="18"/>
        <w:szCs w:val="18"/>
      </w:rPr>
    </w:pPr>
    <w:r w:rsidRPr="005C1D87">
      <w:rPr>
        <w:rFonts w:ascii="Akzidenz Grotesk BE Regular" w:hAnsi="Akzidenz Grotesk BE Regular"/>
        <w:color w:val="7F7F7F" w:themeColor="text1" w:themeTint="80"/>
        <w:sz w:val="18"/>
        <w:szCs w:val="18"/>
      </w:rPr>
      <w:t xml:space="preserve">450 Columbus Blvd., Suite 5    </w:t>
    </w:r>
    <w:r w:rsidRPr="00DD76DA">
      <w:rPr>
        <w:rFonts w:ascii="Akzidenz Grotesk BE Regular" w:hAnsi="Akzidenz Grotesk BE Regular"/>
        <w:color w:val="0070C0"/>
        <w:sz w:val="18"/>
        <w:szCs w:val="18"/>
      </w:rPr>
      <w:t>I</w:t>
    </w:r>
    <w:r w:rsidRPr="003A4DBC">
      <w:rPr>
        <w:rFonts w:ascii="Akzidenz Grotesk BE Regular" w:hAnsi="Akzidenz Grotesk BE Regular"/>
        <w:color w:val="808080" w:themeColor="background1" w:themeShade="80"/>
        <w:sz w:val="18"/>
        <w:szCs w:val="18"/>
      </w:rPr>
      <w:t xml:space="preserve">    </w:t>
    </w:r>
    <w:r w:rsidRPr="005C1D87">
      <w:rPr>
        <w:rFonts w:ascii="Akzidenz Grotesk BE Regular" w:hAnsi="Akzidenz Grotesk BE Regular"/>
        <w:color w:val="7F7F7F" w:themeColor="text1" w:themeTint="80"/>
        <w:sz w:val="18"/>
        <w:szCs w:val="18"/>
      </w:rPr>
      <w:t xml:space="preserve">Hartford, CT 06103    </w:t>
    </w:r>
    <w:r w:rsidRPr="00DD76DA">
      <w:rPr>
        <w:rFonts w:ascii="Akzidenz Grotesk BE Regular" w:hAnsi="Akzidenz Grotesk BE Regular"/>
        <w:color w:val="0070C0"/>
        <w:sz w:val="18"/>
        <w:szCs w:val="18"/>
      </w:rPr>
      <w:t>I</w:t>
    </w:r>
    <w:r w:rsidRPr="003A4DBC">
      <w:rPr>
        <w:rFonts w:ascii="Akzidenz Grotesk BE Regular" w:hAnsi="Akzidenz Grotesk BE Regular"/>
        <w:color w:val="808080" w:themeColor="background1" w:themeShade="80"/>
        <w:sz w:val="18"/>
        <w:szCs w:val="18"/>
      </w:rPr>
      <w:t xml:space="preserve">    </w:t>
    </w:r>
    <w:r w:rsidRPr="005C1D87">
      <w:rPr>
        <w:rFonts w:ascii="Akzidenz Grotesk BE Regular" w:hAnsi="Akzidenz Grotesk BE Regular"/>
        <w:color w:val="7F7F7F" w:themeColor="text1" w:themeTint="80"/>
        <w:sz w:val="18"/>
        <w:szCs w:val="18"/>
      </w:rPr>
      <w:t xml:space="preserve">P: 860.500.2300    </w:t>
    </w:r>
    <w:r w:rsidRPr="00DD76DA">
      <w:rPr>
        <w:rFonts w:ascii="Akzidenz Grotesk BE Regular" w:hAnsi="Akzidenz Grotesk BE Regular"/>
        <w:color w:val="0070C0"/>
        <w:sz w:val="18"/>
        <w:szCs w:val="18"/>
      </w:rPr>
      <w:t>I</w:t>
    </w:r>
    <w:r w:rsidRPr="003A4DBC">
      <w:rPr>
        <w:rFonts w:ascii="Akzidenz Grotesk BE Regular" w:hAnsi="Akzidenz Grotesk BE Regular"/>
        <w:color w:val="808080" w:themeColor="background1" w:themeShade="80"/>
        <w:sz w:val="18"/>
        <w:szCs w:val="18"/>
      </w:rPr>
      <w:t xml:space="preserve">    </w:t>
    </w:r>
    <w:r w:rsidRPr="005C1D87">
      <w:rPr>
        <w:rFonts w:ascii="Akzidenz Grotesk BE Regular" w:hAnsi="Akzidenz Grotesk BE Regular"/>
        <w:color w:val="7F7F7F" w:themeColor="text1" w:themeTint="80"/>
        <w:sz w:val="18"/>
        <w:szCs w:val="18"/>
      </w:rPr>
      <w:t>ChooseCT.gov</w:t>
    </w:r>
  </w:p>
  <w:p w14:paraId="3927C537" w14:textId="77777777" w:rsidR="00FB52D4" w:rsidRPr="00DD76DA" w:rsidRDefault="00FB52D4" w:rsidP="00FB52D4">
    <w:pPr>
      <w:jc w:val="center"/>
      <w:rPr>
        <w:rFonts w:ascii="Akzidenz Grotesk BE Regular" w:hAnsi="Akzidenz Grotesk BE Regular"/>
        <w:color w:val="808080" w:themeColor="background1" w:themeShade="80"/>
        <w:sz w:val="8"/>
        <w:szCs w:val="8"/>
      </w:rPr>
    </w:pPr>
  </w:p>
  <w:p w14:paraId="45C5B016" w14:textId="77777777" w:rsidR="00FB52D4" w:rsidRPr="005C1D87" w:rsidRDefault="00FB52D4" w:rsidP="00FB52D4">
    <w:pPr>
      <w:jc w:val="center"/>
      <w:rPr>
        <w:rFonts w:ascii="Akzidenz Grotesk BE Regular" w:hAnsi="Akzidenz Grotesk BE Regular"/>
        <w:i/>
        <w:color w:val="7F7F7F" w:themeColor="text1" w:themeTint="80"/>
        <w:sz w:val="16"/>
        <w:szCs w:val="16"/>
      </w:rPr>
    </w:pPr>
    <w:r w:rsidRPr="005C1D87">
      <w:rPr>
        <w:rFonts w:ascii="Akzidenz Grotesk BE Regular" w:hAnsi="Akzidenz Grotesk BE Regular"/>
        <w:i/>
        <w:color w:val="7F7F7F" w:themeColor="text1" w:themeTint="80"/>
        <w:sz w:val="16"/>
        <w:szCs w:val="16"/>
      </w:rPr>
      <w:t>An Affirmative Action/Equal Opportunity Employer; An Equal Opportunity Lender</w:t>
    </w:r>
  </w:p>
  <w:p w14:paraId="22F402C5" w14:textId="77777777" w:rsidR="00FB52D4" w:rsidRDefault="00FB5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7CD52" w14:textId="77777777" w:rsidR="00FC77C6" w:rsidRDefault="00FC77C6" w:rsidP="00190F70">
      <w:r>
        <w:separator/>
      </w:r>
    </w:p>
  </w:footnote>
  <w:footnote w:type="continuationSeparator" w:id="0">
    <w:p w14:paraId="31803994" w14:textId="77777777" w:rsidR="00FC77C6" w:rsidRDefault="00FC77C6" w:rsidP="00190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1F8DB" w14:textId="77777777" w:rsidR="00DD180E" w:rsidRDefault="00DD180E" w:rsidP="00DD180E">
    <w:pPr>
      <w:pStyle w:val="Header"/>
    </w:pPr>
    <w:r w:rsidRPr="005D641A">
      <w:rPr>
        <w:noProof/>
      </w:rPr>
      <mc:AlternateContent>
        <mc:Choice Requires="wps">
          <w:drawing>
            <wp:anchor distT="45720" distB="45720" distL="114300" distR="114300" simplePos="0" relativeHeight="251671552" behindDoc="0" locked="0" layoutInCell="1" allowOverlap="1" wp14:anchorId="7669B4A9" wp14:editId="5044A889">
              <wp:simplePos x="0" y="0"/>
              <wp:positionH relativeFrom="margin">
                <wp:posOffset>2260600</wp:posOffset>
              </wp:positionH>
              <wp:positionV relativeFrom="paragraph">
                <wp:posOffset>57150</wp:posOffset>
              </wp:positionV>
              <wp:extent cx="3759200" cy="4191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419100"/>
                      </a:xfrm>
                      <a:prstGeom prst="rect">
                        <a:avLst/>
                      </a:prstGeom>
                      <a:solidFill>
                        <a:srgbClr val="FFFFFF"/>
                      </a:solidFill>
                      <a:ln w="9525">
                        <a:noFill/>
                        <a:miter lim="800000"/>
                        <a:headEnd/>
                        <a:tailEnd/>
                      </a:ln>
                    </wps:spPr>
                    <wps:txbx>
                      <w:txbxContent>
                        <w:p w14:paraId="0158AE52" w14:textId="77777777" w:rsidR="00DD180E" w:rsidRPr="005C1D87" w:rsidRDefault="00DD180E" w:rsidP="00DD180E">
                          <w:pPr>
                            <w:jc w:val="right"/>
                            <w:rPr>
                              <w:rFonts w:ascii="Akzidenz Grotesk BE Medium" w:hAnsi="Akzidenz Grotesk BE Medium"/>
                              <w:color w:val="7F7F7F" w:themeColor="text1" w:themeTint="80"/>
                              <w:sz w:val="22"/>
                              <w:szCs w:val="22"/>
                            </w:rPr>
                          </w:pPr>
                          <w:r w:rsidRPr="005C1D87">
                            <w:rPr>
                              <w:rFonts w:ascii="Akzidenz Grotesk BE Medium" w:hAnsi="Akzidenz Grotesk BE Medium"/>
                              <w:color w:val="7F7F7F" w:themeColor="text1" w:themeTint="80"/>
                              <w:sz w:val="22"/>
                              <w:szCs w:val="22"/>
                            </w:rPr>
                            <w:t xml:space="preserve">Commissioner </w:t>
                          </w:r>
                          <w:r>
                            <w:rPr>
                              <w:rFonts w:ascii="Akzidenz Grotesk BE Medium" w:hAnsi="Akzidenz Grotesk BE Medium"/>
                              <w:color w:val="7F7F7F" w:themeColor="text1" w:themeTint="80"/>
                              <w:sz w:val="22"/>
                              <w:szCs w:val="22"/>
                            </w:rPr>
                            <w:t>Alexandra Daum</w:t>
                          </w:r>
                        </w:p>
                        <w:p w14:paraId="42244177" w14:textId="77777777" w:rsidR="00DD180E" w:rsidRPr="005C1D87" w:rsidRDefault="00DD180E" w:rsidP="00DD180E">
                          <w:pPr>
                            <w:jc w:val="right"/>
                            <w:rPr>
                              <w:rFonts w:ascii="Akzidenz Grotesk BE Medium" w:hAnsi="Akzidenz Grotesk BE Medium"/>
                              <w:color w:val="7F7F7F" w:themeColor="text1" w:themeTint="80"/>
                              <w:sz w:val="22"/>
                              <w:szCs w:val="22"/>
                            </w:rPr>
                          </w:pPr>
                          <w:r w:rsidRPr="005C1D87">
                            <w:rPr>
                              <w:rFonts w:ascii="Akzidenz Grotesk BE Medium" w:hAnsi="Akzidenz Grotesk BE Medium"/>
                              <w:color w:val="7F7F7F" w:themeColor="text1" w:themeTint="80"/>
                              <w:sz w:val="22"/>
                              <w:szCs w:val="22"/>
                            </w:rPr>
                            <w:t>Department of Economic and Community Development</w:t>
                          </w:r>
                        </w:p>
                        <w:p w14:paraId="03F040DF" w14:textId="77777777" w:rsidR="00DD180E" w:rsidRDefault="00DD180E" w:rsidP="00DD180E">
                          <w:pPr>
                            <w:rPr>
                              <w:rFonts w:ascii="Akzidenz Grotesk BE Medium" w:hAnsi="Akzidenz Grotesk BE Medium"/>
                              <w:color w:val="808080" w:themeColor="background1" w:themeShade="80"/>
                              <w:sz w:val="22"/>
                              <w:szCs w:val="22"/>
                            </w:rPr>
                          </w:pPr>
                        </w:p>
                        <w:p w14:paraId="32F56F0C" w14:textId="77777777" w:rsidR="00DD180E" w:rsidRPr="00704501" w:rsidRDefault="00DD180E" w:rsidP="00DD180E">
                          <w:pPr>
                            <w:rPr>
                              <w:rFonts w:ascii="Akzidenz Grotesk BE Medium" w:hAnsi="Akzidenz Grotesk BE Medium"/>
                              <w:color w:val="808080" w:themeColor="background1" w:themeShade="80"/>
                              <w:sz w:val="22"/>
                              <w:szCs w:val="22"/>
                            </w:rPr>
                          </w:pPr>
                        </w:p>
                        <w:p w14:paraId="0CB1F681" w14:textId="77777777" w:rsidR="00DD180E" w:rsidRDefault="00DD180E" w:rsidP="00DD18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69B4A9" id="_x0000_t202" coordsize="21600,21600" o:spt="202" path="m,l,21600r21600,l21600,xe">
              <v:stroke joinstyle="miter"/>
              <v:path gradientshapeok="t" o:connecttype="rect"/>
            </v:shapetype>
            <v:shape id="Text Box 5" o:spid="_x0000_s1026" type="#_x0000_t202" style="position:absolute;margin-left:178pt;margin-top:4.5pt;width:296pt;height:3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" stroked="f">
              <v:textbox>
                <w:txbxContent>
                  <w:p w14:paraId="0158AE52" w14:textId="77777777" w:rsidR="00DD180E" w:rsidRPr="005C1D87" w:rsidRDefault="00DD180E" w:rsidP="00DD180E">
                    <w:pPr>
                      <w:jc w:val="right"/>
                      <w:rPr>
                        <w:rFonts w:ascii="Akzidenz Grotesk BE Medium" w:hAnsi="Akzidenz Grotesk BE Medium"/>
                        <w:color w:val="7F7F7F" w:themeColor="text1" w:themeTint="80"/>
                        <w:sz w:val="22"/>
                        <w:szCs w:val="22"/>
                      </w:rPr>
                    </w:pPr>
                    <w:r w:rsidRPr="005C1D87">
                      <w:rPr>
                        <w:rFonts w:ascii="Akzidenz Grotesk BE Medium" w:hAnsi="Akzidenz Grotesk BE Medium"/>
                        <w:color w:val="7F7F7F" w:themeColor="text1" w:themeTint="80"/>
                        <w:sz w:val="22"/>
                        <w:szCs w:val="22"/>
                      </w:rPr>
                      <w:t xml:space="preserve">Commissioner </w:t>
                    </w:r>
                    <w:r>
                      <w:rPr>
                        <w:rFonts w:ascii="Akzidenz Grotesk BE Medium" w:hAnsi="Akzidenz Grotesk BE Medium"/>
                        <w:color w:val="7F7F7F" w:themeColor="text1" w:themeTint="80"/>
                        <w:sz w:val="22"/>
                        <w:szCs w:val="22"/>
                      </w:rPr>
                      <w:t>Alexandra Daum</w:t>
                    </w:r>
                  </w:p>
                  <w:p w14:paraId="42244177" w14:textId="77777777" w:rsidR="00DD180E" w:rsidRPr="005C1D87" w:rsidRDefault="00DD180E" w:rsidP="00DD180E">
                    <w:pPr>
                      <w:jc w:val="right"/>
                      <w:rPr>
                        <w:rFonts w:ascii="Akzidenz Grotesk BE Medium" w:hAnsi="Akzidenz Grotesk BE Medium"/>
                        <w:color w:val="7F7F7F" w:themeColor="text1" w:themeTint="80"/>
                        <w:sz w:val="22"/>
                        <w:szCs w:val="22"/>
                      </w:rPr>
                    </w:pPr>
                    <w:r w:rsidRPr="005C1D87">
                      <w:rPr>
                        <w:rFonts w:ascii="Akzidenz Grotesk BE Medium" w:hAnsi="Akzidenz Grotesk BE Medium"/>
                        <w:color w:val="7F7F7F" w:themeColor="text1" w:themeTint="80"/>
                        <w:sz w:val="22"/>
                        <w:szCs w:val="22"/>
                      </w:rPr>
                      <w:t>Department of Economic and Community Development</w:t>
                    </w:r>
                  </w:p>
                  <w:p w14:paraId="03F040DF" w14:textId="77777777" w:rsidR="00DD180E" w:rsidRDefault="00DD180E" w:rsidP="00DD180E">
                    <w:pPr>
                      <w:rPr>
                        <w:rFonts w:ascii="Akzidenz Grotesk BE Medium" w:hAnsi="Akzidenz Grotesk BE Medium"/>
                        <w:color w:val="808080" w:themeColor="background1" w:themeShade="80"/>
                        <w:sz w:val="22"/>
                        <w:szCs w:val="22"/>
                      </w:rPr>
                    </w:pPr>
                  </w:p>
                  <w:p w14:paraId="32F56F0C" w14:textId="77777777" w:rsidR="00DD180E" w:rsidRPr="00704501" w:rsidRDefault="00DD180E" w:rsidP="00DD180E">
                    <w:pPr>
                      <w:rPr>
                        <w:rFonts w:ascii="Akzidenz Grotesk BE Medium" w:hAnsi="Akzidenz Grotesk BE Medium"/>
                        <w:color w:val="808080" w:themeColor="background1" w:themeShade="80"/>
                        <w:sz w:val="22"/>
                        <w:szCs w:val="22"/>
                      </w:rPr>
                    </w:pPr>
                  </w:p>
                  <w:p w14:paraId="0CB1F681" w14:textId="77777777" w:rsidR="00DD180E" w:rsidRDefault="00DD180E" w:rsidP="00DD180E"/>
                </w:txbxContent>
              </v:textbox>
              <w10:wrap type="square" anchorx="margin"/>
            </v:shape>
          </w:pict>
        </mc:Fallback>
      </mc:AlternateContent>
    </w:r>
    <w:r>
      <w:rPr>
        <w:noProof/>
      </w:rPr>
      <w:drawing>
        <wp:anchor distT="0" distB="0" distL="114300" distR="114300" simplePos="0" relativeHeight="251669504" behindDoc="1" locked="0" layoutInCell="1" allowOverlap="1" wp14:anchorId="75027465" wp14:editId="7A3844B8">
          <wp:simplePos x="0" y="0"/>
          <wp:positionH relativeFrom="margin">
            <wp:posOffset>0</wp:posOffset>
          </wp:positionH>
          <wp:positionV relativeFrom="page">
            <wp:posOffset>393700</wp:posOffset>
          </wp:positionV>
          <wp:extent cx="1907540" cy="474980"/>
          <wp:effectExtent l="0" t="0" r="0" b="1270"/>
          <wp:wrapNone/>
          <wp:docPr id="7" name="Picture 7" descr="A picture containing text, tableware, plat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tableware, plate, dishwa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7540" cy="474980"/>
                  </a:xfrm>
                  <a:prstGeom prst="rect">
                    <a:avLst/>
                  </a:prstGeom>
                  <a:noFill/>
                </pic:spPr>
              </pic:pic>
            </a:graphicData>
          </a:graphic>
          <wp14:sizeRelH relativeFrom="page">
            <wp14:pctWidth>0</wp14:pctWidth>
          </wp14:sizeRelH>
          <wp14:sizeRelV relativeFrom="page">
            <wp14:pctHeight>0</wp14:pctHeight>
          </wp14:sizeRelV>
        </wp:anchor>
      </w:drawing>
    </w:r>
  </w:p>
  <w:p w14:paraId="72A4AA4B" w14:textId="77777777" w:rsidR="00DD180E" w:rsidRDefault="00DD180E" w:rsidP="00DD180E">
    <w:pPr>
      <w:pStyle w:val="Header"/>
    </w:pPr>
  </w:p>
  <w:p w14:paraId="3225FD0D" w14:textId="77777777" w:rsidR="00DD180E" w:rsidRDefault="00DD180E" w:rsidP="00DD180E">
    <w:pPr>
      <w:pStyle w:val="Header"/>
    </w:pPr>
    <w:r>
      <w:rPr>
        <w:noProof/>
      </w:rPr>
      <mc:AlternateContent>
        <mc:Choice Requires="wps">
          <w:drawing>
            <wp:anchor distT="0" distB="0" distL="114300" distR="114300" simplePos="0" relativeHeight="251670528" behindDoc="0" locked="0" layoutInCell="1" allowOverlap="1" wp14:anchorId="5BB134C3" wp14:editId="384208AA">
              <wp:simplePos x="0" y="0"/>
              <wp:positionH relativeFrom="margin">
                <wp:align>left</wp:align>
              </wp:positionH>
              <wp:positionV relativeFrom="paragraph">
                <wp:posOffset>171450</wp:posOffset>
              </wp:positionV>
              <wp:extent cx="593090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5930900" cy="0"/>
                      </a:xfrm>
                      <a:prstGeom prst="line">
                        <a:avLst/>
                      </a:prstGeom>
                      <a:noFill/>
                      <a:ln w="3175" cap="flat" cmpd="sng" algn="ctr">
                        <a:solidFill>
                          <a:srgbClr val="4F81BD"/>
                        </a:solidFill>
                        <a:prstDash val="solid"/>
                      </a:ln>
                      <a:effectLst/>
                    </wps:spPr>
                    <wps:bodyPr/>
                  </wps:wsp>
                </a:graphicData>
              </a:graphic>
            </wp:anchor>
          </w:drawing>
        </mc:Choice>
        <mc:Fallback>
          <w:pict>
            <v:line w14:anchorId="7C143990" id="Straight Connector 6" o:spid="_x0000_s1026" style="position:absolute;z-index:251670528;visibility:visible;mso-wrap-style:square;mso-wrap-distance-left:9pt;mso-wrap-distance-top:0;mso-wrap-distance-right:9pt;mso-wrap-distance-bottom:0;mso-position-horizontal:left;mso-position-horizontal-relative:margin;mso-position-vertical:absolute;mso-position-vertical-relative:text" from="0,13.5pt" to="46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" strokecolor="#4f81bd" strokeweight=".25pt">
              <w10:wrap anchorx="margin"/>
            </v:line>
          </w:pict>
        </mc:Fallback>
      </mc:AlternateContent>
    </w:r>
  </w:p>
  <w:p w14:paraId="7BF84310" w14:textId="4BA4665C" w:rsidR="00DD180E" w:rsidRDefault="00DD1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D4641"/>
    <w:multiLevelType w:val="hybridMultilevel"/>
    <w:tmpl w:val="6942A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B563A4"/>
    <w:multiLevelType w:val="hybridMultilevel"/>
    <w:tmpl w:val="C36C7B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A070B21"/>
    <w:multiLevelType w:val="hybridMultilevel"/>
    <w:tmpl w:val="49FEF5E6"/>
    <w:lvl w:ilvl="0" w:tplc="DE1A10A0">
      <w:start w:val="1"/>
      <w:numFmt w:val="decimal"/>
      <w:lvlText w:val="%1."/>
      <w:lvlJc w:val="left"/>
      <w:pPr>
        <w:ind w:left="45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5F23ABF"/>
    <w:multiLevelType w:val="hybridMultilevel"/>
    <w:tmpl w:val="E0223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F470EA3"/>
    <w:multiLevelType w:val="hybridMultilevel"/>
    <w:tmpl w:val="9F52A9E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EC3DCB"/>
    <w:multiLevelType w:val="hybridMultilevel"/>
    <w:tmpl w:val="A4A281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3697360"/>
    <w:multiLevelType w:val="hybridMultilevel"/>
    <w:tmpl w:val="F070911C"/>
    <w:lvl w:ilvl="0" w:tplc="A860F2A8">
      <w:start w:val="1"/>
      <w:numFmt w:val="bullet"/>
      <w:lvlText w:val=""/>
      <w:lvlJc w:val="left"/>
      <w:pPr>
        <w:tabs>
          <w:tab w:val="num" w:pos="1080"/>
        </w:tabs>
        <w:ind w:left="864" w:hanging="144"/>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0B0363"/>
    <w:multiLevelType w:val="hybridMultilevel"/>
    <w:tmpl w:val="465CA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725872">
    <w:abstractNumId w:val="3"/>
  </w:num>
  <w:num w:numId="2" w16cid:durableId="398748097">
    <w:abstractNumId w:val="1"/>
  </w:num>
  <w:num w:numId="3" w16cid:durableId="1548022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8977069">
    <w:abstractNumId w:val="6"/>
  </w:num>
  <w:num w:numId="5" w16cid:durableId="2009749613">
    <w:abstractNumId w:val="7"/>
  </w:num>
  <w:num w:numId="6" w16cid:durableId="1047336759">
    <w:abstractNumId w:val="5"/>
  </w:num>
  <w:num w:numId="7" w16cid:durableId="1109621085">
    <w:abstractNumId w:val="0"/>
  </w:num>
  <w:num w:numId="8" w16cid:durableId="706561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F70"/>
    <w:rsid w:val="000C3A36"/>
    <w:rsid w:val="000E2541"/>
    <w:rsid w:val="0012166D"/>
    <w:rsid w:val="00143A91"/>
    <w:rsid w:val="00190F70"/>
    <w:rsid w:val="001B5421"/>
    <w:rsid w:val="00211EAE"/>
    <w:rsid w:val="00243BB9"/>
    <w:rsid w:val="002E552F"/>
    <w:rsid w:val="00340AEB"/>
    <w:rsid w:val="003A4DBC"/>
    <w:rsid w:val="00400EB6"/>
    <w:rsid w:val="00457770"/>
    <w:rsid w:val="00491A37"/>
    <w:rsid w:val="004A04D3"/>
    <w:rsid w:val="00542472"/>
    <w:rsid w:val="005B0D34"/>
    <w:rsid w:val="005B59A6"/>
    <w:rsid w:val="005C1D87"/>
    <w:rsid w:val="005D641A"/>
    <w:rsid w:val="005F1449"/>
    <w:rsid w:val="00617634"/>
    <w:rsid w:val="00642137"/>
    <w:rsid w:val="006A1CBF"/>
    <w:rsid w:val="006A49DA"/>
    <w:rsid w:val="00704501"/>
    <w:rsid w:val="007117EF"/>
    <w:rsid w:val="007370EE"/>
    <w:rsid w:val="007E09B1"/>
    <w:rsid w:val="00873E23"/>
    <w:rsid w:val="008B5FAE"/>
    <w:rsid w:val="008F1511"/>
    <w:rsid w:val="0091147C"/>
    <w:rsid w:val="009743D4"/>
    <w:rsid w:val="009E04A4"/>
    <w:rsid w:val="00A45F63"/>
    <w:rsid w:val="00A75A36"/>
    <w:rsid w:val="00A75E17"/>
    <w:rsid w:val="00AB5C89"/>
    <w:rsid w:val="00AB7B24"/>
    <w:rsid w:val="00AE2C20"/>
    <w:rsid w:val="00BC7C52"/>
    <w:rsid w:val="00C1243E"/>
    <w:rsid w:val="00C766A9"/>
    <w:rsid w:val="00CA7CB1"/>
    <w:rsid w:val="00CE02AA"/>
    <w:rsid w:val="00D5173A"/>
    <w:rsid w:val="00DD180E"/>
    <w:rsid w:val="00DD76DA"/>
    <w:rsid w:val="00E05FE5"/>
    <w:rsid w:val="00E14412"/>
    <w:rsid w:val="00E77A39"/>
    <w:rsid w:val="00F976B8"/>
    <w:rsid w:val="00FB52D4"/>
    <w:rsid w:val="00FC7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ACB066"/>
  <w14:defaultImageDpi w14:val="300"/>
  <w15:docId w15:val="{0F6D4997-2DCD-7947-AB2B-A74AD47E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F70"/>
    <w:pPr>
      <w:tabs>
        <w:tab w:val="center" w:pos="4320"/>
        <w:tab w:val="right" w:pos="8640"/>
      </w:tabs>
    </w:pPr>
  </w:style>
  <w:style w:type="character" w:customStyle="1" w:styleId="HeaderChar">
    <w:name w:val="Header Char"/>
    <w:basedOn w:val="DefaultParagraphFont"/>
    <w:link w:val="Header"/>
    <w:uiPriority w:val="99"/>
    <w:rsid w:val="00190F70"/>
  </w:style>
  <w:style w:type="paragraph" w:styleId="Footer">
    <w:name w:val="footer"/>
    <w:basedOn w:val="Normal"/>
    <w:link w:val="FooterChar"/>
    <w:uiPriority w:val="99"/>
    <w:unhideWhenUsed/>
    <w:rsid w:val="00190F70"/>
    <w:pPr>
      <w:tabs>
        <w:tab w:val="center" w:pos="4320"/>
        <w:tab w:val="right" w:pos="8640"/>
      </w:tabs>
    </w:pPr>
  </w:style>
  <w:style w:type="character" w:customStyle="1" w:styleId="FooterChar">
    <w:name w:val="Footer Char"/>
    <w:basedOn w:val="DefaultParagraphFont"/>
    <w:link w:val="Footer"/>
    <w:uiPriority w:val="99"/>
    <w:rsid w:val="00190F70"/>
  </w:style>
  <w:style w:type="paragraph" w:styleId="BalloonText">
    <w:name w:val="Balloon Text"/>
    <w:basedOn w:val="Normal"/>
    <w:link w:val="BalloonTextChar"/>
    <w:uiPriority w:val="99"/>
    <w:semiHidden/>
    <w:unhideWhenUsed/>
    <w:rsid w:val="007370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70EE"/>
    <w:rPr>
      <w:rFonts w:ascii="Lucida Grande" w:hAnsi="Lucida Grande" w:cs="Lucida Grande"/>
      <w:sz w:val="18"/>
      <w:szCs w:val="18"/>
    </w:rPr>
  </w:style>
  <w:style w:type="paragraph" w:styleId="NormalWeb">
    <w:name w:val="Normal (Web)"/>
    <w:basedOn w:val="Normal"/>
    <w:unhideWhenUsed/>
    <w:rsid w:val="00DD180E"/>
    <w:pPr>
      <w:spacing w:before="100" w:beforeAutospacing="1" w:after="100" w:afterAutospacing="1"/>
    </w:pPr>
    <w:rPr>
      <w:rFonts w:ascii="Times New Roman" w:hAnsi="Times New Roman" w:cs="Times New Roman"/>
    </w:rPr>
  </w:style>
  <w:style w:type="paragraph" w:styleId="NoSpacing">
    <w:name w:val="No Spacing"/>
    <w:link w:val="NoSpacingChar"/>
    <w:uiPriority w:val="1"/>
    <w:qFormat/>
    <w:rsid w:val="00DD180E"/>
    <w:rPr>
      <w:sz w:val="22"/>
      <w:szCs w:val="22"/>
      <w:lang w:eastAsia="ja-JP"/>
    </w:rPr>
  </w:style>
  <w:style w:type="character" w:customStyle="1" w:styleId="NoSpacingChar">
    <w:name w:val="No Spacing Char"/>
    <w:basedOn w:val="DefaultParagraphFont"/>
    <w:link w:val="NoSpacing"/>
    <w:uiPriority w:val="1"/>
    <w:rsid w:val="00DD180E"/>
    <w:rPr>
      <w:sz w:val="22"/>
      <w:szCs w:val="22"/>
      <w:lang w:eastAsia="ja-JP"/>
    </w:rPr>
  </w:style>
  <w:style w:type="paragraph" w:styleId="Title">
    <w:name w:val="Title"/>
    <w:basedOn w:val="Normal"/>
    <w:link w:val="TitleChar"/>
    <w:qFormat/>
    <w:rsid w:val="00DD180E"/>
    <w:pPr>
      <w:jc w:val="center"/>
    </w:pPr>
    <w:rPr>
      <w:rFonts w:ascii="Times New Roman" w:eastAsia="Times New Roman" w:hAnsi="Times New Roman" w:cs="Times New Roman"/>
      <w:b/>
      <w:bCs/>
      <w:u w:val="single"/>
    </w:rPr>
  </w:style>
  <w:style w:type="character" w:customStyle="1" w:styleId="TitleChar">
    <w:name w:val="Title Char"/>
    <w:basedOn w:val="DefaultParagraphFont"/>
    <w:link w:val="Title"/>
    <w:rsid w:val="00DD180E"/>
    <w:rPr>
      <w:rFonts w:ascii="Times New Roman" w:eastAsia="Times New Roman" w:hAnsi="Times New Roman" w:cs="Times New Roman"/>
      <w:b/>
      <w:bCs/>
      <w:u w:val="single"/>
    </w:rPr>
  </w:style>
  <w:style w:type="paragraph" w:styleId="Subtitle">
    <w:name w:val="Subtitle"/>
    <w:basedOn w:val="Normal"/>
    <w:link w:val="SubtitleChar"/>
    <w:qFormat/>
    <w:rsid w:val="00DD180E"/>
    <w:rPr>
      <w:rFonts w:ascii="Times New Roman" w:eastAsia="Times New Roman" w:hAnsi="Times New Roman" w:cs="Times New Roman"/>
      <w:b/>
      <w:bCs/>
      <w:lang w:val="x-none" w:eastAsia="x-none"/>
    </w:rPr>
  </w:style>
  <w:style w:type="character" w:customStyle="1" w:styleId="SubtitleChar">
    <w:name w:val="Subtitle Char"/>
    <w:basedOn w:val="DefaultParagraphFont"/>
    <w:link w:val="Subtitle"/>
    <w:rsid w:val="00DD180E"/>
    <w:rPr>
      <w:rFonts w:ascii="Times New Roman" w:eastAsia="Times New Roman" w:hAnsi="Times New Roman" w:cs="Times New Roman"/>
      <w:b/>
      <w:bCs/>
      <w:lang w:val="x-none" w:eastAsia="x-none"/>
    </w:rPr>
  </w:style>
  <w:style w:type="paragraph" w:customStyle="1" w:styleId="c59">
    <w:name w:val="c59"/>
    <w:basedOn w:val="Normal"/>
    <w:semiHidden/>
    <w:rsid w:val="00DD180E"/>
    <w:pPr>
      <w:widowControl w:val="0"/>
      <w:snapToGrid w:val="0"/>
      <w:spacing w:line="240" w:lineRule="atLeast"/>
      <w:jc w:val="center"/>
    </w:pPr>
    <w:rPr>
      <w:rFonts w:ascii="Times New Roman" w:eastAsia="Times New Roman" w:hAnsi="Times New Roman" w:cs="Times New Roman"/>
      <w:szCs w:val="20"/>
    </w:rPr>
  </w:style>
  <w:style w:type="paragraph" w:styleId="ListParagraph">
    <w:name w:val="List Paragraph"/>
    <w:basedOn w:val="Normal"/>
    <w:uiPriority w:val="34"/>
    <w:qFormat/>
    <w:rsid w:val="007E09B1"/>
    <w:pPr>
      <w:ind w:left="720"/>
    </w:pPr>
    <w:rPr>
      <w:rFonts w:ascii="Calibri" w:eastAsiaTheme="minorHAnsi" w:hAnsi="Calibri" w:cs="Times New Roman"/>
      <w:sz w:val="22"/>
      <w:szCs w:val="22"/>
    </w:rPr>
  </w:style>
  <w:style w:type="paragraph" w:customStyle="1" w:styleId="CAPS">
    <w:name w:val="CAPS"/>
    <w:basedOn w:val="Normal"/>
    <w:link w:val="CAPSChar"/>
    <w:qFormat/>
    <w:rsid w:val="007E09B1"/>
    <w:rPr>
      <w:rFonts w:ascii="Times New Roman" w:eastAsia="Times New Roman" w:hAnsi="Times New Roman" w:cs="Times New Roman"/>
      <w:b/>
      <w:caps/>
      <w:u w:val="single"/>
    </w:rPr>
  </w:style>
  <w:style w:type="character" w:customStyle="1" w:styleId="CAPSChar">
    <w:name w:val="CAPS Char"/>
    <w:basedOn w:val="DefaultParagraphFont"/>
    <w:link w:val="CAPS"/>
    <w:rsid w:val="007E09B1"/>
    <w:rPr>
      <w:rFonts w:ascii="Times New Roman" w:eastAsia="Times New Roman" w:hAnsi="Times New Roman" w:cs="Times New Roman"/>
      <w:b/>
      <w:cap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2914D-9378-4F84-BAE8-988E35751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Adams &amp; Knight</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Watson, Jim</cp:lastModifiedBy>
  <cp:revision>2</cp:revision>
  <dcterms:created xsi:type="dcterms:W3CDTF">2023-04-03T20:50:00Z</dcterms:created>
  <dcterms:modified xsi:type="dcterms:W3CDTF">2023-04-03T20:50:00Z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