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CE3D4" w14:textId="77777777" w:rsidR="00EF643B" w:rsidRPr="00CE7CF1" w:rsidRDefault="00EF643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bookmarkStart w:id="0" w:name="_GoBack"/>
      <w:bookmarkEnd w:id="0"/>
    </w:p>
    <w:p w14:paraId="2CEFE70B" w14:textId="2AB48C73" w:rsidR="004E7B4A" w:rsidRPr="00CE7CF1" w:rsidRDefault="004E7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E7CF1">
        <w:t>[THIS IS A FORM; COPY, DO NOT EDIT]</w:t>
      </w:r>
    </w:p>
    <w:p w14:paraId="0A7F6EA9" w14:textId="77777777" w:rsidR="004E7B4A" w:rsidRPr="00CE7CF1" w:rsidRDefault="004E7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55C4FED1" w14:textId="77777777" w:rsidR="004E7B4A" w:rsidRPr="00CE7CF1" w:rsidRDefault="004E7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E7CF1">
        <w:rPr>
          <w:b/>
        </w:rPr>
        <w:t xml:space="preserve">ASSISTANCE AGREEMENT BY AND BETWEEN </w:t>
      </w:r>
    </w:p>
    <w:p w14:paraId="01708553" w14:textId="77777777" w:rsidR="004E7B4A" w:rsidRPr="00CE7CF1" w:rsidRDefault="004E7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E7CF1">
        <w:rPr>
          <w:b/>
        </w:rPr>
        <w:t xml:space="preserve">THE STATE OF </w:t>
      </w:r>
      <w:smartTag w:uri="urn:schemas-microsoft-com:office:smarttags" w:element="place">
        <w:smartTag w:uri="urn:schemas-microsoft-com:office:smarttags" w:element="State">
          <w:r w:rsidRPr="00CE7CF1">
            <w:rPr>
              <w:b/>
            </w:rPr>
            <w:t>CONNECTICUT</w:t>
          </w:r>
        </w:smartTag>
      </w:smartTag>
      <w:r w:rsidRPr="00CE7CF1">
        <w:rPr>
          <w:b/>
        </w:rPr>
        <w:t xml:space="preserve"> </w:t>
      </w:r>
    </w:p>
    <w:p w14:paraId="54B77C1F" w14:textId="77777777" w:rsidR="004E7B4A" w:rsidRPr="00CE7CF1" w:rsidRDefault="004E7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E7CF1">
        <w:rPr>
          <w:b/>
        </w:rPr>
        <w:t xml:space="preserve">ACTING BY THE DEPARTMENT OF ECONOMIC AND COMMUNITY DEVELOPMENT </w:t>
      </w:r>
    </w:p>
    <w:p w14:paraId="1E21893B" w14:textId="77777777" w:rsidR="004E7B4A" w:rsidRPr="00CE7CF1" w:rsidRDefault="004E7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E7CF1">
        <w:rPr>
          <w:b/>
        </w:rPr>
        <w:t xml:space="preserve">(An Equal Opportunity Employer) </w:t>
      </w:r>
    </w:p>
    <w:p w14:paraId="079A64D1" w14:textId="77777777" w:rsidR="004E7B4A" w:rsidRPr="00CE7CF1" w:rsidRDefault="004E7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E7CF1">
        <w:rPr>
          <w:b/>
        </w:rPr>
        <w:t xml:space="preserve">AND </w:t>
      </w:r>
    </w:p>
    <w:p w14:paraId="491A6B3C" w14:textId="77777777" w:rsidR="004E7B4A" w:rsidRPr="00CE7CF1" w:rsidRDefault="004E7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E7CF1">
        <w:rPr>
          <w:b/>
        </w:rPr>
        <w:t>&lt;Applicant&gt;</w:t>
      </w:r>
    </w:p>
    <w:p w14:paraId="1590B750" w14:textId="77777777" w:rsidR="004E7B4A" w:rsidRPr="00CE7CF1" w:rsidRDefault="004E7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BD53BB8" w14:textId="77777777" w:rsidR="004E7B4A" w:rsidRPr="00CE7CF1" w:rsidRDefault="004E7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AB7F6C3" w14:textId="53B4145A" w:rsidR="004E7B4A" w:rsidRPr="00CE7CF1" w:rsidRDefault="004E7B4A" w:rsidP="00325AA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E7CF1">
        <w:t xml:space="preserve">RE: &lt;Applicant&gt; </w:t>
      </w:r>
      <w:r w:rsidR="003B6D80" w:rsidRPr="00CE7CF1">
        <w:t xml:space="preserve">Historic Restoration Fund </w:t>
      </w:r>
      <w:r w:rsidRPr="00CE7CF1">
        <w:t>Project</w:t>
      </w:r>
    </w:p>
    <w:p w14:paraId="1E8250E9" w14:textId="77777777" w:rsidR="004E7B4A" w:rsidRPr="00CE7CF1" w:rsidRDefault="004E7B4A" w:rsidP="00325AA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866CBB8" w14:textId="7348A794" w:rsidR="004E7B4A" w:rsidRPr="00CE7CF1" w:rsidRDefault="004E7B4A" w:rsidP="00325AA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E7CF1">
        <w:tab/>
        <w:t xml:space="preserve">This </w:t>
      </w:r>
      <w:r w:rsidRPr="00CE7CF1">
        <w:rPr>
          <w:b/>
        </w:rPr>
        <w:t>ASSISTANCE AGREEMENT</w:t>
      </w:r>
      <w:r w:rsidRPr="00CE7CF1">
        <w:t xml:space="preserve"> (the </w:t>
      </w:r>
      <w:r w:rsidR="008D4670" w:rsidRPr="00CE7CF1">
        <w:t>“</w:t>
      </w:r>
      <w:r w:rsidRPr="00CE7CF1">
        <w:t>Agreement</w:t>
      </w:r>
      <w:r w:rsidR="008D4670" w:rsidRPr="00CE7CF1">
        <w:t>”</w:t>
      </w:r>
      <w:r w:rsidRPr="00CE7CF1">
        <w:t xml:space="preserve">) is made and entered into by and between the </w:t>
      </w:r>
      <w:r w:rsidRPr="00CE7CF1">
        <w:rPr>
          <w:b/>
        </w:rPr>
        <w:t>STATE OF CONNECTICUT</w:t>
      </w:r>
      <w:r w:rsidRPr="00CE7CF1">
        <w:t xml:space="preserve">, (hereinafter the </w:t>
      </w:r>
      <w:r w:rsidR="001B5049" w:rsidRPr="00CE7CF1">
        <w:t>“</w:t>
      </w:r>
      <w:r w:rsidRPr="00CE7CF1">
        <w:t>State</w:t>
      </w:r>
      <w:r w:rsidR="001B5049" w:rsidRPr="00CE7CF1">
        <w:t>”</w:t>
      </w:r>
      <w:r w:rsidRPr="00CE7CF1">
        <w:t>)</w:t>
      </w:r>
      <w:r w:rsidR="000A1778" w:rsidRPr="00CE7CF1">
        <w:t xml:space="preserve">, acting herein by </w:t>
      </w:r>
      <w:r w:rsidRPr="00CE7CF1">
        <w:t>David Lehman, its Commissioner of</w:t>
      </w:r>
      <w:r w:rsidR="0073077A" w:rsidRPr="00CE7CF1">
        <w:t xml:space="preserve"> the Department of</w:t>
      </w:r>
      <w:r w:rsidRPr="00CE7CF1">
        <w:t xml:space="preserve"> Economic and Community Development (hereinafter the </w:t>
      </w:r>
      <w:r w:rsidR="008D4670" w:rsidRPr="00CE7CF1">
        <w:t>“</w:t>
      </w:r>
      <w:r w:rsidRPr="00CE7CF1">
        <w:t>Commissioner</w:t>
      </w:r>
      <w:r w:rsidR="008D4670" w:rsidRPr="00CE7CF1">
        <w:t>”</w:t>
      </w:r>
      <w:r w:rsidRPr="00CE7CF1">
        <w:t xml:space="preserve">), pursuant to </w:t>
      </w:r>
      <w:r w:rsidR="00B9214F" w:rsidRPr="00CE7CF1">
        <w:t>§§</w:t>
      </w:r>
      <w:r w:rsidRPr="00CE7CF1">
        <w:t xml:space="preserve"> 4-66aa</w:t>
      </w:r>
      <w:r w:rsidR="007D0B8B" w:rsidRPr="00CE7CF1">
        <w:t xml:space="preserve"> and 10-4</w:t>
      </w:r>
      <w:r w:rsidR="00E648AB" w:rsidRPr="00CE7CF1">
        <w:t xml:space="preserve">09(a)(14) </w:t>
      </w:r>
      <w:r w:rsidRPr="00CE7CF1">
        <w:t xml:space="preserve">of the Connecticut General Statutes and &lt;Applicant&gt; (hereinafter the </w:t>
      </w:r>
      <w:r w:rsidR="008D4670" w:rsidRPr="00CE7CF1">
        <w:t>“</w:t>
      </w:r>
      <w:r w:rsidRPr="00CE7CF1">
        <w:t>Applicant</w:t>
      </w:r>
      <w:r w:rsidR="008D4670" w:rsidRPr="00CE7CF1">
        <w:t>”</w:t>
      </w:r>
      <w:r w:rsidRPr="00CE7CF1">
        <w:t xml:space="preserve"> or </w:t>
      </w:r>
      <w:r w:rsidR="008D4670" w:rsidRPr="00CE7CF1">
        <w:t>“</w:t>
      </w:r>
      <w:r w:rsidR="0073077A" w:rsidRPr="00CE7CF1">
        <w:t>C</w:t>
      </w:r>
      <w:r w:rsidRPr="00CE7CF1">
        <w:t>ontractor</w:t>
      </w:r>
      <w:r w:rsidR="008D4670" w:rsidRPr="00CE7CF1">
        <w:t>”</w:t>
      </w:r>
      <w:r w:rsidRPr="00CE7CF1">
        <w:t xml:space="preserve">) acting herein by &lt;Signatory&gt;, its duly authorized &lt;Signatory Title&gt;. </w:t>
      </w:r>
    </w:p>
    <w:p w14:paraId="6AA219D9" w14:textId="77777777" w:rsidR="004E7B4A" w:rsidRPr="00CE7CF1" w:rsidRDefault="004E7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E7CF1">
        <w:t xml:space="preserve"> </w:t>
      </w:r>
    </w:p>
    <w:p w14:paraId="67C68906" w14:textId="77777777" w:rsidR="004E7B4A" w:rsidRPr="00CE7CF1" w:rsidRDefault="004E7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CE7CF1">
        <w:rPr>
          <w:b/>
        </w:rPr>
        <w:t>WITNESSETH:</w:t>
      </w:r>
      <w:r w:rsidRPr="00CE7CF1">
        <w:t xml:space="preserve"> </w:t>
      </w:r>
    </w:p>
    <w:p w14:paraId="46839A4C" w14:textId="77777777" w:rsidR="004E7B4A" w:rsidRPr="00CE7CF1" w:rsidRDefault="004E7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1C33DC3" w14:textId="716C5C46" w:rsidR="004E7B4A" w:rsidRPr="00CE7CF1" w:rsidRDefault="004E7B4A" w:rsidP="00325AA8">
      <w:r w:rsidRPr="00CE7CF1">
        <w:tab/>
      </w:r>
      <w:r w:rsidRPr="00CE7CF1">
        <w:rPr>
          <w:b/>
        </w:rPr>
        <w:t>WHEREAS</w:t>
      </w:r>
      <w:r w:rsidRPr="00CE7CF1">
        <w:t>, the Applicant has submitted to the State a series of documents, including an Historic Restoration Fund</w:t>
      </w:r>
      <w:r w:rsidR="00A97EBC" w:rsidRPr="00CE7CF1">
        <w:t xml:space="preserve"> Grant</w:t>
      </w:r>
      <w:r w:rsidRPr="00CE7CF1">
        <w:t xml:space="preserve"> Application for </w:t>
      </w:r>
      <w:r w:rsidR="00A97EBC" w:rsidRPr="00CE7CF1">
        <w:t>a matching grant-in-aid</w:t>
      </w:r>
      <w:r w:rsidRPr="00CE7CF1">
        <w:t>, a</w:t>
      </w:r>
      <w:r w:rsidR="00A97EBC" w:rsidRPr="00CE7CF1">
        <w:t xml:space="preserve"> certified</w:t>
      </w:r>
      <w:r w:rsidRPr="00CE7CF1">
        <w:t xml:space="preserve"> resolution from the Applicant’s appropriate organizational body authorizing the Applicant to submit said Application, </w:t>
      </w:r>
      <w:r w:rsidR="002B68E1" w:rsidRPr="00CE7CF1">
        <w:t xml:space="preserve">a Project Financing Plan and Budget, </w:t>
      </w:r>
      <w:r w:rsidRPr="00CE7CF1">
        <w:t xml:space="preserve">plans and specifications that meet the United States Secretary of the Interior’s Standards for the Treatment of Historic Properties, and </w:t>
      </w:r>
      <w:r w:rsidR="002B68E1" w:rsidRPr="00CE7CF1">
        <w:t>exhibits, if any, and other documents</w:t>
      </w:r>
      <w:r w:rsidR="00A97EBC" w:rsidRPr="00CE7CF1">
        <w:t xml:space="preserve"> </w:t>
      </w:r>
      <w:r w:rsidRPr="00CE7CF1">
        <w:t>(all, together with all other documents and agreements executed by the Applicant in connection with this Agreement,  hereinafter the “</w:t>
      </w:r>
      <w:r w:rsidR="00572526">
        <w:t>P</w:t>
      </w:r>
      <w:r w:rsidRPr="00CE7CF1">
        <w:t>roject Documents”) for a project entitled &lt;</w:t>
      </w:r>
      <w:r w:rsidR="00E648AB" w:rsidRPr="00CE7CF1">
        <w:t>describe project</w:t>
      </w:r>
      <w:r w:rsidRPr="00CE7CF1">
        <w:t xml:space="preserve">&gt; Project (hereinafter the </w:t>
      </w:r>
      <w:r w:rsidR="008D4670" w:rsidRPr="00CE7CF1">
        <w:t>“</w:t>
      </w:r>
      <w:r w:rsidRPr="00CE7CF1">
        <w:t>Project</w:t>
      </w:r>
      <w:r w:rsidR="008D4670" w:rsidRPr="00CE7CF1">
        <w:t>”</w:t>
      </w:r>
      <w:r w:rsidRPr="00CE7CF1">
        <w:t>) and has represented to the State that it can rely upon the information within the Project Documents as being accurate and complete;</w:t>
      </w:r>
      <w:r w:rsidR="00422B07" w:rsidRPr="00CE7CF1">
        <w:t xml:space="preserve"> </w:t>
      </w:r>
      <w:r w:rsidRPr="00CE7CF1">
        <w:t>and</w:t>
      </w:r>
    </w:p>
    <w:p w14:paraId="7A2527BF" w14:textId="77777777" w:rsidR="004E7B4A" w:rsidRPr="00CE7CF1" w:rsidRDefault="004E7B4A" w:rsidP="00325AA8">
      <w:r w:rsidRPr="00CE7CF1">
        <w:t xml:space="preserve"> </w:t>
      </w:r>
    </w:p>
    <w:p w14:paraId="7E72B648" w14:textId="474511C1" w:rsidR="004E7B4A" w:rsidRPr="00CE7CF1" w:rsidRDefault="004E7B4A" w:rsidP="00325AA8">
      <w:r w:rsidRPr="00CE7CF1">
        <w:tab/>
      </w:r>
      <w:r w:rsidRPr="00CE7CF1">
        <w:rPr>
          <w:b/>
        </w:rPr>
        <w:t>WHEREAS</w:t>
      </w:r>
      <w:r w:rsidRPr="00CE7CF1">
        <w:t xml:space="preserve">, the State and the Applicant desire to define the terms and conditions upon which such </w:t>
      </w:r>
      <w:r w:rsidR="00E648AB" w:rsidRPr="00CE7CF1">
        <w:t>grant-in-aid</w:t>
      </w:r>
      <w:r w:rsidRPr="00CE7CF1">
        <w:t xml:space="preserve"> will be made available to the Applicant. </w:t>
      </w:r>
    </w:p>
    <w:p w14:paraId="11C7D794" w14:textId="77777777" w:rsidR="004E7B4A" w:rsidRPr="00CE7CF1" w:rsidRDefault="004E7B4A" w:rsidP="00325AA8">
      <w:r w:rsidRPr="00CE7CF1">
        <w:t xml:space="preserve"> </w:t>
      </w:r>
    </w:p>
    <w:p w14:paraId="3AA60023" w14:textId="77777777" w:rsidR="004E7B4A" w:rsidRPr="00CE7CF1" w:rsidRDefault="004E7B4A" w:rsidP="00325AA8">
      <w:r w:rsidRPr="00CE7CF1">
        <w:tab/>
      </w:r>
      <w:r w:rsidRPr="00CE7CF1">
        <w:rPr>
          <w:b/>
        </w:rPr>
        <w:t>NOW THEREFORE</w:t>
      </w:r>
      <w:r w:rsidRPr="00CE7CF1">
        <w:t>, in consideration of the mutual promises of the parties hereto, and of the mutual benefits to be gained by the performance thereof, the State and the Applicant hereby agree as follows:</w:t>
      </w:r>
    </w:p>
    <w:p w14:paraId="0D602179" w14:textId="77777777" w:rsidR="004E7B4A" w:rsidRPr="00CE7CF1" w:rsidRDefault="004E7B4A" w:rsidP="00325AA8"/>
    <w:p w14:paraId="3BF0E1DE" w14:textId="05C01ACF" w:rsidR="004E7B4A" w:rsidRPr="00CE7CF1" w:rsidRDefault="004E7B4A" w:rsidP="007C3071">
      <w:pPr>
        <w:jc w:val="center"/>
      </w:pPr>
      <w:r w:rsidRPr="00CE7CF1">
        <w:rPr>
          <w:b/>
        </w:rPr>
        <w:t>ARTICLE 1</w:t>
      </w:r>
      <w:r w:rsidRPr="00CE7CF1">
        <w:t xml:space="preserve"> </w:t>
      </w:r>
      <w:r w:rsidR="001B5049" w:rsidRPr="00CE7CF1">
        <w:rPr>
          <w:b/>
        </w:rPr>
        <w:t>–</w:t>
      </w:r>
      <w:r w:rsidRPr="00CE7CF1">
        <w:rPr>
          <w:b/>
        </w:rPr>
        <w:t xml:space="preserve"> STATE OBLIGATIONS</w:t>
      </w:r>
    </w:p>
    <w:p w14:paraId="2315E35B" w14:textId="77777777" w:rsidR="004E7B4A" w:rsidRPr="00CE7CF1" w:rsidRDefault="004E7B4A">
      <w:pPr>
        <w:jc w:val="both"/>
      </w:pPr>
    </w:p>
    <w:p w14:paraId="19BFEE81" w14:textId="03DFE463" w:rsidR="004E7B4A" w:rsidRPr="00CE7CF1" w:rsidRDefault="005F6FCE" w:rsidP="005F6FCE">
      <w:pPr>
        <w:pStyle w:val="ListParagraph"/>
        <w:numPr>
          <w:ilvl w:val="1"/>
          <w:numId w:val="45"/>
        </w:numPr>
        <w:rPr>
          <w:rFonts w:ascii="Times New Roman" w:hAnsi="Times New Roman" w:cs="Times New Roman"/>
        </w:rPr>
      </w:pPr>
      <w:r w:rsidRPr="00CE7CF1">
        <w:rPr>
          <w:rFonts w:ascii="Times New Roman" w:hAnsi="Times New Roman" w:cs="Times New Roman"/>
          <w:u w:val="single"/>
        </w:rPr>
        <w:tab/>
      </w:r>
      <w:r w:rsidR="004E7B4A" w:rsidRPr="00CE7CF1">
        <w:rPr>
          <w:rFonts w:ascii="Times New Roman" w:hAnsi="Times New Roman" w:cs="Times New Roman"/>
          <w:u w:val="single"/>
        </w:rPr>
        <w:t>Financial Assistance</w:t>
      </w:r>
      <w:r w:rsidR="004E7B4A" w:rsidRPr="00CE7CF1">
        <w:rPr>
          <w:rFonts w:ascii="Times New Roman" w:hAnsi="Times New Roman" w:cs="Times New Roman"/>
        </w:rPr>
        <w:t xml:space="preserve">.  The State hereby agrees, subject to the terms of this Agreement and its Exhibits and in reliance upon the facts and representations set forth in the Project Documents, to provide </w:t>
      </w:r>
      <w:r w:rsidR="00E648AB" w:rsidRPr="00CE7CF1">
        <w:rPr>
          <w:rFonts w:ascii="Times New Roman" w:hAnsi="Times New Roman" w:cs="Times New Roman"/>
        </w:rPr>
        <w:t>grant-in-aid</w:t>
      </w:r>
      <w:r w:rsidR="004E7B4A" w:rsidRPr="00CE7CF1">
        <w:rPr>
          <w:rFonts w:ascii="Times New Roman" w:hAnsi="Times New Roman" w:cs="Times New Roman"/>
        </w:rPr>
        <w:t xml:space="preserve"> to the Applicant for the Pro</w:t>
      </w:r>
      <w:r w:rsidR="00A97EBC" w:rsidRPr="00CE7CF1">
        <w:rPr>
          <w:rFonts w:ascii="Times New Roman" w:hAnsi="Times New Roman" w:cs="Times New Roman"/>
        </w:rPr>
        <w:t>ject in the form of</w:t>
      </w:r>
      <w:r w:rsidR="004E7B4A" w:rsidRPr="00CE7CF1">
        <w:rPr>
          <w:rFonts w:ascii="Times New Roman" w:hAnsi="Times New Roman" w:cs="Times New Roman"/>
        </w:rPr>
        <w:t xml:space="preserve"> an Historic Restoration Fund Grant in an amount not to exceed &lt;Grant Amt&gt; (hereinafter, the </w:t>
      </w:r>
      <w:r w:rsidR="001B5049" w:rsidRPr="00CE7CF1">
        <w:rPr>
          <w:rFonts w:ascii="Times New Roman" w:hAnsi="Times New Roman" w:cs="Times New Roman"/>
        </w:rPr>
        <w:t>“</w:t>
      </w:r>
      <w:r w:rsidR="004E7B4A" w:rsidRPr="00CE7CF1">
        <w:rPr>
          <w:rFonts w:ascii="Times New Roman" w:hAnsi="Times New Roman" w:cs="Times New Roman"/>
        </w:rPr>
        <w:t>Funding</w:t>
      </w:r>
      <w:r w:rsidR="001B5049" w:rsidRPr="00CE7CF1">
        <w:rPr>
          <w:rFonts w:ascii="Times New Roman" w:hAnsi="Times New Roman" w:cs="Times New Roman"/>
        </w:rPr>
        <w:t>”</w:t>
      </w:r>
      <w:r w:rsidR="004E7B4A" w:rsidRPr="00CE7CF1">
        <w:rPr>
          <w:rFonts w:ascii="Times New Roman" w:hAnsi="Times New Roman" w:cs="Times New Roman"/>
        </w:rPr>
        <w:t xml:space="preserve">). </w:t>
      </w:r>
    </w:p>
    <w:p w14:paraId="732D9989" w14:textId="77777777" w:rsidR="004E7B4A" w:rsidRPr="00CE7CF1" w:rsidRDefault="004E7B4A">
      <w:pPr>
        <w:jc w:val="both"/>
      </w:pPr>
    </w:p>
    <w:p w14:paraId="37681255" w14:textId="77777777" w:rsidR="004E7B4A" w:rsidRPr="00CE7CF1" w:rsidRDefault="004E7B4A">
      <w:pPr>
        <w:jc w:val="both"/>
      </w:pPr>
    </w:p>
    <w:p w14:paraId="2E942092" w14:textId="2816B911" w:rsidR="004E7B4A" w:rsidRPr="00CE7CF1" w:rsidRDefault="004E7B4A" w:rsidP="007C3071">
      <w:pPr>
        <w:keepNext/>
        <w:jc w:val="center"/>
      </w:pPr>
      <w:r w:rsidRPr="00CE7CF1">
        <w:rPr>
          <w:b/>
        </w:rPr>
        <w:t>ARTICLE 2</w:t>
      </w:r>
      <w:r w:rsidRPr="00CE7CF1">
        <w:t xml:space="preserve"> </w:t>
      </w:r>
      <w:r w:rsidR="001B5049" w:rsidRPr="00CE7CF1">
        <w:rPr>
          <w:b/>
        </w:rPr>
        <w:t>–</w:t>
      </w:r>
      <w:r w:rsidRPr="00CE7CF1">
        <w:rPr>
          <w:b/>
        </w:rPr>
        <w:t xml:space="preserve"> APPLICANT WARRANTIES, COVENANTS, AND OBLIGATIONS</w:t>
      </w:r>
    </w:p>
    <w:p w14:paraId="03B244C7" w14:textId="77777777" w:rsidR="004E7B4A" w:rsidRPr="00CE7CF1" w:rsidRDefault="004E7B4A">
      <w:pPr>
        <w:keepNext/>
        <w:jc w:val="both"/>
      </w:pPr>
    </w:p>
    <w:p w14:paraId="6905418F" w14:textId="4D9A155D" w:rsidR="004E7B4A" w:rsidRPr="00CE7CF1" w:rsidRDefault="004E7B4A" w:rsidP="00325AA8">
      <w:pPr>
        <w:keepNext/>
      </w:pPr>
      <w:r w:rsidRPr="00CE7CF1">
        <w:tab/>
        <w:t xml:space="preserve">The Applicant </w:t>
      </w:r>
      <w:r w:rsidR="002B68E1" w:rsidRPr="00CE7CF1">
        <w:t>represents,</w:t>
      </w:r>
      <w:r w:rsidRPr="00CE7CF1">
        <w:t xml:space="preserve"> warrants and covenants as follows, and further covenants that for so long as this Agreement or any clause thereof shall remain in effect: </w:t>
      </w:r>
    </w:p>
    <w:p w14:paraId="09B0FECB" w14:textId="77777777" w:rsidR="004E7B4A" w:rsidRPr="00CE7CF1" w:rsidRDefault="004E7B4A" w:rsidP="00325AA8"/>
    <w:p w14:paraId="662B5E2D" w14:textId="5E0B0F66" w:rsidR="00EF30FC" w:rsidRPr="00CE7CF1" w:rsidRDefault="004E7B4A" w:rsidP="00EF30FC">
      <w:r w:rsidRPr="00CE7CF1">
        <w:tab/>
        <w:t>2.1.</w:t>
      </w:r>
      <w:r w:rsidRPr="00CE7CF1">
        <w:tab/>
      </w:r>
      <w:r w:rsidRPr="00CE7CF1">
        <w:rPr>
          <w:u w:val="single"/>
        </w:rPr>
        <w:t>Form of Business Entity</w:t>
      </w:r>
      <w:r w:rsidRPr="00CE7CF1">
        <w:t xml:space="preserve">.  </w:t>
      </w:r>
      <w:r w:rsidR="00EF30FC" w:rsidRPr="00CE7CF1">
        <w:t xml:space="preserve">The Applicant is a </w:t>
      </w:r>
      <w:smartTag w:uri="urn:schemas-microsoft-com:office:smarttags" w:element="place">
        <w:smartTag w:uri="urn:schemas-microsoft-com:office:smarttags" w:element="State">
          <w:r w:rsidR="00EF30FC" w:rsidRPr="00CE7CF1">
            <w:t>Connecticut</w:t>
          </w:r>
        </w:smartTag>
      </w:smartTag>
      <w:r w:rsidR="00EF30FC" w:rsidRPr="00CE7CF1">
        <w:t xml:space="preserve"> &lt;or other state&gt; and each other jurisdiction where the ownership of its property or the conduct of its business requires qualification.  Further, the Applicant will preserve and maintain its existence as a duly organized validly existing</w:t>
      </w:r>
      <w:r w:rsidRPr="00CE7CF1">
        <w:t xml:space="preserve"> business entity</w:t>
      </w:r>
      <w:r w:rsidR="00EF30FC" w:rsidRPr="00CE7CF1">
        <w:t>, in good standing under the laws of Connecticut &lt;or other state&gt;, and will remain (or become) qualified to do business and in good standing in each other jurisdiction where the nature of its business or the ownership of its property makes such qualification necessary.</w:t>
      </w:r>
    </w:p>
    <w:p w14:paraId="28C8D98A" w14:textId="77777777" w:rsidR="00EF30FC" w:rsidRPr="00CE7CF1" w:rsidRDefault="00EF30FC" w:rsidP="00325AA8"/>
    <w:p w14:paraId="3C4E39E8" w14:textId="695A9691" w:rsidR="004E7B4A" w:rsidRPr="00CE7CF1" w:rsidRDefault="004E7B4A" w:rsidP="00325AA8">
      <w:r w:rsidRPr="00CE7CF1">
        <w:tab/>
        <w:t>2.2.</w:t>
      </w:r>
      <w:r w:rsidRPr="00CE7CF1">
        <w:tab/>
      </w:r>
      <w:r w:rsidRPr="00CE7CF1">
        <w:rPr>
          <w:u w:val="single"/>
        </w:rPr>
        <w:t>Ability to Conduct Business</w:t>
      </w:r>
      <w:r w:rsidRPr="00CE7CF1">
        <w:t>.  The Applicant has all franchises, permits, licenses, and other similar authorizations necessary for the conduct of its business as now being conducted by it, and it is not aware of any state of facts that would make it impossible or impractical to obtain any similar authorization necessary for the conduct of its business as planned to be conducted.  The Applicant is not in violation, nor will the transactions contemplated by this Agreement or the Project Documents to which it is a party, cause a violation of the terms or provisions of any such franchise, permit, license, or similar authorization.</w:t>
      </w:r>
    </w:p>
    <w:p w14:paraId="20104AA8" w14:textId="77777777" w:rsidR="004E7B4A" w:rsidRPr="00CE7CF1" w:rsidRDefault="004E7B4A" w:rsidP="00325AA8"/>
    <w:p w14:paraId="2C0CCC8D" w14:textId="4D94FB5E" w:rsidR="004E7B4A" w:rsidRPr="00CE7CF1" w:rsidRDefault="004E7B4A" w:rsidP="00325AA8">
      <w:r w:rsidRPr="00CE7CF1">
        <w:tab/>
        <w:t>2.3.</w:t>
      </w:r>
      <w:r w:rsidRPr="00CE7CF1">
        <w:tab/>
      </w:r>
      <w:r w:rsidRPr="00CE7CF1">
        <w:rPr>
          <w:u w:val="single"/>
        </w:rPr>
        <w:t>Authorization to Enter Into and Execute Project Documents</w:t>
      </w:r>
      <w:r w:rsidR="00D51697" w:rsidRPr="00CE7CF1">
        <w:rPr>
          <w:u w:val="single"/>
        </w:rPr>
        <w:t xml:space="preserve"> and Agreement</w:t>
      </w:r>
      <w:r w:rsidRPr="00CE7CF1">
        <w:t>.  The execution and delivery of the Project Documents and this Agreement by the Applicant, and the performance of its obligations thereunder, are within its power, have been duly authorized by all necessary action on its part, and are not in contravention of law nor in contravention of its organizational documents or governing bylaws or of the provisions of any indenture, agreement, or undertaking to which it, its principals or employees are parties or by which they are bound.</w:t>
      </w:r>
    </w:p>
    <w:p w14:paraId="020FF593" w14:textId="77777777" w:rsidR="004E7B4A" w:rsidRPr="00CE7CF1" w:rsidRDefault="004E7B4A" w:rsidP="00325AA8"/>
    <w:p w14:paraId="394CAC4B" w14:textId="4B1CAC2C" w:rsidR="004E7B4A" w:rsidRPr="00CE7CF1" w:rsidRDefault="004E7B4A" w:rsidP="00325AA8">
      <w:r w:rsidRPr="00CE7CF1">
        <w:tab/>
        <w:t>2.4.</w:t>
      </w:r>
      <w:r w:rsidRPr="00CE7CF1">
        <w:tab/>
      </w:r>
      <w:r w:rsidRPr="00CE7CF1">
        <w:rPr>
          <w:u w:val="single"/>
        </w:rPr>
        <w:t>Other Authorization Unnecessary</w:t>
      </w:r>
      <w:r w:rsidRPr="00CE7CF1">
        <w:t xml:space="preserve">.  No consent, license, or approval from any governmental authority is or will be necessary for the valid execution and delivery by the Applicant of </w:t>
      </w:r>
      <w:r w:rsidR="00E648AB" w:rsidRPr="00CE7CF1">
        <w:t xml:space="preserve">this Agreement or </w:t>
      </w:r>
      <w:r w:rsidRPr="00CE7CF1">
        <w:t xml:space="preserve">the Project Documents.  The Applicant agrees that nothing in </w:t>
      </w:r>
      <w:r w:rsidR="00FE385C" w:rsidRPr="00CE7CF1">
        <w:t xml:space="preserve">this </w:t>
      </w:r>
      <w:r w:rsidRPr="00CE7CF1">
        <w:t>Agreement relieves it from any obligation under law to obtain any such license, consent, or approval.</w:t>
      </w:r>
    </w:p>
    <w:p w14:paraId="4D7A9350" w14:textId="77777777" w:rsidR="004E7B4A" w:rsidRPr="00CE7CF1" w:rsidRDefault="004E7B4A" w:rsidP="00325AA8"/>
    <w:p w14:paraId="72723B47" w14:textId="4CD7C572" w:rsidR="004E7B4A" w:rsidRPr="00CE7CF1" w:rsidRDefault="004E7B4A" w:rsidP="00325AA8">
      <w:pPr>
        <w:ind w:firstLine="720"/>
      </w:pPr>
      <w:r w:rsidRPr="00CE7CF1">
        <w:t>2.5</w:t>
      </w:r>
      <w:r w:rsidRPr="00CE7CF1">
        <w:tab/>
      </w:r>
      <w:r w:rsidRPr="00CE7CF1">
        <w:rPr>
          <w:u w:val="single"/>
        </w:rPr>
        <w:t>Agreement to Undertake Project</w:t>
      </w:r>
      <w:r w:rsidRPr="00CE7CF1">
        <w:t xml:space="preserve">.  The Applicant </w:t>
      </w:r>
      <w:r w:rsidR="00E648AB" w:rsidRPr="00CE7CF1">
        <w:t>shall</w:t>
      </w:r>
      <w:r w:rsidRPr="00CE7CF1">
        <w:t xml:space="preserve"> undertake and complete the Project as described in the </w:t>
      </w:r>
      <w:r w:rsidR="00E648AB" w:rsidRPr="00CE7CF1">
        <w:t>Project Documents and to the satisfaction of the State</w:t>
      </w:r>
      <w:r w:rsidRPr="00CE7CF1">
        <w:t xml:space="preserve">. </w:t>
      </w:r>
    </w:p>
    <w:p w14:paraId="2358FD1E" w14:textId="77777777" w:rsidR="004E7B4A" w:rsidRPr="00CE7CF1" w:rsidRDefault="004E7B4A" w:rsidP="00325AA8">
      <w:pPr>
        <w:ind w:firstLine="720"/>
      </w:pPr>
    </w:p>
    <w:p w14:paraId="27F33826" w14:textId="77777777" w:rsidR="004E7B4A" w:rsidRPr="00CE7CF1" w:rsidRDefault="004E7B4A" w:rsidP="00325AA8">
      <w:r w:rsidRPr="00CE7CF1">
        <w:tab/>
        <w:t>2.6.</w:t>
      </w:r>
      <w:r w:rsidRPr="00CE7CF1">
        <w:tab/>
      </w:r>
      <w:r w:rsidRPr="00CE7CF1">
        <w:rPr>
          <w:u w:val="single"/>
        </w:rPr>
        <w:t>Obstacles to Entering and Executing Project</w:t>
      </w:r>
      <w:r w:rsidRPr="00CE7CF1">
        <w:t>.</w:t>
      </w:r>
    </w:p>
    <w:p w14:paraId="38BDD1E3" w14:textId="77777777" w:rsidR="004E7B4A" w:rsidRPr="00CE7CF1" w:rsidRDefault="004E7B4A" w:rsidP="00325AA8"/>
    <w:p w14:paraId="6529C143" w14:textId="199E3C40" w:rsidR="004E7B4A" w:rsidRPr="00CE7CF1" w:rsidRDefault="004E7B4A" w:rsidP="005F6FCE">
      <w:pPr>
        <w:pStyle w:val="ListParagraph"/>
        <w:numPr>
          <w:ilvl w:val="0"/>
          <w:numId w:val="46"/>
        </w:numPr>
        <w:rPr>
          <w:rFonts w:ascii="Times New Roman" w:hAnsi="Times New Roman" w:cs="Times New Roman"/>
        </w:rPr>
      </w:pPr>
      <w:r w:rsidRPr="00CE7CF1">
        <w:rPr>
          <w:rFonts w:ascii="Times New Roman" w:hAnsi="Times New Roman" w:cs="Times New Roman"/>
          <w:u w:val="single"/>
        </w:rPr>
        <w:t>Existing Suit or Other Actions</w:t>
      </w:r>
      <w:r w:rsidRPr="00CE7CF1">
        <w:rPr>
          <w:rFonts w:ascii="Times New Roman" w:hAnsi="Times New Roman" w:cs="Times New Roman"/>
        </w:rPr>
        <w:t>.  There is no action, suit, proceeding or investigation at law, in equity, or before any court, public board, arbitrator, or body, pending or, to the Applicant</w:t>
      </w:r>
      <w:r w:rsidR="001B5049" w:rsidRPr="00CE7CF1">
        <w:rPr>
          <w:rFonts w:ascii="Times New Roman" w:hAnsi="Times New Roman" w:cs="Times New Roman"/>
        </w:rPr>
        <w:t>’</w:t>
      </w:r>
      <w:r w:rsidRPr="00CE7CF1">
        <w:rPr>
          <w:rFonts w:ascii="Times New Roman" w:hAnsi="Times New Roman" w:cs="Times New Roman"/>
        </w:rPr>
        <w:t>s knowledge, threatened against or affecting it, which could or might adversely affect the Project, any of the transactions contemplated by the Project Documents, the validity of the Project Documents, or the Applicant</w:t>
      </w:r>
      <w:r w:rsidR="001B5049" w:rsidRPr="00CE7CF1">
        <w:rPr>
          <w:rFonts w:ascii="Times New Roman" w:hAnsi="Times New Roman" w:cs="Times New Roman"/>
        </w:rPr>
        <w:t>’</w:t>
      </w:r>
      <w:r w:rsidRPr="00CE7CF1">
        <w:rPr>
          <w:rFonts w:ascii="Times New Roman" w:hAnsi="Times New Roman" w:cs="Times New Roman"/>
        </w:rPr>
        <w:t>s ability to discharge its obligations under the Project Documents</w:t>
      </w:r>
      <w:r w:rsidR="002630F5" w:rsidRPr="00CE7CF1">
        <w:rPr>
          <w:rFonts w:ascii="Times New Roman" w:hAnsi="Times New Roman" w:cs="Times New Roman"/>
        </w:rPr>
        <w:t xml:space="preserve"> or this Agreement</w:t>
      </w:r>
      <w:r w:rsidRPr="00CE7CF1">
        <w:rPr>
          <w:rFonts w:ascii="Times New Roman" w:hAnsi="Times New Roman" w:cs="Times New Roman"/>
        </w:rPr>
        <w:t>.</w:t>
      </w:r>
    </w:p>
    <w:p w14:paraId="0DE81257" w14:textId="77777777" w:rsidR="004E7B4A" w:rsidRPr="00CE7CF1" w:rsidRDefault="004E7B4A" w:rsidP="00325AA8"/>
    <w:p w14:paraId="1B1455C5" w14:textId="1C1925AA" w:rsidR="004E7B4A" w:rsidRPr="00CE7CF1" w:rsidRDefault="004E7B4A" w:rsidP="00325AA8">
      <w:r w:rsidRPr="00CE7CF1">
        <w:tab/>
      </w:r>
      <w:r w:rsidRPr="00CE7CF1">
        <w:tab/>
        <w:t>(B)</w:t>
      </w:r>
      <w:r w:rsidRPr="00CE7CF1">
        <w:tab/>
      </w:r>
      <w:r w:rsidRPr="00CE7CF1">
        <w:rPr>
          <w:u w:val="single"/>
        </w:rPr>
        <w:t>Default of Existing Orders or Instruments</w:t>
      </w:r>
      <w:r w:rsidRPr="00CE7CF1">
        <w:t xml:space="preserve">.  The Applicant is not in default </w:t>
      </w:r>
      <w:r w:rsidR="00287A7B" w:rsidRPr="00CE7CF1">
        <w:t xml:space="preserve">beyond any applicable notice and grace periods </w:t>
      </w:r>
      <w:r w:rsidRPr="00CE7CF1">
        <w:t xml:space="preserve">with respect to any order of any court, arbitrator, or governmental body which could or might adversely affect the Project, or any of the transactions contemplated by the Project Documents </w:t>
      </w:r>
      <w:r w:rsidR="002630F5" w:rsidRPr="00CE7CF1">
        <w:t xml:space="preserve">or this Agreement, </w:t>
      </w:r>
      <w:r w:rsidRPr="00CE7CF1">
        <w:t>the validity of the Project Documents</w:t>
      </w:r>
      <w:r w:rsidR="002630F5" w:rsidRPr="00CE7CF1">
        <w:t xml:space="preserve"> or this Agreement</w:t>
      </w:r>
      <w:r w:rsidRPr="00CE7CF1">
        <w:t>, or the Applicant</w:t>
      </w:r>
      <w:r w:rsidR="001B5049" w:rsidRPr="00CE7CF1">
        <w:t>’</w:t>
      </w:r>
      <w:r w:rsidRPr="00CE7CF1">
        <w:t>s ability to discharge its obligations under the Project Documents</w:t>
      </w:r>
      <w:r w:rsidR="002630F5" w:rsidRPr="00CE7CF1">
        <w:t xml:space="preserve"> and this Agreement</w:t>
      </w:r>
      <w:r w:rsidRPr="00CE7CF1">
        <w:t xml:space="preserve">.  In addition, the Applicant is not in default </w:t>
      </w:r>
      <w:r w:rsidR="00287A7B" w:rsidRPr="00CE7CF1">
        <w:t xml:space="preserve">beyond any applicable notice and grace periods </w:t>
      </w:r>
      <w:r w:rsidRPr="00CE7CF1">
        <w:t xml:space="preserve">in the performance, observance or fulfillment of any of the terms, obligations, covenants, conditions, or provisions contained in any agreement or instrument to which the Applicant is a party or to which its property is subject, which default, together with all such defaults, singularly or in the aggregate, may have a materially adverse effect on the business, assets, liabilities, financial condition, results of operations or business prospects of the Applicant. </w:t>
      </w:r>
    </w:p>
    <w:p w14:paraId="762B28F3" w14:textId="77777777" w:rsidR="004E7B4A" w:rsidRPr="00CE7CF1" w:rsidRDefault="004E7B4A" w:rsidP="00325AA8"/>
    <w:p w14:paraId="77603F32" w14:textId="77777777" w:rsidR="00BD7426" w:rsidRPr="00CE7CF1" w:rsidRDefault="004E7B4A" w:rsidP="00BD7426">
      <w:r w:rsidRPr="00CE7CF1">
        <w:tab/>
      </w:r>
      <w:r w:rsidRPr="00CE7CF1">
        <w:tab/>
      </w:r>
      <w:r w:rsidR="001D4AFE" w:rsidRPr="00CE7CF1">
        <w:t>(C)</w:t>
      </w:r>
      <w:r w:rsidRPr="00CE7CF1">
        <w:tab/>
      </w:r>
      <w:r w:rsidRPr="00CE7CF1">
        <w:rPr>
          <w:u w:val="single"/>
        </w:rPr>
        <w:t>Instance of Default</w:t>
      </w:r>
      <w:r w:rsidRPr="00CE7CF1">
        <w:t xml:space="preserve">.  No Instance of Default (as defined in Section 4.1 </w:t>
      </w:r>
      <w:r w:rsidR="00BE577A" w:rsidRPr="00CE7CF1">
        <w:t>hereof) has</w:t>
      </w:r>
      <w:r w:rsidRPr="00CE7CF1">
        <w:t xml:space="preserve"> occurred or is continuing, and the Applicant has no knowledge of any currently existing facts or circumstances which, with the passage of time or the giving of notice, or both, would constitute an Instance of Default.</w:t>
      </w:r>
    </w:p>
    <w:p w14:paraId="44C596CC" w14:textId="77777777" w:rsidR="00BD7426" w:rsidRPr="00CE7CF1" w:rsidRDefault="00BD7426" w:rsidP="00BD7426"/>
    <w:p w14:paraId="233CE051" w14:textId="77777777" w:rsidR="00BD7426" w:rsidRPr="00CE7CF1" w:rsidRDefault="00BD7426" w:rsidP="00BD7426">
      <w:r w:rsidRPr="00CE7CF1">
        <w:tab/>
      </w:r>
      <w:r w:rsidR="004E7B4A" w:rsidRPr="00CE7CF1">
        <w:t>2.7.</w:t>
      </w:r>
      <w:r w:rsidR="004E7B4A" w:rsidRPr="00CE7CF1">
        <w:tab/>
      </w:r>
      <w:r w:rsidR="004E7B4A" w:rsidRPr="00CE7CF1">
        <w:rPr>
          <w:u w:val="single"/>
        </w:rPr>
        <w:t>Material Adverse Change</w:t>
      </w:r>
      <w:r w:rsidR="004E7B4A" w:rsidRPr="00CE7CF1">
        <w:t>.</w:t>
      </w:r>
    </w:p>
    <w:p w14:paraId="6401B597" w14:textId="77777777" w:rsidR="00BD7426" w:rsidRPr="00CE7CF1" w:rsidRDefault="00BD7426" w:rsidP="00BD7426"/>
    <w:p w14:paraId="21EDE1AA" w14:textId="58490B7D" w:rsidR="004E7B4A" w:rsidRPr="00CE7CF1" w:rsidRDefault="00BD7426" w:rsidP="00BD7426">
      <w:r w:rsidRPr="00CE7CF1">
        <w:tab/>
      </w:r>
      <w:r w:rsidRPr="00CE7CF1">
        <w:tab/>
      </w:r>
      <w:r w:rsidR="004E7B4A" w:rsidRPr="00CE7CF1">
        <w:t xml:space="preserve"> A)</w:t>
      </w:r>
      <w:r w:rsidR="004E7B4A" w:rsidRPr="00CE7CF1">
        <w:tab/>
      </w:r>
      <w:r w:rsidR="004E7B4A" w:rsidRPr="00CE7CF1">
        <w:rPr>
          <w:u w:val="single"/>
        </w:rPr>
        <w:t>Financial Condition</w:t>
      </w:r>
      <w:r w:rsidR="004E7B4A" w:rsidRPr="00CE7CF1">
        <w:t>.  There has been no material adverse change in the financial condition of the Applicant since the date of application for the Funding that has not been previously disclosed in writing to the</w:t>
      </w:r>
      <w:r w:rsidRPr="00CE7CF1">
        <w:t xml:space="preserve"> </w:t>
      </w:r>
      <w:r w:rsidR="004E7B4A" w:rsidRPr="00CE7CF1">
        <w:t>Commissioner.</w:t>
      </w:r>
    </w:p>
    <w:p w14:paraId="3DF709A1" w14:textId="77777777" w:rsidR="004E7B4A" w:rsidRPr="00CE7CF1" w:rsidRDefault="004E7B4A" w:rsidP="00325AA8"/>
    <w:p w14:paraId="49393B48" w14:textId="77777777" w:rsidR="004E7B4A" w:rsidRPr="00CE7CF1" w:rsidRDefault="004E7B4A" w:rsidP="00325AA8">
      <w:r w:rsidRPr="00CE7CF1">
        <w:tab/>
      </w:r>
      <w:r w:rsidRPr="00CE7CF1">
        <w:tab/>
        <w:t>(B)</w:t>
      </w:r>
      <w:r w:rsidRPr="00CE7CF1">
        <w:tab/>
      </w:r>
      <w:r w:rsidRPr="00CE7CF1">
        <w:rPr>
          <w:u w:val="single"/>
        </w:rPr>
        <w:t>Representations in Documents</w:t>
      </w:r>
      <w:r w:rsidRPr="00CE7CF1">
        <w:t>.  All financial statements, including, without limitation, balance sheets and profit and loss statements, delivered to the Commissioner are correct and complete, and fairly present the financial position and results of operations of the Applicant at the times of and for the periods reflected by such financial statements.  The financial statements and all other written statements furnished by the Applicant in connection with the Funding do not contain any untrue statement of material fact and do not omit any material fact whose omission would make the statements contained therein or herein misleading.</w:t>
      </w:r>
    </w:p>
    <w:p w14:paraId="33A4122C" w14:textId="77777777" w:rsidR="004E7B4A" w:rsidRPr="00CE7CF1" w:rsidRDefault="004E7B4A" w:rsidP="00325AA8"/>
    <w:p w14:paraId="3859F3BB" w14:textId="75A79370" w:rsidR="004E7B4A" w:rsidRPr="00CE7CF1" w:rsidRDefault="004E7B4A" w:rsidP="00325AA8">
      <w:r w:rsidRPr="00CE7CF1">
        <w:tab/>
      </w:r>
      <w:r w:rsidRPr="00CE7CF1">
        <w:tab/>
        <w:t>(C)</w:t>
      </w:r>
      <w:r w:rsidRPr="00CE7CF1">
        <w:tab/>
      </w:r>
      <w:r w:rsidRPr="00CE7CF1">
        <w:rPr>
          <w:u w:val="single"/>
        </w:rPr>
        <w:t>Other Facts</w:t>
      </w:r>
      <w:r w:rsidRPr="00CE7CF1">
        <w:t xml:space="preserve">.  There is nothing which the Applicant has not disclosed to the Commissioner in writing, which writing, if any, is attached hereto as </w:t>
      </w:r>
      <w:r w:rsidRPr="00CE7CF1">
        <w:rPr>
          <w:u w:val="single"/>
        </w:rPr>
        <w:t>Exhibit A</w:t>
      </w:r>
      <w:r w:rsidRPr="00CE7CF1">
        <w:t xml:space="preserve">, which materially and adversely affects or, as far as the Applicant can reasonably foresee, is reasonably likely to prove to affect materially and adversely the business, operations, properties, prospects, profits, or condition of the Applicant.  Further, the Applicant will notify the Commissioner, in writing, promptly of any material adverse change in the financial condition or business prospects of the Applicant. </w:t>
      </w:r>
    </w:p>
    <w:p w14:paraId="1ACB3759" w14:textId="77777777" w:rsidR="00BD7426" w:rsidRPr="00CE7CF1" w:rsidRDefault="00BD7426" w:rsidP="00BD7426">
      <w:pPr>
        <w:pStyle w:val="ListParagraph"/>
        <w:ind w:left="2160"/>
        <w:rPr>
          <w:rFonts w:ascii="Times New Roman" w:hAnsi="Times New Roman" w:cs="Times New Roman"/>
        </w:rPr>
      </w:pPr>
    </w:p>
    <w:p w14:paraId="67C4AC26" w14:textId="77777777" w:rsidR="00BD7426" w:rsidRPr="00CE7CF1" w:rsidRDefault="004E7B4A" w:rsidP="00BD7426">
      <w:pPr>
        <w:pStyle w:val="ListParagraph"/>
        <w:rPr>
          <w:rFonts w:ascii="Times New Roman" w:hAnsi="Times New Roman" w:cs="Times New Roman"/>
        </w:rPr>
      </w:pPr>
      <w:r w:rsidRPr="00CE7CF1">
        <w:rPr>
          <w:rFonts w:ascii="Times New Roman" w:hAnsi="Times New Roman" w:cs="Times New Roman"/>
        </w:rPr>
        <w:t>2.8.</w:t>
      </w:r>
      <w:r w:rsidRPr="00CE7CF1">
        <w:rPr>
          <w:rFonts w:ascii="Times New Roman" w:hAnsi="Times New Roman" w:cs="Times New Roman"/>
        </w:rPr>
        <w:tab/>
      </w:r>
      <w:r w:rsidRPr="00CE7CF1">
        <w:rPr>
          <w:rFonts w:ascii="Times New Roman" w:hAnsi="Times New Roman" w:cs="Times New Roman"/>
          <w:u w:val="single"/>
        </w:rPr>
        <w:t>Use of State Funding</w:t>
      </w:r>
      <w:r w:rsidRPr="00CE7CF1">
        <w:rPr>
          <w:rFonts w:ascii="Times New Roman" w:hAnsi="Times New Roman" w:cs="Times New Roman"/>
        </w:rPr>
        <w:t xml:space="preserve">.  The </w:t>
      </w:r>
      <w:r w:rsidR="002630F5" w:rsidRPr="00CE7CF1">
        <w:rPr>
          <w:rFonts w:ascii="Times New Roman" w:hAnsi="Times New Roman" w:cs="Times New Roman"/>
        </w:rPr>
        <w:t>Applicant shall use the Funding</w:t>
      </w:r>
      <w:r w:rsidRPr="00CE7CF1">
        <w:rPr>
          <w:rFonts w:ascii="Times New Roman" w:hAnsi="Times New Roman" w:cs="Times New Roman"/>
        </w:rPr>
        <w:t xml:space="preserve"> for the Project as set forth in </w:t>
      </w:r>
      <w:r w:rsidR="002630F5" w:rsidRPr="00CE7CF1">
        <w:rPr>
          <w:rFonts w:ascii="Times New Roman" w:hAnsi="Times New Roman" w:cs="Times New Roman"/>
        </w:rPr>
        <w:t>this Agreement, the Project Documents,</w:t>
      </w:r>
      <w:r w:rsidR="00BF51C6" w:rsidRPr="00CE7CF1">
        <w:rPr>
          <w:rFonts w:ascii="Times New Roman" w:hAnsi="Times New Roman" w:cs="Times New Roman"/>
        </w:rPr>
        <w:t xml:space="preserve"> and the</w:t>
      </w:r>
      <w:r w:rsidR="004F4829" w:rsidRPr="00CE7CF1">
        <w:rPr>
          <w:rFonts w:ascii="Times New Roman" w:hAnsi="Times New Roman" w:cs="Times New Roman"/>
        </w:rPr>
        <w:t xml:space="preserve"> most recently approved Project</w:t>
      </w:r>
      <w:r w:rsidR="00BF51C6" w:rsidRPr="00CE7CF1">
        <w:rPr>
          <w:rFonts w:ascii="Times New Roman" w:hAnsi="Times New Roman" w:cs="Times New Roman"/>
        </w:rPr>
        <w:t xml:space="preserve"> Financing Plan and Budget</w:t>
      </w:r>
      <w:r w:rsidR="002630F5" w:rsidRPr="00CE7CF1">
        <w:rPr>
          <w:rFonts w:ascii="Times New Roman" w:hAnsi="Times New Roman" w:cs="Times New Roman"/>
        </w:rPr>
        <w:t xml:space="preserve">, </w:t>
      </w:r>
      <w:r w:rsidRPr="00CE7CF1">
        <w:rPr>
          <w:rFonts w:ascii="Times New Roman" w:hAnsi="Times New Roman" w:cs="Times New Roman"/>
        </w:rPr>
        <w:t>and for no other purpose</w:t>
      </w:r>
      <w:r w:rsidR="005F6FCE" w:rsidRPr="00CE7CF1">
        <w:rPr>
          <w:rFonts w:ascii="Times New Roman" w:hAnsi="Times New Roman" w:cs="Times New Roman"/>
        </w:rPr>
        <w:t>.</w:t>
      </w:r>
    </w:p>
    <w:p w14:paraId="35D3699C" w14:textId="77777777" w:rsidR="00BD7426" w:rsidRPr="00CE7CF1" w:rsidRDefault="00BD7426" w:rsidP="00BD7426">
      <w:pPr>
        <w:pStyle w:val="ListParagraph"/>
        <w:ind w:left="2160"/>
        <w:rPr>
          <w:rFonts w:ascii="Times New Roman" w:hAnsi="Times New Roman" w:cs="Times New Roman"/>
        </w:rPr>
      </w:pPr>
    </w:p>
    <w:p w14:paraId="3624CF0E" w14:textId="7F0D21B7" w:rsidR="004E7B4A" w:rsidRPr="00CE7CF1" w:rsidRDefault="004E7B4A" w:rsidP="00BD7426">
      <w:pPr>
        <w:pStyle w:val="ListParagraph"/>
        <w:ind w:left="2160"/>
        <w:rPr>
          <w:rFonts w:ascii="Times New Roman" w:hAnsi="Times New Roman" w:cs="Times New Roman"/>
        </w:rPr>
      </w:pPr>
      <w:r w:rsidRPr="00CE7CF1">
        <w:rPr>
          <w:rFonts w:ascii="Times New Roman" w:hAnsi="Times New Roman" w:cs="Times New Roman"/>
        </w:rPr>
        <w:t>A)</w:t>
      </w:r>
      <w:r w:rsidRPr="00CE7CF1">
        <w:rPr>
          <w:rFonts w:ascii="Times New Roman" w:hAnsi="Times New Roman" w:cs="Times New Roman"/>
        </w:rPr>
        <w:tab/>
      </w:r>
      <w:r w:rsidRPr="00CE7CF1">
        <w:rPr>
          <w:rFonts w:ascii="Times New Roman" w:hAnsi="Times New Roman" w:cs="Times New Roman"/>
          <w:u w:val="single"/>
        </w:rPr>
        <w:t>Additional Costs Above Funding</w:t>
      </w:r>
      <w:r w:rsidRPr="00CE7CF1">
        <w:rPr>
          <w:rFonts w:ascii="Times New Roman" w:hAnsi="Times New Roman" w:cs="Times New Roman"/>
        </w:rPr>
        <w:t xml:space="preserve">.  Any amount in excess of the amount of the Funding that may be necessary to cover the cost of the Project as set forth in the most recently approved </w:t>
      </w:r>
      <w:r w:rsidR="00F60E80" w:rsidRPr="00CE7CF1">
        <w:rPr>
          <w:rFonts w:ascii="Times New Roman" w:hAnsi="Times New Roman" w:cs="Times New Roman"/>
        </w:rPr>
        <w:t xml:space="preserve">Project Financing Plan and </w:t>
      </w:r>
      <w:r w:rsidRPr="00CE7CF1">
        <w:rPr>
          <w:rFonts w:ascii="Times New Roman" w:hAnsi="Times New Roman" w:cs="Times New Roman"/>
        </w:rPr>
        <w:t xml:space="preserve">Budget shall be the </w:t>
      </w:r>
      <w:r w:rsidRPr="00CE7CF1">
        <w:rPr>
          <w:rFonts w:ascii="Times New Roman" w:hAnsi="Times New Roman" w:cs="Times New Roman"/>
        </w:rPr>
        <w:lastRenderedPageBreak/>
        <w:t xml:space="preserve">responsibility of the Applicant and shall not be covered by the Funding.  The Applicant shall, </w:t>
      </w:r>
      <w:r w:rsidR="002630F5" w:rsidRPr="00CE7CF1">
        <w:rPr>
          <w:rFonts w:ascii="Times New Roman" w:hAnsi="Times New Roman" w:cs="Times New Roman"/>
        </w:rPr>
        <w:t xml:space="preserve">at </w:t>
      </w:r>
      <w:r w:rsidRPr="00CE7CF1">
        <w:rPr>
          <w:rFonts w:ascii="Times New Roman" w:hAnsi="Times New Roman" w:cs="Times New Roman"/>
        </w:rPr>
        <w:t xml:space="preserve">a minimum, provide the level and sources of funding as indicated in the Project Documents, and shall expend those funds in accordance with the </w:t>
      </w:r>
      <w:r w:rsidR="00F60E80" w:rsidRPr="00CE7CF1">
        <w:rPr>
          <w:rFonts w:ascii="Times New Roman" w:hAnsi="Times New Roman" w:cs="Times New Roman"/>
        </w:rPr>
        <w:t xml:space="preserve">Project Financing Plan and </w:t>
      </w:r>
      <w:r w:rsidRPr="00CE7CF1">
        <w:rPr>
          <w:rFonts w:ascii="Times New Roman" w:hAnsi="Times New Roman" w:cs="Times New Roman"/>
        </w:rPr>
        <w:t>Budget.</w:t>
      </w:r>
    </w:p>
    <w:p w14:paraId="3D281B36" w14:textId="77777777" w:rsidR="004E7B4A" w:rsidRPr="00CE7CF1" w:rsidRDefault="004E7B4A" w:rsidP="00325AA8"/>
    <w:p w14:paraId="46A8B943" w14:textId="77777777" w:rsidR="004E7B4A" w:rsidRPr="00CE7CF1" w:rsidRDefault="004E7B4A" w:rsidP="00325AA8">
      <w:r w:rsidRPr="00CE7CF1">
        <w:tab/>
      </w:r>
      <w:r w:rsidRPr="00CE7CF1">
        <w:tab/>
        <w:t>(B)</w:t>
      </w:r>
      <w:r w:rsidRPr="00CE7CF1">
        <w:tab/>
      </w:r>
      <w:r w:rsidRPr="00CE7CF1">
        <w:rPr>
          <w:u w:val="single"/>
        </w:rPr>
        <w:t>Budget</w:t>
      </w:r>
      <w:r w:rsidRPr="00CE7CF1">
        <w:t xml:space="preserve">. The Project Financing Plan and Budget most recently approved by the Commissioner shall constitute the </w:t>
      </w:r>
      <w:r w:rsidR="00F60E80" w:rsidRPr="00CE7CF1">
        <w:t xml:space="preserve">budget </w:t>
      </w:r>
      <w:r w:rsidRPr="00CE7CF1">
        <w:t xml:space="preserve">for the Project.  The </w:t>
      </w:r>
      <w:r w:rsidR="00F60E80" w:rsidRPr="00CE7CF1">
        <w:t xml:space="preserve">Project Financing Plan and </w:t>
      </w:r>
      <w:r w:rsidRPr="00CE7CF1">
        <w:t xml:space="preserve">Budget may be amended by request of the Applicant if such request is approved in writing by the Commissioner.  Approval by the Commissioner of any revised </w:t>
      </w:r>
      <w:r w:rsidR="00F60E80" w:rsidRPr="00CE7CF1">
        <w:t xml:space="preserve">Project Financing Plan and </w:t>
      </w:r>
      <w:r w:rsidRPr="00CE7CF1">
        <w:t>Budget shall not constitute or imply a revision of the amount of the Funding.</w:t>
      </w:r>
    </w:p>
    <w:p w14:paraId="51D82697" w14:textId="77777777" w:rsidR="004E7B4A" w:rsidRPr="00CE7CF1" w:rsidRDefault="004E7B4A" w:rsidP="00325AA8"/>
    <w:p w14:paraId="6C4D543B" w14:textId="1F234C74" w:rsidR="004E7B4A" w:rsidRPr="00CE7CF1" w:rsidRDefault="004E7B4A" w:rsidP="00325AA8">
      <w:r w:rsidRPr="00CE7CF1">
        <w:tab/>
        <w:t>2.9.</w:t>
      </w:r>
      <w:r w:rsidRPr="00CE7CF1">
        <w:tab/>
      </w:r>
      <w:r w:rsidRPr="00CE7CF1">
        <w:rPr>
          <w:u w:val="single"/>
        </w:rPr>
        <w:t>Payment of Other Obligations</w:t>
      </w:r>
      <w:r w:rsidRPr="00CE7CF1">
        <w:t xml:space="preserve">.  The Applicant </w:t>
      </w:r>
      <w:r w:rsidR="002630F5" w:rsidRPr="00CE7CF1">
        <w:t xml:space="preserve">shall </w:t>
      </w:r>
      <w:r w:rsidRPr="00CE7CF1">
        <w:t xml:space="preserve">pay and discharge promptly when due and payable all taxes, assessments and governmental charges levied or imposed upon it, its property, or any part thereof, or upon its income or profits, or any part thereof, as well as all lawful claims for labor, materials and supplies, which, if unpaid, might by law become a lien or charge upon its property, provided that such charges need not be paid while being contested by the Applicant in good faith and by appropriate legal proceedings so long as adequate book reserves have been established with respect thereto and the </w:t>
      </w:r>
      <w:r w:rsidR="001D4AFE" w:rsidRPr="00CE7CF1">
        <w:t>Applicant’s</w:t>
      </w:r>
      <w:r w:rsidRPr="00CE7CF1">
        <w:t xml:space="preserve"> title to, and its right to use, its property is not materially and adversely affected thereby.  The Applicant </w:t>
      </w:r>
      <w:r w:rsidR="002630F5" w:rsidRPr="00CE7CF1">
        <w:t>shall also</w:t>
      </w:r>
      <w:r w:rsidRPr="00CE7CF1">
        <w:t xml:space="preserve"> pay all taxes or duties levied or assessed upon said sum against the State, or the obligation</w:t>
      </w:r>
      <w:r w:rsidR="002630F5" w:rsidRPr="00CE7CF1">
        <w:t>s</w:t>
      </w:r>
      <w:r w:rsidRPr="00CE7CF1">
        <w:t xml:space="preserve"> evidenced hereby</w:t>
      </w:r>
      <w:r w:rsidR="002630F5" w:rsidRPr="00CE7CF1">
        <w:t>,</w:t>
      </w:r>
      <w:r w:rsidRPr="00CE7CF1">
        <w:t xml:space="preserve"> and pay all costs, expenses, and </w:t>
      </w:r>
      <w:r w:rsidR="002630F5" w:rsidRPr="00CE7CF1">
        <w:t xml:space="preserve">reasonable </w:t>
      </w:r>
      <w:r w:rsidRPr="00CE7CF1">
        <w:t>attorneys</w:t>
      </w:r>
      <w:r w:rsidR="0040404A" w:rsidRPr="00CE7CF1">
        <w:t>’</w:t>
      </w:r>
      <w:r w:rsidRPr="00CE7CF1">
        <w:t xml:space="preserve"> fees incurred by the State in any proceeding for the collection of the obligations evidenced hereby upon the happening of an Instance of Default or in any litigation or controversy arising from or connected with</w:t>
      </w:r>
      <w:r w:rsidR="00D51697" w:rsidRPr="00CE7CF1">
        <w:t xml:space="preserve"> this Agreement or</w:t>
      </w:r>
      <w:r w:rsidRPr="00CE7CF1">
        <w:t xml:space="preserve"> the Project Documents.</w:t>
      </w:r>
    </w:p>
    <w:p w14:paraId="22C4D271" w14:textId="77777777" w:rsidR="0040404A" w:rsidRPr="00CE7CF1" w:rsidRDefault="0040404A" w:rsidP="00325AA8"/>
    <w:p w14:paraId="6DA5526B" w14:textId="4E81D8CA" w:rsidR="004E7B4A" w:rsidRPr="00CE7CF1" w:rsidRDefault="004E7B4A" w:rsidP="00325AA8">
      <w:pPr>
        <w:ind w:firstLine="720"/>
      </w:pPr>
      <w:r w:rsidRPr="00CE7CF1">
        <w:rPr>
          <w:szCs w:val="24"/>
        </w:rPr>
        <w:t>2.10.</w:t>
      </w:r>
      <w:r w:rsidRPr="00CE7CF1">
        <w:rPr>
          <w:b/>
          <w:szCs w:val="24"/>
        </w:rPr>
        <w:tab/>
      </w:r>
      <w:r w:rsidRPr="00CE7CF1">
        <w:rPr>
          <w:bCs/>
          <w:szCs w:val="24"/>
          <w:u w:val="single"/>
        </w:rPr>
        <w:t>Indemnification</w:t>
      </w:r>
      <w:r w:rsidRPr="00CE7CF1">
        <w:rPr>
          <w:bCs/>
          <w:szCs w:val="24"/>
        </w:rPr>
        <w:t>.</w:t>
      </w:r>
      <w:r w:rsidRPr="00CE7CF1">
        <w:rPr>
          <w:szCs w:val="24"/>
        </w:rPr>
        <w:t xml:space="preserve"> </w:t>
      </w:r>
      <w:r w:rsidRPr="00CE7CF1">
        <w:rPr>
          <w:bCs/>
          <w:szCs w:val="24"/>
        </w:rPr>
        <w:t>For purposes of this Agreement, “Claims” means all actions, suits, claims, demands, investigations and proceedings of any kind, open, pending or threatened, whether mature, unmatured, contingent, known or unknown, at law or in equity, in any forum. “Records” means all working papers and such other information and materials as may have been accumulated by the Applicant in performing the Agreement, including but not limited to, documents, data, plans, books, computations, drawings, specifications, notes, reports, records, estimates, summaries and correspondence, kept or stored in any form.</w:t>
      </w:r>
      <w:r w:rsidRPr="00CE7CF1">
        <w:rPr>
          <w:rFonts w:eastAsia="Calibri"/>
          <w:bCs/>
          <w:szCs w:val="24"/>
        </w:rPr>
        <w:t xml:space="preserve"> “</w:t>
      </w:r>
      <w:r w:rsidRPr="00CE7CF1">
        <w:rPr>
          <w:bCs/>
          <w:szCs w:val="24"/>
        </w:rPr>
        <w:t>Goods</w:t>
      </w:r>
      <w:r w:rsidRPr="00CE7CF1">
        <w:rPr>
          <w:rFonts w:eastAsia="Calibri"/>
          <w:bCs/>
          <w:szCs w:val="24"/>
        </w:rPr>
        <w:t>”</w:t>
      </w:r>
      <w:r w:rsidRPr="00CE7CF1">
        <w:rPr>
          <w:bCs/>
          <w:szCs w:val="24"/>
        </w:rPr>
        <w:t xml:space="preserve"> means all things which are movable at the time that the Agreement is effective and which includes, without limiting this definition, supplies, materials and equipment.</w:t>
      </w:r>
      <w:r w:rsidR="007F01B8" w:rsidRPr="00CE7CF1">
        <w:rPr>
          <w:bCs/>
          <w:szCs w:val="24"/>
        </w:rPr>
        <w:t xml:space="preserve">  </w:t>
      </w:r>
      <w:r w:rsidR="007F01B8" w:rsidRPr="00CE7CF1">
        <w:rPr>
          <w:szCs w:val="24"/>
        </w:rPr>
        <w:t xml:space="preserve">“Applicant Party” or “Applicant Parties” </w:t>
      </w:r>
      <w:r w:rsidR="007F01B8" w:rsidRPr="00CE7CF1">
        <w:rPr>
          <w:rFonts w:eastAsia="Arial Unicode MS"/>
          <w:szCs w:val="24"/>
        </w:rPr>
        <w:t xml:space="preserve">shall mean an Applicant’s members, directors, officers, shareholders, partners, managers, principal officers, representatives, agents, servants, consultants, employees or any one of them or any other person or entity with whom the Applicant is in privity of oral or written contract (e.g. subcontractor) and the Applicant intends for such other person or entity to perform under the Agreement in any capacity. </w:t>
      </w:r>
    </w:p>
    <w:p w14:paraId="7A57BDCA" w14:textId="77777777" w:rsidR="004E7B4A" w:rsidRPr="00CE7CF1" w:rsidRDefault="004E7B4A" w:rsidP="00325AA8"/>
    <w:p w14:paraId="1B92C4B6" w14:textId="77777777" w:rsidR="00BD7426" w:rsidRPr="00CE7CF1" w:rsidRDefault="004E7B4A" w:rsidP="00BD7426">
      <w:pPr>
        <w:numPr>
          <w:ilvl w:val="0"/>
          <w:numId w:val="16"/>
        </w:numPr>
      </w:pPr>
      <w:r w:rsidRPr="00CE7CF1">
        <w:rPr>
          <w:szCs w:val="24"/>
        </w:rPr>
        <w:t xml:space="preserve">The Applicant shall indemnify, defend and hold harmless the State and its officers, representatives, agents, servants, employees, successors and assigns from and against any and all (1) Claims arising, directly or indirectly, in connection with the Agreement, including the acts of commission or omission (collectively, the </w:t>
      </w:r>
      <w:r w:rsidRPr="00CE7CF1">
        <w:rPr>
          <w:rFonts w:eastAsia="Arial Unicode MS"/>
          <w:szCs w:val="24"/>
        </w:rPr>
        <w:t>“Acts”</w:t>
      </w:r>
      <w:r w:rsidRPr="00CE7CF1">
        <w:rPr>
          <w:szCs w:val="24"/>
        </w:rPr>
        <w:t xml:space="preserve">) of the Applicant or Applicant Parties; and (2) liabilities, damages, losses, costs and expenses, including but not limited to, attorneys’ and other professionals’ fees, arising, directly or indirectly, in connection with Claims, Acts, or the Agreement. The Applicant shall use counsel reasonably acceptable to the </w:t>
      </w:r>
      <w:r w:rsidRPr="00CE7CF1">
        <w:rPr>
          <w:szCs w:val="24"/>
        </w:rPr>
        <w:lastRenderedPageBreak/>
        <w:t xml:space="preserve">State in carrying out its obligations under this section. The Applicant’s obligations under this section to indemnify, defend and hold harmless against Claims includes Claims concerning (i) the confidentiality of any part of or all of the Applicant’s bid or proposal, and (ii) Records, intellectual property rights, other proprietary rights of any person or entity, copyrighted or uncopyrighted compositions, secret processes, patented or unpatented inventions, or Goods furnished or used in the performance of the Agreement. </w:t>
      </w:r>
    </w:p>
    <w:p w14:paraId="23C89AD1" w14:textId="77777777" w:rsidR="00BD7426" w:rsidRPr="00CE7CF1" w:rsidRDefault="00BD7426" w:rsidP="00BD7426">
      <w:pPr>
        <w:ind w:left="360"/>
      </w:pPr>
    </w:p>
    <w:p w14:paraId="0F4357A2" w14:textId="77777777" w:rsidR="00BD7426" w:rsidRPr="00CE7CF1" w:rsidRDefault="004E7B4A" w:rsidP="00BD7426">
      <w:pPr>
        <w:numPr>
          <w:ilvl w:val="0"/>
          <w:numId w:val="16"/>
        </w:numPr>
      </w:pPr>
      <w:r w:rsidRPr="00CE7CF1">
        <w:rPr>
          <w:szCs w:val="24"/>
        </w:rPr>
        <w:t>The Applicant shall not be responsible for indemnifying or holding the State harmless from any liability solely from the negligence of the State or any other person or entity acting under the direct control or supervision of the State.</w:t>
      </w:r>
    </w:p>
    <w:p w14:paraId="2585A6B6" w14:textId="77777777" w:rsidR="00BD7426" w:rsidRPr="00CE7CF1" w:rsidRDefault="00BD7426" w:rsidP="00BD7426">
      <w:pPr>
        <w:pStyle w:val="ListParagraph"/>
        <w:rPr>
          <w:rFonts w:ascii="Times New Roman" w:hAnsi="Times New Roman" w:cs="Times New Roman"/>
          <w:szCs w:val="24"/>
        </w:rPr>
      </w:pPr>
    </w:p>
    <w:p w14:paraId="6ABD1FA0" w14:textId="77777777" w:rsidR="00BD7426" w:rsidRPr="00CE7CF1" w:rsidRDefault="004E7B4A" w:rsidP="00BD7426">
      <w:pPr>
        <w:numPr>
          <w:ilvl w:val="0"/>
          <w:numId w:val="16"/>
        </w:numPr>
      </w:pPr>
      <w:r w:rsidRPr="00CE7CF1">
        <w:rPr>
          <w:szCs w:val="24"/>
        </w:rPr>
        <w:t>The Applicant shall reimburse the State for any and all damages to the real or personal property of the State caused by the Acts of the Applicant or any Applicant Parties. The State shall give the Applicant reasonable notice of any such Claims.</w:t>
      </w:r>
    </w:p>
    <w:p w14:paraId="74732439" w14:textId="77777777" w:rsidR="00BD7426" w:rsidRPr="00CE7CF1" w:rsidRDefault="00BD7426" w:rsidP="00BD7426">
      <w:pPr>
        <w:pStyle w:val="ListParagraph"/>
        <w:rPr>
          <w:rFonts w:ascii="Times New Roman" w:hAnsi="Times New Roman" w:cs="Times New Roman"/>
          <w:szCs w:val="24"/>
        </w:rPr>
      </w:pPr>
    </w:p>
    <w:p w14:paraId="769CC6FA" w14:textId="77777777" w:rsidR="00BD7426" w:rsidRPr="00CE7CF1" w:rsidRDefault="004E7B4A" w:rsidP="005F6FCE">
      <w:pPr>
        <w:numPr>
          <w:ilvl w:val="0"/>
          <w:numId w:val="16"/>
        </w:numPr>
      </w:pPr>
      <w:r w:rsidRPr="00CE7CF1">
        <w:rPr>
          <w:szCs w:val="24"/>
        </w:rPr>
        <w:t xml:space="preserve">The Applicant’s duties under this section shall remain fully in effect and binding in accordance with the terms and conditions of the Agreement, without being lessened or compromised in any way, even where the Applicant is alleged or is found to have merely contributed in part to the Acts giving rise to the Claims and/or where the State is alleged or is found to have merely contributed in part to the Acts giving rise to the Claims. </w:t>
      </w:r>
    </w:p>
    <w:p w14:paraId="778A6E63" w14:textId="77777777" w:rsidR="00BD7426" w:rsidRPr="00CE7CF1" w:rsidRDefault="00BD7426" w:rsidP="00BD7426">
      <w:pPr>
        <w:pStyle w:val="ListParagraph"/>
        <w:rPr>
          <w:rFonts w:ascii="Times New Roman" w:hAnsi="Times New Roman" w:cs="Times New Roman"/>
          <w:szCs w:val="24"/>
        </w:rPr>
      </w:pPr>
    </w:p>
    <w:p w14:paraId="2B437FF1" w14:textId="77777777" w:rsidR="00BD7426" w:rsidRPr="00CE7CF1" w:rsidRDefault="004E7B4A" w:rsidP="005F6FCE">
      <w:pPr>
        <w:numPr>
          <w:ilvl w:val="0"/>
          <w:numId w:val="16"/>
        </w:numPr>
      </w:pPr>
      <w:r w:rsidRPr="00CE7CF1">
        <w:rPr>
          <w:szCs w:val="24"/>
        </w:rPr>
        <w:t xml:space="preserve">The </w:t>
      </w:r>
      <w:r w:rsidRPr="00CE7CF1">
        <w:rPr>
          <w:bCs/>
          <w:szCs w:val="24"/>
        </w:rPr>
        <w:t xml:space="preserve">Applicant shall carry and maintain at all times during the term of the Agreement, and during the time that any provisions survive the term of the Agreement, sufficient general liability insurance to satisfy its obligations under this Agreement. The Applicant shall cause the State to be named as an additional insured on the policy and shall provide (1) a certificate of insurance, (2) the declaration page and (3) the additional insured endorsement to the policy to Connecticut Department of Economic and Community Development (“DECD”) all in an electronic format acceptable to DECD prior to the </w:t>
      </w:r>
      <w:r w:rsidRPr="00CE7CF1">
        <w:rPr>
          <w:szCs w:val="24"/>
        </w:rPr>
        <w:t>Effective Date</w:t>
      </w:r>
      <w:r w:rsidRPr="00CE7CF1">
        <w:rPr>
          <w:bCs/>
          <w:szCs w:val="24"/>
        </w:rPr>
        <w:t xml:space="preserve"> of the Agreement evidencing that the State is an additional insured. The Applicant shall not begin performance until the delivery of these three (3) documents to DECD. Applicant shall provide an annual electronic update of the three (3) documents to DECD on or before each anniversary of the Effective Date during the Agreement term. State shall be entitled to recover under the insurance policy even if a body of competent jurisdiction determines that State is contributorily negligent.</w:t>
      </w:r>
    </w:p>
    <w:p w14:paraId="579007F5" w14:textId="77777777" w:rsidR="00BD7426" w:rsidRPr="00CE7CF1" w:rsidRDefault="00BD7426" w:rsidP="00BD7426">
      <w:pPr>
        <w:pStyle w:val="ListParagraph"/>
        <w:rPr>
          <w:rFonts w:ascii="Times New Roman" w:hAnsi="Times New Roman" w:cs="Times New Roman"/>
        </w:rPr>
      </w:pPr>
    </w:p>
    <w:p w14:paraId="54714CA4" w14:textId="1B62F878" w:rsidR="00BD7426" w:rsidRPr="00CE7CF1" w:rsidRDefault="004E7B4A" w:rsidP="00BD7426">
      <w:pPr>
        <w:numPr>
          <w:ilvl w:val="0"/>
          <w:numId w:val="16"/>
        </w:numPr>
      </w:pPr>
      <w:r w:rsidRPr="00CE7CF1">
        <w:t>The Applicant hereby agrees to indemnify and hold harmless the State from and against any liabilities, losses, damages, costs, or expenses, including attorn</w:t>
      </w:r>
      <w:r w:rsidR="00CE7CF1">
        <w:t>e</w:t>
      </w:r>
      <w:r w:rsidRPr="00CE7CF1">
        <w:t xml:space="preserve">ys' fees, arising out of or in connection with the presence of hazardous waste relating to the Project, or any lien or claim under Conn. Gen. Stat. § 22a-452a, as amended, or other federal, state, or municipal statute, regulation, rule, law, or proceeding relating to environmental matters. Such indemnity shall survive payment in full of the Funding, and termination and/or release of </w:t>
      </w:r>
      <w:r w:rsidR="0025711A" w:rsidRPr="00CE7CF1">
        <w:t>this Agreement</w:t>
      </w:r>
      <w:r w:rsidR="002A30C4" w:rsidRPr="00CE7CF1">
        <w:t>.</w:t>
      </w:r>
    </w:p>
    <w:p w14:paraId="19960560" w14:textId="77777777" w:rsidR="00BD7426" w:rsidRPr="00CE7CF1" w:rsidRDefault="00BD7426" w:rsidP="00BD7426">
      <w:pPr>
        <w:pStyle w:val="ListParagraph"/>
        <w:rPr>
          <w:rFonts w:ascii="Times New Roman" w:hAnsi="Times New Roman" w:cs="Times New Roman"/>
        </w:rPr>
      </w:pPr>
    </w:p>
    <w:p w14:paraId="4B29CC5F" w14:textId="6C42A999" w:rsidR="007F01B8" w:rsidRPr="00CE7CF1" w:rsidRDefault="007F01B8" w:rsidP="00BD7426">
      <w:pPr>
        <w:numPr>
          <w:ilvl w:val="0"/>
          <w:numId w:val="16"/>
        </w:numPr>
      </w:pPr>
      <w:r w:rsidRPr="00CE7CF1">
        <w:t>This section shall survive the Termination of the Agreement and shall not be limited by reason of any insurance coverage.</w:t>
      </w:r>
    </w:p>
    <w:p w14:paraId="5CE54A66" w14:textId="77777777" w:rsidR="007F01B8" w:rsidRPr="00CE7CF1" w:rsidRDefault="007F01B8" w:rsidP="007F01B8">
      <w:pPr>
        <w:ind w:left="360"/>
      </w:pPr>
    </w:p>
    <w:p w14:paraId="6A5B5A11" w14:textId="24B8155B" w:rsidR="004E7B4A" w:rsidRPr="00CE7CF1" w:rsidRDefault="004E7B4A" w:rsidP="007F01B8">
      <w:pPr>
        <w:tabs>
          <w:tab w:val="num" w:pos="2160"/>
        </w:tabs>
        <w:suppressAutoHyphens/>
        <w:spacing w:after="240"/>
        <w:ind w:left="1170"/>
        <w:jc w:val="both"/>
      </w:pPr>
      <w:r w:rsidRPr="00CE7CF1">
        <w:rPr>
          <w:rFonts w:eastAsia="Arial Unicode MS"/>
          <w:spacing w:val="-2"/>
          <w:szCs w:val="24"/>
        </w:rPr>
        <w:t>.</w:t>
      </w:r>
    </w:p>
    <w:p w14:paraId="3CC51485" w14:textId="77777777" w:rsidR="00BD7426" w:rsidRPr="00CE7CF1" w:rsidRDefault="004E7B4A" w:rsidP="00BD7426">
      <w:pPr>
        <w:rPr>
          <w:szCs w:val="24"/>
        </w:rPr>
      </w:pPr>
      <w:r w:rsidRPr="00CE7CF1">
        <w:tab/>
        <w:t>2.11.</w:t>
      </w:r>
      <w:r w:rsidRPr="00CE7CF1">
        <w:tab/>
      </w:r>
      <w:r w:rsidRPr="00CE7CF1">
        <w:rPr>
          <w:u w:val="single"/>
        </w:rPr>
        <w:t>Compliance with Laws, Regulations, Rules, and Executive Orders.</w:t>
      </w:r>
      <w:r w:rsidRPr="00CE7CF1">
        <w:t xml:space="preserve"> </w:t>
      </w:r>
      <w:r w:rsidRPr="00CE7CF1">
        <w:rPr>
          <w:szCs w:val="24"/>
        </w:rPr>
        <w:t>In the administration and execution of the project, the Applicant shall comply with all applicable State and Federal laws and municipal ordinances in satisfying their obligations to the state under and pursuant to the agreement, including, but not limited to, (1) Connecticut General Statutes Title 1, Chapter 10, concerning the State’s Codes of Ethics and (2) Title 4a concerning State purchasing, including, but not limited to section 22a-194a concerning the use of polystyrene foam.</w:t>
      </w:r>
    </w:p>
    <w:p w14:paraId="7304708A" w14:textId="77777777" w:rsidR="00BD7426" w:rsidRPr="00CE7CF1" w:rsidRDefault="00BD7426" w:rsidP="00BD7426">
      <w:pPr>
        <w:rPr>
          <w:szCs w:val="24"/>
        </w:rPr>
      </w:pPr>
    </w:p>
    <w:p w14:paraId="1C588F5A" w14:textId="77777777" w:rsidR="00BD7426" w:rsidRPr="00CE7CF1" w:rsidRDefault="00BD7426" w:rsidP="00BD7426">
      <w:pPr>
        <w:rPr>
          <w:szCs w:val="24"/>
        </w:rPr>
      </w:pPr>
    </w:p>
    <w:p w14:paraId="37D92FD2" w14:textId="651CDBC5" w:rsidR="00F047B6" w:rsidRPr="00CE7CF1" w:rsidRDefault="00147776" w:rsidP="00BD7426">
      <w:pPr>
        <w:rPr>
          <w:szCs w:val="24"/>
        </w:rPr>
      </w:pPr>
      <w:r w:rsidRPr="00CE7CF1">
        <w:rPr>
          <w:szCs w:val="24"/>
        </w:rPr>
        <w:t>2.12.</w:t>
      </w:r>
      <w:r w:rsidRPr="00CE7CF1">
        <w:rPr>
          <w:szCs w:val="24"/>
        </w:rPr>
        <w:tab/>
      </w:r>
      <w:r w:rsidRPr="00CE7CF1">
        <w:rPr>
          <w:szCs w:val="24"/>
          <w:u w:val="single"/>
        </w:rPr>
        <w:t>Non-discrimination</w:t>
      </w:r>
      <w:r w:rsidR="00F047B6" w:rsidRPr="00CE7CF1">
        <w:rPr>
          <w:szCs w:val="24"/>
        </w:rPr>
        <w:t xml:space="preserve"> </w:t>
      </w:r>
      <w:r w:rsidR="00F047B6" w:rsidRPr="00CE7CF1">
        <w:rPr>
          <w:szCs w:val="24"/>
        </w:rPr>
        <w:tab/>
        <w:t xml:space="preserve">For purposes of this Section, the following terms are defined as follows: </w:t>
      </w:r>
    </w:p>
    <w:p w14:paraId="220C540C" w14:textId="77777777" w:rsidR="00F047B6" w:rsidRPr="00CE7CF1" w:rsidRDefault="00F047B6" w:rsidP="00F047B6">
      <w:pPr>
        <w:numPr>
          <w:ilvl w:val="2"/>
          <w:numId w:val="11"/>
        </w:numPr>
        <w:tabs>
          <w:tab w:val="clear" w:pos="2340"/>
        </w:tabs>
        <w:spacing w:after="240"/>
        <w:ind w:left="0" w:firstLine="2160"/>
        <w:jc w:val="both"/>
        <w:rPr>
          <w:szCs w:val="24"/>
        </w:rPr>
      </w:pPr>
      <w:r w:rsidRPr="00CE7CF1">
        <w:rPr>
          <w:szCs w:val="24"/>
        </w:rPr>
        <w:t>“Commission” means the Commission on Human Rights and Opportunities;</w:t>
      </w:r>
    </w:p>
    <w:p w14:paraId="4E011225" w14:textId="6E846B51" w:rsidR="00F047B6" w:rsidRPr="00CE7CF1" w:rsidRDefault="00F047B6" w:rsidP="00F047B6">
      <w:pPr>
        <w:numPr>
          <w:ilvl w:val="2"/>
          <w:numId w:val="11"/>
        </w:numPr>
        <w:tabs>
          <w:tab w:val="left" w:pos="2880"/>
          <w:tab w:val="left" w:pos="3600"/>
        </w:tabs>
        <w:spacing w:after="240"/>
        <w:ind w:left="0" w:firstLine="2160"/>
        <w:jc w:val="both"/>
        <w:rPr>
          <w:szCs w:val="24"/>
        </w:rPr>
      </w:pPr>
      <w:r w:rsidRPr="00CE7CF1">
        <w:rPr>
          <w:szCs w:val="24"/>
        </w:rPr>
        <w:tab/>
        <w:t xml:space="preserve">“Contract” and “contract” </w:t>
      </w:r>
      <w:r w:rsidR="007F01B8" w:rsidRPr="00CE7CF1">
        <w:rPr>
          <w:szCs w:val="24"/>
        </w:rPr>
        <w:t xml:space="preserve">mean this Agreement and </w:t>
      </w:r>
      <w:r w:rsidRPr="00CE7CF1">
        <w:rPr>
          <w:szCs w:val="24"/>
        </w:rPr>
        <w:t xml:space="preserve">include any extension or modification of the Contract or contract; </w:t>
      </w:r>
    </w:p>
    <w:p w14:paraId="1A2201B7" w14:textId="3F194619" w:rsidR="00F047B6" w:rsidRPr="00CE7CF1" w:rsidRDefault="00F047B6" w:rsidP="00F047B6">
      <w:pPr>
        <w:numPr>
          <w:ilvl w:val="2"/>
          <w:numId w:val="11"/>
        </w:numPr>
        <w:tabs>
          <w:tab w:val="clear" w:pos="2340"/>
          <w:tab w:val="num" w:pos="1980"/>
        </w:tabs>
        <w:spacing w:after="240"/>
        <w:ind w:left="0" w:firstLine="2160"/>
        <w:jc w:val="both"/>
        <w:rPr>
          <w:szCs w:val="24"/>
        </w:rPr>
      </w:pPr>
      <w:r w:rsidRPr="00CE7CF1">
        <w:rPr>
          <w:szCs w:val="24"/>
        </w:rPr>
        <w:t xml:space="preserve">“Contractor” and “contractor” </w:t>
      </w:r>
      <w:r w:rsidR="007F01B8" w:rsidRPr="00CE7CF1">
        <w:rPr>
          <w:szCs w:val="24"/>
        </w:rPr>
        <w:t xml:space="preserve">mean Applicant and </w:t>
      </w:r>
      <w:r w:rsidRPr="00CE7CF1">
        <w:rPr>
          <w:szCs w:val="24"/>
        </w:rPr>
        <w:t>include any successors or assigns of the Contractor or contractor;</w:t>
      </w:r>
    </w:p>
    <w:p w14:paraId="25A88F04" w14:textId="77777777" w:rsidR="00F047B6" w:rsidRPr="00CE7CF1" w:rsidRDefault="00F047B6" w:rsidP="00F047B6">
      <w:pPr>
        <w:numPr>
          <w:ilvl w:val="2"/>
          <w:numId w:val="11"/>
        </w:numPr>
        <w:tabs>
          <w:tab w:val="left" w:pos="2880"/>
        </w:tabs>
        <w:spacing w:after="240"/>
        <w:ind w:left="0" w:firstLine="2160"/>
        <w:jc w:val="both"/>
        <w:rPr>
          <w:szCs w:val="24"/>
        </w:rPr>
      </w:pPr>
      <w:r w:rsidRPr="00CE7CF1">
        <w:rPr>
          <w:szCs w:val="24"/>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4E835582" w14:textId="77777777" w:rsidR="00F047B6" w:rsidRPr="00CE7CF1" w:rsidRDefault="00F047B6" w:rsidP="00F047B6">
      <w:pPr>
        <w:numPr>
          <w:ilvl w:val="2"/>
          <w:numId w:val="11"/>
        </w:numPr>
        <w:tabs>
          <w:tab w:val="left" w:pos="2880"/>
        </w:tabs>
        <w:spacing w:after="240"/>
        <w:ind w:left="0" w:firstLine="2160"/>
        <w:jc w:val="both"/>
        <w:rPr>
          <w:szCs w:val="24"/>
        </w:rPr>
      </w:pPr>
      <w:r w:rsidRPr="00CE7CF1">
        <w:rPr>
          <w:szCs w:val="24"/>
        </w:rPr>
        <w:tab/>
        <w:t>“good faith” means that degree of diligence which a reasonable person would exercise in the performance of legal duties and obligations;</w:t>
      </w:r>
    </w:p>
    <w:p w14:paraId="1F7439E4" w14:textId="77777777" w:rsidR="00F047B6" w:rsidRPr="00CE7CF1" w:rsidRDefault="00F047B6" w:rsidP="00F047B6">
      <w:pPr>
        <w:numPr>
          <w:ilvl w:val="2"/>
          <w:numId w:val="11"/>
        </w:numPr>
        <w:tabs>
          <w:tab w:val="left" w:pos="2880"/>
        </w:tabs>
        <w:spacing w:after="240"/>
        <w:ind w:left="0" w:firstLine="2160"/>
        <w:jc w:val="both"/>
        <w:rPr>
          <w:szCs w:val="24"/>
        </w:rPr>
      </w:pPr>
      <w:r w:rsidRPr="00CE7CF1">
        <w:rPr>
          <w:szCs w:val="24"/>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48DD9540" w14:textId="77777777" w:rsidR="00F047B6" w:rsidRPr="00CE7CF1" w:rsidRDefault="00F047B6" w:rsidP="00F047B6">
      <w:pPr>
        <w:numPr>
          <w:ilvl w:val="2"/>
          <w:numId w:val="11"/>
        </w:numPr>
        <w:tabs>
          <w:tab w:val="left" w:pos="2880"/>
        </w:tabs>
        <w:spacing w:after="240"/>
        <w:ind w:left="0" w:firstLine="2160"/>
        <w:jc w:val="both"/>
        <w:rPr>
          <w:szCs w:val="24"/>
        </w:rPr>
      </w:pPr>
      <w:r w:rsidRPr="00CE7CF1">
        <w:rPr>
          <w:szCs w:val="24"/>
        </w:rPr>
        <w:tab/>
        <w:t xml:space="preserve">“marital status” means being single, married as recognized by the State of Connecticut, widowed, separated or divorced; </w:t>
      </w:r>
    </w:p>
    <w:p w14:paraId="77B3A5A4" w14:textId="77777777" w:rsidR="00F047B6" w:rsidRPr="00CE7CF1" w:rsidRDefault="00F047B6" w:rsidP="00F047B6">
      <w:pPr>
        <w:numPr>
          <w:ilvl w:val="2"/>
          <w:numId w:val="11"/>
        </w:numPr>
        <w:tabs>
          <w:tab w:val="clear" w:pos="2340"/>
          <w:tab w:val="num" w:pos="2880"/>
        </w:tabs>
        <w:spacing w:after="240"/>
        <w:ind w:left="0" w:firstLine="2160"/>
        <w:jc w:val="both"/>
        <w:rPr>
          <w:szCs w:val="24"/>
        </w:rPr>
      </w:pPr>
      <w:r w:rsidRPr="00CE7CF1">
        <w:rPr>
          <w:szCs w:val="24"/>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41E68C46" w14:textId="77777777" w:rsidR="00F047B6" w:rsidRPr="00CE7CF1" w:rsidRDefault="00F047B6" w:rsidP="00F047B6">
      <w:pPr>
        <w:numPr>
          <w:ilvl w:val="2"/>
          <w:numId w:val="11"/>
        </w:numPr>
        <w:tabs>
          <w:tab w:val="clear" w:pos="2340"/>
          <w:tab w:val="num" w:pos="2880"/>
        </w:tabs>
        <w:spacing w:after="240"/>
        <w:ind w:left="0" w:firstLine="2160"/>
        <w:jc w:val="both"/>
        <w:rPr>
          <w:szCs w:val="24"/>
        </w:rPr>
      </w:pPr>
      <w:r w:rsidRPr="00CE7CF1">
        <w:rPr>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Conn. Gen. Stat. § 32-9n; and</w:t>
      </w:r>
    </w:p>
    <w:p w14:paraId="44A03178" w14:textId="77777777" w:rsidR="00F047B6" w:rsidRPr="00CE7CF1" w:rsidRDefault="00F047B6" w:rsidP="00F047B6">
      <w:pPr>
        <w:numPr>
          <w:ilvl w:val="2"/>
          <w:numId w:val="11"/>
        </w:numPr>
        <w:spacing w:after="240"/>
        <w:ind w:left="0" w:firstLine="2160"/>
        <w:jc w:val="both"/>
        <w:rPr>
          <w:szCs w:val="24"/>
        </w:rPr>
      </w:pPr>
      <w:r w:rsidRPr="00CE7CF1">
        <w:rPr>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5096B2D7" w14:textId="77777777" w:rsidR="00F047B6" w:rsidRPr="00CE7CF1" w:rsidRDefault="00F047B6" w:rsidP="00F047B6">
      <w:pPr>
        <w:spacing w:after="240"/>
        <w:rPr>
          <w:szCs w:val="24"/>
        </w:rPr>
      </w:pPr>
      <w:r w:rsidRPr="00CE7CF1">
        <w:rPr>
          <w:color w:val="000000"/>
          <w:szCs w:val="24"/>
        </w:rPr>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Conn. Gen. Stat. § 1-267, (3) the federal government, (4) a foreign government, or (5) an agency of a subdivision, agency, state or government described in the immediately preceding enumerated items (1), (2), (3), or (4)</w:t>
      </w:r>
      <w:r w:rsidRPr="00CE7CF1">
        <w:rPr>
          <w:szCs w:val="24"/>
        </w:rPr>
        <w:t>.</w:t>
      </w:r>
    </w:p>
    <w:p w14:paraId="4057D1AD" w14:textId="77777777" w:rsidR="00F047B6" w:rsidRPr="00CE7CF1" w:rsidRDefault="00F047B6" w:rsidP="00F047B6">
      <w:pPr>
        <w:spacing w:after="240"/>
        <w:ind w:firstLine="1440"/>
        <w:rPr>
          <w:szCs w:val="24"/>
        </w:rPr>
      </w:pPr>
      <w:r w:rsidRPr="00CE7CF1">
        <w:rPr>
          <w:szCs w:val="24"/>
        </w:rPr>
        <w:t>(B)</w:t>
      </w:r>
    </w:p>
    <w:p w14:paraId="1FE464B9" w14:textId="77777777" w:rsidR="00CE7CF1" w:rsidRDefault="00F047B6" w:rsidP="00F047B6">
      <w:pPr>
        <w:spacing w:after="240"/>
        <w:ind w:firstLine="1440"/>
        <w:rPr>
          <w:szCs w:val="24"/>
        </w:rPr>
      </w:pPr>
      <w:r w:rsidRPr="00CE7CF1">
        <w:rPr>
          <w:szCs w:val="24"/>
        </w:rPr>
        <w:t>(1)</w:t>
      </w:r>
      <w:r w:rsidRPr="00CE7CF1">
        <w:rPr>
          <w:szCs w:val="24"/>
        </w:rPr>
        <w:tab/>
        <w:t xml:space="preserve">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w:t>
      </w:r>
      <w:r w:rsidR="007F01B8" w:rsidRPr="00CE7CF1">
        <w:rPr>
          <w:szCs w:val="24"/>
        </w:rPr>
        <w:t xml:space="preserve">as </w:t>
      </w:r>
      <w:r w:rsidRPr="00CE7CF1">
        <w:rPr>
          <w:szCs w:val="24"/>
        </w:rPr>
        <w:t xml:space="preserve">a veteran,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w:t>
      </w:r>
      <w:r w:rsidR="007F01B8" w:rsidRPr="00CE7CF1">
        <w:rPr>
          <w:szCs w:val="24"/>
        </w:rPr>
        <w:t xml:space="preserve">as </w:t>
      </w:r>
      <w:r w:rsidRPr="00CE7CF1">
        <w:rPr>
          <w:szCs w:val="24"/>
        </w:rPr>
        <w:t xml:space="preserve">a veteran, intellectual disability, mental disability or physical disability, including, but not limited to, blindness, unless it is shown by the Contractor that such disability prevents performance of the work involved; </w:t>
      </w:r>
    </w:p>
    <w:p w14:paraId="3C9D4FE7" w14:textId="77777777" w:rsidR="00CE7CF1" w:rsidRDefault="00F047B6" w:rsidP="00F047B6">
      <w:pPr>
        <w:spacing w:after="240"/>
        <w:ind w:firstLine="1440"/>
        <w:rPr>
          <w:szCs w:val="24"/>
        </w:rPr>
      </w:pPr>
      <w:r w:rsidRPr="00CE7CF1">
        <w:rPr>
          <w:szCs w:val="24"/>
        </w:rPr>
        <w:t>(2) the Contractor agrees, in all solicitations or advertisements for employees placed by or on behalf of the Contractor, to state that it is an “affirmative action</w:t>
      </w:r>
      <w:r w:rsidRPr="00CE7CF1">
        <w:rPr>
          <w:szCs w:val="24"/>
        </w:rPr>
        <w:noBreakHyphen/>
        <w:t xml:space="preserve">equal opportunity employer” in accordance with regulations adopted by the Commission; </w:t>
      </w:r>
    </w:p>
    <w:p w14:paraId="2F1D77E2" w14:textId="77777777" w:rsidR="006656D0" w:rsidRDefault="00F047B6" w:rsidP="00F047B6">
      <w:pPr>
        <w:spacing w:after="240"/>
        <w:ind w:firstLine="1440"/>
        <w:rPr>
          <w:szCs w:val="24"/>
        </w:rPr>
      </w:pPr>
      <w:r w:rsidRPr="00CE7CF1">
        <w:rPr>
          <w:szCs w:val="24"/>
        </w:rPr>
        <w:t xml:space="preserve">(3)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w:t>
      </w:r>
    </w:p>
    <w:p w14:paraId="6E7405B5" w14:textId="77777777" w:rsidR="006656D0" w:rsidRDefault="00F047B6" w:rsidP="00F047B6">
      <w:pPr>
        <w:spacing w:after="240"/>
        <w:ind w:firstLine="1440"/>
        <w:rPr>
          <w:szCs w:val="24"/>
        </w:rPr>
      </w:pPr>
      <w:r w:rsidRPr="00CE7CF1">
        <w:rPr>
          <w:szCs w:val="24"/>
        </w:rPr>
        <w:t xml:space="preserve">(4) the Contractor agrees to comply with each provision of this Section and Conn. Gen. Stat. §§ 46a-68e and 46a-68f and with each regulation or relevant order issued by said Commission pursuant to Conn. Gen. Stat. §§ 46a-56, 46a-68e and 46a-68f; and </w:t>
      </w:r>
    </w:p>
    <w:p w14:paraId="0D08CF93" w14:textId="1CF4BED5" w:rsidR="00BD7426" w:rsidRPr="00CE7CF1" w:rsidRDefault="00F047B6" w:rsidP="00F047B6">
      <w:pPr>
        <w:spacing w:after="240"/>
        <w:ind w:firstLine="1440"/>
        <w:rPr>
          <w:szCs w:val="24"/>
        </w:rPr>
      </w:pPr>
      <w:r w:rsidRPr="00CE7CF1">
        <w:rPr>
          <w:szCs w:val="24"/>
        </w:rPr>
        <w:t>(5)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Conn. Gen. Stat. § 46a-56. If the contract is a public works contract, municipal public works contract or contract for a quasi-public agency project, the Contractor agrees and warrants that he will make good faith efforts to employ minority business enterprises as subcontractors and suppliers of materials on such public works project</w:t>
      </w:r>
      <w:r w:rsidR="00514204">
        <w:rPr>
          <w:szCs w:val="24"/>
        </w:rPr>
        <w:t>s</w:t>
      </w:r>
      <w:r w:rsidR="00BD7426" w:rsidRPr="00CE7CF1">
        <w:rPr>
          <w:szCs w:val="24"/>
        </w:rPr>
        <w:t>.</w:t>
      </w:r>
    </w:p>
    <w:p w14:paraId="7FCABC2C" w14:textId="0EEBF453" w:rsidR="00F047B6" w:rsidRPr="00CE7CF1" w:rsidRDefault="00F047B6" w:rsidP="00F047B6">
      <w:pPr>
        <w:spacing w:after="240"/>
        <w:ind w:firstLine="1440"/>
        <w:rPr>
          <w:szCs w:val="24"/>
        </w:rPr>
      </w:pPr>
      <w:r w:rsidRPr="00CE7CF1">
        <w:rPr>
          <w:szCs w:val="24"/>
        </w:rPr>
        <w:t>(C)</w:t>
      </w:r>
      <w:r w:rsidRPr="00CE7CF1">
        <w:rPr>
          <w:szCs w:val="24"/>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1FA1D222" w14:textId="680A3D40" w:rsidR="00F047B6" w:rsidRPr="00CE7CF1" w:rsidRDefault="00F047B6" w:rsidP="00F047B6">
      <w:pPr>
        <w:spacing w:after="240"/>
        <w:ind w:firstLine="1440"/>
        <w:rPr>
          <w:szCs w:val="24"/>
        </w:rPr>
      </w:pPr>
      <w:r w:rsidRPr="00CE7CF1">
        <w:rPr>
          <w:szCs w:val="24"/>
        </w:rPr>
        <w:t xml:space="preserve">(D) </w:t>
      </w:r>
      <w:r w:rsidRPr="00CE7CF1">
        <w:rPr>
          <w:szCs w:val="24"/>
        </w:rPr>
        <w:tab/>
        <w:t>The Contractor shall develop and maintain adequate documentation, in a manner prescribed by the Commission, of its good faith eff</w:t>
      </w:r>
      <w:r w:rsidR="00BD7426" w:rsidRPr="00CE7CF1">
        <w:rPr>
          <w:szCs w:val="24"/>
        </w:rPr>
        <w:t>ort</w:t>
      </w:r>
      <w:r w:rsidRPr="00CE7CF1">
        <w:rPr>
          <w:szCs w:val="24"/>
        </w:rPr>
        <w:t>s.</w:t>
      </w:r>
    </w:p>
    <w:p w14:paraId="1E07166E" w14:textId="77777777" w:rsidR="00F047B6" w:rsidRPr="00CE7CF1" w:rsidRDefault="00F047B6" w:rsidP="00F047B6">
      <w:pPr>
        <w:spacing w:after="240"/>
        <w:ind w:firstLine="1440"/>
        <w:rPr>
          <w:szCs w:val="24"/>
        </w:rPr>
      </w:pPr>
      <w:r w:rsidRPr="00CE7CF1">
        <w:rPr>
          <w:szCs w:val="24"/>
        </w:rPr>
        <w:t>(E)</w:t>
      </w:r>
      <w:r w:rsidRPr="00CE7CF1">
        <w:rPr>
          <w:szCs w:val="24"/>
        </w:rPr>
        <w:tab/>
        <w:t>The Contractor shall include the provisions of subsection (B) of this Section in every subcontract or purchase order entered into in order to fulfill any obligation of a contract with the State and in every subcontract entered into in order to fulfill any obligation or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 Gen. Stat.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10F436A8" w14:textId="77777777" w:rsidR="00F047B6" w:rsidRPr="00CE7CF1" w:rsidRDefault="00F047B6" w:rsidP="00F047B6">
      <w:pPr>
        <w:spacing w:after="240"/>
        <w:ind w:firstLine="1440"/>
        <w:rPr>
          <w:szCs w:val="24"/>
        </w:rPr>
      </w:pPr>
      <w:r w:rsidRPr="00CE7CF1">
        <w:rPr>
          <w:szCs w:val="24"/>
        </w:rPr>
        <w:t xml:space="preserve">(F) </w:t>
      </w:r>
      <w:r w:rsidRPr="00CE7CF1">
        <w:rPr>
          <w:szCs w:val="24"/>
        </w:rPr>
        <w:tab/>
        <w:t>The Contractor agrees to comply with the regulations referred to in this Section as they exist on the date of this Contract and as they may be adopted or amended from time to time during the term of this Contract and any amendments thereto.</w:t>
      </w:r>
    </w:p>
    <w:p w14:paraId="03E18375" w14:textId="77777777" w:rsidR="00F047B6" w:rsidRPr="00CE7CF1" w:rsidRDefault="00F047B6" w:rsidP="00F047B6">
      <w:pPr>
        <w:spacing w:after="240"/>
        <w:ind w:firstLine="1440"/>
        <w:rPr>
          <w:szCs w:val="24"/>
        </w:rPr>
      </w:pPr>
      <w:r w:rsidRPr="00CE7CF1">
        <w:rPr>
          <w:szCs w:val="24"/>
        </w:rPr>
        <w:t>(G)</w:t>
      </w:r>
      <w:r w:rsidRPr="00CE7CF1">
        <w:rPr>
          <w:szCs w:val="24"/>
        </w:rPr>
        <w:tab/>
      </w:r>
    </w:p>
    <w:p w14:paraId="08D17CA2" w14:textId="77777777" w:rsidR="006656D0" w:rsidRDefault="00F047B6" w:rsidP="00F047B6">
      <w:pPr>
        <w:spacing w:after="240"/>
        <w:ind w:firstLine="2160"/>
        <w:rPr>
          <w:szCs w:val="24"/>
        </w:rPr>
      </w:pPr>
      <w:r w:rsidRPr="00CE7CF1">
        <w:rPr>
          <w:szCs w:val="24"/>
        </w:rPr>
        <w:t>(1)</w:t>
      </w:r>
      <w:r w:rsidRPr="00CE7CF1">
        <w:rPr>
          <w:szCs w:val="24"/>
        </w:rPr>
        <w:tab/>
        <w:t xml:space="preserve">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w:t>
      </w:r>
    </w:p>
    <w:p w14:paraId="0FEF3C11" w14:textId="77777777" w:rsidR="006656D0" w:rsidRDefault="00F047B6" w:rsidP="00F047B6">
      <w:pPr>
        <w:spacing w:after="240"/>
        <w:ind w:firstLine="2160"/>
        <w:rPr>
          <w:szCs w:val="24"/>
        </w:rPr>
      </w:pPr>
      <w:r w:rsidRPr="00CE7CF1">
        <w:rPr>
          <w:szCs w:val="24"/>
        </w:rPr>
        <w:t xml:space="preserve">(2)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w:t>
      </w:r>
    </w:p>
    <w:p w14:paraId="1AD54434" w14:textId="77777777" w:rsidR="006656D0" w:rsidRDefault="00F047B6" w:rsidP="00F047B6">
      <w:pPr>
        <w:spacing w:after="240"/>
        <w:ind w:firstLine="2160"/>
        <w:rPr>
          <w:szCs w:val="24"/>
        </w:rPr>
      </w:pPr>
      <w:r w:rsidRPr="00CE7CF1">
        <w:rPr>
          <w:szCs w:val="24"/>
        </w:rPr>
        <w:t xml:space="preserve">(3) the Contractor agrees to comply with each provision of this Section and with each regulation or relevant order issued by said Commission pursuant to Conn. Gen. Stat. § 46a-56; and </w:t>
      </w:r>
    </w:p>
    <w:p w14:paraId="7D7CCA5C" w14:textId="67E016BD" w:rsidR="00F047B6" w:rsidRPr="00CE7CF1" w:rsidRDefault="00F047B6" w:rsidP="00F047B6">
      <w:pPr>
        <w:spacing w:after="240"/>
        <w:ind w:firstLine="2160"/>
        <w:rPr>
          <w:szCs w:val="24"/>
        </w:rPr>
      </w:pPr>
      <w:r w:rsidRPr="00CE7CF1">
        <w:rPr>
          <w:szCs w:val="24"/>
        </w:rPr>
        <w:t>(4)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Conn. Gen. Stat. § 46a-56.</w:t>
      </w:r>
    </w:p>
    <w:p w14:paraId="376C27BB" w14:textId="77777777" w:rsidR="00F047B6" w:rsidRPr="00CE7CF1" w:rsidRDefault="00F047B6" w:rsidP="00F047B6">
      <w:pPr>
        <w:spacing w:after="240"/>
        <w:ind w:firstLine="1440"/>
        <w:rPr>
          <w:szCs w:val="24"/>
        </w:rPr>
      </w:pPr>
      <w:r w:rsidRPr="00CE7CF1">
        <w:rPr>
          <w:szCs w:val="24"/>
        </w:rPr>
        <w:t>(H)</w:t>
      </w:r>
      <w:r w:rsidRPr="00CE7CF1">
        <w:rPr>
          <w:szCs w:val="24"/>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 Gen. Stat.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78D55F8C" w14:textId="3EB67634" w:rsidR="004E7B4A" w:rsidRPr="00CE7CF1" w:rsidRDefault="00F047B6" w:rsidP="00F047B6">
      <w:pPr>
        <w:spacing w:after="240"/>
        <w:ind w:firstLine="1440"/>
      </w:pPr>
      <w:r w:rsidRPr="00CE7CF1">
        <w:rPr>
          <w:szCs w:val="24"/>
        </w:rPr>
        <w:t>(I)</w:t>
      </w:r>
      <w:r w:rsidRPr="00CE7CF1">
        <w:rPr>
          <w:szCs w:val="24"/>
        </w:rPr>
        <w:tab/>
        <w:t xml:space="preserve">Pursuant to </w:t>
      </w:r>
      <w:r w:rsidR="00B276F7">
        <w:rPr>
          <w:szCs w:val="24"/>
        </w:rPr>
        <w:t>sub</w:t>
      </w:r>
      <w:r w:rsidRPr="00CE7CF1">
        <w:rPr>
          <w:szCs w:val="24"/>
        </w:rPr>
        <w:t>s</w:t>
      </w:r>
      <w:r w:rsidR="00BD7426" w:rsidRPr="00CE7CF1">
        <w:rPr>
          <w:szCs w:val="24"/>
        </w:rPr>
        <w:t>e</w:t>
      </w:r>
      <w:r w:rsidRPr="00CE7CF1">
        <w:rPr>
          <w:szCs w:val="24"/>
        </w:rPr>
        <w:t>ction (c) of section 4a-60 and subsection (b) of section 4a-60a of the Connecticut General Statutes, the Contractor, for itself and its authorized signatory of this Contract, affirms that it understands the</w:t>
      </w:r>
      <w:r w:rsidRPr="00CE7CF1">
        <w:rPr>
          <w:spacing w:val="-14"/>
          <w:szCs w:val="24"/>
        </w:rPr>
        <w:t xml:space="preserve"> </w:t>
      </w:r>
      <w:r w:rsidRPr="00CE7CF1">
        <w:rPr>
          <w:szCs w:val="24"/>
        </w:rPr>
        <w:t>obligations</w:t>
      </w:r>
      <w:r w:rsidRPr="00CE7CF1">
        <w:rPr>
          <w:spacing w:val="-15"/>
          <w:szCs w:val="24"/>
        </w:rPr>
        <w:t xml:space="preserve"> </w:t>
      </w:r>
      <w:r w:rsidRPr="00CE7CF1">
        <w:rPr>
          <w:szCs w:val="24"/>
        </w:rPr>
        <w:t>of</w:t>
      </w:r>
      <w:r w:rsidRPr="00CE7CF1">
        <w:rPr>
          <w:spacing w:val="-14"/>
          <w:szCs w:val="24"/>
        </w:rPr>
        <w:t xml:space="preserve"> </w:t>
      </w:r>
      <w:r w:rsidRPr="00CE7CF1">
        <w:rPr>
          <w:szCs w:val="24"/>
        </w:rPr>
        <w:t>this</w:t>
      </w:r>
      <w:r w:rsidRPr="00CE7CF1">
        <w:rPr>
          <w:spacing w:val="-13"/>
          <w:szCs w:val="24"/>
        </w:rPr>
        <w:t xml:space="preserve"> </w:t>
      </w:r>
      <w:r w:rsidRPr="00CE7CF1">
        <w:rPr>
          <w:szCs w:val="24"/>
        </w:rPr>
        <w:t>section</w:t>
      </w:r>
      <w:r w:rsidRPr="00CE7CF1">
        <w:rPr>
          <w:spacing w:val="-14"/>
          <w:szCs w:val="24"/>
        </w:rPr>
        <w:t xml:space="preserve"> </w:t>
      </w:r>
      <w:r w:rsidRPr="00CE7CF1">
        <w:rPr>
          <w:szCs w:val="24"/>
        </w:rPr>
        <w:t>and</w:t>
      </w:r>
      <w:r w:rsidRPr="00CE7CF1">
        <w:rPr>
          <w:spacing w:val="-14"/>
          <w:szCs w:val="24"/>
        </w:rPr>
        <w:t xml:space="preserve"> that it </w:t>
      </w:r>
      <w:r w:rsidRPr="00CE7CF1">
        <w:rPr>
          <w:szCs w:val="24"/>
        </w:rPr>
        <w:t>will</w:t>
      </w:r>
      <w:r w:rsidRPr="00CE7CF1">
        <w:rPr>
          <w:spacing w:val="-14"/>
          <w:szCs w:val="24"/>
        </w:rPr>
        <w:t xml:space="preserve"> </w:t>
      </w:r>
      <w:r w:rsidRPr="00CE7CF1">
        <w:rPr>
          <w:szCs w:val="24"/>
        </w:rPr>
        <w:t>maintain</w:t>
      </w:r>
      <w:r w:rsidRPr="00CE7CF1">
        <w:rPr>
          <w:spacing w:val="-13"/>
          <w:szCs w:val="24"/>
        </w:rPr>
        <w:t xml:space="preserve"> </w:t>
      </w:r>
      <w:r w:rsidRPr="00CE7CF1">
        <w:rPr>
          <w:szCs w:val="24"/>
        </w:rPr>
        <w:t>a</w:t>
      </w:r>
      <w:r w:rsidRPr="00CE7CF1">
        <w:rPr>
          <w:spacing w:val="-13"/>
          <w:szCs w:val="24"/>
        </w:rPr>
        <w:t xml:space="preserve"> </w:t>
      </w:r>
      <w:r w:rsidRPr="00CE7CF1">
        <w:rPr>
          <w:szCs w:val="24"/>
        </w:rPr>
        <w:t>policy</w:t>
      </w:r>
      <w:r w:rsidRPr="00CE7CF1">
        <w:rPr>
          <w:spacing w:val="-13"/>
          <w:szCs w:val="24"/>
        </w:rPr>
        <w:t xml:space="preserve"> </w:t>
      </w:r>
      <w:r w:rsidRPr="00CE7CF1">
        <w:rPr>
          <w:szCs w:val="24"/>
        </w:rPr>
        <w:t>for the</w:t>
      </w:r>
      <w:r w:rsidRPr="00CE7CF1">
        <w:rPr>
          <w:spacing w:val="-10"/>
          <w:szCs w:val="24"/>
        </w:rPr>
        <w:t xml:space="preserve"> </w:t>
      </w:r>
      <w:r w:rsidRPr="00CE7CF1">
        <w:rPr>
          <w:szCs w:val="24"/>
        </w:rPr>
        <w:t>duration</w:t>
      </w:r>
      <w:r w:rsidRPr="00CE7CF1">
        <w:rPr>
          <w:spacing w:val="-13"/>
          <w:szCs w:val="24"/>
        </w:rPr>
        <w:t xml:space="preserve"> </w:t>
      </w:r>
      <w:r w:rsidRPr="00CE7CF1">
        <w:rPr>
          <w:szCs w:val="24"/>
        </w:rPr>
        <w:t>of</w:t>
      </w:r>
      <w:r w:rsidRPr="00CE7CF1">
        <w:rPr>
          <w:spacing w:val="-13"/>
          <w:szCs w:val="24"/>
        </w:rPr>
        <w:t xml:space="preserve"> </w:t>
      </w:r>
      <w:r w:rsidRPr="00CE7CF1">
        <w:rPr>
          <w:szCs w:val="24"/>
        </w:rPr>
        <w:t>the</w:t>
      </w:r>
      <w:r w:rsidRPr="00CE7CF1">
        <w:rPr>
          <w:spacing w:val="-9"/>
          <w:szCs w:val="24"/>
        </w:rPr>
        <w:t xml:space="preserve"> </w:t>
      </w:r>
      <w:r w:rsidRPr="00CE7CF1">
        <w:rPr>
          <w:szCs w:val="24"/>
        </w:rPr>
        <w:t>Contract to</w:t>
      </w:r>
      <w:r w:rsidRPr="00CE7CF1">
        <w:rPr>
          <w:spacing w:val="-11"/>
          <w:szCs w:val="24"/>
        </w:rPr>
        <w:t xml:space="preserve"> </w:t>
      </w:r>
      <w:r w:rsidRPr="00CE7CF1">
        <w:rPr>
          <w:szCs w:val="24"/>
        </w:rPr>
        <w:t>assure</w:t>
      </w:r>
      <w:r w:rsidRPr="00CE7CF1">
        <w:rPr>
          <w:spacing w:val="-9"/>
          <w:szCs w:val="24"/>
        </w:rPr>
        <w:t xml:space="preserve"> </w:t>
      </w:r>
      <w:r w:rsidRPr="00CE7CF1">
        <w:rPr>
          <w:szCs w:val="24"/>
        </w:rPr>
        <w:t>that</w:t>
      </w:r>
      <w:r w:rsidRPr="00CE7CF1">
        <w:rPr>
          <w:spacing w:val="-11"/>
          <w:szCs w:val="24"/>
        </w:rPr>
        <w:t xml:space="preserve"> </w:t>
      </w:r>
      <w:r w:rsidRPr="00CE7CF1">
        <w:rPr>
          <w:szCs w:val="24"/>
        </w:rPr>
        <w:t>the</w:t>
      </w:r>
      <w:r w:rsidRPr="00CE7CF1">
        <w:rPr>
          <w:spacing w:val="-12"/>
          <w:szCs w:val="24"/>
        </w:rPr>
        <w:t xml:space="preserve"> </w:t>
      </w:r>
      <w:r w:rsidRPr="00CE7CF1">
        <w:rPr>
          <w:szCs w:val="24"/>
        </w:rPr>
        <w:t>Contract will</w:t>
      </w:r>
      <w:r w:rsidRPr="00CE7CF1">
        <w:rPr>
          <w:spacing w:val="-10"/>
          <w:szCs w:val="24"/>
        </w:rPr>
        <w:t xml:space="preserve"> </w:t>
      </w:r>
      <w:r w:rsidRPr="00CE7CF1">
        <w:rPr>
          <w:szCs w:val="24"/>
        </w:rPr>
        <w:t>be</w:t>
      </w:r>
      <w:r w:rsidRPr="00CE7CF1">
        <w:rPr>
          <w:spacing w:val="-9"/>
          <w:szCs w:val="24"/>
        </w:rPr>
        <w:t xml:space="preserve"> </w:t>
      </w:r>
      <w:r w:rsidRPr="00CE7CF1">
        <w:rPr>
          <w:szCs w:val="24"/>
        </w:rPr>
        <w:t xml:space="preserve">performed in compliance with the nondiscrimination requirements of such sections. The Contractor and its authorized signatory of this Contract demonstrate their understanding of this obligation by (A) </w:t>
      </w:r>
      <w:r w:rsidRPr="00CE7CF1">
        <w:rPr>
          <w:spacing w:val="-8"/>
          <w:szCs w:val="24"/>
        </w:rPr>
        <w:t xml:space="preserve">having provided </w:t>
      </w:r>
      <w:r w:rsidRPr="00CE7CF1">
        <w:rPr>
          <w:szCs w:val="24"/>
        </w:rPr>
        <w:t>an</w:t>
      </w:r>
      <w:r w:rsidRPr="00CE7CF1">
        <w:rPr>
          <w:spacing w:val="-8"/>
          <w:szCs w:val="24"/>
        </w:rPr>
        <w:t xml:space="preserve"> </w:t>
      </w:r>
      <w:r w:rsidRPr="00CE7CF1">
        <w:rPr>
          <w:szCs w:val="24"/>
        </w:rPr>
        <w:t>affirmative</w:t>
      </w:r>
      <w:r w:rsidRPr="00CE7CF1">
        <w:rPr>
          <w:spacing w:val="-7"/>
          <w:szCs w:val="24"/>
        </w:rPr>
        <w:t xml:space="preserve"> </w:t>
      </w:r>
      <w:r w:rsidRPr="00CE7CF1">
        <w:rPr>
          <w:szCs w:val="24"/>
        </w:rPr>
        <w:t>response</w:t>
      </w:r>
      <w:r w:rsidRPr="00CE7CF1">
        <w:rPr>
          <w:spacing w:val="-8"/>
          <w:szCs w:val="24"/>
        </w:rPr>
        <w:t xml:space="preserve"> </w:t>
      </w:r>
      <w:r w:rsidRPr="00CE7CF1">
        <w:rPr>
          <w:szCs w:val="24"/>
        </w:rPr>
        <w:t>in</w:t>
      </w:r>
      <w:r w:rsidRPr="00CE7CF1">
        <w:rPr>
          <w:spacing w:val="-8"/>
          <w:szCs w:val="24"/>
        </w:rPr>
        <w:t xml:space="preserve"> </w:t>
      </w:r>
      <w:r w:rsidRPr="00CE7CF1">
        <w:rPr>
          <w:szCs w:val="24"/>
        </w:rPr>
        <w:t>the</w:t>
      </w:r>
      <w:r w:rsidRPr="00CE7CF1">
        <w:rPr>
          <w:spacing w:val="-8"/>
          <w:szCs w:val="24"/>
        </w:rPr>
        <w:t xml:space="preserve"> </w:t>
      </w:r>
      <w:r w:rsidRPr="00CE7CF1">
        <w:rPr>
          <w:szCs w:val="24"/>
        </w:rPr>
        <w:t>required</w:t>
      </w:r>
      <w:r w:rsidRPr="00CE7CF1">
        <w:rPr>
          <w:spacing w:val="-10"/>
          <w:szCs w:val="24"/>
        </w:rPr>
        <w:t xml:space="preserve"> </w:t>
      </w:r>
      <w:r w:rsidRPr="00CE7CF1">
        <w:rPr>
          <w:szCs w:val="24"/>
        </w:rPr>
        <w:t>online bid or response to a proposal question which asks if the contractor understands its</w:t>
      </w:r>
      <w:r w:rsidRPr="00CE7CF1">
        <w:rPr>
          <w:spacing w:val="-3"/>
          <w:szCs w:val="24"/>
        </w:rPr>
        <w:t xml:space="preserve"> </w:t>
      </w:r>
      <w:r w:rsidRPr="00CE7CF1">
        <w:rPr>
          <w:szCs w:val="24"/>
        </w:rPr>
        <w:t xml:space="preserve">obligations under such sections, </w:t>
      </w:r>
      <w:r w:rsidR="00CC32F2" w:rsidRPr="00CE7CF1">
        <w:rPr>
          <w:szCs w:val="24"/>
        </w:rPr>
        <w:t xml:space="preserve">(B) signing this Contract, </w:t>
      </w:r>
      <w:r w:rsidRPr="00CE7CF1">
        <w:rPr>
          <w:szCs w:val="24"/>
        </w:rPr>
        <w:t>or (</w:t>
      </w:r>
      <w:r w:rsidR="00CC32F2" w:rsidRPr="00CE7CF1">
        <w:rPr>
          <w:szCs w:val="24"/>
        </w:rPr>
        <w:t>C</w:t>
      </w:r>
      <w:r w:rsidRPr="00CE7CF1">
        <w:rPr>
          <w:szCs w:val="24"/>
        </w:rPr>
        <w:t>) initialing</w:t>
      </w:r>
      <w:r w:rsidRPr="00CE7CF1">
        <w:rPr>
          <w:spacing w:val="-12"/>
          <w:szCs w:val="24"/>
        </w:rPr>
        <w:t xml:space="preserve"> </w:t>
      </w:r>
      <w:r w:rsidRPr="00CE7CF1">
        <w:rPr>
          <w:szCs w:val="24"/>
        </w:rPr>
        <w:t>this nondiscrimination</w:t>
      </w:r>
      <w:r w:rsidRPr="00CE7CF1">
        <w:rPr>
          <w:spacing w:val="-13"/>
          <w:szCs w:val="24"/>
        </w:rPr>
        <w:t xml:space="preserve"> </w:t>
      </w:r>
      <w:r w:rsidRPr="00CE7CF1">
        <w:rPr>
          <w:szCs w:val="24"/>
        </w:rPr>
        <w:t xml:space="preserve">affirmation in the following box: </w:t>
      </w:r>
      <w:r w:rsidRPr="00CE7CF1">
        <w:rPr>
          <w:sz w:val="40"/>
          <w:szCs w:val="40"/>
        </w:rPr>
        <w:sym w:font="Webdings" w:char="F063"/>
      </w:r>
      <w:r w:rsidRPr="00CE7CF1">
        <w:rPr>
          <w:szCs w:val="24"/>
        </w:rPr>
        <w:t xml:space="preserve"> </w:t>
      </w:r>
    </w:p>
    <w:p w14:paraId="2CBF8867" w14:textId="77777777" w:rsidR="004E7B4A" w:rsidRPr="00CE7CF1" w:rsidRDefault="004E7B4A" w:rsidP="00325AA8">
      <w:pPr>
        <w:autoSpaceDE w:val="0"/>
        <w:autoSpaceDN w:val="0"/>
        <w:adjustRightInd w:val="0"/>
        <w:spacing w:after="240"/>
        <w:ind w:firstLine="720"/>
        <w:jc w:val="both"/>
      </w:pPr>
      <w:r w:rsidRPr="00CE7CF1">
        <w:t>2.13.</w:t>
      </w:r>
      <w:r w:rsidRPr="00CE7CF1">
        <w:tab/>
      </w:r>
      <w:r w:rsidRPr="00CE7CF1">
        <w:rPr>
          <w:rFonts w:eastAsia="Arial Unicode MS"/>
          <w:bCs/>
          <w:szCs w:val="24"/>
          <w:u w:val="single"/>
        </w:rPr>
        <w:t>Freedom of Information.</w:t>
      </w:r>
      <w:r w:rsidRPr="00CE7CF1">
        <w:rPr>
          <w:rFonts w:eastAsia="Arial Unicode MS"/>
          <w:szCs w:val="24"/>
        </w:rPr>
        <w:t xml:space="preserve"> </w:t>
      </w:r>
    </w:p>
    <w:p w14:paraId="4AE0ABB6" w14:textId="57F59791" w:rsidR="004E7B4A" w:rsidRPr="00CE7CF1" w:rsidRDefault="004E7B4A" w:rsidP="00325AA8">
      <w:pPr>
        <w:spacing w:after="240"/>
        <w:ind w:firstLine="1440"/>
      </w:pPr>
      <w:r w:rsidRPr="00CE7CF1">
        <w:rPr>
          <w:bCs/>
          <w:iCs/>
          <w:szCs w:val="24"/>
        </w:rPr>
        <w:t>(A)</w:t>
      </w:r>
      <w:r w:rsidRPr="00CE7CF1">
        <w:rPr>
          <w:bCs/>
          <w:iCs/>
          <w:szCs w:val="24"/>
        </w:rPr>
        <w:tab/>
      </w:r>
      <w:r w:rsidRPr="00CE7CF1">
        <w:rPr>
          <w:szCs w:val="24"/>
          <w:u w:val="single"/>
        </w:rPr>
        <w:t>Confidential Information</w:t>
      </w:r>
      <w:r w:rsidRPr="00CE7CF1">
        <w:rPr>
          <w:szCs w:val="24"/>
        </w:rPr>
        <w:t xml:space="preserve">. The </w:t>
      </w:r>
      <w:r w:rsidR="00A540F4" w:rsidRPr="00CE7CF1">
        <w:rPr>
          <w:szCs w:val="24"/>
        </w:rPr>
        <w:t xml:space="preserve">State </w:t>
      </w:r>
      <w:r w:rsidRPr="00CE7CF1">
        <w:rPr>
          <w:szCs w:val="24"/>
        </w:rPr>
        <w:t xml:space="preserve">will afford due regard to the Applicant’s request for the protection of proprietary or confidential information which the Agency receives. However, all materials associated with the Agreement are subject to the terms of the Connecticut Freedom of Information Act (“FOIA”) and all corresponding rules, regulations and interpretations. In making such a request, the Applicant may not merely state generally that the materials are proprietary or confidential in nature and not, therefore, subject to release to third parties. Those particular sentences, paragraphs, pages or sections that the Applicant believes are exempt from disclosure under the FOIA must be specifically identified as such. Convincing explanation and rationale sufficient to justify each exemption consistent with the FOIA must accompany the request. The rationale and explanation must be stated in terms of the prospective harm to the competitive position of the Applicant that would result if the identified material were to be released and the reasons why the materials are legally exempt from release pursuant to the FOIA. To the extent that any other provision or part of the Agreement, the Records and the specifications, conflicts or is in any way inconsistent with this Section, this Section controls and shall apply and the conflicting provision or part shall not be given effect. If the Applicant indicates that certain documentation is submitted in confidence, by specifically and clearly marking said documentation as “CONFIDENTIAL”, the </w:t>
      </w:r>
      <w:r w:rsidR="00A540F4" w:rsidRPr="00CE7CF1">
        <w:rPr>
          <w:szCs w:val="24"/>
        </w:rPr>
        <w:t xml:space="preserve">State </w:t>
      </w:r>
      <w:r w:rsidRPr="00CE7CF1">
        <w:rPr>
          <w:szCs w:val="24"/>
        </w:rPr>
        <w:t xml:space="preserve">will endeavor to keep said information confidential to the extent permitted by law. The </w:t>
      </w:r>
      <w:r w:rsidR="00A540F4" w:rsidRPr="00CE7CF1">
        <w:rPr>
          <w:szCs w:val="24"/>
        </w:rPr>
        <w:t>State</w:t>
      </w:r>
      <w:r w:rsidRPr="00CE7CF1">
        <w:rPr>
          <w:szCs w:val="24"/>
        </w:rPr>
        <w:t xml:space="preserve">, however, has no obligation to initiate, prosecute or defend any legal proceeding or to seek a protective order or other similar relief to prevent disclosure of any information that is sought pursuant to a FOIA request. The Applicant shall have the burden of establishing the availability of any FOIA exemption in any proceeding where it is an issue. In no event shall the Agency or the State have any liability for the disclosure of any documents or information in its possession which the </w:t>
      </w:r>
      <w:r w:rsidR="00A540F4" w:rsidRPr="00CE7CF1">
        <w:rPr>
          <w:szCs w:val="24"/>
        </w:rPr>
        <w:t xml:space="preserve">State </w:t>
      </w:r>
      <w:r w:rsidRPr="00CE7CF1">
        <w:rPr>
          <w:szCs w:val="24"/>
        </w:rPr>
        <w:t>believes are required to be disclosed pursuant to the FOIA or other requirements of law.</w:t>
      </w:r>
    </w:p>
    <w:p w14:paraId="28284C38" w14:textId="77777777" w:rsidR="004E7B4A" w:rsidRPr="00CE7CF1" w:rsidRDefault="004E7B4A" w:rsidP="00325AA8">
      <w:pPr>
        <w:spacing w:after="240"/>
        <w:ind w:firstLine="1440"/>
      </w:pPr>
      <w:r w:rsidRPr="00CE7CF1">
        <w:rPr>
          <w:rFonts w:eastAsia="Arial Unicode MS"/>
          <w:szCs w:val="24"/>
        </w:rPr>
        <w:t>(B)</w:t>
      </w:r>
      <w:r w:rsidRPr="00CE7CF1">
        <w:rPr>
          <w:rFonts w:eastAsia="Arial Unicode MS"/>
          <w:szCs w:val="24"/>
        </w:rPr>
        <w:tab/>
      </w:r>
      <w:r w:rsidRPr="00CE7CF1">
        <w:rPr>
          <w:szCs w:val="24"/>
          <w:u w:val="single"/>
        </w:rPr>
        <w:t>Disclosure of Records</w:t>
      </w:r>
      <w:r w:rsidRPr="00CE7CF1">
        <w:rPr>
          <w:szCs w:val="24"/>
        </w:rPr>
        <w:t>. This Agreement may be subject to the provisions of Section 1-218 of the Connecticut General Statutes. In accordance with this statute, each contract in excess of two million five hundred thousand dollars between a public agency and a person for the performance of a governmental function shall (a) provide that the public agency is entitled to receive a copy of records and files related to the performance of the governmental function, and (b) indicate that such records and files are subject to FOIA and may be disclosed by the public agency pursuant to FOIA. No request to inspect or copy such records or files shall be valid unless the request is made to the public agency in accordance with FOIA. Any complaint by a person who is denied the right to inspect or copy such records or files shall be brought to the Freedom of Information Commission in accordance with the provisions of Sections 1-205 and 1-206 of the Connecticut General Statutes.</w:t>
      </w:r>
    </w:p>
    <w:p w14:paraId="2D00D7C9" w14:textId="4ECFBC49" w:rsidR="004E7B4A" w:rsidRPr="00CE7CF1" w:rsidRDefault="004E7B4A" w:rsidP="00325AA8">
      <w:pPr>
        <w:spacing w:after="240"/>
      </w:pPr>
      <w:r w:rsidRPr="00CE7CF1">
        <w:rPr>
          <w:szCs w:val="24"/>
        </w:rPr>
        <w:tab/>
        <w:t>2.14.</w:t>
      </w:r>
      <w:r w:rsidRPr="00CE7CF1">
        <w:rPr>
          <w:szCs w:val="24"/>
        </w:rPr>
        <w:tab/>
      </w:r>
      <w:r w:rsidRPr="00CE7CF1">
        <w:rPr>
          <w:rFonts w:eastAsia="Arial Unicode MS"/>
          <w:spacing w:val="-3"/>
          <w:szCs w:val="24"/>
          <w:u w:val="single"/>
        </w:rPr>
        <w:t>Whistleblowing.</w:t>
      </w:r>
      <w:r w:rsidRPr="00CE7CF1">
        <w:rPr>
          <w:rFonts w:eastAsia="Arial Unicode MS"/>
          <w:szCs w:val="24"/>
        </w:rPr>
        <w:t xml:space="preserve"> </w:t>
      </w:r>
      <w:r w:rsidRPr="00CE7CF1">
        <w:rPr>
          <w:szCs w:val="24"/>
        </w:rPr>
        <w:t xml:space="preserve">This Agreement may be subject to the provisions of Section 4-61dd of the Connecticut General Statutes if the amount of this Agreement is a “large state contract” as that term is defined in such statute. In accordance with this statute, </w:t>
      </w:r>
      <w:r w:rsidRPr="00CE7CF1">
        <w:rPr>
          <w:color w:val="000000"/>
          <w:szCs w:val="24"/>
        </w:rPr>
        <w:t>if an officer, employee or appointing authority of the Applicant takes or threatens to take any personnel action against any employee of the Applicant in retaliation for s</w:t>
      </w:r>
      <w:r w:rsidR="00BD7426" w:rsidRPr="00CE7CF1">
        <w:rPr>
          <w:color w:val="000000"/>
          <w:szCs w:val="24"/>
        </w:rPr>
        <w:t>u</w:t>
      </w:r>
      <w:r w:rsidRPr="00CE7CF1">
        <w:rPr>
          <w:color w:val="000000"/>
          <w:szCs w:val="24"/>
        </w:rPr>
        <w:t xml:space="preserve">ch employee's disclosure of information to any employee of the contracting state or quasi-public agency or the Auditors of Public Accounts or the Attorney General under the provisions of such statute, the Applicant shall be liable for a civil penalty of not more than five thousand dollars ($5,000) for each offense, up to a maximum of twenty percent (20%) of the value of this Agreement. Each violation shall be a separate and distinct offense and in the case of a continuing violation, each </w:t>
      </w:r>
      <w:r w:rsidR="00BD7426" w:rsidRPr="00CE7CF1">
        <w:rPr>
          <w:color w:val="000000"/>
          <w:szCs w:val="24"/>
        </w:rPr>
        <w:t>c</w:t>
      </w:r>
      <w:r w:rsidRPr="00CE7CF1">
        <w:rPr>
          <w:color w:val="000000"/>
          <w:szCs w:val="24"/>
        </w:rPr>
        <w:t>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such statute, each large state contractor, as defined in the statute, shall post a notice of relevant sections of the statute relating to large state contractors in a conspicuous place which is readily available for viewing by the employees of the Applicant.</w:t>
      </w:r>
    </w:p>
    <w:p w14:paraId="146312E3" w14:textId="77777777" w:rsidR="004E7B4A" w:rsidRPr="00CE7CF1" w:rsidRDefault="004E7B4A" w:rsidP="00325AA8">
      <w:pPr>
        <w:rPr>
          <w:szCs w:val="24"/>
        </w:rPr>
      </w:pPr>
      <w:r w:rsidRPr="00CE7CF1">
        <w:t xml:space="preserve">2.15. </w:t>
      </w:r>
      <w:r w:rsidRPr="00CE7CF1">
        <w:tab/>
      </w:r>
      <w:r w:rsidRPr="00CE7CF1">
        <w:rPr>
          <w:szCs w:val="24"/>
          <w:u w:val="single"/>
        </w:rPr>
        <w:t>Executive Orders and Other Enactments.</w:t>
      </w:r>
    </w:p>
    <w:p w14:paraId="00D93009" w14:textId="5AC5F00E" w:rsidR="00735182" w:rsidRPr="00CE7CF1" w:rsidRDefault="00735182" w:rsidP="00735182">
      <w:pPr>
        <w:tabs>
          <w:tab w:val="left" w:pos="1800"/>
        </w:tabs>
        <w:ind w:firstLine="1440"/>
      </w:pPr>
    </w:p>
    <w:p w14:paraId="7068399A" w14:textId="77777777" w:rsidR="00C320EC" w:rsidRPr="00CE7CF1" w:rsidRDefault="00735182" w:rsidP="00C320EC">
      <w:pPr>
        <w:numPr>
          <w:ilvl w:val="0"/>
          <w:numId w:val="20"/>
        </w:numPr>
      </w:pPr>
      <w:r w:rsidRPr="00CE7CF1">
        <w:t xml:space="preserve">All references in this Agreement to any Federal, State, or local law, statute, public or special act, executive order, ordinance, regulation or code (collectively, “Enactments”) shall mean Enactments that apply to the Agreement at any time during its term, or that may be made applicable to the Agreement during its term. This Agreement shall always be read and interpreted in accordance with the latest applicable wording and requirements of the Enactments.  </w:t>
      </w:r>
      <w:r w:rsidRPr="00CE7CF1">
        <w:rPr>
          <w:spacing w:val="-2"/>
        </w:rPr>
        <w:t xml:space="preserve">Unless otherwise provided by Enactments, the Applicant is not relieved of its obligation to perform under this Agreement if it chooses to contest the applicability of the Enactments or the </w:t>
      </w:r>
      <w:r w:rsidR="005B58DE" w:rsidRPr="00CE7CF1">
        <w:rPr>
          <w:spacing w:val="-2"/>
        </w:rPr>
        <w:t xml:space="preserve">State’s </w:t>
      </w:r>
      <w:r w:rsidRPr="00CE7CF1">
        <w:rPr>
          <w:spacing w:val="-2"/>
        </w:rPr>
        <w:t>authority to require compliance with the Enactments.</w:t>
      </w:r>
    </w:p>
    <w:p w14:paraId="0DBC0E6F" w14:textId="77777777" w:rsidR="00C320EC" w:rsidRPr="00CE7CF1" w:rsidRDefault="00C320EC" w:rsidP="00C320EC">
      <w:pPr>
        <w:ind w:left="1080"/>
      </w:pPr>
    </w:p>
    <w:p w14:paraId="714EB1D2" w14:textId="77777777" w:rsidR="00C320EC" w:rsidRPr="00CE7CF1" w:rsidRDefault="004E7B4A" w:rsidP="00C320EC">
      <w:pPr>
        <w:numPr>
          <w:ilvl w:val="0"/>
          <w:numId w:val="20"/>
        </w:numPr>
      </w:pPr>
      <w:r w:rsidRPr="00CE7CF1">
        <w:t>This Agreement is subject to the provisions of</w:t>
      </w:r>
      <w:r w:rsidR="00735182" w:rsidRPr="00CE7CF1">
        <w:t xml:space="preserve"> Executive Order No. Three of Governor Thomas J. Meskill, promulgated June 16, 1971, concerning labor employment practices,</w:t>
      </w:r>
      <w:r w:rsidRPr="00CE7CF1">
        <w:t xml:space="preserve"> Executive Order No. Seventeen of Governor Thomas J. Meskill</w:t>
      </w:r>
      <w:r w:rsidR="00735182" w:rsidRPr="00CE7CF1">
        <w:t>,</w:t>
      </w:r>
      <w:r w:rsidRPr="00CE7CF1">
        <w:t xml:space="preserve"> promulgated February 15, 1973, </w:t>
      </w:r>
      <w:r w:rsidR="00735182" w:rsidRPr="00CE7CF1">
        <w:t>concerning the listing of employment openings and Executive Order No. Sixteen of Governor John G. Rowland promulgated August 4, 1999, concerning violence in the workplace, all of which are incorporated into and are made a part of this Agreement as if they had been fully set forth in it</w:t>
      </w:r>
      <w:r w:rsidRPr="00CE7CF1">
        <w:t xml:space="preserve">. </w:t>
      </w:r>
    </w:p>
    <w:p w14:paraId="7308B65A" w14:textId="77777777" w:rsidR="00C320EC" w:rsidRPr="00CE7CF1" w:rsidRDefault="00C320EC" w:rsidP="00C320EC">
      <w:pPr>
        <w:pStyle w:val="ListParagraph"/>
        <w:rPr>
          <w:rFonts w:ascii="Times New Roman" w:hAnsi="Times New Roman" w:cs="Times New Roman"/>
          <w:szCs w:val="24"/>
        </w:rPr>
      </w:pPr>
    </w:p>
    <w:p w14:paraId="37C5C408" w14:textId="26B7B95B" w:rsidR="00810435" w:rsidRPr="00CE7CF1" w:rsidRDefault="00810435" w:rsidP="00C320EC">
      <w:pPr>
        <w:numPr>
          <w:ilvl w:val="0"/>
          <w:numId w:val="20"/>
        </w:numPr>
      </w:pPr>
      <w:r w:rsidRPr="00CE7CF1">
        <w:rPr>
          <w:szCs w:val="24"/>
        </w:rPr>
        <w:t xml:space="preserve">This Agreement may be subject to (1) Executive Order No. 14 of Governor M. Jodi Rell, promulgated April 17, 2006, concerning procurement of cleaning products and services; </w:t>
      </w:r>
      <w:r w:rsidR="00792BDE" w:rsidRPr="00CE7CF1">
        <w:rPr>
          <w:szCs w:val="24"/>
        </w:rPr>
        <w:t xml:space="preserve">and </w:t>
      </w:r>
      <w:r w:rsidRPr="00CE7CF1">
        <w:rPr>
          <w:szCs w:val="24"/>
        </w:rPr>
        <w:t>(2) Executive Order No. 61 of Governor Dan</w:t>
      </w:r>
      <w:r w:rsidR="005E40EF" w:rsidRPr="00CE7CF1">
        <w:rPr>
          <w:szCs w:val="24"/>
        </w:rPr>
        <w:t>i</w:t>
      </w:r>
      <w:r w:rsidRPr="00CE7CF1">
        <w:rPr>
          <w:szCs w:val="24"/>
        </w:rPr>
        <w:t xml:space="preserve">el P. Malloy promulgated December 13, 2017 concerning the Policy for the Management of State Information Technology Projects, as issued by the Office of Policy and Management, Policy ID IT-SDLC-17-04.  If any of the Executive Orders referenced in this subsection is applicable, it is deemed to be incorporated into and made a part of this Agreement as if fully set forth in it. </w:t>
      </w:r>
    </w:p>
    <w:p w14:paraId="38FE4372" w14:textId="77777777" w:rsidR="00810435" w:rsidRPr="00CE7CF1" w:rsidRDefault="00810435" w:rsidP="00810435"/>
    <w:p w14:paraId="0D6E2C68" w14:textId="326D066B" w:rsidR="00810435" w:rsidRPr="00CE7CF1" w:rsidRDefault="00810435" w:rsidP="00653F95">
      <w:pPr>
        <w:ind w:firstLine="720"/>
      </w:pPr>
      <w:r w:rsidRPr="00CE7CF1">
        <w:t>2.16.</w:t>
      </w:r>
      <w:r w:rsidRPr="00CE7CF1">
        <w:tab/>
      </w:r>
      <w:r w:rsidRPr="00CE7CF1">
        <w:rPr>
          <w:u w:val="single"/>
        </w:rPr>
        <w:t xml:space="preserve">Campaign Contribution </w:t>
      </w:r>
      <w:r w:rsidRPr="00CE7CF1">
        <w:rPr>
          <w:szCs w:val="24"/>
          <w:u w:val="single"/>
        </w:rPr>
        <w:t>Restriction.</w:t>
      </w:r>
      <w:r w:rsidRPr="00CE7CF1">
        <w:t xml:space="preserve"> For all State contracts</w:t>
      </w:r>
      <w:r w:rsidRPr="00CE7CF1">
        <w:rPr>
          <w:rFonts w:eastAsiaTheme="minorHAnsi"/>
          <w:szCs w:val="24"/>
        </w:rPr>
        <w:t>,</w:t>
      </w:r>
      <w:r w:rsidRPr="00CE7CF1">
        <w:t xml:space="preserve"> defined in </w:t>
      </w:r>
      <w:r w:rsidRPr="00CE7CF1">
        <w:rPr>
          <w:rFonts w:eastAsiaTheme="minorHAnsi"/>
          <w:szCs w:val="24"/>
        </w:rPr>
        <w:t>section</w:t>
      </w:r>
      <w:r w:rsidRPr="00CE7CF1">
        <w:t xml:space="preserve"> 9-612 </w:t>
      </w:r>
      <w:r w:rsidRPr="00CE7CF1">
        <w:rPr>
          <w:rFonts w:eastAsiaTheme="minorHAnsi"/>
          <w:szCs w:val="24"/>
        </w:rPr>
        <w:t xml:space="preserve">of the Connecticut General Statutes as </w:t>
      </w:r>
      <w:r w:rsidRPr="00CE7CF1">
        <w:t>having a value in a calendar year of $50,000 or more</w:t>
      </w:r>
      <w:r w:rsidRPr="00CE7CF1">
        <w:rPr>
          <w:rFonts w:eastAsiaTheme="minorHAnsi"/>
          <w:szCs w:val="24"/>
        </w:rPr>
        <w:t>,</w:t>
      </w:r>
      <w:r w:rsidRPr="00CE7CF1">
        <w:t xml:space="preserve"> or a combination or series of such agreements or contracts having a value of $100,000 or more, the authorized signatory to this </w:t>
      </w:r>
      <w:r w:rsidRPr="00CE7CF1">
        <w:rPr>
          <w:rFonts w:eastAsiaTheme="minorHAnsi"/>
          <w:szCs w:val="24"/>
        </w:rPr>
        <w:t>Contract represents that they have received</w:t>
      </w:r>
      <w:r w:rsidRPr="00CE7CF1">
        <w:t xml:space="preserve"> the State Elections Enforcement Commission</w:t>
      </w:r>
      <w:r w:rsidRPr="00CE7CF1">
        <w:rPr>
          <w:rFonts w:eastAsiaTheme="minorHAnsi"/>
          <w:szCs w:val="24"/>
        </w:rPr>
        <w:t>’</w:t>
      </w:r>
      <w:r w:rsidRPr="00CE7CF1">
        <w:t>s notice advising state contractors of state campaign contribution and solicitation prohibitions, and will inform its principals of the contents of the notice.</w:t>
      </w:r>
    </w:p>
    <w:p w14:paraId="56AA49E7" w14:textId="77777777" w:rsidR="004E7B4A" w:rsidRPr="00CE7CF1" w:rsidRDefault="004E7B4A" w:rsidP="00325AA8"/>
    <w:p w14:paraId="41F24CEA" w14:textId="2E57303F" w:rsidR="00810435" w:rsidRPr="00CE7CF1" w:rsidRDefault="004E7B4A" w:rsidP="00810435">
      <w:r w:rsidRPr="00CE7CF1">
        <w:tab/>
      </w:r>
      <w:r w:rsidRPr="00CE7CF1">
        <w:rPr>
          <w:szCs w:val="24"/>
        </w:rPr>
        <w:t>2.17.</w:t>
      </w:r>
      <w:r w:rsidR="00810435" w:rsidRPr="00CE7CF1">
        <w:tab/>
      </w:r>
      <w:r w:rsidR="00810435" w:rsidRPr="00CE7CF1">
        <w:rPr>
          <w:u w:val="single"/>
        </w:rPr>
        <w:t>Other Debt</w:t>
      </w:r>
      <w:r w:rsidR="00810435" w:rsidRPr="00CE7CF1">
        <w:t>.  The Applicant will not, either directly or indirectly, guarantee, endorse, become surety for, or otherwise be or become responsible for the obligations of any other person, whether by agreement to purchase the indebtedness of any other person, or agreement for the furnishing of funds to any other person, directly or indirectly, through the purchase of goods, supplies, (or by way of stock purchase, capital contribution, advance or loan) or for the purpose of paying or discharging the indebtedness of any other person or otherwise, except for the endorsement by the Applicant of negotiable instruments for collection in the ordinary course of business without the written consent of the Commissioner.</w:t>
      </w:r>
    </w:p>
    <w:p w14:paraId="077D9277" w14:textId="77777777" w:rsidR="00810435" w:rsidRPr="00CE7CF1" w:rsidRDefault="00810435" w:rsidP="00810435"/>
    <w:p w14:paraId="77689075" w14:textId="6CFAF4D5" w:rsidR="004E7B4A" w:rsidRPr="00CE7CF1" w:rsidRDefault="004E7B4A" w:rsidP="00810435">
      <w:pPr>
        <w:ind w:firstLine="720"/>
      </w:pPr>
      <w:r w:rsidRPr="00CE7CF1">
        <w:t>2.18.</w:t>
      </w:r>
      <w:r w:rsidRPr="00CE7CF1">
        <w:tab/>
      </w:r>
      <w:r w:rsidRPr="00CE7CF1">
        <w:rPr>
          <w:u w:val="single"/>
        </w:rPr>
        <w:t>Conflict of Interest</w:t>
      </w:r>
      <w:r w:rsidRPr="00CE7CF1">
        <w:t>. The Applicant will adopt and enforce measures appropriate to assure that no member of t</w:t>
      </w:r>
      <w:r w:rsidR="00C320EC" w:rsidRPr="00CE7CF1">
        <w:t>h</w:t>
      </w:r>
      <w:r w:rsidRPr="00CE7CF1">
        <w:t>e Applicant's governing bodies and none of its officers or employees shall have or acquire voluntarily an interest in any agreement or proposed agreement in connection with the undertaking or carrying out of the Project.</w:t>
      </w:r>
    </w:p>
    <w:p w14:paraId="017ABF4F" w14:textId="77777777" w:rsidR="004E7B4A" w:rsidRPr="00CE7CF1" w:rsidRDefault="004E7B4A" w:rsidP="00325AA8"/>
    <w:p w14:paraId="5D09F544" w14:textId="76FDD26E" w:rsidR="004E7B4A" w:rsidRPr="00CE7CF1" w:rsidRDefault="004E7B4A" w:rsidP="00325AA8">
      <w:r w:rsidRPr="00CE7CF1">
        <w:tab/>
        <w:t>2.19.</w:t>
      </w:r>
      <w:r w:rsidRPr="00CE7CF1">
        <w:tab/>
      </w:r>
      <w:r w:rsidRPr="00CE7CF1">
        <w:rPr>
          <w:u w:val="single"/>
        </w:rPr>
        <w:t>Notification of Instance of Default by Applicant</w:t>
      </w:r>
      <w:r w:rsidRPr="00CE7CF1">
        <w:t>.  The Applicant shall notify the Commissioner promptly of the occurrence of any default hereunder or under any of the other Project Documents, or any other document, instrument or agreement to which the Applicant or its properties are subject and of the actions it intends to take in order to cure such default in a timely manner.</w:t>
      </w:r>
    </w:p>
    <w:p w14:paraId="62131B0D" w14:textId="77777777" w:rsidR="00FE7DF7" w:rsidRPr="00CE7CF1" w:rsidRDefault="00FE7DF7" w:rsidP="00325AA8"/>
    <w:p w14:paraId="1201B5DD" w14:textId="4DAFFA85" w:rsidR="00FE7DF7" w:rsidRPr="00CE7CF1" w:rsidRDefault="00FE7DF7" w:rsidP="00FE7DF7">
      <w:pPr>
        <w:pStyle w:val="Heading2"/>
        <w:ind w:firstLine="720"/>
        <w:jc w:val="left"/>
      </w:pPr>
      <w:r w:rsidRPr="00CE7CF1">
        <w:t>2.20.</w:t>
      </w:r>
      <w:r w:rsidRPr="00CE7CF1">
        <w:tab/>
      </w:r>
      <w:r w:rsidRPr="00CE7CF1">
        <w:rPr>
          <w:u w:val="single"/>
        </w:rPr>
        <w:t>Business Continuation and Transfer of Control</w:t>
      </w:r>
      <w:r w:rsidRPr="00CE7CF1">
        <w:t>. The Applicant shall not, either voluntarily or involuntarily, without the prior written consent of the Commissioner, (i) discontinue its business, (ii) be dissolved or otherwise suffer or permit any termination of its status as a business entity as described in Section 2.1 above, (iii) transfer, sell or assign all or a material portion of its properties or assets, (iv) enter into any merger or consolidation with another entity in which the Applicant is not the surviving entity</w:t>
      </w:r>
      <w:r w:rsidR="00CE3BC6" w:rsidRPr="00CE7CF1">
        <w:t>,</w:t>
      </w:r>
      <w:r w:rsidRPr="00CE7CF1">
        <w:t xml:space="preserve"> or (v) enter into any merger or consolidation with another entity in which the current shareholders of the Applicant do not own at least fifty one percent (51%) of the surviving entity.</w:t>
      </w:r>
    </w:p>
    <w:p w14:paraId="66AAA797" w14:textId="77777777" w:rsidR="004E7B4A" w:rsidRPr="00CE7CF1" w:rsidRDefault="00FE7DF7" w:rsidP="00FE7DF7">
      <w:pPr>
        <w:ind w:firstLine="720"/>
      </w:pPr>
      <w:r w:rsidRPr="00CE7CF1">
        <w:tab/>
      </w:r>
    </w:p>
    <w:p w14:paraId="3BEC308F" w14:textId="2AFD7347" w:rsidR="004E7B4A" w:rsidRPr="00CE7CF1" w:rsidRDefault="0043393F" w:rsidP="0043393F">
      <w:pPr>
        <w:ind w:firstLine="720"/>
      </w:pPr>
      <w:r w:rsidRPr="00CE7CF1">
        <w:t>2.21.</w:t>
      </w:r>
      <w:r w:rsidRPr="00CE7CF1">
        <w:tab/>
      </w:r>
      <w:r w:rsidR="004E7B4A" w:rsidRPr="00CE7CF1">
        <w:rPr>
          <w:u w:val="single"/>
        </w:rPr>
        <w:t>Representations in Other Documents</w:t>
      </w:r>
      <w:r w:rsidR="004E7B4A" w:rsidRPr="00CE7CF1">
        <w:t xml:space="preserve">.  All statements contained in any certificate, financial statement, legal opinion or other instrument delivered by or on behalf of the Applicant or any </w:t>
      </w:r>
      <w:r w:rsidR="00CE3BC6" w:rsidRPr="00CE7CF1">
        <w:t>g</w:t>
      </w:r>
      <w:r w:rsidR="004E7B4A" w:rsidRPr="00CE7CF1">
        <w:t xml:space="preserve">uarantor pursuant to or in connection with this Agreement shall constitute representations and warranties made under this Agreement.  All representations and warranties made under this Agreement shall be made at and as of the date of this Agreement, and at and as of the date of receipt of the Funding.  All representations and warranties made under this Agreement shall survive the execution and delivery hereof and shall not be deemed to have been waived by any investigation made or not made by the State.  </w:t>
      </w:r>
      <w:r w:rsidR="0025711A" w:rsidRPr="00CE7CF1">
        <w:t xml:space="preserve">This Agreement and the </w:t>
      </w:r>
      <w:r w:rsidR="004E7B4A" w:rsidRPr="00CE7CF1">
        <w:t>Project Documents to which the Applicant is a party, when delivered, will be legal, valid, and binding obligations of the Applicant, enforceable against it in accordance with their respective terms.</w:t>
      </w:r>
    </w:p>
    <w:p w14:paraId="472C75A1" w14:textId="77777777" w:rsidR="004E7B4A" w:rsidRPr="00CE7CF1" w:rsidRDefault="004E7B4A" w:rsidP="00325AA8">
      <w:pPr>
        <w:rPr>
          <w:strike/>
        </w:rPr>
      </w:pPr>
    </w:p>
    <w:p w14:paraId="0FA96F44" w14:textId="50363FDC" w:rsidR="0043393F" w:rsidRPr="00CE7CF1" w:rsidRDefault="0043393F" w:rsidP="0043393F">
      <w:pPr>
        <w:ind w:firstLine="720"/>
      </w:pPr>
      <w:r w:rsidRPr="00CE7CF1">
        <w:t>2.22.</w:t>
      </w:r>
      <w:r w:rsidRPr="00CE7CF1">
        <w:tab/>
      </w:r>
      <w:r w:rsidRPr="00CE7CF1">
        <w:rPr>
          <w:u w:val="single"/>
        </w:rPr>
        <w:t>Tax Exempt Status</w:t>
      </w:r>
      <w:r w:rsidRPr="00CE7CF1">
        <w:t>.  Applicant</w:t>
      </w:r>
      <w:r w:rsidR="00D4603E" w:rsidRPr="00CE7CF1">
        <w:t xml:space="preserve"> represents and warrants that</w:t>
      </w:r>
      <w:r w:rsidRPr="00CE7CF1">
        <w:t xml:space="preserve">:  (i) </w:t>
      </w:r>
      <w:r w:rsidR="00D4603E" w:rsidRPr="00CE7CF1">
        <w:t xml:space="preserve">it </w:t>
      </w:r>
      <w:r w:rsidRPr="00CE7CF1">
        <w:t>is an organization described in</w:t>
      </w:r>
      <w:r w:rsidR="00C320EC" w:rsidRPr="00CE7CF1">
        <w:t xml:space="preserve"> se</w:t>
      </w:r>
      <w:r w:rsidRPr="00CE7CF1">
        <w:t>ction 501(c)(3) of the Internal Revenue Code (the “Code”), or corresponding provisions of prior law and</w:t>
      </w:r>
      <w:r w:rsidR="00C320EC" w:rsidRPr="00CE7CF1">
        <w:t xml:space="preserve"> </w:t>
      </w:r>
      <w:r w:rsidRPr="00CE7CF1">
        <w:t>that is not a "pri</w:t>
      </w:r>
      <w:r w:rsidR="00C320EC" w:rsidRPr="00CE7CF1">
        <w:t>v</w:t>
      </w:r>
      <w:r w:rsidRPr="00CE7CF1">
        <w:t xml:space="preserve">ate foundation" as defined in the Code; (ii) it has received a letter or letters from the Internal Revenue Service to such effect; (iii) such letter or letters have not been modified, limited or revoked; (iv) </w:t>
      </w:r>
      <w:r w:rsidR="00D4603E" w:rsidRPr="00CE7CF1">
        <w:t xml:space="preserve">it </w:t>
      </w:r>
      <w:r w:rsidRPr="00CE7CF1">
        <w:t xml:space="preserve">is in compliance with all terms, conditions and limitations, if any, contained in such letter; (v) the facts and circumstances which form the basis of such letter as represented to the Internal Revenue Service continue to substantially exist; and (vi) </w:t>
      </w:r>
      <w:r w:rsidR="00D4603E" w:rsidRPr="00CE7CF1">
        <w:t xml:space="preserve">it </w:t>
      </w:r>
      <w:r w:rsidRPr="00CE7CF1">
        <w:t>is exempt from Federal income taxation under  section 501(a) of the Code.</w:t>
      </w:r>
    </w:p>
    <w:p w14:paraId="721E4C02" w14:textId="77777777" w:rsidR="0043393F" w:rsidRPr="00CE7CF1" w:rsidRDefault="0043393F" w:rsidP="00325AA8">
      <w:pPr>
        <w:rPr>
          <w:strike/>
        </w:rPr>
      </w:pPr>
    </w:p>
    <w:p w14:paraId="0F56CD6F" w14:textId="4C3CC2D9" w:rsidR="004E7B4A" w:rsidRPr="00CE7CF1" w:rsidRDefault="004E7B4A" w:rsidP="008947F0">
      <w:r w:rsidRPr="00CE7CF1">
        <w:tab/>
        <w:t xml:space="preserve"> 2.</w:t>
      </w:r>
      <w:r w:rsidR="00207971" w:rsidRPr="00CE7CF1">
        <w:t>23.</w:t>
      </w:r>
      <w:r w:rsidRPr="00CE7CF1">
        <w:t xml:space="preserve">   </w:t>
      </w:r>
      <w:r w:rsidRPr="00CE7CF1">
        <w:rPr>
          <w:u w:val="single"/>
        </w:rPr>
        <w:t>Easements, Declaration of Covenants, and Declaration of Preservation Restrictions</w:t>
      </w:r>
      <w:r w:rsidRPr="00CE7CF1">
        <w:t xml:space="preserve">.  Applicant </w:t>
      </w:r>
      <w:r w:rsidR="004E0706" w:rsidRPr="00CE7CF1">
        <w:t>shall</w:t>
      </w:r>
      <w:r w:rsidRPr="00CE7CF1">
        <w:t xml:space="preserve"> provide the State with appropriate evidence of the Applicant’s &lt;&lt;title to &gt;&gt; &lt;&lt;leasehold interest in&gt;&gt; the property, a legal description of which is attached hereto as </w:t>
      </w:r>
      <w:r w:rsidRPr="00CE7CF1">
        <w:rPr>
          <w:u w:val="single"/>
        </w:rPr>
        <w:t xml:space="preserve">Exhibit </w:t>
      </w:r>
      <w:r w:rsidR="00207971" w:rsidRPr="00CE7CF1">
        <w:rPr>
          <w:u w:val="single"/>
        </w:rPr>
        <w:t>C</w:t>
      </w:r>
      <w:r w:rsidRPr="00CE7CF1">
        <w:t xml:space="preserve">, and any such other supporting documentation as the State shall require.  The Applicant </w:t>
      </w:r>
      <w:r w:rsidR="004E0706" w:rsidRPr="00CE7CF1">
        <w:t xml:space="preserve">shall </w:t>
      </w:r>
      <w:r w:rsidRPr="00CE7CF1">
        <w:t xml:space="preserve">execute and file on the land records of &lt;name of </w:t>
      </w:r>
      <w:r w:rsidR="001B5049" w:rsidRPr="00CE7CF1">
        <w:t>M</w:t>
      </w:r>
      <w:r w:rsidRPr="00CE7CF1">
        <w:t>unicipality</w:t>
      </w:r>
      <w:r w:rsidR="004E0706" w:rsidRPr="00CE7CF1">
        <w:t>&gt;</w:t>
      </w:r>
      <w:r w:rsidRPr="00CE7CF1">
        <w:t xml:space="preserve">. </w:t>
      </w:r>
      <w:bookmarkStart w:id="1" w:name="_Hlk100562584"/>
      <w:r w:rsidR="00B03B7F" w:rsidRPr="00CE7CF1">
        <w:t>an</w:t>
      </w:r>
      <w:r w:rsidR="004E0706" w:rsidRPr="00CE7CF1">
        <w:t xml:space="preserve"> Easements, Declaration of Covenants, and Declaration of Preservation Restrictions in </w:t>
      </w:r>
      <w:bookmarkEnd w:id="1"/>
      <w:r w:rsidR="00B03B7F" w:rsidRPr="00CE7CF1">
        <w:t>form and substance acceptable to the State in its sole discretion</w:t>
      </w:r>
      <w:r w:rsidRPr="00CE7CF1">
        <w:t xml:space="preserve">. </w:t>
      </w:r>
    </w:p>
    <w:p w14:paraId="1013D399" w14:textId="77777777" w:rsidR="004E7B4A" w:rsidRPr="00CE7CF1" w:rsidRDefault="004E7B4A" w:rsidP="00325AA8">
      <w:pPr>
        <w:rPr>
          <w:szCs w:val="24"/>
        </w:rPr>
      </w:pPr>
    </w:p>
    <w:p w14:paraId="63A957DE" w14:textId="77777777" w:rsidR="004E7B4A" w:rsidRPr="00CE7CF1" w:rsidRDefault="004E7B4A" w:rsidP="00325AA8">
      <w:pPr>
        <w:rPr>
          <w:szCs w:val="24"/>
        </w:rPr>
      </w:pPr>
    </w:p>
    <w:p w14:paraId="729CBDD5" w14:textId="77777777" w:rsidR="004E7B4A" w:rsidRPr="00CE7CF1" w:rsidRDefault="004E7B4A" w:rsidP="007C3071">
      <w:pPr>
        <w:jc w:val="center"/>
        <w:rPr>
          <w:szCs w:val="24"/>
        </w:rPr>
      </w:pPr>
      <w:r w:rsidRPr="00CE7CF1">
        <w:rPr>
          <w:b/>
          <w:szCs w:val="24"/>
        </w:rPr>
        <w:t>ARTICLE 3 - PROJECT ADMINISTRATION</w:t>
      </w:r>
    </w:p>
    <w:p w14:paraId="022B7A96" w14:textId="77777777" w:rsidR="004E7B4A" w:rsidRPr="00CE7CF1" w:rsidRDefault="004E7B4A" w:rsidP="007C3071">
      <w:pPr>
        <w:jc w:val="center"/>
        <w:rPr>
          <w:szCs w:val="24"/>
        </w:rPr>
      </w:pPr>
    </w:p>
    <w:p w14:paraId="590A76AD" w14:textId="77777777" w:rsidR="004E7B4A" w:rsidRPr="00CE7CF1" w:rsidRDefault="004E7B4A" w:rsidP="00207971">
      <w:pPr>
        <w:ind w:firstLine="810"/>
        <w:rPr>
          <w:szCs w:val="24"/>
        </w:rPr>
      </w:pPr>
      <w:r w:rsidRPr="00CE7CF1">
        <w:rPr>
          <w:rFonts w:eastAsia="Arial Unicode MS"/>
          <w:bCs/>
          <w:spacing w:val="-2"/>
          <w:szCs w:val="24"/>
        </w:rPr>
        <w:t>3.1.</w:t>
      </w:r>
      <w:r w:rsidRPr="00CE7CF1">
        <w:rPr>
          <w:rFonts w:eastAsia="Arial Unicode MS"/>
          <w:bCs/>
          <w:spacing w:val="-2"/>
          <w:szCs w:val="24"/>
        </w:rPr>
        <w:tab/>
      </w:r>
      <w:r w:rsidRPr="00CE7CF1">
        <w:rPr>
          <w:rFonts w:eastAsia="Arial Unicode MS"/>
          <w:bCs/>
          <w:spacing w:val="-2"/>
          <w:szCs w:val="24"/>
          <w:u w:val="single"/>
        </w:rPr>
        <w:t>Audit and Inspection of Plant, Places of Business and Records.</w:t>
      </w:r>
      <w:r w:rsidRPr="00CE7CF1">
        <w:rPr>
          <w:bCs/>
          <w:color w:val="000000"/>
          <w:szCs w:val="24"/>
          <w:u w:val="single"/>
        </w:rPr>
        <w:t xml:space="preserve"> </w:t>
      </w:r>
    </w:p>
    <w:p w14:paraId="0A218945" w14:textId="77777777" w:rsidR="00C320EC" w:rsidRPr="00CE7CF1" w:rsidRDefault="004E7B4A" w:rsidP="00C320EC">
      <w:pPr>
        <w:numPr>
          <w:ilvl w:val="0"/>
          <w:numId w:val="21"/>
        </w:numPr>
        <w:ind w:firstLine="720"/>
        <w:rPr>
          <w:szCs w:val="24"/>
        </w:rPr>
      </w:pPr>
      <w:r w:rsidRPr="00CE7CF1">
        <w:rPr>
          <w:rFonts w:eastAsia="Arial Unicode MS"/>
          <w:spacing w:val="-2"/>
          <w:szCs w:val="24"/>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Applicant’s and Applicant’s Parties’ plants and places of business which, in any way, are related to, or involved in, the performance of this Agreement. The Applicant shall comply with federal and state single audit standards as applicable. </w:t>
      </w:r>
    </w:p>
    <w:p w14:paraId="45BDD87E" w14:textId="77777777" w:rsidR="00C320EC" w:rsidRPr="00CE7CF1" w:rsidRDefault="004E7B4A" w:rsidP="00C320EC">
      <w:pPr>
        <w:numPr>
          <w:ilvl w:val="0"/>
          <w:numId w:val="21"/>
        </w:numPr>
        <w:ind w:firstLine="720"/>
        <w:rPr>
          <w:szCs w:val="24"/>
        </w:rPr>
      </w:pPr>
      <w:r w:rsidRPr="00CE7CF1">
        <w:rPr>
          <w:rFonts w:eastAsia="Arial Unicode MS"/>
          <w:spacing w:val="-2"/>
          <w:szCs w:val="24"/>
        </w:rPr>
        <w:t>The Applicant shall maintain, and shall require each of the Applicant Parties to maintain, accurate and complete Records. The Applicant shall make all of its and the Applicant Parties’ Records available at all reasonable hours for audit and inspection by the State and its agents</w:t>
      </w:r>
      <w:r w:rsidR="00C320EC" w:rsidRPr="00CE7CF1">
        <w:rPr>
          <w:rFonts w:eastAsia="Arial Unicode MS"/>
          <w:spacing w:val="-2"/>
          <w:szCs w:val="24"/>
        </w:rPr>
        <w:t>.</w:t>
      </w:r>
    </w:p>
    <w:p w14:paraId="5EC3CC69" w14:textId="77777777" w:rsidR="00C320EC" w:rsidRPr="00CE7CF1" w:rsidRDefault="004E7B4A" w:rsidP="00C320EC">
      <w:pPr>
        <w:numPr>
          <w:ilvl w:val="0"/>
          <w:numId w:val="21"/>
        </w:numPr>
        <w:ind w:firstLine="720"/>
        <w:rPr>
          <w:szCs w:val="24"/>
        </w:rPr>
      </w:pPr>
      <w:r w:rsidRPr="00CE7CF1">
        <w:rPr>
          <w:rFonts w:eastAsia="Arial Unicode MS"/>
          <w:spacing w:val="-2"/>
          <w:szCs w:val="24"/>
        </w:rPr>
        <w:t xml:space="preserve">The State shall make all requests for any audit or inspection in writing and shall provide the Applicant with at least twenty-four (24) hours’ notice prior to the requested audit and inspection date. If the State suspects fraud or other abuse, or in the event of an emergency, the State is not obligated to provide any prior notice. </w:t>
      </w:r>
    </w:p>
    <w:p w14:paraId="60C40BC5" w14:textId="330A7AE3" w:rsidR="00C320EC" w:rsidRPr="00CE7CF1" w:rsidRDefault="00C320EC" w:rsidP="00C320EC">
      <w:pPr>
        <w:ind w:left="720"/>
        <w:rPr>
          <w:szCs w:val="24"/>
        </w:rPr>
      </w:pPr>
    </w:p>
    <w:p w14:paraId="0537ACE6" w14:textId="77777777" w:rsidR="00C320EC" w:rsidRPr="00CE7CF1" w:rsidRDefault="004E7B4A" w:rsidP="00C320EC">
      <w:pPr>
        <w:numPr>
          <w:ilvl w:val="0"/>
          <w:numId w:val="21"/>
        </w:numPr>
        <w:ind w:firstLine="720"/>
        <w:rPr>
          <w:szCs w:val="24"/>
        </w:rPr>
      </w:pPr>
      <w:r w:rsidRPr="00CE7CF1">
        <w:rPr>
          <w:rFonts w:eastAsia="Arial Unicode MS"/>
          <w:spacing w:val="-2"/>
          <w:szCs w:val="24"/>
        </w:rPr>
        <w:t xml:space="preserve">The Applicant will pay for all costs and expenses of any audit and inspection which reveals information that, in the sole determination of the State, is sufficient to constitute a breach by the Applicant under this Agreement. The Applicant will remit full payment to the State for such audit or inspection no later than thirty (30) days after receiving an invoice from the State. </w:t>
      </w:r>
    </w:p>
    <w:p w14:paraId="43F0A36F" w14:textId="77777777" w:rsidR="00C320EC" w:rsidRPr="00CE7CF1" w:rsidRDefault="00C320EC" w:rsidP="00C320EC">
      <w:pPr>
        <w:pStyle w:val="ListParagraph"/>
        <w:rPr>
          <w:rFonts w:ascii="Times New Roman" w:eastAsia="Arial Unicode MS" w:hAnsi="Times New Roman" w:cs="Times New Roman"/>
          <w:spacing w:val="-2"/>
          <w:szCs w:val="24"/>
        </w:rPr>
      </w:pPr>
    </w:p>
    <w:p w14:paraId="493D35D6" w14:textId="77777777" w:rsidR="00C320EC" w:rsidRPr="00CE7CF1" w:rsidRDefault="004E7B4A" w:rsidP="00C320EC">
      <w:pPr>
        <w:numPr>
          <w:ilvl w:val="0"/>
          <w:numId w:val="21"/>
        </w:numPr>
        <w:ind w:firstLine="720"/>
        <w:rPr>
          <w:szCs w:val="24"/>
        </w:rPr>
      </w:pPr>
      <w:r w:rsidRPr="00CE7CF1">
        <w:rPr>
          <w:rFonts w:eastAsia="Arial Unicode MS"/>
          <w:spacing w:val="-2"/>
          <w:szCs w:val="24"/>
        </w:rPr>
        <w:t xml:space="preserve">The Applicant shall keep and preserve or cause to be kept and preserved all of its and Applicant Parties’ Records until three (3) years after the latter of (i) final payment under this Agreement, or (ii) the expiration or earlier termination of this Agreement, as the same may be modified for any reason. The State may request an audit or inspection at any time during this period. If any Claim or audit is started before the expiration of this period, the Applicant shall retain or cause to be retained all Records until all Claims or audit findings have been resolved. </w:t>
      </w:r>
    </w:p>
    <w:p w14:paraId="4C473499" w14:textId="77777777" w:rsidR="00C320EC" w:rsidRPr="00CE7CF1" w:rsidRDefault="00C320EC" w:rsidP="00C320EC">
      <w:pPr>
        <w:pStyle w:val="ListParagraph"/>
        <w:rPr>
          <w:rFonts w:ascii="Times New Roman" w:eastAsia="Arial Unicode MS" w:hAnsi="Times New Roman" w:cs="Times New Roman"/>
          <w:spacing w:val="-2"/>
          <w:szCs w:val="24"/>
        </w:rPr>
      </w:pPr>
    </w:p>
    <w:p w14:paraId="335D084D" w14:textId="77777777" w:rsidR="00C320EC" w:rsidRPr="00CE7CF1" w:rsidRDefault="004E7B4A" w:rsidP="00C320EC">
      <w:pPr>
        <w:numPr>
          <w:ilvl w:val="0"/>
          <w:numId w:val="21"/>
        </w:numPr>
        <w:ind w:firstLine="720"/>
        <w:rPr>
          <w:szCs w:val="24"/>
        </w:rPr>
      </w:pPr>
      <w:r w:rsidRPr="00CE7CF1">
        <w:rPr>
          <w:rFonts w:eastAsia="Arial Unicode MS"/>
          <w:spacing w:val="-2"/>
          <w:szCs w:val="24"/>
        </w:rPr>
        <w:t>The Applicant shall cooperate fully with the State and its agents in connection with an audit or inspection. Following any audit or inspection, the State may conduct and the Applicant shall cooperate with an exit conference.</w:t>
      </w:r>
    </w:p>
    <w:p w14:paraId="1314369C" w14:textId="77777777" w:rsidR="00C320EC" w:rsidRPr="00CE7CF1" w:rsidRDefault="00C320EC" w:rsidP="00C320EC">
      <w:pPr>
        <w:pStyle w:val="ListParagraph"/>
        <w:rPr>
          <w:rFonts w:ascii="Times New Roman" w:eastAsia="Arial Unicode MS" w:hAnsi="Times New Roman" w:cs="Times New Roman"/>
          <w:spacing w:val="-2"/>
          <w:szCs w:val="24"/>
        </w:rPr>
      </w:pPr>
    </w:p>
    <w:p w14:paraId="4A0474F5" w14:textId="0EB9193F" w:rsidR="004E7B4A" w:rsidRPr="005B1209" w:rsidRDefault="004E7B4A" w:rsidP="00C320EC">
      <w:pPr>
        <w:numPr>
          <w:ilvl w:val="0"/>
          <w:numId w:val="21"/>
        </w:numPr>
        <w:ind w:firstLine="720"/>
        <w:rPr>
          <w:szCs w:val="24"/>
        </w:rPr>
      </w:pPr>
      <w:r w:rsidRPr="00CE7CF1">
        <w:rPr>
          <w:rFonts w:eastAsia="Arial Unicode MS"/>
          <w:spacing w:val="-2"/>
          <w:szCs w:val="24"/>
        </w:rPr>
        <w:t xml:space="preserve">The Applicant must incorporate this entire Section verbatim into any contract or other agreement it enters into with any Applicant Party. </w:t>
      </w:r>
    </w:p>
    <w:p w14:paraId="6E0A4BCB" w14:textId="77777777" w:rsidR="005B1209" w:rsidRPr="005B1209" w:rsidRDefault="005B1209" w:rsidP="005B1209">
      <w:pPr>
        <w:ind w:left="720"/>
        <w:rPr>
          <w:szCs w:val="24"/>
        </w:rPr>
      </w:pPr>
    </w:p>
    <w:p w14:paraId="4D779432" w14:textId="690B7EB2" w:rsidR="004E7B4A" w:rsidRPr="00C41203" w:rsidRDefault="005B1209" w:rsidP="00325AA8">
      <w:pPr>
        <w:numPr>
          <w:ilvl w:val="0"/>
          <w:numId w:val="21"/>
        </w:numPr>
        <w:ind w:firstLine="720"/>
        <w:rPr>
          <w:szCs w:val="24"/>
        </w:rPr>
      </w:pPr>
      <w:r>
        <w:rPr>
          <w:szCs w:val="24"/>
        </w:rPr>
        <w:t xml:space="preserve">For purposes of this paragraph, </w:t>
      </w:r>
      <w:r w:rsidRPr="00CE7CF1">
        <w:t>the word "contractor" shall be deemed to mean "nonstate entity," as that term is defined in Section 4-230 of the Connecticut General Statutes.  The contractor shall provide for an annual financial audit acceptable to the State for any expenditure of state-awarded funds made by the contractor.  Such audit shall include management letters and audit recommendations.  The State Auditors of Public Accounts shall have access to all records and accounts for the fiscal year(s) in which the award was made.  The contractor will comply with federal and state sing</w:t>
      </w:r>
      <w:r>
        <w:t>l</w:t>
      </w:r>
      <w:r w:rsidRPr="00CE7CF1">
        <w:t>e audit standards</w:t>
      </w:r>
      <w:r>
        <w:t xml:space="preserve"> as applicable.</w:t>
      </w:r>
    </w:p>
    <w:p w14:paraId="7F7D2D75" w14:textId="77777777" w:rsidR="004E7B4A" w:rsidRPr="00CE7CF1" w:rsidRDefault="004E7B4A" w:rsidP="00325AA8"/>
    <w:p w14:paraId="0045E5E8" w14:textId="5677F22F" w:rsidR="001F43D8" w:rsidRPr="00CE7CF1" w:rsidRDefault="001F43D8" w:rsidP="00C10954">
      <w:pPr>
        <w:ind w:firstLine="720"/>
      </w:pPr>
      <w:r w:rsidRPr="00CE7CF1">
        <w:t>3.2</w:t>
      </w:r>
      <w:r w:rsidRPr="00CE7CF1">
        <w:tab/>
      </w:r>
      <w:r w:rsidRPr="00CE7CF1">
        <w:rPr>
          <w:u w:val="single"/>
        </w:rPr>
        <w:t>Payment to Applicant</w:t>
      </w:r>
      <w:r w:rsidRPr="00CE7CF1">
        <w:t xml:space="preserve">.  </w:t>
      </w:r>
      <w:r w:rsidR="004715D6" w:rsidRPr="00CE7CF1">
        <w:t>The Applicant agrees to and shall comply with the following with respect to the Funding</w:t>
      </w:r>
      <w:r w:rsidRPr="00CE7CF1">
        <w:t>:</w:t>
      </w:r>
    </w:p>
    <w:p w14:paraId="1491A743" w14:textId="77777777" w:rsidR="001F43D8" w:rsidRPr="00CE7CF1" w:rsidRDefault="001F43D8" w:rsidP="00EC395E"/>
    <w:p w14:paraId="2E2D583B" w14:textId="1C9EA0BC" w:rsidR="0080547F" w:rsidRPr="00CE7CF1" w:rsidRDefault="001F43D8" w:rsidP="0080547F">
      <w:pPr>
        <w:numPr>
          <w:ilvl w:val="0"/>
          <w:numId w:val="10"/>
        </w:numPr>
        <w:ind w:left="0" w:firstLine="720"/>
      </w:pPr>
      <w:r w:rsidRPr="00CE7CF1">
        <w:rPr>
          <w:u w:val="single"/>
        </w:rPr>
        <w:t>Office of the State Comptroller Electronic Fund Transfer Automated Clearing House (“ACH”)(EFT) Program</w:t>
      </w:r>
      <w:r w:rsidRPr="00CE7CF1">
        <w:t>.  Upon the execution of this Agreement, the Applicant shall provide current, verifiable bank account information for accounts with Applicant’s bank to the Office of the State Comptroller (“OSC”) by submitting a completed Electronic Funds Transfer ACH (EFT) Election Form, and such additional information as the OSC may require (</w:t>
      </w:r>
      <w:hyperlink r:id="rId7" w:history="1">
        <w:r w:rsidRPr="00CE7CF1">
          <w:rPr>
            <w:rStyle w:val="Hyperlink"/>
          </w:rPr>
          <w:t>https://www.osc.ct.gov/vendor/directdeposit.html</w:t>
        </w:r>
      </w:hyperlink>
      <w:r w:rsidRPr="00CE7CF1">
        <w:t>).</w:t>
      </w:r>
    </w:p>
    <w:p w14:paraId="0C8902D9" w14:textId="77777777" w:rsidR="0080547F" w:rsidRPr="00CE7CF1" w:rsidRDefault="0080547F" w:rsidP="0080547F">
      <w:pPr>
        <w:ind w:left="720"/>
      </w:pPr>
    </w:p>
    <w:p w14:paraId="448C585C" w14:textId="77777777" w:rsidR="0080547F" w:rsidRPr="00CE7CF1" w:rsidRDefault="001F43D8" w:rsidP="0080547F">
      <w:pPr>
        <w:numPr>
          <w:ilvl w:val="0"/>
          <w:numId w:val="10"/>
        </w:numPr>
        <w:ind w:left="0" w:firstLine="720"/>
      </w:pPr>
      <w:r w:rsidRPr="00CE7CF1">
        <w:rPr>
          <w:u w:val="single"/>
        </w:rPr>
        <w:t>Requisition Form</w:t>
      </w:r>
      <w:r w:rsidRPr="00CE7CF1">
        <w:t>.  In order to bring about the transfer of moneys to the account designated under subsection (A) above (the “Account”), the Applicant shall requisition funds on forms provided by the Commissioner and in the manner prescribed by this Agreement.  Payment to the Applicant will be made based upon said requisition forms.</w:t>
      </w:r>
    </w:p>
    <w:p w14:paraId="57269783" w14:textId="77777777" w:rsidR="0080547F" w:rsidRPr="00CE7CF1" w:rsidRDefault="0080547F" w:rsidP="0080547F">
      <w:pPr>
        <w:pStyle w:val="ListParagraph"/>
        <w:rPr>
          <w:rFonts w:ascii="Times New Roman" w:hAnsi="Times New Roman" w:cs="Times New Roman"/>
          <w:u w:val="single"/>
        </w:rPr>
      </w:pPr>
    </w:p>
    <w:p w14:paraId="3BAE4CBF" w14:textId="77777777" w:rsidR="0080547F" w:rsidRPr="00CE7CF1" w:rsidRDefault="001F43D8" w:rsidP="0080547F">
      <w:pPr>
        <w:numPr>
          <w:ilvl w:val="0"/>
          <w:numId w:val="10"/>
        </w:numPr>
        <w:ind w:left="0" w:firstLine="720"/>
      </w:pPr>
      <w:r w:rsidRPr="00CE7CF1">
        <w:rPr>
          <w:u w:val="single"/>
        </w:rPr>
        <w:t>Pre</w:t>
      </w:r>
      <w:r w:rsidR="004715D6" w:rsidRPr="00CE7CF1">
        <w:rPr>
          <w:u w:val="single"/>
        </w:rPr>
        <w:t>-</w:t>
      </w:r>
      <w:r w:rsidRPr="00CE7CF1">
        <w:rPr>
          <w:u w:val="single"/>
        </w:rPr>
        <w:t>agreement Costs</w:t>
      </w:r>
      <w:r w:rsidRPr="00CE7CF1">
        <w:t xml:space="preserve">.  Unless authorized by the Commissioner in writing, no costs incurred prior to [  </w:t>
      </w:r>
      <w:r w:rsidRPr="00CE7CF1">
        <w:rPr>
          <w:u w:val="single"/>
        </w:rPr>
        <w:t>date</w:t>
      </w:r>
      <w:r w:rsidRPr="00CE7CF1">
        <w:rPr>
          <w:b/>
        </w:rPr>
        <w:t xml:space="preserve">  </w:t>
      </w:r>
      <w:r w:rsidRPr="00CE7CF1">
        <w:t xml:space="preserve">] are eligible for </w:t>
      </w:r>
      <w:r w:rsidR="00EC395E" w:rsidRPr="00CE7CF1">
        <w:t>reimbursement</w:t>
      </w:r>
      <w:r w:rsidRPr="00CE7CF1">
        <w:t xml:space="preserve"> from the Funding.</w:t>
      </w:r>
    </w:p>
    <w:p w14:paraId="28C31694" w14:textId="77777777" w:rsidR="0080547F" w:rsidRPr="00CE7CF1" w:rsidRDefault="0080547F" w:rsidP="0080547F">
      <w:pPr>
        <w:pStyle w:val="ListParagraph"/>
        <w:rPr>
          <w:rFonts w:ascii="Times New Roman" w:hAnsi="Times New Roman" w:cs="Times New Roman"/>
          <w:bCs/>
          <w:szCs w:val="24"/>
          <w:u w:val="single"/>
        </w:rPr>
      </w:pPr>
    </w:p>
    <w:p w14:paraId="4EFE3402" w14:textId="426BC696" w:rsidR="00E75521" w:rsidRPr="00CE7CF1" w:rsidRDefault="00E75521" w:rsidP="0080547F">
      <w:pPr>
        <w:numPr>
          <w:ilvl w:val="0"/>
          <w:numId w:val="10"/>
        </w:numPr>
        <w:ind w:left="0" w:firstLine="720"/>
      </w:pPr>
      <w:r w:rsidRPr="00CE7CF1">
        <w:rPr>
          <w:bCs/>
          <w:szCs w:val="24"/>
          <w:u w:val="single"/>
        </w:rPr>
        <w:t>Deadline</w:t>
      </w:r>
      <w:r w:rsidR="00EC395E" w:rsidRPr="00CE7CF1">
        <w:rPr>
          <w:b/>
          <w:bCs/>
          <w:szCs w:val="24"/>
        </w:rPr>
        <w:t xml:space="preserve">. </w:t>
      </w:r>
      <w:r w:rsidRPr="00CE7CF1">
        <w:rPr>
          <w:b/>
          <w:bCs/>
          <w:szCs w:val="24"/>
        </w:rPr>
        <w:t xml:space="preserve"> </w:t>
      </w:r>
      <w:r w:rsidRPr="00CE7CF1">
        <w:rPr>
          <w:szCs w:val="24"/>
        </w:rPr>
        <w:t xml:space="preserve">The </w:t>
      </w:r>
      <w:r w:rsidR="002B68E1" w:rsidRPr="00CE7CF1">
        <w:rPr>
          <w:szCs w:val="24"/>
        </w:rPr>
        <w:t>Applicant</w:t>
      </w:r>
      <w:r w:rsidRPr="00CE7CF1">
        <w:rPr>
          <w:szCs w:val="24"/>
        </w:rPr>
        <w:t xml:space="preserve"> agrees that the </w:t>
      </w:r>
      <w:r w:rsidR="002D6B04" w:rsidRPr="00CE7CF1">
        <w:rPr>
          <w:szCs w:val="24"/>
        </w:rPr>
        <w:t>P</w:t>
      </w:r>
      <w:r w:rsidRPr="00CE7CF1">
        <w:rPr>
          <w:szCs w:val="24"/>
        </w:rPr>
        <w:t xml:space="preserve">roject shall be completed no later than </w:t>
      </w:r>
      <w:r w:rsidR="00EC395E" w:rsidRPr="00CE7CF1">
        <w:rPr>
          <w:noProof/>
          <w:szCs w:val="24"/>
        </w:rPr>
        <w:t>[ date ]</w:t>
      </w:r>
      <w:r w:rsidR="004715D6" w:rsidRPr="00CE7CF1">
        <w:rPr>
          <w:noProof/>
          <w:szCs w:val="24"/>
        </w:rPr>
        <w:t xml:space="preserve"> (the “Deadline”)</w:t>
      </w:r>
      <w:r w:rsidR="00EC395E" w:rsidRPr="00CE7CF1">
        <w:rPr>
          <w:noProof/>
          <w:szCs w:val="24"/>
        </w:rPr>
        <w:t xml:space="preserve">, and </w:t>
      </w:r>
      <w:r w:rsidR="00855399" w:rsidRPr="00CE7CF1">
        <w:rPr>
          <w:szCs w:val="24"/>
        </w:rPr>
        <w:t>expenses</w:t>
      </w:r>
      <w:r w:rsidRPr="00CE7CF1">
        <w:rPr>
          <w:szCs w:val="24"/>
        </w:rPr>
        <w:t xml:space="preserve"> incurred after </w:t>
      </w:r>
      <w:r w:rsidR="00EC395E" w:rsidRPr="00CE7CF1">
        <w:rPr>
          <w:szCs w:val="24"/>
        </w:rPr>
        <w:t>the Deadline</w:t>
      </w:r>
      <w:r w:rsidRPr="00CE7CF1">
        <w:rPr>
          <w:szCs w:val="24"/>
        </w:rPr>
        <w:t xml:space="preserve"> date shall not be eligible for reimbursement</w:t>
      </w:r>
      <w:r w:rsidR="00EC395E" w:rsidRPr="00CE7CF1">
        <w:rPr>
          <w:szCs w:val="24"/>
        </w:rPr>
        <w:t xml:space="preserve"> from the Funding</w:t>
      </w:r>
      <w:r w:rsidRPr="00CE7CF1">
        <w:rPr>
          <w:szCs w:val="24"/>
        </w:rPr>
        <w:t>.</w:t>
      </w:r>
    </w:p>
    <w:p w14:paraId="091E20D3" w14:textId="77777777" w:rsidR="00E75521" w:rsidRPr="00CE7CF1" w:rsidRDefault="00E75521" w:rsidP="00EC395E">
      <w:pPr>
        <w:ind w:left="720"/>
        <w:rPr>
          <w:szCs w:val="24"/>
        </w:rPr>
      </w:pPr>
    </w:p>
    <w:p w14:paraId="63DDE7F0" w14:textId="77777777" w:rsidR="0043393F" w:rsidRPr="00CE7CF1" w:rsidRDefault="004E7B4A" w:rsidP="0043393F">
      <w:r w:rsidRPr="00CE7CF1">
        <w:tab/>
        <w:t>3.3.</w:t>
      </w:r>
      <w:r w:rsidRPr="00CE7CF1">
        <w:tab/>
      </w:r>
      <w:r w:rsidRPr="00CE7CF1">
        <w:rPr>
          <w:u w:val="single"/>
        </w:rPr>
        <w:t>Insurance</w:t>
      </w:r>
      <w:r w:rsidRPr="00CE7CF1">
        <w:t xml:space="preserve">.  </w:t>
      </w:r>
      <w:r w:rsidR="0043393F" w:rsidRPr="00CE7CF1">
        <w:t xml:space="preserve">Applicant shall maintain all required insurance in amounts, form, substance and quality acceptable to the State, as described more fully in </w:t>
      </w:r>
      <w:r w:rsidR="0043393F" w:rsidRPr="00CE7CF1">
        <w:rPr>
          <w:u w:val="single"/>
        </w:rPr>
        <w:t>Exhibit B</w:t>
      </w:r>
      <w:r w:rsidR="0043393F" w:rsidRPr="00CE7CF1">
        <w:t>, attached hereto and made a part hereof.  A certificate evidencing such insurance shall be delivered to the Commissioner at the time of execution of this Agreement, and annually thereafter for the duration of the &lt;Agreement&gt;[Use &lt;Project Financing Plan and Budget&gt; if</w:t>
      </w:r>
      <w:r w:rsidR="0043393F" w:rsidRPr="00CE7CF1">
        <w:rPr>
          <w:bCs/>
          <w:szCs w:val="22"/>
        </w:rPr>
        <w:t xml:space="preserve"> planning/studies/feasibility projects with no collateral or if the collateral is liquid e.g. letter of credit or cash collateral]</w:t>
      </w:r>
      <w:r w:rsidR="0043393F" w:rsidRPr="00CE7CF1">
        <w:t>.</w:t>
      </w:r>
    </w:p>
    <w:p w14:paraId="5317BF3F" w14:textId="77777777" w:rsidR="004E7B4A" w:rsidRPr="00CE7CF1" w:rsidRDefault="004E7B4A" w:rsidP="00325AA8"/>
    <w:p w14:paraId="5110C4A7" w14:textId="77777777" w:rsidR="004E7B4A" w:rsidRPr="00CE7CF1" w:rsidRDefault="004E7B4A" w:rsidP="00325AA8">
      <w:r w:rsidRPr="00CE7CF1">
        <w:tab/>
        <w:t>3.4.</w:t>
      </w:r>
      <w:r w:rsidRPr="00CE7CF1">
        <w:tab/>
      </w:r>
      <w:r w:rsidRPr="00CE7CF1">
        <w:rPr>
          <w:u w:val="single"/>
        </w:rPr>
        <w:t>Personal Service Contracts</w:t>
      </w:r>
      <w:r w:rsidRPr="00CE7CF1">
        <w:t>.  All Project cost items of personal service, except those to be performed by volunteers and those to be performed by employees of the Applicant who will not receive extra compensation for such service, shall be performed pursuant to a written contract, and the Applicant shall, upon request, provide the Commissioner with copies of all such contracts.</w:t>
      </w:r>
    </w:p>
    <w:p w14:paraId="0B5522AC" w14:textId="23EA748E" w:rsidR="004E7B4A" w:rsidRPr="00CE7CF1" w:rsidRDefault="004E7B4A" w:rsidP="00325AA8"/>
    <w:p w14:paraId="5B8FF5E2" w14:textId="77777777" w:rsidR="000A5077" w:rsidRPr="00CE7CF1" w:rsidRDefault="000A5077" w:rsidP="000A5077">
      <w:r w:rsidRPr="00CE7CF1">
        <w:t>&lt;If Property Restrictions&gt;</w:t>
      </w:r>
    </w:p>
    <w:p w14:paraId="3CD8CF92" w14:textId="77777777" w:rsidR="000A5077" w:rsidRPr="00CE7CF1" w:rsidRDefault="000A5077" w:rsidP="000A5077">
      <w:pPr>
        <w:tabs>
          <w:tab w:val="left" w:pos="720"/>
        </w:tabs>
      </w:pPr>
      <w:r w:rsidRPr="00CE7CF1">
        <w:tab/>
        <w:t>3.5.</w:t>
      </w:r>
      <w:r w:rsidRPr="00CE7CF1">
        <w:tab/>
      </w:r>
      <w:r w:rsidRPr="00CE7CF1">
        <w:rPr>
          <w:u w:val="single"/>
        </w:rPr>
        <w:t>Inspections</w:t>
      </w:r>
      <w:r w:rsidRPr="00CE7CF1">
        <w:t>.  The Commissioner may from time to time, at their discretion, during regular business hours, make an inspection of the Applicant’s property that is subject to any restriction under Section 2.15 of this Agreement, and the Applicant shall assist the Commissioner in said inspection and shall make available such books and other records as the Commissioner may reasonably request.</w:t>
      </w:r>
    </w:p>
    <w:p w14:paraId="74863443" w14:textId="77777777" w:rsidR="000A5077" w:rsidRPr="00CE7CF1" w:rsidRDefault="000A5077" w:rsidP="00325AA8"/>
    <w:p w14:paraId="05A78624" w14:textId="13BB4DF5" w:rsidR="00C94480" w:rsidRPr="00CE7CF1" w:rsidRDefault="004E7B4A" w:rsidP="00C94480">
      <w:pPr>
        <w:tabs>
          <w:tab w:val="left" w:pos="720"/>
        </w:tabs>
      </w:pPr>
      <w:r w:rsidRPr="00CE7CF1">
        <w:tab/>
        <w:t>3.</w:t>
      </w:r>
      <w:r w:rsidR="000A5077" w:rsidRPr="00CE7CF1">
        <w:t>6</w:t>
      </w:r>
      <w:r w:rsidRPr="00CE7CF1">
        <w:t>.</w:t>
      </w:r>
      <w:r w:rsidRPr="00CE7CF1">
        <w:tab/>
      </w:r>
      <w:r w:rsidRPr="00CE7CF1">
        <w:rPr>
          <w:szCs w:val="24"/>
          <w:u w:val="single"/>
        </w:rPr>
        <w:t>Repayment to State</w:t>
      </w:r>
      <w:r w:rsidRPr="00CE7CF1">
        <w:rPr>
          <w:szCs w:val="24"/>
        </w:rPr>
        <w:t>.</w:t>
      </w:r>
      <w:r w:rsidR="00C94480" w:rsidRPr="00CE7CF1">
        <w:t xml:space="preserve"> In the event that an audit referred to in </w:t>
      </w:r>
      <w:r w:rsidR="005D3615" w:rsidRPr="00CE7CF1">
        <w:t>S</w:t>
      </w:r>
      <w:r w:rsidR="00C94480" w:rsidRPr="00CE7CF1">
        <w:t xml:space="preserve">ection </w:t>
      </w:r>
      <w:r w:rsidRPr="00CE7CF1">
        <w:rPr>
          <w:szCs w:val="24"/>
        </w:rPr>
        <w:t>3.1</w:t>
      </w:r>
      <w:r w:rsidR="00C94480" w:rsidRPr="00CE7CF1">
        <w:t xml:space="preserve"> above demonstrates that the actual expenditures made by the Applicant in connection with the Project are less than the maximum allowable amounts for disbursement by the State, as set forth in </w:t>
      </w:r>
      <w:r w:rsidR="005D3615" w:rsidRPr="00CE7CF1">
        <w:t>S</w:t>
      </w:r>
      <w:r w:rsidR="00C94480" w:rsidRPr="00CE7CF1">
        <w:t>ection 1.1 above, any such excess disbursement made by the State in respect of the Funding shall become immediately due and payable by the Applicant to the State</w:t>
      </w:r>
      <w:r w:rsidRPr="00CE7CF1">
        <w:rPr>
          <w:szCs w:val="24"/>
        </w:rPr>
        <w:t xml:space="preserve"> within ninety (90) days </w:t>
      </w:r>
      <w:r w:rsidR="004715D6" w:rsidRPr="00CE7CF1">
        <w:rPr>
          <w:szCs w:val="24"/>
        </w:rPr>
        <w:t xml:space="preserve">after </w:t>
      </w:r>
      <w:r w:rsidRPr="00CE7CF1">
        <w:rPr>
          <w:szCs w:val="24"/>
        </w:rPr>
        <w:t>the end date of the most recently approved Project Financing Plan and Budget</w:t>
      </w:r>
      <w:r w:rsidRPr="00CE7CF1">
        <w:t>.  Upon repayment by the Applicant of such excess amount of the Funding which has been disbursed to the Applicant, the stated amount of the Funding under this Agreement shall be amended, as applicable, so as to evidence the actual amount of the Funding which has been received by the Applicant.</w:t>
      </w:r>
    </w:p>
    <w:p w14:paraId="37147A45" w14:textId="4F895B76" w:rsidR="004E7B4A" w:rsidRPr="00CE7CF1" w:rsidRDefault="004E7B4A" w:rsidP="00325AA8"/>
    <w:p w14:paraId="106AFD5C" w14:textId="6C3E2235" w:rsidR="008947F0" w:rsidRPr="00CE7CF1" w:rsidRDefault="008947F0" w:rsidP="00325AA8">
      <w:pPr>
        <w:ind w:firstLine="720"/>
        <w:rPr>
          <w:sz w:val="22"/>
        </w:rPr>
      </w:pPr>
      <w:r w:rsidRPr="00CE7CF1">
        <w:t>3.</w:t>
      </w:r>
      <w:r w:rsidR="000A5077" w:rsidRPr="00CE7CF1">
        <w:t>7</w:t>
      </w:r>
      <w:r w:rsidRPr="00CE7CF1">
        <w:t>.</w:t>
      </w:r>
      <w:r w:rsidRPr="00CE7CF1">
        <w:tab/>
      </w:r>
      <w:r w:rsidRPr="00CE7CF1">
        <w:rPr>
          <w:u w:val="single"/>
        </w:rPr>
        <w:t>Report</w:t>
      </w:r>
      <w:r w:rsidRPr="00CE7CF1">
        <w:t xml:space="preserve">.  </w:t>
      </w:r>
      <w:r w:rsidR="0070398A" w:rsidRPr="00CE7CF1">
        <w:t xml:space="preserve">No </w:t>
      </w:r>
      <w:r w:rsidRPr="00CE7CF1">
        <w:t xml:space="preserve">later than sixty (60) days before the Deadline, the Applicant shall furnish to the State a final summary report with such information and in a format as requested by the </w:t>
      </w:r>
      <w:r w:rsidR="004715D6" w:rsidRPr="00CE7CF1">
        <w:t>State</w:t>
      </w:r>
      <w:r w:rsidRPr="00CE7CF1">
        <w:t>, including but not limited to a program evaluation narrative, financial reporting including copies of invoices, proof of payment and a certificate of actual eligible costs, digital images showing grant work completed</w:t>
      </w:r>
      <w:r w:rsidR="0079132F" w:rsidRPr="00CE7CF1">
        <w:t xml:space="preserve"> lien waivers from contractors, a certificate of conformance, and a copy of the Easements, Declaration of Covenants, and Declaration of Preservation Restrictions</w:t>
      </w:r>
      <w:r w:rsidR="0079132F" w:rsidRPr="00CE7CF1" w:rsidDel="00697C03">
        <w:t xml:space="preserve"> </w:t>
      </w:r>
      <w:r w:rsidR="0079132F" w:rsidRPr="00CE7CF1">
        <w:t>s recorded on the land records of &lt;name of municipality&gt; as described in Section 2.23 herein</w:t>
      </w:r>
      <w:r w:rsidRPr="00CE7CF1">
        <w:t>.</w:t>
      </w:r>
      <w:r w:rsidR="001B5049" w:rsidRPr="00CE7CF1">
        <w:t>–</w:t>
      </w:r>
      <w:r w:rsidRPr="00CE7CF1">
        <w:t xml:space="preserve"> </w:t>
      </w:r>
    </w:p>
    <w:p w14:paraId="73867F72" w14:textId="77777777" w:rsidR="008947F0" w:rsidRPr="00CE7CF1" w:rsidRDefault="008947F0" w:rsidP="00325AA8">
      <w:pPr>
        <w:ind w:firstLine="720"/>
        <w:rPr>
          <w:b/>
        </w:rPr>
      </w:pPr>
    </w:p>
    <w:p w14:paraId="09D42E21" w14:textId="77777777" w:rsidR="008947F0" w:rsidRPr="00CE7CF1" w:rsidRDefault="008947F0" w:rsidP="00325AA8">
      <w:pPr>
        <w:ind w:firstLine="720"/>
        <w:rPr>
          <w:b/>
        </w:rPr>
      </w:pPr>
    </w:p>
    <w:p w14:paraId="2BFA6941" w14:textId="77777777" w:rsidR="004E7B4A" w:rsidRPr="00CE7CF1" w:rsidRDefault="004E7B4A" w:rsidP="007C3071">
      <w:pPr>
        <w:ind w:firstLine="720"/>
        <w:jc w:val="center"/>
      </w:pPr>
      <w:r w:rsidRPr="00CE7CF1">
        <w:rPr>
          <w:b/>
        </w:rPr>
        <w:t>ARTICLE 4 - DEFAULT</w:t>
      </w:r>
    </w:p>
    <w:p w14:paraId="40A49E1B" w14:textId="77777777" w:rsidR="004E7B4A" w:rsidRPr="00CE7CF1" w:rsidRDefault="004E7B4A" w:rsidP="00325AA8"/>
    <w:p w14:paraId="1FCA28A1" w14:textId="7B3E6282" w:rsidR="0080547F" w:rsidRPr="00CE7CF1" w:rsidRDefault="004E7B4A" w:rsidP="0080547F">
      <w:r w:rsidRPr="00CE7CF1">
        <w:tab/>
        <w:t>4.1.</w:t>
      </w:r>
      <w:r w:rsidRPr="00CE7CF1">
        <w:tab/>
      </w:r>
      <w:r w:rsidRPr="00CE7CF1">
        <w:rPr>
          <w:u w:val="single"/>
        </w:rPr>
        <w:t>Instances of Default</w:t>
      </w:r>
      <w:r w:rsidRPr="00CE7CF1">
        <w:t>.  The occurrence of any of the following events shall constitute a default under this</w:t>
      </w:r>
      <w:r w:rsidR="0080547F" w:rsidRPr="00CE7CF1">
        <w:t xml:space="preserve"> </w:t>
      </w:r>
      <w:r w:rsidRPr="00CE7CF1">
        <w:t>Agreement (an "Inst</w:t>
      </w:r>
      <w:r w:rsidR="0080547F" w:rsidRPr="00CE7CF1">
        <w:t>a</w:t>
      </w:r>
      <w:r w:rsidRPr="00CE7CF1">
        <w:t>nce</w:t>
      </w:r>
      <w:r w:rsidR="0080547F" w:rsidRPr="00CE7CF1">
        <w:t xml:space="preserve"> of Def</w:t>
      </w:r>
      <w:r w:rsidRPr="00CE7CF1">
        <w:t>ault"):</w:t>
      </w:r>
    </w:p>
    <w:p w14:paraId="23561CB3" w14:textId="77777777" w:rsidR="0080547F" w:rsidRPr="00CE7CF1" w:rsidRDefault="0080547F" w:rsidP="0080547F"/>
    <w:p w14:paraId="5880A7BF" w14:textId="015028EB" w:rsidR="004E7B4A" w:rsidRPr="00CE7CF1" w:rsidRDefault="0080547F" w:rsidP="0080547F">
      <w:r w:rsidRPr="00CE7CF1">
        <w:tab/>
      </w:r>
      <w:r w:rsidRPr="00CE7CF1">
        <w:tab/>
      </w:r>
      <w:r w:rsidR="004E7B4A" w:rsidRPr="00CE7CF1">
        <w:t>(A)</w:t>
      </w:r>
      <w:r w:rsidR="004E7B4A" w:rsidRPr="00CE7CF1">
        <w:tab/>
      </w:r>
      <w:r w:rsidR="004E7B4A" w:rsidRPr="00CE7CF1">
        <w:rPr>
          <w:u w:val="single"/>
        </w:rPr>
        <w:t>Breach of Agreement</w:t>
      </w:r>
      <w:r w:rsidR="004E7B4A" w:rsidRPr="00CE7CF1">
        <w:t>.  If the Applicant fails to perform any act, duty, or obligation set forth herein or in any Project Document or fails to forebear from any unpermitted act, or if the Applicant abandons or terminates the Project, or takes such steps that such an abandonment or termination is imminent.</w:t>
      </w:r>
    </w:p>
    <w:p w14:paraId="5AB01CF5" w14:textId="77777777" w:rsidR="004E7B4A" w:rsidRPr="00CE7CF1" w:rsidRDefault="004E7B4A" w:rsidP="00325AA8"/>
    <w:p w14:paraId="3153C34A" w14:textId="4FD4E985" w:rsidR="004E7B4A" w:rsidRPr="00CE7CF1" w:rsidRDefault="004E7B4A" w:rsidP="00325AA8">
      <w:r w:rsidRPr="00CE7CF1">
        <w:tab/>
      </w:r>
      <w:r w:rsidRPr="00CE7CF1">
        <w:tab/>
        <w:t>(B)</w:t>
      </w:r>
      <w:r w:rsidRPr="00CE7CF1">
        <w:tab/>
      </w:r>
      <w:r w:rsidRPr="00CE7CF1">
        <w:rPr>
          <w:u w:val="single"/>
        </w:rPr>
        <w:t>Misrepresentation</w:t>
      </w:r>
      <w:r w:rsidRPr="00CE7CF1">
        <w:t xml:space="preserve">.  If any representation or warranty made by the Applicant or caused to be made for the Applicant in </w:t>
      </w:r>
      <w:r w:rsidR="001B68FE" w:rsidRPr="00CE7CF1">
        <w:t xml:space="preserve">this Agreement or </w:t>
      </w:r>
      <w:r w:rsidRPr="00CE7CF1">
        <w:t>any of the Project Documents prove at any time to be incorrect in any materi</w:t>
      </w:r>
      <w:r w:rsidR="0080547F" w:rsidRPr="00CE7CF1">
        <w:t xml:space="preserve">al </w:t>
      </w:r>
      <w:r w:rsidRPr="00CE7CF1">
        <w:t>respect.</w:t>
      </w:r>
    </w:p>
    <w:p w14:paraId="7577B104" w14:textId="77777777" w:rsidR="004E7B4A" w:rsidRPr="00CE7CF1" w:rsidRDefault="004E7B4A" w:rsidP="00325AA8"/>
    <w:p w14:paraId="27606AB6" w14:textId="4EEFFC96" w:rsidR="006656D0" w:rsidRDefault="004E7B4A" w:rsidP="006656D0">
      <w:r w:rsidRPr="00CE7CF1">
        <w:tab/>
      </w:r>
      <w:r w:rsidRPr="00CE7CF1">
        <w:tab/>
        <w:t>(C)</w:t>
      </w:r>
      <w:r w:rsidRPr="00CE7CF1">
        <w:tab/>
      </w:r>
      <w:r w:rsidR="009F0648" w:rsidRPr="00CE7CF1">
        <w:rPr>
          <w:u w:val="single"/>
        </w:rPr>
        <w:t>Unpaid Judgments</w:t>
      </w:r>
      <w:r w:rsidR="009F0648" w:rsidRPr="00CE7CF1">
        <w:t xml:space="preserve">.  If a judgment or judgments for the payment of money shall be rendered against Applicant and any such judgment shall remain unpaid, unstayed on appeal, unbonded, undischarged or undismissed for a period of ninety (90) </w:t>
      </w:r>
      <w:r w:rsidR="005B1209">
        <w:t>consecutive</w:t>
      </w:r>
      <w:r w:rsidR="005B1209" w:rsidRPr="00CE7CF1">
        <w:t xml:space="preserve"> </w:t>
      </w:r>
      <w:r w:rsidR="009F0648" w:rsidRPr="00CE7CF1">
        <w:t>days.</w:t>
      </w:r>
    </w:p>
    <w:p w14:paraId="1C0F08C8" w14:textId="77777777" w:rsidR="006656D0" w:rsidRDefault="006656D0" w:rsidP="006656D0"/>
    <w:p w14:paraId="67674B58" w14:textId="77777777" w:rsidR="006656D0" w:rsidRDefault="006656D0" w:rsidP="006656D0">
      <w:r>
        <w:tab/>
      </w:r>
      <w:r>
        <w:tab/>
      </w:r>
      <w:r w:rsidR="009F0648" w:rsidRPr="00CE7CF1">
        <w:t>(D)</w:t>
      </w:r>
      <w:r w:rsidR="009F0648" w:rsidRPr="00CE7CF1">
        <w:tab/>
      </w:r>
      <w:r w:rsidR="004E7B4A" w:rsidRPr="00CE7CF1">
        <w:rPr>
          <w:u w:val="single"/>
        </w:rPr>
        <w:t>Receivership or Bankruptcy</w:t>
      </w:r>
      <w:r w:rsidR="004E7B4A" w:rsidRPr="00CE7CF1">
        <w:t xml:space="preserve">.  If the Applicant shall: (i) apply for or consent to the appointment of a receiver, trustee or liquidator of all or a substantial part of any of its assets; (ii) be unable or admit in writing its inability to pay its debts as they mature; (iii) file or permit the filing of any petition or reorganization or the like under any insolvency or bankruptcy law, or the adjudication of it as a bankrupt, or make an assignment for the benefit of creditors or consent to any form of arrangement for the satisfaction, settlement or delay of debt or the appointment of a receiver for all or any part of its properties; or (iv) any action shall be taken by Applicant for the purpose of effecting any </w:t>
      </w:r>
      <w:r>
        <w:t xml:space="preserve">of the </w:t>
      </w:r>
      <w:r w:rsidR="004E7B4A" w:rsidRPr="00CE7CF1">
        <w:t>foregoing.</w:t>
      </w:r>
    </w:p>
    <w:p w14:paraId="3CB16DDB" w14:textId="77777777" w:rsidR="006656D0" w:rsidRDefault="006656D0" w:rsidP="006656D0"/>
    <w:p w14:paraId="64D88085" w14:textId="77777777" w:rsidR="006656D0" w:rsidRDefault="006656D0" w:rsidP="006656D0">
      <w:r>
        <w:tab/>
      </w:r>
      <w:r>
        <w:tab/>
      </w:r>
      <w:r w:rsidR="004E7B4A" w:rsidRPr="00CE7CF1">
        <w:t>(</w:t>
      </w:r>
      <w:r w:rsidR="009F0648" w:rsidRPr="00CE7CF1">
        <w:t>E</w:t>
      </w:r>
      <w:r w:rsidR="004E7B4A" w:rsidRPr="00CE7CF1">
        <w:t>)</w:t>
      </w:r>
      <w:r w:rsidR="004E7B4A" w:rsidRPr="00CE7CF1">
        <w:tab/>
      </w:r>
      <w:r w:rsidR="009F0648" w:rsidRPr="00CE7CF1">
        <w:rPr>
          <w:u w:val="single"/>
        </w:rPr>
        <w:t>Change in Business Structure</w:t>
      </w:r>
      <w:r w:rsidR="009F0648" w:rsidRPr="00CE7CF1">
        <w:t>.   If the Applicant shall dissolve or liquidate, or be dissolved or liquidated, or cease to legally exist, or merge or consolidate, or be merged or consolidated with or into any corporation or other business entity without the written consent of t</w:t>
      </w:r>
      <w:r>
        <w:t>he C</w:t>
      </w:r>
      <w:r w:rsidR="009F0648" w:rsidRPr="00CE7CF1">
        <w:t>ommissioner.</w:t>
      </w:r>
    </w:p>
    <w:p w14:paraId="6965C5AC" w14:textId="77777777" w:rsidR="006656D0" w:rsidRDefault="006656D0" w:rsidP="006656D0">
      <w:r>
        <w:tab/>
      </w:r>
      <w:r>
        <w:tab/>
      </w:r>
    </w:p>
    <w:p w14:paraId="6F97893B" w14:textId="77777777" w:rsidR="006656D0" w:rsidRDefault="006656D0" w:rsidP="006656D0">
      <w:r>
        <w:tab/>
      </w:r>
      <w:r>
        <w:tab/>
      </w:r>
      <w:r w:rsidR="009F0648" w:rsidRPr="00CE7CF1">
        <w:t>(F)</w:t>
      </w:r>
      <w:r w:rsidR="009F0648" w:rsidRPr="00CE7CF1">
        <w:tab/>
      </w:r>
      <w:r w:rsidR="004E7B4A" w:rsidRPr="00CE7CF1">
        <w:rPr>
          <w:u w:val="single"/>
        </w:rPr>
        <w:t>Condemnation or Seizure</w:t>
      </w:r>
      <w:r w:rsidR="004E7B4A" w:rsidRPr="00CE7CF1">
        <w:t>.  If any Federal, state or local governmental instrumentality, body or agency shall condemn, seize or otherwise appropriate, or take custody or control of all or any substantial portion of the properties or asse</w:t>
      </w:r>
      <w:r>
        <w:t xml:space="preserve">ts of </w:t>
      </w:r>
      <w:r w:rsidR="004E7B4A" w:rsidRPr="00CE7CF1">
        <w:t>Applicant.</w:t>
      </w:r>
    </w:p>
    <w:p w14:paraId="63AB1BB8" w14:textId="77777777" w:rsidR="006656D0" w:rsidRDefault="006656D0" w:rsidP="006656D0"/>
    <w:p w14:paraId="29B851F3" w14:textId="67B9E221" w:rsidR="006656D0" w:rsidRDefault="006656D0" w:rsidP="006656D0">
      <w:r>
        <w:tab/>
      </w:r>
      <w:r>
        <w:tab/>
      </w:r>
      <w:r w:rsidR="004E7B4A" w:rsidRPr="00CE7CF1">
        <w:t>(</w:t>
      </w:r>
      <w:r w:rsidR="009F0648" w:rsidRPr="00CE7CF1">
        <w:t>G</w:t>
      </w:r>
      <w:r w:rsidR="004E7B4A" w:rsidRPr="00CE7CF1">
        <w:t>)</w:t>
      </w:r>
      <w:r w:rsidR="004E7B4A" w:rsidRPr="00CE7CF1">
        <w:tab/>
      </w:r>
      <w:r w:rsidR="004E7B4A" w:rsidRPr="00CE7CF1">
        <w:rPr>
          <w:u w:val="single"/>
        </w:rPr>
        <w:t>Lack of Adequate Security</w:t>
      </w:r>
      <w:r w:rsidR="004E7B4A" w:rsidRPr="00CE7CF1">
        <w:t>.  If the State, at any time and in good faith, deems itself to be insecure.  For the purposes of this Agreement, the State shall be entitled to deem itself insecure when some event occurs, fails to occur or is threatened or some objective condition exists or is threatened which materially impairs the prospect</w:t>
      </w:r>
      <w:r w:rsidR="00AC78E6">
        <w:t>s</w:t>
      </w:r>
      <w:r w:rsidR="004E7B4A" w:rsidRPr="00CE7CF1">
        <w:t xml:space="preserve"> of the Applicant's business, or which materially affects the financial condition or business operations of Applicant.  Also included is the actual or threatened waste, removal, or demolition of, or material alteration to, any significant par</w:t>
      </w:r>
      <w:r>
        <w:t>t</w:t>
      </w:r>
      <w:r w:rsidR="004E7B4A" w:rsidRPr="00CE7CF1">
        <w:t xml:space="preserve"> of the Appli</w:t>
      </w:r>
      <w:r>
        <w:t>cant’s</w:t>
      </w:r>
      <w:r w:rsidR="004E7B4A" w:rsidRPr="00CE7CF1">
        <w:t xml:space="preserve"> property.</w:t>
      </w:r>
    </w:p>
    <w:p w14:paraId="10152344" w14:textId="77777777" w:rsidR="006656D0" w:rsidRDefault="006656D0" w:rsidP="006656D0"/>
    <w:p w14:paraId="6DB61BCF" w14:textId="4BDA3637" w:rsidR="006656D0" w:rsidRDefault="006656D0" w:rsidP="006656D0">
      <w:r>
        <w:tab/>
      </w:r>
      <w:r>
        <w:tab/>
      </w:r>
      <w:r w:rsidR="009F0648" w:rsidRPr="00CE7CF1">
        <w:t>(H)</w:t>
      </w:r>
      <w:r w:rsidR="009F0648" w:rsidRPr="00CE7CF1">
        <w:tab/>
      </w:r>
      <w:r w:rsidR="009F0648" w:rsidRPr="00CE7CF1">
        <w:rPr>
          <w:u w:val="single"/>
        </w:rPr>
        <w:t>Cancellation of Insurance</w:t>
      </w:r>
      <w:r w:rsidR="009F0648" w:rsidRPr="00CE7CF1">
        <w:t>.  Failure of the Applicant to keep in force all insurance required by</w:t>
      </w:r>
      <w:r w:rsidR="00AC78E6">
        <w:t xml:space="preserve"> this</w:t>
      </w:r>
      <w:r>
        <w:t xml:space="preserve"> </w:t>
      </w:r>
      <w:r w:rsidR="009F0648" w:rsidRPr="00CE7CF1">
        <w:t>Agreement.</w:t>
      </w:r>
    </w:p>
    <w:p w14:paraId="3C97529D" w14:textId="77777777" w:rsidR="006656D0" w:rsidRDefault="006656D0" w:rsidP="006656D0"/>
    <w:p w14:paraId="0A62B9DF" w14:textId="57F88E49" w:rsidR="009F0648" w:rsidRPr="00CE7CF1" w:rsidRDefault="006656D0" w:rsidP="006656D0">
      <w:r>
        <w:tab/>
      </w:r>
      <w:r>
        <w:tab/>
      </w:r>
      <w:r w:rsidR="009F0648" w:rsidRPr="00CE7CF1">
        <w:t>(I)</w:t>
      </w:r>
      <w:r w:rsidR="009F0648" w:rsidRPr="00CE7CF1">
        <w:tab/>
      </w:r>
      <w:r w:rsidR="009F0648" w:rsidRPr="00CE7CF1">
        <w:rPr>
          <w:u w:val="single"/>
        </w:rPr>
        <w:t>Failure to Pay Debts</w:t>
      </w:r>
      <w:r w:rsidR="009F0648" w:rsidRPr="00CE7CF1">
        <w:t xml:space="preserve">.  Failure of the Applicant or any </w:t>
      </w:r>
      <w:r w:rsidR="009B4D7E" w:rsidRPr="00CE7CF1">
        <w:t>g</w:t>
      </w:r>
      <w:r w:rsidR="009F0648" w:rsidRPr="00CE7CF1">
        <w:t xml:space="preserve">uarantor to pay its debts as such debts become due.  Failure to pay when due and payable the principal of or interest on or any other amount owed with respect to any indebtedness for borrowed money upon which either the Applicant or any </w:t>
      </w:r>
      <w:r w:rsidR="009B4D7E" w:rsidRPr="00CE7CF1">
        <w:t>g</w:t>
      </w:r>
      <w:r w:rsidR="009F0648" w:rsidRPr="00CE7CF1">
        <w:t>uarantor is obligated to make payment, or the maturity of any such indebtedness shall have been accelerated in accordance with the provisions of any agreement or instrument providing for the creation of or concerning such indebtedness, or any event shall have occurred and be continuing after any applicable cure period which would permit any holder or holders of such indebtedness, any trustee or agency acting on behalf of such holder or holders or any other person so to accelerate such maturity.</w:t>
      </w:r>
    </w:p>
    <w:p w14:paraId="08814B40" w14:textId="77777777" w:rsidR="009F0648" w:rsidRPr="00CE7CF1" w:rsidRDefault="009F0648" w:rsidP="009F0648"/>
    <w:p w14:paraId="5703E30B" w14:textId="77777777" w:rsidR="004E7B4A" w:rsidRPr="00CE7CF1" w:rsidRDefault="004E7B4A" w:rsidP="00325AA8"/>
    <w:p w14:paraId="5FEACFC5" w14:textId="77777777" w:rsidR="006656D0" w:rsidRDefault="004E7B4A" w:rsidP="006656D0">
      <w:r w:rsidRPr="00CE7CF1">
        <w:tab/>
        <w:t>4.2.</w:t>
      </w:r>
      <w:r w:rsidRPr="00CE7CF1">
        <w:tab/>
      </w:r>
      <w:r w:rsidRPr="00CE7CF1">
        <w:rPr>
          <w:u w:val="single"/>
        </w:rPr>
        <w:t>Events in Instan</w:t>
      </w:r>
      <w:r w:rsidR="006656D0">
        <w:rPr>
          <w:u w:val="single"/>
        </w:rPr>
        <w:t>ces of</w:t>
      </w:r>
      <w:r w:rsidRPr="00CE7CF1">
        <w:rPr>
          <w:u w:val="single"/>
        </w:rPr>
        <w:t xml:space="preserve"> Default</w:t>
      </w:r>
      <w:r w:rsidRPr="00CE7CF1">
        <w:t xml:space="preserve">. </w:t>
      </w:r>
    </w:p>
    <w:p w14:paraId="614E547B" w14:textId="77777777" w:rsidR="006656D0" w:rsidRDefault="006656D0" w:rsidP="006656D0"/>
    <w:p w14:paraId="166B4C06" w14:textId="0604850E" w:rsidR="004E7B4A" w:rsidRPr="00CE7CF1" w:rsidRDefault="006656D0" w:rsidP="006656D0">
      <w:r>
        <w:tab/>
      </w:r>
      <w:r>
        <w:tab/>
      </w:r>
      <w:r w:rsidR="004E7B4A" w:rsidRPr="00CE7CF1">
        <w:t>(A)</w:t>
      </w:r>
      <w:r w:rsidR="004E7B4A" w:rsidRPr="00CE7CF1">
        <w:tab/>
      </w:r>
      <w:r w:rsidR="004E7B4A" w:rsidRPr="00CE7CF1">
        <w:rPr>
          <w:u w:val="single"/>
        </w:rPr>
        <w:t>Notice of Default</w:t>
      </w:r>
      <w:r w:rsidR="004E7B4A" w:rsidRPr="00CE7CF1">
        <w:t>. If the Applicant defaults or shall commit or allow any breach of the Applicant’s covenants, agreements and other obligations under this Agreement, material or otherwise, including, without limitation, an Instance of Default, hereunder, the Commissioner shall notify the Applicant of the default in writing</w:t>
      </w:r>
      <w:r w:rsidR="00325AA8" w:rsidRPr="00CE7CF1">
        <w:t xml:space="preserve"> (“Notice of Default”)</w:t>
      </w:r>
      <w:r w:rsidR="004E7B4A" w:rsidRPr="00CE7CF1">
        <w:t>.</w:t>
      </w:r>
    </w:p>
    <w:p w14:paraId="2D502E77" w14:textId="77777777" w:rsidR="004E7B4A" w:rsidRPr="00CE7CF1" w:rsidRDefault="004E7B4A" w:rsidP="00325AA8"/>
    <w:p w14:paraId="78134C1E" w14:textId="60695DFD" w:rsidR="004E7B4A" w:rsidRPr="00CE7CF1" w:rsidRDefault="004E7B4A" w:rsidP="00325AA8">
      <w:r w:rsidRPr="00CE7CF1">
        <w:tab/>
      </w:r>
      <w:r w:rsidRPr="00CE7CF1">
        <w:tab/>
        <w:t>(B)</w:t>
      </w:r>
      <w:r w:rsidRPr="00CE7CF1">
        <w:tab/>
      </w:r>
      <w:smartTag w:uri="urn:schemas-microsoft-com:office:smarttags" w:element="place">
        <w:r w:rsidRPr="00CE7CF1">
          <w:rPr>
            <w:u w:val="single"/>
          </w:rPr>
          <w:t>Opportunity</w:t>
        </w:r>
      </w:smartTag>
      <w:r w:rsidRPr="00CE7CF1">
        <w:rPr>
          <w:u w:val="single"/>
        </w:rPr>
        <w:t xml:space="preserve"> to Cure</w:t>
      </w:r>
      <w:r w:rsidRPr="00CE7CF1">
        <w:t xml:space="preserve">.  Upon the occurrence of an Instance of Default, the Commissioner may determine that permitting an opportunity to cure a default could jeopardize the Project </w:t>
      </w:r>
      <w:r w:rsidR="009B4D7E" w:rsidRPr="00CE7CF1">
        <w:t xml:space="preserve">or security, </w:t>
      </w:r>
      <w:r w:rsidRPr="00CE7CF1">
        <w:t xml:space="preserve">or would not be in the best interests of the State.  Under those circumstances, no opportunity to cure need be given and the Commissioner may seek other remedies.  Without in any way limiting the preceding right to act without providing the opportunity to cure, the Commissioner may provide the Applicant thirty (30) days after the Notice of Default, or such longer period of time as the Commissioner may determine and set forth in writing, to cure or remedy the default or breach.  Said cure or remedy will not be effective unless accepted, in writing, by the </w:t>
      </w:r>
      <w:r w:rsidR="000D2B80">
        <w:t>Commissioner</w:t>
      </w:r>
      <w:r w:rsidRPr="00CE7CF1">
        <w:t xml:space="preserve">. </w:t>
      </w:r>
    </w:p>
    <w:p w14:paraId="175C0047" w14:textId="77777777" w:rsidR="004E7B4A" w:rsidRPr="00CE7CF1" w:rsidRDefault="004E7B4A" w:rsidP="00325AA8"/>
    <w:p w14:paraId="773CF8CE" w14:textId="77777777" w:rsidR="00FE7868" w:rsidRDefault="004E7B4A" w:rsidP="00FE7868">
      <w:r w:rsidRPr="00CE7CF1">
        <w:tab/>
      </w:r>
      <w:r w:rsidRPr="00CE7CF1">
        <w:tab/>
        <w:t>(C)</w:t>
      </w:r>
      <w:r w:rsidRPr="00CE7CF1">
        <w:tab/>
      </w:r>
      <w:r w:rsidRPr="00CE7CF1">
        <w:rPr>
          <w:u w:val="single"/>
        </w:rPr>
        <w:t>Remedies</w:t>
      </w:r>
      <w:r w:rsidRPr="00CE7CF1">
        <w:t>.  Upon the occurrence of an Instance of Default, the State, acting by the Commissioner, shall have, to the full extent permitted by law, each and all of the following remedies in addition to those provided for in other portions</w:t>
      </w:r>
      <w:r w:rsidR="00FE7868">
        <w:t xml:space="preserve"> of this</w:t>
      </w:r>
      <w:r w:rsidRPr="00CE7CF1">
        <w:t xml:space="preserve"> Agreement:</w:t>
      </w:r>
    </w:p>
    <w:p w14:paraId="20225469" w14:textId="1971B31B" w:rsidR="004E7B4A" w:rsidRPr="00CE7CF1" w:rsidRDefault="00FE7868" w:rsidP="00FE7868">
      <w:r>
        <w:tab/>
      </w:r>
      <w:r>
        <w:tab/>
      </w:r>
      <w:r>
        <w:tab/>
      </w:r>
      <w:r w:rsidR="004E7B4A" w:rsidRPr="00CE7CF1">
        <w:t>(1)</w:t>
      </w:r>
      <w:r w:rsidR="004E7B4A" w:rsidRPr="00CE7CF1">
        <w:tab/>
        <w:t>To suspend all further payments by the State to the Applicant until such default is cured to the satisfaction of the Commissioner;</w:t>
      </w:r>
    </w:p>
    <w:p w14:paraId="600D0706" w14:textId="77777777" w:rsidR="004E7B4A" w:rsidRPr="00CE7CF1" w:rsidRDefault="004E7B4A" w:rsidP="00325AA8"/>
    <w:p w14:paraId="6ED36AF0" w14:textId="76267652" w:rsidR="004E7B4A" w:rsidRPr="00CE7CF1" w:rsidRDefault="004E7B4A" w:rsidP="00325AA8">
      <w:pPr>
        <w:pStyle w:val="Heading4"/>
        <w:ind w:left="0"/>
        <w:rPr>
          <w:rFonts w:ascii="Times New Roman" w:hAnsi="Times New Roman"/>
          <w:u w:val="none"/>
        </w:rPr>
      </w:pPr>
      <w:r w:rsidRPr="00CE7CF1">
        <w:rPr>
          <w:rFonts w:ascii="Times New Roman" w:hAnsi="Times New Roman"/>
          <w:u w:val="none"/>
        </w:rPr>
        <w:tab/>
      </w:r>
      <w:r w:rsidRPr="00CE7CF1">
        <w:rPr>
          <w:rFonts w:ascii="Times New Roman" w:hAnsi="Times New Roman"/>
          <w:u w:val="none"/>
        </w:rPr>
        <w:tab/>
      </w:r>
      <w:r w:rsidRPr="00CE7CF1">
        <w:rPr>
          <w:rFonts w:ascii="Times New Roman" w:hAnsi="Times New Roman"/>
          <w:u w:val="none"/>
        </w:rPr>
        <w:tab/>
        <w:t>(2)</w:t>
      </w:r>
      <w:r w:rsidRPr="00CE7CF1">
        <w:rPr>
          <w:rFonts w:ascii="Times New Roman" w:hAnsi="Times New Roman"/>
          <w:u w:val="none"/>
        </w:rPr>
        <w:tab/>
        <w:t xml:space="preserve">To proceed to enforce the performance or observance of any obligations, agreements, or covenants of the Applicant or any </w:t>
      </w:r>
      <w:r w:rsidR="009B4D7E" w:rsidRPr="00CE7CF1">
        <w:rPr>
          <w:rFonts w:ascii="Times New Roman" w:hAnsi="Times New Roman"/>
          <w:u w:val="none"/>
        </w:rPr>
        <w:t>g</w:t>
      </w:r>
      <w:r w:rsidRPr="00CE7CF1">
        <w:rPr>
          <w:rFonts w:ascii="Times New Roman" w:hAnsi="Times New Roman"/>
          <w:u w:val="none"/>
        </w:rPr>
        <w:t>uarantor in this Agreement or the Project Documents;</w:t>
      </w:r>
    </w:p>
    <w:p w14:paraId="3FBA5965" w14:textId="77777777" w:rsidR="004E7B4A" w:rsidRPr="00CE7CF1" w:rsidRDefault="004E7B4A" w:rsidP="00325AA8"/>
    <w:p w14:paraId="6B045A38" w14:textId="69F2C9EF" w:rsidR="004E7B4A" w:rsidRPr="00CE7CF1" w:rsidRDefault="004E7B4A" w:rsidP="00325AA8">
      <w:pPr>
        <w:pStyle w:val="Heading4"/>
        <w:ind w:left="0"/>
        <w:rPr>
          <w:rFonts w:ascii="Times New Roman" w:hAnsi="Times New Roman"/>
          <w:u w:val="none"/>
        </w:rPr>
      </w:pPr>
      <w:r w:rsidRPr="00CE7CF1">
        <w:rPr>
          <w:rFonts w:ascii="Times New Roman" w:hAnsi="Times New Roman"/>
          <w:u w:val="none"/>
        </w:rPr>
        <w:tab/>
      </w:r>
      <w:r w:rsidRPr="00CE7CF1">
        <w:rPr>
          <w:rFonts w:ascii="Times New Roman" w:hAnsi="Times New Roman"/>
          <w:u w:val="none"/>
        </w:rPr>
        <w:tab/>
      </w:r>
      <w:r w:rsidRPr="00CE7CF1">
        <w:rPr>
          <w:rFonts w:ascii="Times New Roman" w:hAnsi="Times New Roman"/>
          <w:u w:val="none"/>
        </w:rPr>
        <w:tab/>
        <w:t>(3)</w:t>
      </w:r>
      <w:r w:rsidRPr="00CE7CF1">
        <w:rPr>
          <w:rFonts w:ascii="Times New Roman" w:hAnsi="Times New Roman"/>
          <w:u w:val="none"/>
        </w:rPr>
        <w:tab/>
        <w:t xml:space="preserve">To declare the entire amount of the Funding to be immediately due and payable and to bring any and all actions at law or in equity as may be necessary to enforce said obligation of repayment.  In such Instances of Default, the Applicant hereby agrees to repay </w:t>
      </w:r>
      <w:r w:rsidR="00A70CC3" w:rsidRPr="00CE7CF1">
        <w:rPr>
          <w:rFonts w:ascii="Times New Roman" w:hAnsi="Times New Roman"/>
          <w:u w:val="none"/>
        </w:rPr>
        <w:t>immediately to</w:t>
      </w:r>
      <w:r w:rsidRPr="00CE7CF1">
        <w:rPr>
          <w:rFonts w:ascii="Times New Roman" w:hAnsi="Times New Roman"/>
          <w:u w:val="none"/>
        </w:rPr>
        <w:t xml:space="preserve"> the State the entire amount of the Funding received and liquidated damages equal to five percent (5%) of the total amount of the Funding received;</w:t>
      </w:r>
    </w:p>
    <w:p w14:paraId="21061114" w14:textId="77777777" w:rsidR="004E7B4A" w:rsidRPr="00CE7CF1" w:rsidRDefault="004E7B4A" w:rsidP="00325AA8"/>
    <w:p w14:paraId="00C9F420" w14:textId="6421D9A1" w:rsidR="00B21378" w:rsidRPr="00CE7CF1" w:rsidRDefault="004E7B4A" w:rsidP="00B21378">
      <w:pPr>
        <w:pStyle w:val="Heading4"/>
        <w:ind w:left="0"/>
        <w:rPr>
          <w:rFonts w:ascii="Times New Roman" w:hAnsi="Times New Roman"/>
          <w:u w:val="none"/>
        </w:rPr>
      </w:pPr>
      <w:r w:rsidRPr="00CE7CF1">
        <w:rPr>
          <w:rFonts w:ascii="Times New Roman" w:hAnsi="Times New Roman"/>
          <w:u w:val="none"/>
        </w:rPr>
        <w:tab/>
      </w:r>
      <w:r w:rsidRPr="00CE7CF1">
        <w:rPr>
          <w:rFonts w:ascii="Times New Roman" w:hAnsi="Times New Roman"/>
          <w:u w:val="none"/>
        </w:rPr>
        <w:tab/>
      </w:r>
      <w:r w:rsidRPr="00CE7CF1">
        <w:rPr>
          <w:rFonts w:ascii="Times New Roman" w:hAnsi="Times New Roman"/>
          <w:u w:val="none"/>
        </w:rPr>
        <w:tab/>
        <w:t>(4)</w:t>
      </w:r>
      <w:r w:rsidRPr="00CE7CF1">
        <w:rPr>
          <w:rFonts w:ascii="Times New Roman" w:hAnsi="Times New Roman"/>
          <w:u w:val="none"/>
        </w:rPr>
        <w:tab/>
      </w:r>
      <w:r w:rsidR="00B21378" w:rsidRPr="00CE7CF1">
        <w:rPr>
          <w:rFonts w:ascii="Times New Roman" w:hAnsi="Times New Roman"/>
          <w:u w:val="none"/>
        </w:rPr>
        <w:t>The right to a writ of mandamus, injunction or similar relief against the Applicant or any or all of the mem</w:t>
      </w:r>
      <w:r w:rsidR="00FE7868">
        <w:rPr>
          <w:rFonts w:ascii="Times New Roman" w:hAnsi="Times New Roman"/>
          <w:u w:val="none"/>
        </w:rPr>
        <w:t>b</w:t>
      </w:r>
      <w:r w:rsidR="00B21378" w:rsidRPr="00CE7CF1">
        <w:rPr>
          <w:rFonts w:ascii="Times New Roman" w:hAnsi="Times New Roman"/>
          <w:u w:val="none"/>
        </w:rPr>
        <w:t>ers of the Applicant's governing body, or against the officers, agents or representatives of the Applicant, as may be appropriate, because of such default or breach;</w:t>
      </w:r>
    </w:p>
    <w:p w14:paraId="5EA72A84" w14:textId="77777777" w:rsidR="00B21378" w:rsidRPr="00CE7CF1" w:rsidRDefault="00B21378" w:rsidP="00B21378">
      <w:pPr>
        <w:pStyle w:val="a"/>
        <w:rPr>
          <w:rFonts w:ascii="Times New Roman" w:hAnsi="Times New Roman"/>
        </w:rPr>
      </w:pPr>
    </w:p>
    <w:p w14:paraId="4E170151" w14:textId="77777777" w:rsidR="004E7B4A" w:rsidRPr="00CE7CF1" w:rsidRDefault="004E7B4A" w:rsidP="00325AA8">
      <w:pPr>
        <w:pStyle w:val="Heading4"/>
        <w:ind w:left="0"/>
        <w:rPr>
          <w:rFonts w:ascii="Times New Roman" w:hAnsi="Times New Roman"/>
          <w:u w:val="none"/>
        </w:rPr>
      </w:pPr>
      <w:r w:rsidRPr="00CE7CF1">
        <w:rPr>
          <w:rFonts w:ascii="Times New Roman" w:hAnsi="Times New Roman"/>
          <w:u w:val="none"/>
        </w:rPr>
        <w:tab/>
      </w:r>
      <w:r w:rsidRPr="00CE7CF1">
        <w:rPr>
          <w:rFonts w:ascii="Times New Roman" w:hAnsi="Times New Roman"/>
          <w:u w:val="none"/>
        </w:rPr>
        <w:tab/>
      </w:r>
      <w:r w:rsidRPr="00CE7CF1">
        <w:rPr>
          <w:rFonts w:ascii="Times New Roman" w:hAnsi="Times New Roman"/>
          <w:u w:val="none"/>
        </w:rPr>
        <w:tab/>
        <w:t>(5)</w:t>
      </w:r>
      <w:r w:rsidRPr="00CE7CF1">
        <w:rPr>
          <w:rFonts w:ascii="Times New Roman" w:hAnsi="Times New Roman"/>
          <w:u w:val="none"/>
        </w:rPr>
        <w:tab/>
        <w:t>The right to maintain any and all actions at law or suits in equity, including receivership or other proper proceedings, to cure or remedy any defaults or breaches of covenants under this Agreement;</w:t>
      </w:r>
    </w:p>
    <w:p w14:paraId="639A4CED" w14:textId="77777777" w:rsidR="004E7B4A" w:rsidRPr="00CE7CF1" w:rsidRDefault="004E7B4A" w:rsidP="00325AA8"/>
    <w:p w14:paraId="31860B65" w14:textId="3C960FCA" w:rsidR="004E7B4A" w:rsidRPr="00CE7CF1" w:rsidRDefault="004E7B4A" w:rsidP="00325AA8">
      <w:pPr>
        <w:pStyle w:val="Heading4"/>
        <w:ind w:left="0"/>
        <w:rPr>
          <w:rFonts w:ascii="Times New Roman" w:hAnsi="Times New Roman"/>
          <w:u w:val="none"/>
        </w:rPr>
      </w:pPr>
      <w:r w:rsidRPr="00CE7CF1">
        <w:rPr>
          <w:rFonts w:ascii="Times New Roman" w:hAnsi="Times New Roman"/>
          <w:u w:val="none"/>
        </w:rPr>
        <w:tab/>
      </w:r>
      <w:r w:rsidRPr="00CE7CF1">
        <w:rPr>
          <w:rFonts w:ascii="Times New Roman" w:hAnsi="Times New Roman"/>
          <w:u w:val="none"/>
        </w:rPr>
        <w:tab/>
      </w:r>
      <w:r w:rsidRPr="00CE7CF1">
        <w:rPr>
          <w:rFonts w:ascii="Times New Roman" w:hAnsi="Times New Roman"/>
          <w:u w:val="none"/>
        </w:rPr>
        <w:tab/>
        <w:t>(6)</w:t>
      </w:r>
      <w:r w:rsidRPr="00CE7CF1">
        <w:rPr>
          <w:rFonts w:ascii="Times New Roman" w:hAnsi="Times New Roman"/>
          <w:u w:val="none"/>
        </w:rPr>
        <w:tab/>
        <w:t xml:space="preserve"> The Applicant </w:t>
      </w:r>
      <w:r w:rsidR="00A84D31" w:rsidRPr="00CE7CF1">
        <w:rPr>
          <w:rFonts w:ascii="Times New Roman" w:hAnsi="Times New Roman"/>
          <w:u w:val="none"/>
        </w:rPr>
        <w:t xml:space="preserve">understands and </w:t>
      </w:r>
      <w:r w:rsidRPr="00CE7CF1">
        <w:rPr>
          <w:rFonts w:ascii="Times New Roman" w:hAnsi="Times New Roman"/>
          <w:u w:val="none"/>
        </w:rPr>
        <w:t xml:space="preserve">agrees that, upon an event of default or after a judgment hereon, all expenditures incurred by State under </w:t>
      </w:r>
      <w:r w:rsidR="00A84D31" w:rsidRPr="00CE7CF1">
        <w:rPr>
          <w:rFonts w:ascii="Times New Roman" w:hAnsi="Times New Roman"/>
          <w:u w:val="none"/>
        </w:rPr>
        <w:t>this Agreement,</w:t>
      </w:r>
      <w:r w:rsidRPr="00CE7CF1">
        <w:rPr>
          <w:rFonts w:ascii="Times New Roman" w:hAnsi="Times New Roman"/>
          <w:u w:val="none"/>
        </w:rPr>
        <w:t xml:space="preserve"> including the Funding</w:t>
      </w:r>
      <w:r w:rsidR="00A84D31" w:rsidRPr="00CE7CF1">
        <w:rPr>
          <w:rFonts w:ascii="Times New Roman" w:hAnsi="Times New Roman"/>
          <w:u w:val="none"/>
        </w:rPr>
        <w:t>,</w:t>
      </w:r>
      <w:r w:rsidRPr="00CE7CF1">
        <w:rPr>
          <w:rFonts w:ascii="Times New Roman" w:hAnsi="Times New Roman"/>
          <w:u w:val="none"/>
        </w:rPr>
        <w:t xml:space="preserve"> shall bear interest at the rate of fifteen percent (15%) per annum from the date of demand, default or judgment as applicable.</w:t>
      </w:r>
    </w:p>
    <w:p w14:paraId="7E6FFFB9" w14:textId="77777777" w:rsidR="004E7B4A" w:rsidRPr="00CE7CF1" w:rsidRDefault="004E7B4A" w:rsidP="00325AA8"/>
    <w:p w14:paraId="29B25AD6" w14:textId="7C324438" w:rsidR="004E7B4A" w:rsidRPr="00CE7CF1" w:rsidRDefault="004E7B4A" w:rsidP="00325AA8">
      <w:r w:rsidRPr="00CE7CF1">
        <w:tab/>
      </w:r>
      <w:r w:rsidRPr="00CE7CF1">
        <w:tab/>
      </w:r>
      <w:r w:rsidRPr="00CE7CF1">
        <w:tab/>
        <w:t>(7)</w:t>
      </w:r>
      <w:r w:rsidRPr="00CE7CF1">
        <w:tab/>
        <w:t xml:space="preserve">The State may collect costs associated with collection </w:t>
      </w:r>
      <w:r w:rsidR="002258A8" w:rsidRPr="00CE7CF1">
        <w:t>efforts as outlined in section</w:t>
      </w:r>
      <w:r w:rsidRPr="00CE7CF1">
        <w:t xml:space="preserve"> 2.9 of this Agre</w:t>
      </w:r>
      <w:r w:rsidR="00FE7868">
        <w:t>e</w:t>
      </w:r>
      <w:r w:rsidRPr="00CE7CF1">
        <w:t>ment.</w:t>
      </w:r>
    </w:p>
    <w:p w14:paraId="3A539CAF" w14:textId="77777777" w:rsidR="004E7B4A" w:rsidRPr="00CE7CF1" w:rsidRDefault="004E7B4A" w:rsidP="00325AA8"/>
    <w:p w14:paraId="34AEB05B" w14:textId="77777777" w:rsidR="004E7B4A" w:rsidRPr="00CE7CF1" w:rsidRDefault="004E7B4A" w:rsidP="00325AA8"/>
    <w:p w14:paraId="2CB0512D" w14:textId="77777777" w:rsidR="008947F0" w:rsidRPr="00CE7CF1" w:rsidRDefault="004E7B4A" w:rsidP="00325AA8">
      <w:r w:rsidRPr="00CE7CF1">
        <w:tab/>
      </w:r>
    </w:p>
    <w:p w14:paraId="0326F515" w14:textId="77777777" w:rsidR="004E7B4A" w:rsidRPr="00CE7CF1" w:rsidRDefault="004E7B4A" w:rsidP="007C3071">
      <w:pPr>
        <w:jc w:val="center"/>
      </w:pPr>
      <w:r w:rsidRPr="00CE7CF1">
        <w:rPr>
          <w:b/>
        </w:rPr>
        <w:t>ARTICLE 5 - MISCELLANEOUS PROVISIONS</w:t>
      </w:r>
    </w:p>
    <w:p w14:paraId="0894CFEB" w14:textId="77777777" w:rsidR="004E7B4A" w:rsidRPr="00CE7CF1" w:rsidRDefault="004E7B4A" w:rsidP="00325AA8"/>
    <w:p w14:paraId="350D36C1" w14:textId="77777777" w:rsidR="00FD0BC0" w:rsidRDefault="004E7B4A" w:rsidP="00FD0BC0">
      <w:r w:rsidRPr="00CE7CF1">
        <w:tab/>
        <w:t>5.1.</w:t>
      </w:r>
      <w:r w:rsidRPr="00CE7CF1">
        <w:tab/>
      </w:r>
      <w:r w:rsidRPr="00CE7CF1">
        <w:rPr>
          <w:u w:val="single"/>
        </w:rPr>
        <w:t>Nonwaiver</w:t>
      </w:r>
      <w:r w:rsidRPr="00CE7CF1">
        <w:rPr>
          <w:szCs w:val="24"/>
          <w:u w:val="single"/>
        </w:rPr>
        <w:t xml:space="preserve"> &amp; So</w:t>
      </w:r>
      <w:r w:rsidR="003A33FD">
        <w:rPr>
          <w:szCs w:val="24"/>
          <w:u w:val="single"/>
        </w:rPr>
        <w:t>vereign</w:t>
      </w:r>
      <w:r w:rsidRPr="00CE7CF1">
        <w:rPr>
          <w:szCs w:val="24"/>
          <w:u w:val="single"/>
        </w:rPr>
        <w:t xml:space="preserve"> Immunity</w:t>
      </w:r>
      <w:r w:rsidRPr="00CE7CF1">
        <w:t xml:space="preserve">.  </w:t>
      </w:r>
    </w:p>
    <w:p w14:paraId="5C44370E" w14:textId="77777777" w:rsidR="00FD0BC0" w:rsidRDefault="00FD0BC0" w:rsidP="00FD0BC0"/>
    <w:p w14:paraId="16A316D7" w14:textId="44F59608" w:rsidR="004E7B4A" w:rsidRPr="00CE7CF1" w:rsidRDefault="00FD0BC0" w:rsidP="00FD0BC0">
      <w:r>
        <w:tab/>
      </w:r>
      <w:r w:rsidR="004E7B4A" w:rsidRPr="00CE7CF1">
        <w:rPr>
          <w:szCs w:val="24"/>
        </w:rPr>
        <w:t>(A)</w:t>
      </w:r>
      <w:r w:rsidR="004E7B4A" w:rsidRPr="00CE7CF1">
        <w:rPr>
          <w:szCs w:val="24"/>
        </w:rPr>
        <w:tab/>
      </w:r>
      <w:r w:rsidR="004E7B4A" w:rsidRPr="00CE7CF1">
        <w:t>If the State does not exercise, or delays in exercising, or exercises in part any of the State</w:t>
      </w:r>
      <w:r w:rsidR="004E7B4A" w:rsidRPr="00CE7CF1">
        <w:rPr>
          <w:szCs w:val="24"/>
        </w:rPr>
        <w:t>’</w:t>
      </w:r>
      <w:r w:rsidR="004E7B4A" w:rsidRPr="00CE7CF1">
        <w:t>s rights and remedies set forth in this Agreement for the curing or remedying of any default or breach of covenant or condition, or any other right or remedy, in no event shall such non</w:t>
      </w:r>
      <w:r w:rsidR="004E7B4A" w:rsidRPr="00CE7CF1">
        <w:noBreakHyphen/>
        <w:t xml:space="preserve">exercise, delay or partial exercise be construed as a waiver of full action by the State or a waiver of any subsequent default or </w:t>
      </w:r>
      <w:r w:rsidR="00B31078" w:rsidRPr="00CE7CF1">
        <w:t xml:space="preserve">breach of covenant or condition. </w:t>
      </w:r>
    </w:p>
    <w:p w14:paraId="09AFECCF" w14:textId="77777777" w:rsidR="004E7B4A" w:rsidRPr="00CE7CF1" w:rsidRDefault="004E7B4A" w:rsidP="00325AA8"/>
    <w:p w14:paraId="3D1C653E" w14:textId="77777777" w:rsidR="004E7B4A" w:rsidRPr="00CE7CF1" w:rsidRDefault="004E7B4A" w:rsidP="00325AA8">
      <w:pPr>
        <w:spacing w:after="240"/>
        <w:rPr>
          <w:szCs w:val="24"/>
        </w:rPr>
      </w:pPr>
      <w:r w:rsidRPr="00CE7CF1">
        <w:rPr>
          <w:szCs w:val="24"/>
        </w:rPr>
        <w:tab/>
        <w:t>(B)</w:t>
      </w:r>
      <w:r w:rsidRPr="00CE7CF1">
        <w:rPr>
          <w:szCs w:val="24"/>
        </w:rPr>
        <w:tab/>
        <w:t>The parties acknowledge and agree that nothing in the Agreement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Agreement. To the extent that this section conflicts with any other Section, this Section shall govern.</w:t>
      </w:r>
    </w:p>
    <w:p w14:paraId="0564BD2A" w14:textId="77777777" w:rsidR="004E7B4A" w:rsidRPr="00CE7CF1" w:rsidRDefault="004E7B4A" w:rsidP="00325AA8"/>
    <w:p w14:paraId="04B9AC3C" w14:textId="2525308E" w:rsidR="004E7B4A" w:rsidRPr="00CE7CF1" w:rsidRDefault="004E7B4A" w:rsidP="00325AA8">
      <w:r w:rsidRPr="00CE7CF1">
        <w:tab/>
        <w:t>5.2.</w:t>
      </w:r>
      <w:r w:rsidRPr="00CE7CF1">
        <w:tab/>
      </w:r>
      <w:r w:rsidRPr="00CE7CF1">
        <w:rPr>
          <w:color w:val="000000"/>
          <w:szCs w:val="24"/>
          <w:u w:val="single"/>
        </w:rPr>
        <w:t>Severability</w:t>
      </w:r>
      <w:r w:rsidRPr="00CE7CF1">
        <w:t xml:space="preserve">.  If any </w:t>
      </w:r>
      <w:r w:rsidRPr="00CE7CF1">
        <w:rPr>
          <w:color w:val="000000"/>
          <w:szCs w:val="24"/>
        </w:rPr>
        <w:t>term or</w:t>
      </w:r>
      <w:r w:rsidRPr="00CE7CF1">
        <w:t xml:space="preserve"> provision of this Agreement </w:t>
      </w:r>
      <w:r w:rsidRPr="00CE7CF1">
        <w:rPr>
          <w:color w:val="000000"/>
          <w:szCs w:val="24"/>
        </w:rPr>
        <w:t xml:space="preserve">or its application to any person, entity or circumstance shall, to any extent, be held </w:t>
      </w:r>
      <w:r w:rsidRPr="00CE7CF1">
        <w:t>to be invalid</w:t>
      </w:r>
      <w:r w:rsidRPr="00CE7CF1">
        <w:rPr>
          <w:color w:val="000000"/>
          <w:szCs w:val="24"/>
        </w:rPr>
        <w:t xml:space="preserve"> or unenforceable</w:t>
      </w:r>
      <w:r w:rsidRPr="00CE7CF1">
        <w:t>, the remainder of this Agreement</w:t>
      </w:r>
      <w:r w:rsidRPr="00CE7CF1">
        <w:rPr>
          <w:color w:val="000000"/>
          <w:szCs w:val="24"/>
        </w:rPr>
        <w:t xml:space="preserve"> or the application of such term or provision</w:t>
      </w:r>
      <w:r w:rsidRPr="00CE7CF1">
        <w:t xml:space="preserve"> shall not be affected</w:t>
      </w:r>
      <w:r w:rsidRPr="00CE7CF1">
        <w:rPr>
          <w:color w:val="000000"/>
          <w:szCs w:val="24"/>
        </w:rPr>
        <w:t xml:space="preserve"> as to persons, entities or circumstances other than those as to whom or to which it is held to be invalid or unenforceable. Each remaining term and provision of the Agreement shall be valid and enforced to the fullest extent possible by law</w:t>
      </w:r>
      <w:r w:rsidRPr="00CE7CF1">
        <w:t>.</w:t>
      </w:r>
    </w:p>
    <w:p w14:paraId="62112135" w14:textId="77777777" w:rsidR="004E7B4A" w:rsidRPr="00CE7CF1" w:rsidRDefault="004E7B4A" w:rsidP="00325AA8"/>
    <w:p w14:paraId="4633DCEC" w14:textId="63E896B7" w:rsidR="004E7B4A" w:rsidRPr="00CE7CF1" w:rsidRDefault="004E7B4A" w:rsidP="00325AA8">
      <w:r w:rsidRPr="00CE7CF1">
        <w:tab/>
        <w:t>5.3.</w:t>
      </w:r>
      <w:r w:rsidRPr="00CE7CF1">
        <w:tab/>
      </w:r>
      <w:r w:rsidRPr="00CE7CF1">
        <w:rPr>
          <w:u w:val="single"/>
        </w:rPr>
        <w:t>Agreement Date</w:t>
      </w:r>
      <w:r w:rsidRPr="00CE7CF1">
        <w:t>.  This Agreement shall become effective as of the date of its approval by the Attorney General of the State of Connecticut.</w:t>
      </w:r>
    </w:p>
    <w:p w14:paraId="4EAF2E70" w14:textId="77777777" w:rsidR="004E7B4A" w:rsidRPr="00CE7CF1" w:rsidRDefault="004E7B4A" w:rsidP="00325AA8"/>
    <w:p w14:paraId="31955D53" w14:textId="0D73649B" w:rsidR="004E7B4A" w:rsidRPr="00CE7CF1" w:rsidRDefault="004E7B4A" w:rsidP="00325AA8">
      <w:r w:rsidRPr="00CE7CF1">
        <w:tab/>
        <w:t>5.4.</w:t>
      </w:r>
      <w:r w:rsidRPr="00CE7CF1">
        <w:tab/>
      </w:r>
      <w:r w:rsidRPr="00CE7CF1">
        <w:rPr>
          <w:szCs w:val="24"/>
          <w:u w:val="single"/>
        </w:rPr>
        <w:t>Counterparts; Electronic Signatures</w:t>
      </w:r>
      <w:r w:rsidRPr="00CE7CF1">
        <w:t xml:space="preserve">.  This Agreement </w:t>
      </w:r>
      <w:r w:rsidRPr="00CE7CF1">
        <w:rPr>
          <w:szCs w:val="24"/>
        </w:rPr>
        <w:t>may</w:t>
      </w:r>
      <w:r w:rsidRPr="00CE7CF1">
        <w:t xml:space="preserve"> be executed in </w:t>
      </w:r>
      <w:r w:rsidRPr="00CE7CF1">
        <w:rPr>
          <w:szCs w:val="24"/>
        </w:rPr>
        <w:t>counterparts, and all such executed counterparts shall constitute the same agreement. Transmittal of the signatures of the parties to this Agreement by email or facsimile</w:t>
      </w:r>
      <w:r w:rsidRPr="00CE7CF1">
        <w:t xml:space="preserve"> shall be deemed </w:t>
      </w:r>
      <w:r w:rsidRPr="00CE7CF1">
        <w:rPr>
          <w:szCs w:val="24"/>
        </w:rPr>
        <w:t xml:space="preserve">as effective as </w:t>
      </w:r>
      <w:r w:rsidRPr="00CE7CF1">
        <w:t>an original</w:t>
      </w:r>
      <w:r w:rsidRPr="00CE7CF1">
        <w:rPr>
          <w:szCs w:val="24"/>
        </w:rPr>
        <w:t xml:space="preserve"> signature thereon</w:t>
      </w:r>
      <w:r w:rsidRPr="00CE7CF1">
        <w:t>.</w:t>
      </w:r>
    </w:p>
    <w:p w14:paraId="4A29FC70" w14:textId="77777777" w:rsidR="004E7B4A" w:rsidRPr="00CE7CF1" w:rsidRDefault="004E7B4A" w:rsidP="00325AA8"/>
    <w:p w14:paraId="47C632DF" w14:textId="5330EA5B" w:rsidR="004E7B4A" w:rsidRPr="00CE7CF1" w:rsidRDefault="004E7B4A" w:rsidP="00325AA8">
      <w:r w:rsidRPr="00CE7CF1">
        <w:tab/>
        <w:t>5.5.</w:t>
      </w:r>
      <w:r w:rsidRPr="00CE7CF1">
        <w:tab/>
      </w:r>
      <w:r w:rsidRPr="00CE7CF1">
        <w:rPr>
          <w:u w:val="single"/>
        </w:rPr>
        <w:t>Multiple Applicants</w:t>
      </w:r>
      <w:r w:rsidRPr="00CE7CF1">
        <w:t xml:space="preserve">.  </w:t>
      </w:r>
      <w:r w:rsidR="002B68E1" w:rsidRPr="00CE7CF1">
        <w:t xml:space="preserve">INTENTIONALLY </w:t>
      </w:r>
      <w:r w:rsidR="00B56A19" w:rsidRPr="00CE7CF1">
        <w:t>OMITTED</w:t>
      </w:r>
      <w:r w:rsidR="002B68E1" w:rsidRPr="00CE7CF1">
        <w:t>.</w:t>
      </w:r>
    </w:p>
    <w:p w14:paraId="199A7B37" w14:textId="77777777" w:rsidR="004E7B4A" w:rsidRPr="00CE7CF1" w:rsidRDefault="004E7B4A" w:rsidP="00325AA8"/>
    <w:p w14:paraId="3160D30F" w14:textId="0D5DF83F" w:rsidR="00A94766" w:rsidRPr="00CE7CF1" w:rsidRDefault="004E7B4A" w:rsidP="00A94766">
      <w:r w:rsidRPr="00CE7CF1">
        <w:tab/>
        <w:t>5.6.</w:t>
      </w:r>
      <w:r w:rsidRPr="00CE7CF1">
        <w:tab/>
      </w:r>
      <w:r w:rsidR="00A94766" w:rsidRPr="00CE7CF1">
        <w:rPr>
          <w:u w:val="single"/>
        </w:rPr>
        <w:t>Notices</w:t>
      </w:r>
      <w:r w:rsidR="00A94766" w:rsidRPr="00CE7CF1">
        <w:t xml:space="preserve">.  </w:t>
      </w:r>
      <w:r w:rsidR="00575E11" w:rsidRPr="00CE7CF1">
        <w:t>Any notice to the Applicant pursuant hereto or pursuant to any of the Project Documents may be served in person or be sent by certified mail, return receipt requested or by recognized overnight courier service.  Any such requirement shall be deemed met by any written notice personally served at the principal place of business of the Applicant, or at such other address as the Applicant shall notify the Commissioner, or sent as aforesaid and addressed to the Applicant at &lt;Applicant Address&gt; or at such other address as provided above.  Any notice to the State or Commissioner shall be addressed to the Commissioner, Department of Economic and Community Development, at 450 Columbus Boulevard, Suite 5, Hartford, CT 06103.  Any notice served upon the State or Commissioner under this Agreement or any other Project Document shall be effective only upon receipt by the Commissioner</w:t>
      </w:r>
      <w:r w:rsidR="00A94766" w:rsidRPr="00CE7CF1">
        <w:t>.</w:t>
      </w:r>
    </w:p>
    <w:p w14:paraId="7DF4C7FE" w14:textId="6A8DAB4E" w:rsidR="004E7B4A" w:rsidRPr="00CE7CF1" w:rsidRDefault="004E7B4A" w:rsidP="00325AA8"/>
    <w:p w14:paraId="32A96751" w14:textId="77777777" w:rsidR="004E7B4A" w:rsidRPr="00CE7CF1" w:rsidRDefault="004E7B4A" w:rsidP="00325AA8">
      <w:r w:rsidRPr="00CE7CF1">
        <w:tab/>
        <w:t>5.7.</w:t>
      </w:r>
      <w:r w:rsidRPr="00CE7CF1">
        <w:tab/>
      </w:r>
      <w:r w:rsidRPr="00CE7CF1">
        <w:rPr>
          <w:u w:val="single"/>
        </w:rPr>
        <w:t>Waivers by Applicant</w:t>
      </w:r>
      <w:r w:rsidRPr="00CE7CF1">
        <w:t>.   The Applicant and all others who may become liable for all or any part of this obligation do hereby waive demand, presentment for payment, protest, notice of protest and notice of non</w:t>
      </w:r>
      <w:r w:rsidRPr="00CE7CF1">
        <w:noBreakHyphen/>
        <w:t>payment of this Agreement and do hereby consent to any number of renewals or extensions of the time of payment hereof and agree that any such renewals or extensions may be made without notice to any of said parties and without affecting their liability herein and further consent to the release of any part or parts or all of the security for the payment hereof and to the release of any party or parties liable hereon, all without affecting the liability of the other persons, firms or corporations liable for the payment of this Agreement.</w:t>
      </w:r>
    </w:p>
    <w:p w14:paraId="27ED54A3" w14:textId="77777777" w:rsidR="004E7B4A" w:rsidRPr="00CE7CF1" w:rsidRDefault="004E7B4A" w:rsidP="00325AA8"/>
    <w:p w14:paraId="56D4AC42" w14:textId="04C081CC" w:rsidR="004E7B4A" w:rsidRPr="00CE7CF1" w:rsidRDefault="004E7B4A" w:rsidP="00325AA8">
      <w:r w:rsidRPr="00CE7CF1">
        <w:tab/>
        <w:t>5.8.</w:t>
      </w:r>
      <w:r w:rsidRPr="00CE7CF1">
        <w:tab/>
      </w:r>
      <w:r w:rsidRPr="00CE7CF1">
        <w:rPr>
          <w:szCs w:val="24"/>
          <w:u w:val="single"/>
        </w:rPr>
        <w:t>Headings, Number and Gender</w:t>
      </w:r>
      <w:r w:rsidRPr="00CE7CF1">
        <w:rPr>
          <w:szCs w:val="24"/>
        </w:rPr>
        <w:t>. The headings given to the Sections in the Agreement are inserted only for convenience and are in no way to be construed as part of the Agreement or as a limitation of the scope of the particular Section to which the heading refers. Whenever the context so requires, the plural or singular shall include each other and the use of any gender shall include all genders.</w:t>
      </w:r>
    </w:p>
    <w:p w14:paraId="37E13EE9" w14:textId="77777777" w:rsidR="004E7B4A" w:rsidRPr="00CE7CF1" w:rsidRDefault="004E7B4A" w:rsidP="00325AA8"/>
    <w:p w14:paraId="3F34C34B" w14:textId="77777777" w:rsidR="00A94766" w:rsidRPr="00CE7CF1" w:rsidRDefault="004E7B4A" w:rsidP="00325AA8">
      <w:pPr>
        <w:rPr>
          <w:szCs w:val="24"/>
        </w:rPr>
      </w:pPr>
      <w:r w:rsidRPr="00CE7CF1">
        <w:tab/>
        <w:t>5.9.</w:t>
      </w:r>
      <w:r w:rsidRPr="00CE7CF1">
        <w:tab/>
      </w:r>
      <w:r w:rsidRPr="00CE7CF1">
        <w:rPr>
          <w:szCs w:val="24"/>
          <w:u w:val="single"/>
        </w:rPr>
        <w:t>Amendments; Supremacy and Entirety of Agreement</w:t>
      </w:r>
      <w:r w:rsidRPr="00CE7CF1">
        <w:rPr>
          <w:szCs w:val="24"/>
        </w:rPr>
        <w:t>.</w:t>
      </w:r>
    </w:p>
    <w:p w14:paraId="57374FCD" w14:textId="7FA6DB37" w:rsidR="004E7B4A" w:rsidRPr="00CE7CF1" w:rsidRDefault="004E7B4A" w:rsidP="00325AA8">
      <w:r w:rsidRPr="00CE7CF1">
        <w:rPr>
          <w:szCs w:val="24"/>
        </w:rPr>
        <w:t xml:space="preserve"> </w:t>
      </w:r>
    </w:p>
    <w:p w14:paraId="7FFD5F88" w14:textId="4624E9CB" w:rsidR="004E7B4A" w:rsidRPr="00CE7CF1" w:rsidRDefault="004E7B4A" w:rsidP="00325AA8">
      <w:pPr>
        <w:spacing w:after="240"/>
      </w:pPr>
      <w:r w:rsidRPr="00CE7CF1">
        <w:rPr>
          <w:szCs w:val="24"/>
        </w:rPr>
        <w:tab/>
        <w:t>(A)</w:t>
      </w:r>
      <w:r w:rsidRPr="00CE7CF1">
        <w:rPr>
          <w:szCs w:val="24"/>
        </w:rPr>
        <w:tab/>
        <w:t>No amendment to or modification of this Agreement shall be valid or binding unless made in writing, signed by the parties and</w:t>
      </w:r>
      <w:r w:rsidR="00575E11" w:rsidRPr="00CE7CF1">
        <w:rPr>
          <w:szCs w:val="24"/>
        </w:rPr>
        <w:t>, where applicable,</w:t>
      </w:r>
      <w:r w:rsidRPr="00CE7CF1">
        <w:rPr>
          <w:szCs w:val="24"/>
        </w:rPr>
        <w:t xml:space="preserve"> approved by the Connecticut Attorney General. Any and all documents authorized in connection with this Agreement shall be subject to the terms of this Agreement. This Agreement contains the complete and exclusive statement of the terms agreed to by the parties. </w:t>
      </w:r>
    </w:p>
    <w:p w14:paraId="3646F279" w14:textId="77777777" w:rsidR="004E7B4A" w:rsidRPr="00CE7CF1" w:rsidRDefault="004E7B4A" w:rsidP="00A94766">
      <w:pPr>
        <w:ind w:firstLine="720"/>
      </w:pPr>
      <w:r w:rsidRPr="00CE7CF1">
        <w:rPr>
          <w:szCs w:val="24"/>
        </w:rPr>
        <w:t>(B)</w:t>
      </w:r>
      <w:r w:rsidRPr="00CE7CF1">
        <w:rPr>
          <w:szCs w:val="24"/>
        </w:rPr>
        <w:tab/>
      </w:r>
      <w:r w:rsidRPr="00CE7CF1">
        <w:t>In the event that the Applicant seeks modification in the form of a consent or a subordination to financing required by the Applicant in its normal course of business, the Applicant shall request such modification in writing to the Commissioner not less than thirty (30) days prior to the date such modification is required.  The Applicant shall promptly reimburse the State for expenses, including reasonable attorneys’ fees, incurred in negotiating and entering into such modification.</w:t>
      </w:r>
    </w:p>
    <w:p w14:paraId="5AD0CE6B" w14:textId="77777777" w:rsidR="004E7B4A" w:rsidRPr="00CE7CF1" w:rsidRDefault="004E7B4A" w:rsidP="00325AA8"/>
    <w:p w14:paraId="178BBD22" w14:textId="6AC64CBA" w:rsidR="004E7B4A" w:rsidRPr="00CE7CF1" w:rsidRDefault="004E7B4A" w:rsidP="00325AA8">
      <w:r w:rsidRPr="00CE7CF1">
        <w:tab/>
        <w:t>5.10.</w:t>
      </w:r>
      <w:r w:rsidRPr="00CE7CF1">
        <w:tab/>
      </w:r>
      <w:r w:rsidRPr="00CE7CF1">
        <w:rPr>
          <w:u w:val="single"/>
        </w:rPr>
        <w:t>Provision of Other Documents</w:t>
      </w:r>
      <w:r w:rsidRPr="00CE7CF1">
        <w:t xml:space="preserve">.  Upon the request of the Commissioner, the Applicant shall execute and deliver or cause to be executed and delivered such further documents and instruments and do such further acts and things as the Commissioner may request in order to effectuate more fully the purposes of this Project, to secure more fully the payment of the Funding in accordance with its terms, and to vest more completely in and assure to the Commissioner its rights under </w:t>
      </w:r>
      <w:r w:rsidR="00CE5ABA" w:rsidRPr="00CE7CF1">
        <w:t>this Agreement</w:t>
      </w:r>
      <w:r w:rsidRPr="00CE7CF1">
        <w:t>.  Without limiting the generality of the foregoing, the Applicant will join with the Commissioner in executing such financing statements, agreements, notices or other documents or instruments as the Commissioner shall deem necessary or desirable to create, preserve, protect, maintain or enforce its rights and interests in and its liens on the property of the Applicant.  The Applicant shall pay the cost of filing and recording, or refiling and re-recording, such documents and instruments in all public offices in which such filing or recording, or refiling or re-recording, is deemed by the Commissioner to be necessary or desirable.</w:t>
      </w:r>
    </w:p>
    <w:p w14:paraId="66E38828" w14:textId="77777777" w:rsidR="004E7B4A" w:rsidRPr="00CE7CF1" w:rsidRDefault="004E7B4A" w:rsidP="00325AA8"/>
    <w:p w14:paraId="41EB5952" w14:textId="144B3F31" w:rsidR="004E7B4A" w:rsidRPr="00CE7CF1" w:rsidRDefault="004E7B4A" w:rsidP="00325AA8">
      <w:r w:rsidRPr="00CE7CF1">
        <w:tab/>
        <w:t>5.11.</w:t>
      </w:r>
      <w:r w:rsidRPr="00CE7CF1">
        <w:tab/>
      </w:r>
      <w:r w:rsidRPr="00CE7CF1">
        <w:rPr>
          <w:u w:val="single"/>
        </w:rPr>
        <w:t>Assignment</w:t>
      </w:r>
      <w:r w:rsidRPr="00CE7CF1">
        <w:t xml:space="preserve">. </w:t>
      </w:r>
      <w:r w:rsidRPr="00CE7CF1">
        <w:rPr>
          <w:szCs w:val="24"/>
        </w:rPr>
        <w:t>The Applicant shall not assign</w:t>
      </w:r>
      <w:r w:rsidRPr="00CE7CF1">
        <w:t xml:space="preserve"> any of </w:t>
      </w:r>
      <w:r w:rsidRPr="00CE7CF1">
        <w:rPr>
          <w:szCs w:val="24"/>
        </w:rPr>
        <w:t>its</w:t>
      </w:r>
      <w:r w:rsidRPr="00CE7CF1">
        <w:t xml:space="preserve"> rights or obligations </w:t>
      </w:r>
      <w:r w:rsidRPr="00CE7CF1">
        <w:rPr>
          <w:szCs w:val="24"/>
        </w:rPr>
        <w:t>under this Agreement, voluntarily or otherwise, in any manner</w:t>
      </w:r>
      <w:r w:rsidRPr="00CE7CF1">
        <w:t xml:space="preserve"> without the</w:t>
      </w:r>
      <w:r w:rsidRPr="00CE7CF1">
        <w:rPr>
          <w:szCs w:val="24"/>
        </w:rPr>
        <w:t xml:space="preserve"> prior</w:t>
      </w:r>
      <w:r w:rsidRPr="00CE7CF1">
        <w:t xml:space="preserve"> written consent of </w:t>
      </w:r>
      <w:r w:rsidR="00575E11" w:rsidRPr="00CE7CF1">
        <w:rPr>
          <w:szCs w:val="24"/>
        </w:rPr>
        <w:t>the Commissioner</w:t>
      </w:r>
      <w:r w:rsidRPr="00CE7CF1">
        <w:rPr>
          <w:szCs w:val="24"/>
        </w:rPr>
        <w:t xml:space="preserve">. </w:t>
      </w:r>
      <w:r w:rsidR="00575E11" w:rsidRPr="00CE7CF1">
        <w:rPr>
          <w:szCs w:val="24"/>
        </w:rPr>
        <w:t xml:space="preserve">The State </w:t>
      </w:r>
      <w:r w:rsidRPr="00CE7CF1">
        <w:rPr>
          <w:szCs w:val="24"/>
        </w:rPr>
        <w:t xml:space="preserve">may void any purported assignment in violation of this section and declare the Applicant in breach of Agreement. Any </w:t>
      </w:r>
      <w:r w:rsidR="00575E11" w:rsidRPr="00CE7CF1">
        <w:rPr>
          <w:szCs w:val="24"/>
        </w:rPr>
        <w:t>t</w:t>
      </w:r>
      <w:r w:rsidRPr="00CE7CF1">
        <w:rPr>
          <w:szCs w:val="24"/>
        </w:rPr>
        <w:t xml:space="preserve">ermination by </w:t>
      </w:r>
      <w:r w:rsidR="00575E11" w:rsidRPr="00CE7CF1">
        <w:rPr>
          <w:szCs w:val="24"/>
        </w:rPr>
        <w:t xml:space="preserve">the State </w:t>
      </w:r>
      <w:r w:rsidRPr="00CE7CF1">
        <w:rPr>
          <w:szCs w:val="24"/>
        </w:rPr>
        <w:t>for a breach is without prejudice to the State’s rights or possible Claims</w:t>
      </w:r>
      <w:r w:rsidRPr="00CE7CF1">
        <w:t>.</w:t>
      </w:r>
    </w:p>
    <w:p w14:paraId="7CCE831D" w14:textId="77777777" w:rsidR="004E7B4A" w:rsidRPr="00CE7CF1" w:rsidRDefault="004E7B4A" w:rsidP="00325AA8"/>
    <w:p w14:paraId="1988F80F" w14:textId="477F8E50" w:rsidR="004E7B4A" w:rsidRPr="00CE7CF1" w:rsidRDefault="004E7B4A" w:rsidP="00325AA8">
      <w:r w:rsidRPr="00CE7CF1">
        <w:tab/>
        <w:t>5.12.</w:t>
      </w:r>
      <w:r w:rsidRPr="00CE7CF1">
        <w:tab/>
      </w:r>
      <w:r w:rsidRPr="00CE7CF1">
        <w:rPr>
          <w:u w:val="single"/>
        </w:rPr>
        <w:t>Survival of Representations</w:t>
      </w:r>
      <w:r w:rsidRPr="00CE7CF1">
        <w:rPr>
          <w:szCs w:val="24"/>
          <w:u w:val="single"/>
        </w:rPr>
        <w:t>, Warranties and Covenants</w:t>
      </w:r>
      <w:r w:rsidRPr="00CE7CF1">
        <w:t xml:space="preserve">.  For the purposes of this Agreement, the </w:t>
      </w:r>
      <w:r w:rsidR="00A97EBC" w:rsidRPr="00CE7CF1">
        <w:t>term</w:t>
      </w:r>
      <w:r w:rsidRPr="00CE7CF1">
        <w:rPr>
          <w:szCs w:val="24"/>
        </w:rPr>
        <w:t xml:space="preserve"> “Contractor” or</w:t>
      </w:r>
      <w:r w:rsidR="00A97EBC" w:rsidRPr="00CE7CF1">
        <w:t xml:space="preserve"> “</w:t>
      </w:r>
      <w:r w:rsidRPr="00CE7CF1">
        <w:t>Applicant</w:t>
      </w:r>
      <w:r w:rsidR="00A97EBC" w:rsidRPr="00CE7CF1">
        <w:t>”</w:t>
      </w:r>
      <w:r w:rsidRPr="00CE7CF1">
        <w:t xml:space="preserve"> shall mean and include any successor or assigns of Applicant including any representative of Applicant under the provisions of any state or Federal law governing bankruptcy, insolvency, receivership or reorganization.  All warranties, representations and covenants made by the Applicant in this Agreement or in any certificate or instruments delivered to the State in connection with the Funding shall be considered to have been relied upon by the Commissioner and shall survive until the </w:t>
      </w:r>
      <w:r w:rsidR="00A314A2" w:rsidRPr="00CE7CF1">
        <w:t xml:space="preserve">earlier </w:t>
      </w:r>
      <w:r w:rsidRPr="00CE7CF1">
        <w:t xml:space="preserve">of: </w:t>
      </w:r>
      <w:r w:rsidRPr="00CE7CF1">
        <w:rPr>
          <w:szCs w:val="24"/>
        </w:rPr>
        <w:t>(i) ten (10) years after receipt of the last installment of the Funding</w:t>
      </w:r>
      <w:r w:rsidRPr="00CE7CF1">
        <w:t>; or (ii) re</w:t>
      </w:r>
      <w:r w:rsidR="009F2B52" w:rsidRPr="00CE7CF1">
        <w:t xml:space="preserve">turn of the funding by the Applicant to the State, as may be required or demanded by the State. </w:t>
      </w:r>
      <w:r w:rsidRPr="00CE7CF1">
        <w:t xml:space="preserve"> This Agreement shall be binding upon and inure to the benefit of the successors and assigns of each of the parties; provided, however, that nothing in this provision shall imply that the Applicant has the right or authority to assign its rights, duties or obligations hereunder or under any of </w:t>
      </w:r>
      <w:r w:rsidR="0049467A" w:rsidRPr="00CE7CF1">
        <w:rPr>
          <w:szCs w:val="24"/>
        </w:rPr>
        <w:t>the Project Documents</w:t>
      </w:r>
      <w:r w:rsidRPr="00CE7CF1">
        <w:t xml:space="preserve"> without the written consent of the Commissioner.</w:t>
      </w:r>
    </w:p>
    <w:p w14:paraId="36A10921" w14:textId="77777777" w:rsidR="004E7B4A" w:rsidRPr="00CE7CF1" w:rsidRDefault="004E7B4A" w:rsidP="00325AA8"/>
    <w:p w14:paraId="5AE7FADF" w14:textId="77777777" w:rsidR="004E7B4A" w:rsidRPr="00CE7CF1" w:rsidRDefault="004E7B4A" w:rsidP="00325AA8">
      <w:r w:rsidRPr="00CE7CF1">
        <w:tab/>
        <w:t>5.13.</w:t>
      </w:r>
      <w:r w:rsidRPr="00CE7CF1">
        <w:tab/>
      </w:r>
      <w:r w:rsidRPr="00CE7CF1">
        <w:rPr>
          <w:u w:val="single"/>
        </w:rPr>
        <w:t>Governing Documents</w:t>
      </w:r>
      <w:r w:rsidRPr="00CE7CF1">
        <w:t>.  In the event of any conflict between this Agreement and any of the Project Documents, this Agreement shall be controlling.</w:t>
      </w:r>
    </w:p>
    <w:p w14:paraId="10902C95" w14:textId="77777777" w:rsidR="004E7B4A" w:rsidRPr="00CE7CF1" w:rsidRDefault="004E7B4A" w:rsidP="00325AA8"/>
    <w:p w14:paraId="060B155E" w14:textId="6A9D2E72" w:rsidR="004E7B4A" w:rsidRPr="00CE7CF1" w:rsidRDefault="004E7B4A" w:rsidP="00325AA8">
      <w:r w:rsidRPr="00CE7CF1">
        <w:tab/>
        <w:t>5.14.</w:t>
      </w:r>
      <w:r w:rsidRPr="00CE7CF1">
        <w:tab/>
      </w:r>
      <w:r w:rsidRPr="00CE7CF1">
        <w:rPr>
          <w:u w:val="single"/>
        </w:rPr>
        <w:t>Third Parties</w:t>
      </w:r>
      <w:r w:rsidRPr="00CE7CF1">
        <w:t xml:space="preserve">.  This Agreement is between the State and the Applicant only and shall not be relied upon by any third party.  </w:t>
      </w:r>
    </w:p>
    <w:p w14:paraId="723F6454" w14:textId="77777777" w:rsidR="004E7B4A" w:rsidRPr="00CE7CF1" w:rsidRDefault="004E7B4A" w:rsidP="00325AA8"/>
    <w:p w14:paraId="04F8D8AA" w14:textId="0EBABA8B" w:rsidR="004E7B4A" w:rsidRPr="00CE7CF1" w:rsidRDefault="004E7B4A" w:rsidP="00C94480">
      <w:r w:rsidRPr="00CE7CF1">
        <w:tab/>
        <w:t>5.15.</w:t>
      </w:r>
      <w:r w:rsidRPr="00CE7CF1">
        <w:tab/>
      </w:r>
      <w:r w:rsidR="00C94480" w:rsidRPr="00CE7CF1">
        <w:rPr>
          <w:u w:val="single"/>
        </w:rPr>
        <w:t>Forum and Choice of Law</w:t>
      </w:r>
      <w:r w:rsidR="00C94480" w:rsidRPr="00CE7CF1">
        <w:t>.  The parties deem this Agreement to have been made in the City of Hartford, State of Connecticut.  Both parties agree that it is fair and reasonable for the validity and construction of the Agreement to be, and it shall be, governed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w:t>
      </w:r>
      <w:r w:rsidR="0029052C" w:rsidRPr="00CE7CF1">
        <w:t>.</w:t>
      </w:r>
      <w:r w:rsidR="002330F2" w:rsidRPr="00CE7CF1">
        <w:t xml:space="preserve">  The Applicant waives any objection which it may now have or wi</w:t>
      </w:r>
      <w:r w:rsidR="001B5049" w:rsidRPr="00CE7CF1">
        <w:t>l</w:t>
      </w:r>
      <w:r w:rsidR="002330F2" w:rsidRPr="00CE7CF1">
        <w:t>l have to the laying of venue of any Claims in any forum and further irrevocably submits to such jurisdiction in any suit, action or proceeding.</w:t>
      </w:r>
    </w:p>
    <w:p w14:paraId="77AD9176" w14:textId="47AF9870" w:rsidR="00CD7AD2" w:rsidRPr="00CE7CF1" w:rsidRDefault="00CD7AD2">
      <w:pPr>
        <w:jc w:val="both"/>
        <w:rPr>
          <w:b/>
        </w:rPr>
      </w:pPr>
    </w:p>
    <w:p w14:paraId="2FA17D11" w14:textId="0CA807D0" w:rsidR="002330F2" w:rsidRPr="00CE7CF1" w:rsidRDefault="000827A2" w:rsidP="000827A2">
      <w:pPr>
        <w:tabs>
          <w:tab w:val="left" w:pos="360"/>
          <w:tab w:val="left" w:pos="720"/>
        </w:tabs>
        <w:ind w:firstLine="720"/>
        <w:rPr>
          <w:szCs w:val="24"/>
        </w:rPr>
      </w:pPr>
      <w:r w:rsidRPr="00CE7CF1">
        <w:rPr>
          <w:szCs w:val="24"/>
        </w:rPr>
        <w:t>5.16.</w:t>
      </w:r>
      <w:r w:rsidRPr="00CE7CF1">
        <w:rPr>
          <w:szCs w:val="24"/>
        </w:rPr>
        <w:tab/>
      </w:r>
      <w:r w:rsidRPr="00CE7CF1">
        <w:rPr>
          <w:szCs w:val="24"/>
          <w:u w:val="single"/>
        </w:rPr>
        <w:t>Termination</w:t>
      </w:r>
      <w:r w:rsidRPr="00CE7CF1">
        <w:rPr>
          <w:szCs w:val="24"/>
        </w:rPr>
        <w:t>. This Agreement shall remain in full force and effect for the entire term of the contract period unless termin</w:t>
      </w:r>
      <w:r w:rsidR="00FD0BC0">
        <w:rPr>
          <w:szCs w:val="24"/>
        </w:rPr>
        <w:t>ated</w:t>
      </w:r>
      <w:r w:rsidRPr="00CE7CF1">
        <w:rPr>
          <w:szCs w:val="24"/>
        </w:rPr>
        <w:t xml:space="preserve"> by </w:t>
      </w:r>
      <w:r w:rsidR="002330F2" w:rsidRPr="00CE7CF1">
        <w:rPr>
          <w:szCs w:val="24"/>
        </w:rPr>
        <w:t>the State</w:t>
      </w:r>
      <w:r w:rsidRPr="00CE7CF1">
        <w:rPr>
          <w:szCs w:val="24"/>
        </w:rPr>
        <w:t xml:space="preserve">. </w:t>
      </w:r>
    </w:p>
    <w:p w14:paraId="18350928" w14:textId="77777777" w:rsidR="009F2B52" w:rsidRPr="00CE7CF1" w:rsidRDefault="009F2B52" w:rsidP="001A3D06">
      <w:pPr>
        <w:tabs>
          <w:tab w:val="left" w:pos="360"/>
          <w:tab w:val="left" w:pos="720"/>
        </w:tabs>
        <w:rPr>
          <w:szCs w:val="24"/>
        </w:rPr>
      </w:pPr>
    </w:p>
    <w:p w14:paraId="370388A2" w14:textId="3CCB77D6" w:rsidR="000827A2" w:rsidRPr="00CE7CF1" w:rsidRDefault="00CD41D6" w:rsidP="00CD41D6">
      <w:pPr>
        <w:pStyle w:val="ListParagraph"/>
        <w:tabs>
          <w:tab w:val="left" w:pos="360"/>
          <w:tab w:val="left" w:pos="720"/>
        </w:tabs>
        <w:ind w:left="1440" w:hanging="1350"/>
        <w:rPr>
          <w:rFonts w:ascii="Times New Roman" w:hAnsi="Times New Roman" w:cs="Times New Roman"/>
          <w:color w:val="000000"/>
        </w:rPr>
      </w:pPr>
      <w:r>
        <w:rPr>
          <w:rFonts w:ascii="Times New Roman" w:hAnsi="Times New Roman" w:cs="Times New Roman"/>
          <w:szCs w:val="24"/>
        </w:rPr>
        <w:tab/>
      </w:r>
      <w:r>
        <w:rPr>
          <w:rFonts w:ascii="Times New Roman" w:hAnsi="Times New Roman" w:cs="Times New Roman"/>
          <w:szCs w:val="24"/>
        </w:rPr>
        <w:tab/>
      </w:r>
      <w:commentRangeStart w:id="2"/>
      <w:commentRangeStart w:id="3"/>
      <w:r w:rsidR="002330F2" w:rsidRPr="00CE7CF1">
        <w:rPr>
          <w:rFonts w:ascii="Times New Roman" w:hAnsi="Times New Roman" w:cs="Times New Roman"/>
          <w:szCs w:val="24"/>
        </w:rPr>
        <w:t>(A)</w:t>
      </w:r>
      <w:r w:rsidR="002330F2" w:rsidRPr="00CE7CF1">
        <w:rPr>
          <w:rFonts w:ascii="Times New Roman" w:hAnsi="Times New Roman" w:cs="Times New Roman"/>
          <w:szCs w:val="24"/>
        </w:rPr>
        <w:tab/>
      </w:r>
      <w:r w:rsidR="000827A2" w:rsidRPr="00CE7CF1">
        <w:rPr>
          <w:rFonts w:ascii="Times New Roman" w:hAnsi="Times New Roman" w:cs="Times New Roman"/>
          <w:szCs w:val="24"/>
        </w:rPr>
        <w:t xml:space="preserve">Notwithstanding any provisions in this Agreement, </w:t>
      </w:r>
      <w:r w:rsidR="002330F2" w:rsidRPr="00CE7CF1">
        <w:rPr>
          <w:rFonts w:ascii="Times New Roman" w:hAnsi="Times New Roman" w:cs="Times New Roman"/>
          <w:szCs w:val="24"/>
        </w:rPr>
        <w:t>the State</w:t>
      </w:r>
      <w:r w:rsidR="000827A2" w:rsidRPr="00CE7CF1">
        <w:rPr>
          <w:rFonts w:ascii="Times New Roman" w:hAnsi="Times New Roman" w:cs="Times New Roman"/>
          <w:szCs w:val="24"/>
        </w:rPr>
        <w:t xml:space="preserve">, through a duly </w:t>
      </w:r>
      <w:commentRangeEnd w:id="2"/>
      <w:r w:rsidR="000D2B80">
        <w:rPr>
          <w:rStyle w:val="CommentReference"/>
          <w:rFonts w:ascii="Times New Roman" w:hAnsi="Times New Roman" w:cs="Times New Roman"/>
        </w:rPr>
        <w:commentReference w:id="2"/>
      </w:r>
      <w:commentRangeEnd w:id="3"/>
      <w:r>
        <w:rPr>
          <w:rStyle w:val="CommentReference"/>
          <w:rFonts w:ascii="Times New Roman" w:hAnsi="Times New Roman" w:cs="Times New Roman"/>
        </w:rPr>
        <w:commentReference w:id="3"/>
      </w:r>
      <w:r w:rsidR="000827A2" w:rsidRPr="00CE7CF1">
        <w:rPr>
          <w:rFonts w:ascii="Times New Roman" w:hAnsi="Times New Roman" w:cs="Times New Roman"/>
          <w:szCs w:val="24"/>
        </w:rPr>
        <w:t xml:space="preserve">authorized representative, may terminate the Agreement whenever </w:t>
      </w:r>
      <w:r w:rsidR="002330F2" w:rsidRPr="00CE7CF1">
        <w:rPr>
          <w:rFonts w:ascii="Times New Roman" w:hAnsi="Times New Roman" w:cs="Times New Roman"/>
          <w:szCs w:val="24"/>
        </w:rPr>
        <w:t xml:space="preserve">the State </w:t>
      </w:r>
      <w:r w:rsidR="000827A2" w:rsidRPr="00CE7CF1">
        <w:rPr>
          <w:rFonts w:ascii="Times New Roman" w:hAnsi="Times New Roman" w:cs="Times New Roman"/>
          <w:szCs w:val="24"/>
        </w:rPr>
        <w:t xml:space="preserve">makes a written determination that such termination is in the best interests of the State. </w:t>
      </w:r>
      <w:r w:rsidR="002330F2" w:rsidRPr="00CE7CF1">
        <w:rPr>
          <w:rFonts w:ascii="Times New Roman" w:hAnsi="Times New Roman" w:cs="Times New Roman"/>
          <w:szCs w:val="24"/>
        </w:rPr>
        <w:t xml:space="preserve">The State </w:t>
      </w:r>
      <w:r w:rsidR="000827A2" w:rsidRPr="00CE7CF1">
        <w:rPr>
          <w:rFonts w:ascii="Times New Roman" w:hAnsi="Times New Roman" w:cs="Times New Roman"/>
          <w:szCs w:val="24"/>
        </w:rPr>
        <w:t>shall notify the Applicant in writing of termination pursuant to this section, which notice shall specify the effective date of termination and the extent to which the Applicant must modify or complete its services prior to such date.</w:t>
      </w:r>
    </w:p>
    <w:p w14:paraId="1D9D79B5" w14:textId="77777777" w:rsidR="000827A2" w:rsidRPr="00CE7CF1" w:rsidRDefault="000827A2" w:rsidP="000827A2">
      <w:pPr>
        <w:ind w:left="1080"/>
        <w:rPr>
          <w:color w:val="000000"/>
        </w:rPr>
      </w:pPr>
    </w:p>
    <w:p w14:paraId="3D52D9D7" w14:textId="6A84E574" w:rsidR="000827A2" w:rsidRPr="00CE7CF1" w:rsidRDefault="009F2B52" w:rsidP="009F2B52">
      <w:pPr>
        <w:rPr>
          <w:color w:val="000000"/>
        </w:rPr>
      </w:pPr>
      <w:r w:rsidRPr="00CE7CF1">
        <w:rPr>
          <w:szCs w:val="24"/>
        </w:rPr>
        <w:tab/>
        <w:t>(B)</w:t>
      </w:r>
      <w:r w:rsidRPr="00CE7CF1">
        <w:rPr>
          <w:szCs w:val="24"/>
        </w:rPr>
        <w:tab/>
      </w:r>
      <w:r w:rsidR="000827A2" w:rsidRPr="00CE7CF1">
        <w:rPr>
          <w:szCs w:val="24"/>
        </w:rPr>
        <w:t xml:space="preserve">Notwithstanding any provisions in this Agreement, </w:t>
      </w:r>
      <w:r w:rsidR="002330F2" w:rsidRPr="00CE7CF1">
        <w:rPr>
          <w:szCs w:val="24"/>
        </w:rPr>
        <w:t>the State</w:t>
      </w:r>
      <w:r w:rsidR="000827A2" w:rsidRPr="00CE7CF1">
        <w:rPr>
          <w:szCs w:val="24"/>
        </w:rPr>
        <w:t xml:space="preserve">, through a duly </w:t>
      </w:r>
      <w:r w:rsidRPr="00CE7CF1">
        <w:rPr>
          <w:szCs w:val="24"/>
        </w:rPr>
        <w:tab/>
      </w:r>
      <w:r w:rsidRPr="00CE7CF1">
        <w:rPr>
          <w:szCs w:val="24"/>
        </w:rPr>
        <w:tab/>
      </w:r>
      <w:r w:rsidRPr="00CE7CF1">
        <w:rPr>
          <w:szCs w:val="24"/>
        </w:rPr>
        <w:tab/>
      </w:r>
      <w:r w:rsidR="000827A2" w:rsidRPr="00CE7CF1">
        <w:rPr>
          <w:szCs w:val="24"/>
        </w:rPr>
        <w:t xml:space="preserve">authorized employee, may, after making a written determination that the </w:t>
      </w:r>
      <w:r w:rsidR="002330F2" w:rsidRPr="00CE7CF1">
        <w:rPr>
          <w:szCs w:val="24"/>
        </w:rPr>
        <w:t xml:space="preserve">Applicant </w:t>
      </w:r>
      <w:r w:rsidRPr="00CE7CF1">
        <w:rPr>
          <w:szCs w:val="24"/>
        </w:rPr>
        <w:tab/>
      </w:r>
      <w:r w:rsidRPr="00CE7CF1">
        <w:rPr>
          <w:szCs w:val="24"/>
        </w:rPr>
        <w:tab/>
      </w:r>
      <w:r w:rsidR="000827A2" w:rsidRPr="00CE7CF1">
        <w:rPr>
          <w:szCs w:val="24"/>
        </w:rPr>
        <w:t xml:space="preserve">has breached the Agreement and failed to remedy the breach, terminate the </w:t>
      </w:r>
      <w:r w:rsidRPr="00CE7CF1">
        <w:rPr>
          <w:szCs w:val="24"/>
        </w:rPr>
        <w:tab/>
      </w:r>
      <w:r w:rsidRPr="00CE7CF1">
        <w:rPr>
          <w:szCs w:val="24"/>
        </w:rPr>
        <w:tab/>
      </w:r>
      <w:r w:rsidRPr="00CE7CF1">
        <w:rPr>
          <w:szCs w:val="24"/>
        </w:rPr>
        <w:tab/>
      </w:r>
      <w:r w:rsidR="000827A2" w:rsidRPr="00CE7CF1">
        <w:rPr>
          <w:szCs w:val="24"/>
        </w:rPr>
        <w:t xml:space="preserve">Agreement in accordance with the provisions </w:t>
      </w:r>
      <w:r w:rsidR="001B5049" w:rsidRPr="00CE7CF1">
        <w:rPr>
          <w:szCs w:val="24"/>
        </w:rPr>
        <w:t>©</w:t>
      </w:r>
      <w:r w:rsidR="000827A2" w:rsidRPr="00CE7CF1">
        <w:rPr>
          <w:szCs w:val="24"/>
        </w:rPr>
        <w:t xml:space="preserve">this Agreement. </w:t>
      </w:r>
    </w:p>
    <w:p w14:paraId="5F4F8681" w14:textId="77777777" w:rsidR="000827A2" w:rsidRPr="00CE7CF1" w:rsidRDefault="000827A2" w:rsidP="000827A2">
      <w:pPr>
        <w:ind w:left="1080"/>
        <w:rPr>
          <w:color w:val="000000"/>
        </w:rPr>
      </w:pPr>
    </w:p>
    <w:p w14:paraId="415FCCD4" w14:textId="1C10CEED" w:rsidR="009F2B52" w:rsidRPr="00CE7CF1" w:rsidRDefault="009F2B52" w:rsidP="009F2B52">
      <w:pPr>
        <w:ind w:left="720"/>
        <w:rPr>
          <w:color w:val="000000"/>
        </w:rPr>
      </w:pPr>
      <w:r w:rsidRPr="00CE7CF1">
        <w:rPr>
          <w:szCs w:val="24"/>
        </w:rPr>
        <w:t>(C)</w:t>
      </w:r>
      <w:r w:rsidRPr="00CE7CF1">
        <w:rPr>
          <w:szCs w:val="24"/>
        </w:rPr>
        <w:tab/>
      </w:r>
      <w:r w:rsidR="002330F2" w:rsidRPr="00CE7CF1">
        <w:rPr>
          <w:szCs w:val="24"/>
        </w:rPr>
        <w:t>The State shall send a notice of termination</w:t>
      </w:r>
      <w:r w:rsidR="000827A2" w:rsidRPr="00CE7CF1">
        <w:rPr>
          <w:szCs w:val="24"/>
        </w:rPr>
        <w:t xml:space="preserve"> in accordance with the Notice Section </w:t>
      </w:r>
      <w:r w:rsidRPr="00CE7CF1">
        <w:rPr>
          <w:szCs w:val="24"/>
        </w:rPr>
        <w:tab/>
      </w:r>
      <w:r w:rsidR="000827A2" w:rsidRPr="00CE7CF1">
        <w:rPr>
          <w:szCs w:val="24"/>
        </w:rPr>
        <w:t xml:space="preserve">of this Agreement. Upon receiving the termination notice from </w:t>
      </w:r>
      <w:r w:rsidR="002330F2" w:rsidRPr="00CE7CF1">
        <w:rPr>
          <w:szCs w:val="24"/>
        </w:rPr>
        <w:t>the State</w:t>
      </w:r>
      <w:r w:rsidR="000827A2" w:rsidRPr="00CE7CF1">
        <w:rPr>
          <w:szCs w:val="24"/>
        </w:rPr>
        <w:t xml:space="preserve">, the </w:t>
      </w:r>
      <w:r w:rsidRPr="00CE7CF1">
        <w:rPr>
          <w:szCs w:val="24"/>
        </w:rPr>
        <w:tab/>
      </w:r>
      <w:r w:rsidR="000827A2" w:rsidRPr="00CE7CF1">
        <w:rPr>
          <w:szCs w:val="24"/>
        </w:rPr>
        <w:t xml:space="preserve">Applicant shall immediately modify or discontinue all services affected in </w:t>
      </w:r>
      <w:r w:rsidRPr="00CE7CF1">
        <w:rPr>
          <w:szCs w:val="24"/>
        </w:rPr>
        <w:tab/>
      </w:r>
      <w:r w:rsidR="000827A2" w:rsidRPr="00CE7CF1">
        <w:rPr>
          <w:szCs w:val="24"/>
        </w:rPr>
        <w:t xml:space="preserve">accordance with the terms of the notice, undertake all commercially reasonable </w:t>
      </w:r>
      <w:r w:rsidRPr="00CE7CF1">
        <w:rPr>
          <w:szCs w:val="24"/>
        </w:rPr>
        <w:tab/>
      </w:r>
      <w:r w:rsidR="000827A2" w:rsidRPr="00CE7CF1">
        <w:rPr>
          <w:szCs w:val="24"/>
        </w:rPr>
        <w:t xml:space="preserve">efforts to mitigate any losses or damages, and deliver to </w:t>
      </w:r>
      <w:r w:rsidR="002330F2" w:rsidRPr="00CE7CF1">
        <w:rPr>
          <w:szCs w:val="24"/>
        </w:rPr>
        <w:t xml:space="preserve">the State </w:t>
      </w:r>
      <w:r w:rsidR="000827A2" w:rsidRPr="00CE7CF1">
        <w:rPr>
          <w:szCs w:val="24"/>
        </w:rPr>
        <w:t xml:space="preserve">all Records. The </w:t>
      </w:r>
      <w:r w:rsidRPr="00CE7CF1">
        <w:rPr>
          <w:szCs w:val="24"/>
        </w:rPr>
        <w:tab/>
      </w:r>
      <w:r w:rsidR="000827A2" w:rsidRPr="00CE7CF1">
        <w:rPr>
          <w:szCs w:val="24"/>
        </w:rPr>
        <w:t xml:space="preserve">Records are deemed to be the property of </w:t>
      </w:r>
      <w:r w:rsidR="002330F2" w:rsidRPr="00CE7CF1">
        <w:rPr>
          <w:szCs w:val="24"/>
        </w:rPr>
        <w:t xml:space="preserve">the State </w:t>
      </w:r>
      <w:r w:rsidR="000827A2" w:rsidRPr="00CE7CF1">
        <w:rPr>
          <w:szCs w:val="24"/>
        </w:rPr>
        <w:t xml:space="preserve">and the Applicant shall deliver </w:t>
      </w:r>
      <w:r w:rsidRPr="00CE7CF1">
        <w:rPr>
          <w:szCs w:val="24"/>
        </w:rPr>
        <w:tab/>
      </w:r>
      <w:r w:rsidR="000827A2" w:rsidRPr="00CE7CF1">
        <w:rPr>
          <w:szCs w:val="24"/>
        </w:rPr>
        <w:t xml:space="preserve">them to </w:t>
      </w:r>
      <w:r w:rsidR="002330F2" w:rsidRPr="00CE7CF1">
        <w:rPr>
          <w:szCs w:val="24"/>
        </w:rPr>
        <w:t xml:space="preserve">the State </w:t>
      </w:r>
      <w:r w:rsidR="000827A2" w:rsidRPr="00CE7CF1">
        <w:rPr>
          <w:szCs w:val="24"/>
        </w:rPr>
        <w:t xml:space="preserve">no later than thirty (30) days after the termination of the </w:t>
      </w:r>
      <w:r w:rsidRPr="00CE7CF1">
        <w:rPr>
          <w:szCs w:val="24"/>
        </w:rPr>
        <w:tab/>
      </w:r>
      <w:r w:rsidR="000827A2" w:rsidRPr="00CE7CF1">
        <w:rPr>
          <w:szCs w:val="24"/>
        </w:rPr>
        <w:t xml:space="preserve">Agreement or fifteen (15) days after the Applicant receives a written request from </w:t>
      </w:r>
      <w:r w:rsidRPr="00CE7CF1">
        <w:rPr>
          <w:szCs w:val="24"/>
        </w:rPr>
        <w:tab/>
      </w:r>
      <w:r w:rsidR="002330F2" w:rsidRPr="00CE7CF1">
        <w:rPr>
          <w:szCs w:val="24"/>
        </w:rPr>
        <w:t xml:space="preserve">the State </w:t>
      </w:r>
      <w:r w:rsidR="000827A2" w:rsidRPr="00CE7CF1">
        <w:rPr>
          <w:szCs w:val="24"/>
        </w:rPr>
        <w:t xml:space="preserve">for the Records. The Applicant shall deliver those Records that exist in </w:t>
      </w:r>
      <w:r w:rsidRPr="00CE7CF1">
        <w:rPr>
          <w:szCs w:val="24"/>
        </w:rPr>
        <w:tab/>
      </w:r>
      <w:r w:rsidR="000827A2" w:rsidRPr="00CE7CF1">
        <w:rPr>
          <w:szCs w:val="24"/>
        </w:rPr>
        <w:t xml:space="preserve">electronic, magnetic or other intangible form in a non-proprietary format, such as, </w:t>
      </w:r>
      <w:r w:rsidRPr="00CE7CF1">
        <w:rPr>
          <w:szCs w:val="24"/>
        </w:rPr>
        <w:tab/>
      </w:r>
      <w:r w:rsidR="000827A2" w:rsidRPr="00CE7CF1">
        <w:rPr>
          <w:szCs w:val="24"/>
        </w:rPr>
        <w:t>but not limited to</w:t>
      </w:r>
      <w:r w:rsidR="00FD0BC0">
        <w:rPr>
          <w:szCs w:val="24"/>
        </w:rPr>
        <w:t xml:space="preserve"> PD</w:t>
      </w:r>
      <w:r w:rsidR="000827A2" w:rsidRPr="00CE7CF1">
        <w:rPr>
          <w:szCs w:val="24"/>
        </w:rPr>
        <w:t xml:space="preserve">F, ASCII or .TXT. </w:t>
      </w:r>
      <w:bookmarkStart w:id="4" w:name="_Hlk100151791"/>
    </w:p>
    <w:p w14:paraId="591AD2B7" w14:textId="77777777" w:rsidR="009F2B52" w:rsidRPr="00CE7CF1" w:rsidRDefault="009F2B52" w:rsidP="009F2B52">
      <w:pPr>
        <w:ind w:left="720"/>
        <w:rPr>
          <w:color w:val="000000"/>
        </w:rPr>
      </w:pPr>
    </w:p>
    <w:p w14:paraId="5B861D19" w14:textId="77777777" w:rsidR="001A3D06" w:rsidRDefault="001A3D06" w:rsidP="001A3D06">
      <w:pPr>
        <w:rPr>
          <w:color w:val="000000"/>
        </w:rPr>
      </w:pPr>
    </w:p>
    <w:p w14:paraId="6B86AD4D" w14:textId="3322DD07" w:rsidR="001A3D06" w:rsidRDefault="009F2B52" w:rsidP="00CD41D6">
      <w:pPr>
        <w:ind w:firstLine="720"/>
        <w:rPr>
          <w:rStyle w:val="CommentReference"/>
        </w:rPr>
      </w:pPr>
      <w:commentRangeStart w:id="5"/>
      <w:commentRangeStart w:id="6"/>
      <w:r w:rsidRPr="001A3D06">
        <w:rPr>
          <w:color w:val="000000"/>
        </w:rPr>
        <w:t>(D</w:t>
      </w:r>
      <w:r w:rsidRPr="001A3D06">
        <w:t>)</w:t>
      </w:r>
      <w:r w:rsidRPr="001A3D06">
        <w:tab/>
      </w:r>
      <w:r w:rsidR="002330F2" w:rsidRPr="001A3D06">
        <w:t xml:space="preserve">Upon receipt of a written notice of termination from the State, the Applicant shall </w:t>
      </w:r>
      <w:commentRangeEnd w:id="5"/>
      <w:r w:rsidR="00400C0C">
        <w:rPr>
          <w:rStyle w:val="CommentReference"/>
        </w:rPr>
        <w:commentReference w:id="5"/>
      </w:r>
      <w:commentRangeEnd w:id="6"/>
      <w:r w:rsidR="00CD41D6">
        <w:rPr>
          <w:rStyle w:val="CommentReference"/>
        </w:rPr>
        <w:commentReference w:id="6"/>
      </w:r>
    </w:p>
    <w:p w14:paraId="226306E4" w14:textId="77777777" w:rsidR="001A3D06" w:rsidRDefault="002330F2" w:rsidP="00CD41D6">
      <w:pPr>
        <w:ind w:left="720" w:firstLine="720"/>
      </w:pPr>
      <w:r w:rsidRPr="001A3D06">
        <w:t xml:space="preserve">cease operations as the State directs in the notice, and take all actions that are </w:t>
      </w:r>
    </w:p>
    <w:p w14:paraId="623C6767" w14:textId="77777777" w:rsidR="001A3D06" w:rsidRDefault="002330F2" w:rsidP="00CD41D6">
      <w:pPr>
        <w:ind w:left="720" w:firstLine="720"/>
      </w:pPr>
      <w:r w:rsidRPr="001A3D06">
        <w:t xml:space="preserve">necessary or appropriate, or that the State may reasonably direct, for the protection, </w:t>
      </w:r>
    </w:p>
    <w:p w14:paraId="3F28144D" w14:textId="77777777" w:rsidR="001A3D06" w:rsidRDefault="002330F2" w:rsidP="00CD41D6">
      <w:pPr>
        <w:ind w:left="720" w:firstLine="720"/>
        <w:rPr>
          <w:szCs w:val="24"/>
        </w:rPr>
      </w:pPr>
      <w:r w:rsidRPr="001A3D06">
        <w:t xml:space="preserve">and preservation of the Goods and any other property. </w:t>
      </w:r>
      <w:bookmarkEnd w:id="4"/>
      <w:r w:rsidRPr="001A3D06">
        <w:t xml:space="preserve"> </w:t>
      </w:r>
      <w:r w:rsidR="000827A2" w:rsidRPr="001A3D06">
        <w:rPr>
          <w:szCs w:val="24"/>
        </w:rPr>
        <w:t xml:space="preserve">Except for any work which </w:t>
      </w:r>
    </w:p>
    <w:p w14:paraId="50BDDD69" w14:textId="77777777" w:rsidR="001A3D06" w:rsidRDefault="002330F2" w:rsidP="00CD41D6">
      <w:pPr>
        <w:ind w:left="720" w:firstLine="720"/>
        <w:rPr>
          <w:szCs w:val="24"/>
        </w:rPr>
      </w:pPr>
      <w:r w:rsidRPr="001A3D06">
        <w:rPr>
          <w:szCs w:val="24"/>
        </w:rPr>
        <w:t xml:space="preserve">the State </w:t>
      </w:r>
      <w:r w:rsidR="000827A2" w:rsidRPr="001A3D06">
        <w:rPr>
          <w:szCs w:val="24"/>
        </w:rPr>
        <w:t xml:space="preserve">directs the Applicant to perform in the notice prior to the effective date of </w:t>
      </w:r>
    </w:p>
    <w:p w14:paraId="099C38BF" w14:textId="77777777" w:rsidR="001A3D06" w:rsidRDefault="000827A2" w:rsidP="00CD41D6">
      <w:pPr>
        <w:ind w:left="720" w:firstLine="720"/>
        <w:rPr>
          <w:szCs w:val="24"/>
        </w:rPr>
      </w:pPr>
      <w:r w:rsidRPr="001A3D06">
        <w:rPr>
          <w:szCs w:val="24"/>
        </w:rPr>
        <w:t xml:space="preserve">termination, and except as otherwise provided in the notice, the Applicant shall </w:t>
      </w:r>
    </w:p>
    <w:p w14:paraId="3E9DA1D6" w14:textId="77777777" w:rsidR="001A3D06" w:rsidRDefault="000827A2" w:rsidP="00CD41D6">
      <w:pPr>
        <w:ind w:left="720" w:firstLine="720"/>
        <w:rPr>
          <w:szCs w:val="24"/>
        </w:rPr>
      </w:pPr>
      <w:r w:rsidRPr="001A3D06">
        <w:rPr>
          <w:szCs w:val="24"/>
        </w:rPr>
        <w:t xml:space="preserve">terminate or conclude all existing subcontracts and shall not enter into any further </w:t>
      </w:r>
    </w:p>
    <w:p w14:paraId="770412A3" w14:textId="52EBE42E" w:rsidR="000827A2" w:rsidRPr="001A3D06" w:rsidRDefault="000827A2" w:rsidP="009564DB">
      <w:pPr>
        <w:ind w:left="720" w:firstLine="720"/>
        <w:rPr>
          <w:color w:val="000000"/>
        </w:rPr>
      </w:pPr>
      <w:r w:rsidRPr="001A3D06">
        <w:rPr>
          <w:szCs w:val="24"/>
        </w:rPr>
        <w:t xml:space="preserve">subcontracts or other commitments. </w:t>
      </w:r>
    </w:p>
    <w:p w14:paraId="724BEA4D" w14:textId="77777777" w:rsidR="000827A2" w:rsidRPr="00CE7CF1" w:rsidRDefault="000827A2" w:rsidP="000827A2">
      <w:pPr>
        <w:pStyle w:val="ListParagraph"/>
        <w:rPr>
          <w:rFonts w:ascii="Times New Roman" w:hAnsi="Times New Roman" w:cs="Times New Roman"/>
          <w:color w:val="000000"/>
          <w:sz w:val="24"/>
          <w:szCs w:val="24"/>
        </w:rPr>
      </w:pPr>
    </w:p>
    <w:p w14:paraId="1F1BE8AB" w14:textId="77777777" w:rsidR="004132DA" w:rsidRDefault="002330F2" w:rsidP="004132DA">
      <w:pPr>
        <w:pStyle w:val="ListParagraph"/>
        <w:numPr>
          <w:ilvl w:val="0"/>
          <w:numId w:val="10"/>
        </w:numPr>
        <w:rPr>
          <w:rFonts w:ascii="Times New Roman" w:hAnsi="Times New Roman" w:cs="Times New Roman"/>
          <w:color w:val="000000"/>
          <w:sz w:val="24"/>
          <w:szCs w:val="24"/>
        </w:rPr>
      </w:pPr>
      <w:r w:rsidRPr="00CE7CF1">
        <w:rPr>
          <w:rFonts w:ascii="Times New Roman" w:hAnsi="Times New Roman" w:cs="Times New Roman"/>
          <w:sz w:val="24"/>
          <w:szCs w:val="24"/>
        </w:rPr>
        <w:t xml:space="preserve">The State </w:t>
      </w:r>
      <w:r w:rsidR="000827A2" w:rsidRPr="00CE7CF1">
        <w:rPr>
          <w:rFonts w:ascii="Times New Roman" w:hAnsi="Times New Roman" w:cs="Times New Roman"/>
          <w:sz w:val="24"/>
          <w:szCs w:val="24"/>
        </w:rPr>
        <w:t xml:space="preserve">shall, within forty-five (45) days of the effective date of termination, reimburse the Applicant for its services rendered and accepted by </w:t>
      </w:r>
      <w:r w:rsidRPr="00CE7CF1">
        <w:rPr>
          <w:rFonts w:ascii="Times New Roman" w:hAnsi="Times New Roman" w:cs="Times New Roman"/>
          <w:sz w:val="24"/>
          <w:szCs w:val="24"/>
        </w:rPr>
        <w:t xml:space="preserve">the State </w:t>
      </w:r>
      <w:r w:rsidR="000827A2" w:rsidRPr="00CE7CF1">
        <w:rPr>
          <w:rFonts w:ascii="Times New Roman" w:hAnsi="Times New Roman" w:cs="Times New Roman"/>
          <w:sz w:val="24"/>
          <w:szCs w:val="24"/>
        </w:rPr>
        <w:t xml:space="preserve">in accordance with the Project Financing Plan and Budget, in addition to all actual and reasonable costs incurred after termination in completing those portions of the services which the notice required the Applicant to complete. However, the Applicant is not entitled to receive and </w:t>
      </w:r>
      <w:r w:rsidRPr="00CE7CF1">
        <w:rPr>
          <w:rFonts w:ascii="Times New Roman" w:hAnsi="Times New Roman" w:cs="Times New Roman"/>
          <w:sz w:val="24"/>
          <w:szCs w:val="24"/>
        </w:rPr>
        <w:t xml:space="preserve">the State </w:t>
      </w:r>
      <w:r w:rsidR="000827A2" w:rsidRPr="00CE7CF1">
        <w:rPr>
          <w:rFonts w:ascii="Times New Roman" w:hAnsi="Times New Roman" w:cs="Times New Roman"/>
          <w:sz w:val="24"/>
          <w:szCs w:val="24"/>
        </w:rPr>
        <w:t xml:space="preserve">will not tender to the Applicant any payments for anticipated or lost profits. Upon request by </w:t>
      </w:r>
      <w:r w:rsidRPr="00CE7CF1">
        <w:rPr>
          <w:rFonts w:ascii="Times New Roman" w:hAnsi="Times New Roman" w:cs="Times New Roman"/>
          <w:sz w:val="24"/>
          <w:szCs w:val="24"/>
        </w:rPr>
        <w:t>the State</w:t>
      </w:r>
      <w:r w:rsidR="000827A2" w:rsidRPr="00CE7CF1">
        <w:rPr>
          <w:rFonts w:ascii="Times New Roman" w:hAnsi="Times New Roman" w:cs="Times New Roman"/>
          <w:sz w:val="24"/>
          <w:szCs w:val="24"/>
        </w:rPr>
        <w:t xml:space="preserve">, the Applicant shall assign to </w:t>
      </w:r>
      <w:r w:rsidR="00FC0BFB" w:rsidRPr="00CE7CF1">
        <w:rPr>
          <w:rFonts w:ascii="Times New Roman" w:hAnsi="Times New Roman" w:cs="Times New Roman"/>
          <w:sz w:val="24"/>
          <w:szCs w:val="24"/>
        </w:rPr>
        <w:t>the State</w:t>
      </w:r>
      <w:r w:rsidR="000827A2" w:rsidRPr="00CE7CF1">
        <w:rPr>
          <w:rFonts w:ascii="Times New Roman" w:hAnsi="Times New Roman" w:cs="Times New Roman"/>
          <w:sz w:val="24"/>
          <w:szCs w:val="24"/>
        </w:rPr>
        <w:t xml:space="preserve">, or any replacement Applicant which </w:t>
      </w:r>
      <w:r w:rsidR="00FC0BFB" w:rsidRPr="00CE7CF1">
        <w:rPr>
          <w:rFonts w:ascii="Times New Roman" w:hAnsi="Times New Roman" w:cs="Times New Roman"/>
          <w:sz w:val="24"/>
          <w:szCs w:val="24"/>
        </w:rPr>
        <w:t xml:space="preserve">the State </w:t>
      </w:r>
      <w:r w:rsidR="000827A2" w:rsidRPr="00CE7CF1">
        <w:rPr>
          <w:rFonts w:ascii="Times New Roman" w:hAnsi="Times New Roman" w:cs="Times New Roman"/>
          <w:sz w:val="24"/>
          <w:szCs w:val="24"/>
        </w:rPr>
        <w:t xml:space="preserve">designates, all subcontracts, and other commitments, deliver to </w:t>
      </w:r>
      <w:r w:rsidR="00FC0BFB" w:rsidRPr="00CE7CF1">
        <w:rPr>
          <w:rFonts w:ascii="Times New Roman" w:hAnsi="Times New Roman" w:cs="Times New Roman"/>
          <w:sz w:val="24"/>
          <w:szCs w:val="24"/>
        </w:rPr>
        <w:t xml:space="preserve">the State </w:t>
      </w:r>
      <w:r w:rsidR="000827A2" w:rsidRPr="00CE7CF1">
        <w:rPr>
          <w:rFonts w:ascii="Times New Roman" w:hAnsi="Times New Roman" w:cs="Times New Roman"/>
          <w:sz w:val="24"/>
          <w:szCs w:val="24"/>
        </w:rPr>
        <w:t xml:space="preserve">all Records and other information pertaining to its services, and remove from State premises, whether leased or owned, all of Applicant’s property, equipment, waste material and rubbish related to its services </w:t>
      </w:r>
      <w:r w:rsidR="00FC0BFB" w:rsidRPr="00CE7CF1">
        <w:rPr>
          <w:rFonts w:ascii="Times New Roman" w:hAnsi="Times New Roman" w:cs="Times New Roman"/>
          <w:sz w:val="24"/>
          <w:szCs w:val="24"/>
        </w:rPr>
        <w:t xml:space="preserve">the State </w:t>
      </w:r>
      <w:r w:rsidR="000827A2" w:rsidRPr="00CE7CF1">
        <w:rPr>
          <w:rFonts w:ascii="Times New Roman" w:hAnsi="Times New Roman" w:cs="Times New Roman"/>
          <w:sz w:val="24"/>
          <w:szCs w:val="24"/>
        </w:rPr>
        <w:t xml:space="preserve">may request. </w:t>
      </w:r>
      <w:bookmarkStart w:id="7" w:name="_Hlk100151865"/>
    </w:p>
    <w:p w14:paraId="47ACED17" w14:textId="77777777" w:rsidR="004132DA" w:rsidRDefault="004132DA" w:rsidP="004132DA">
      <w:pPr>
        <w:pStyle w:val="ListParagraph"/>
        <w:ind w:left="1440"/>
        <w:rPr>
          <w:rFonts w:ascii="Times New Roman" w:hAnsi="Times New Roman" w:cs="Times New Roman"/>
          <w:color w:val="000000"/>
          <w:sz w:val="24"/>
          <w:szCs w:val="24"/>
        </w:rPr>
      </w:pPr>
    </w:p>
    <w:p w14:paraId="48BAC3F9" w14:textId="77777777" w:rsidR="004132DA" w:rsidRDefault="00FC0BFB" w:rsidP="005F6FCE">
      <w:pPr>
        <w:pStyle w:val="ListParagraph"/>
        <w:numPr>
          <w:ilvl w:val="0"/>
          <w:numId w:val="10"/>
        </w:numPr>
        <w:rPr>
          <w:rFonts w:ascii="Times New Roman" w:hAnsi="Times New Roman" w:cs="Times New Roman"/>
          <w:color w:val="000000"/>
          <w:sz w:val="24"/>
          <w:szCs w:val="24"/>
        </w:rPr>
      </w:pPr>
      <w:r w:rsidRPr="004132DA">
        <w:rPr>
          <w:rStyle w:val="bodysingle"/>
          <w:rFonts w:cs="Times New Roman"/>
          <w:szCs w:val="24"/>
        </w:rPr>
        <w:t>For breach or violation of any of the provisions in the section concerning representations and warranties, the State may terminate the Agreement in accordance with its terms and revoke any consents to assignments given as if the assignments had never been requested or consented to, without liability to the Applicant or Applicant Parties or any third party</w:t>
      </w:r>
      <w:bookmarkEnd w:id="7"/>
      <w:r w:rsidR="000827A2" w:rsidRPr="004132DA">
        <w:rPr>
          <w:rFonts w:ascii="Times New Roman" w:hAnsi="Times New Roman" w:cs="Times New Roman"/>
          <w:sz w:val="24"/>
          <w:szCs w:val="24"/>
        </w:rPr>
        <w:t xml:space="preserve">. </w:t>
      </w:r>
    </w:p>
    <w:p w14:paraId="3FFCF05D" w14:textId="77777777" w:rsidR="004132DA" w:rsidRPr="004132DA" w:rsidRDefault="004132DA" w:rsidP="004132DA">
      <w:pPr>
        <w:pStyle w:val="ListParagraph"/>
        <w:rPr>
          <w:rFonts w:ascii="Times New Roman" w:hAnsi="Times New Roman" w:cs="Times New Roman"/>
          <w:sz w:val="24"/>
          <w:szCs w:val="24"/>
        </w:rPr>
      </w:pPr>
    </w:p>
    <w:p w14:paraId="4022856E" w14:textId="77777777" w:rsidR="004132DA" w:rsidRDefault="000827A2" w:rsidP="004132DA">
      <w:pPr>
        <w:pStyle w:val="ListParagraph"/>
        <w:numPr>
          <w:ilvl w:val="0"/>
          <w:numId w:val="10"/>
        </w:numPr>
        <w:rPr>
          <w:rFonts w:ascii="Times New Roman" w:hAnsi="Times New Roman" w:cs="Times New Roman"/>
          <w:color w:val="000000"/>
          <w:sz w:val="24"/>
          <w:szCs w:val="24"/>
        </w:rPr>
      </w:pPr>
      <w:r w:rsidRPr="004132DA">
        <w:rPr>
          <w:rFonts w:ascii="Times New Roman" w:hAnsi="Times New Roman" w:cs="Times New Roman"/>
          <w:sz w:val="24"/>
          <w:szCs w:val="24"/>
        </w:rPr>
        <w:t xml:space="preserve">Upon termination of the Agreement, all rights and obligations shall be null and void, so that no party shall have any further rights or obligations to any other party, except with respect to the sections which survive termination. All representations, warranties, agreements and rights of the parties under the Agreement shall survive such termination to the extent not otherwise limited in the Agreement and without each one of them having to be specifically mentioned in the Agreement. </w:t>
      </w:r>
    </w:p>
    <w:p w14:paraId="0765920C" w14:textId="77777777" w:rsidR="004132DA" w:rsidRPr="004132DA" w:rsidRDefault="004132DA" w:rsidP="004132DA">
      <w:pPr>
        <w:pStyle w:val="ListParagraph"/>
        <w:rPr>
          <w:rFonts w:ascii="Times New Roman" w:hAnsi="Times New Roman" w:cs="Times New Roman"/>
          <w:sz w:val="24"/>
          <w:szCs w:val="24"/>
        </w:rPr>
      </w:pPr>
    </w:p>
    <w:p w14:paraId="429BFEFD" w14:textId="640F75AE" w:rsidR="000827A2" w:rsidRPr="004132DA" w:rsidRDefault="000827A2" w:rsidP="004132DA">
      <w:pPr>
        <w:pStyle w:val="ListParagraph"/>
        <w:numPr>
          <w:ilvl w:val="0"/>
          <w:numId w:val="10"/>
        </w:numPr>
        <w:rPr>
          <w:rFonts w:ascii="Times New Roman" w:hAnsi="Times New Roman" w:cs="Times New Roman"/>
          <w:color w:val="000000"/>
          <w:sz w:val="24"/>
          <w:szCs w:val="24"/>
        </w:rPr>
      </w:pPr>
      <w:r w:rsidRPr="004132DA">
        <w:rPr>
          <w:rFonts w:ascii="Times New Roman" w:hAnsi="Times New Roman" w:cs="Times New Roman"/>
          <w:sz w:val="24"/>
          <w:szCs w:val="24"/>
        </w:rPr>
        <w:t>Termination of the Agreement pursuant to this Section shall not be deemed to be a breach of contract by DECD.</w:t>
      </w:r>
    </w:p>
    <w:p w14:paraId="16AAD404" w14:textId="32944BAF" w:rsidR="000827A2" w:rsidRPr="00CE7CF1" w:rsidRDefault="000827A2">
      <w:pPr>
        <w:jc w:val="both"/>
        <w:rPr>
          <w:b/>
        </w:rPr>
      </w:pPr>
    </w:p>
    <w:p w14:paraId="58B254A7" w14:textId="77777777" w:rsidR="00CD7AD2" w:rsidRPr="00CE7CF1" w:rsidRDefault="00CD7AD2" w:rsidP="00CD7AD2">
      <w:pPr>
        <w:ind w:firstLine="720"/>
        <w:rPr>
          <w:b/>
        </w:rPr>
      </w:pPr>
      <w:r w:rsidRPr="00CE7CF1">
        <w:rPr>
          <w:b/>
        </w:rPr>
        <w:t>5.1</w:t>
      </w:r>
      <w:r w:rsidR="00C94480" w:rsidRPr="00CE7CF1">
        <w:rPr>
          <w:b/>
        </w:rPr>
        <w:t>7</w:t>
      </w:r>
      <w:r w:rsidRPr="00CE7CF1">
        <w:rPr>
          <w:b/>
        </w:rPr>
        <w:t>.</w:t>
      </w:r>
      <w:r w:rsidRPr="00CE7CF1">
        <w:rPr>
          <w:b/>
        </w:rPr>
        <w:tab/>
      </w:r>
      <w:r w:rsidRPr="00CE7CF1">
        <w:rPr>
          <w:b/>
          <w:u w:val="single"/>
        </w:rPr>
        <w:t>Commercial Transaction and Waiver</w:t>
      </w:r>
      <w:r w:rsidRPr="00CE7CF1">
        <w:rPr>
          <w:b/>
        </w:rPr>
        <w:t xml:space="preserve">.  THE APPLICANT AGREES THAT THE TRANSACTION OF WHICH THIS AGREEMENT IS A PART IS A COMMERCIAL TRANSACTION AND WAIVES ANY RIGHT TO NOTICE, PRIOR HEARING, AND ANY OTHER RIGHTS IT MAY HAVE UNDER CHAPTER 903a OF THE CONNECTICUT GENERAL STATUTES, AS MAY BE AMENDED, OR OTHER APPLICABLE LAW WITH RESPECT TO ANY REMEDY WHICH THE STATE MAY DESIRE TO USE, AND THE COMMISSIONER MAY INVOKE ANY PREJUDGMENT REMEDY AVAILABLE TO HIM, INCLUDING, BUT NOT LIMITED TO, GARNISHMENT, ATTACHMENT, FOREIGN ATTACHMENT AND REPLEVIN, WITH RESPECT TO ANY TANGIBLE OR INTANGIBLE PROPERTY (WHETHER REAL OR PERSONAL) OF THE APPLICANT TO ENFORCE THE PROVISIONS OF THE PROJECT DOCUMENTS, WITHOUT GIVING THE APPLICANT ANY NOTICE OR OPPORTUNITY FOR A HEARING. </w:t>
      </w:r>
    </w:p>
    <w:p w14:paraId="4C665D04" w14:textId="77777777" w:rsidR="00CD7AD2" w:rsidRPr="00CE7CF1" w:rsidRDefault="00CD7AD2" w:rsidP="00CD7AD2"/>
    <w:p w14:paraId="0E0B2DD6" w14:textId="77777777" w:rsidR="00CD7AD2" w:rsidRPr="00CE7CF1" w:rsidRDefault="00CD7AD2" w:rsidP="00CD7AD2">
      <w:pPr>
        <w:rPr>
          <w:b/>
        </w:rPr>
      </w:pPr>
      <w:r w:rsidRPr="00CE7CF1">
        <w:rPr>
          <w:b/>
        </w:rPr>
        <w:tab/>
        <w:t>5.1</w:t>
      </w:r>
      <w:r w:rsidR="00C94480" w:rsidRPr="00CE7CF1">
        <w:rPr>
          <w:b/>
        </w:rPr>
        <w:t>8</w:t>
      </w:r>
      <w:r w:rsidRPr="00CE7CF1">
        <w:rPr>
          <w:b/>
        </w:rPr>
        <w:t>.</w:t>
      </w:r>
      <w:r w:rsidRPr="00CE7CF1">
        <w:rPr>
          <w:b/>
        </w:rPr>
        <w:tab/>
      </w:r>
      <w:r w:rsidRPr="00CE7CF1">
        <w:rPr>
          <w:b/>
          <w:u w:val="single"/>
        </w:rPr>
        <w:t>Jury Trial Waiver</w:t>
      </w:r>
      <w:r w:rsidRPr="00CE7CF1">
        <w:rPr>
          <w:b/>
        </w:rPr>
        <w:t xml:space="preserve">.  THE APPLICANT HEREBY WAIVES TRIAL BY JURY IN ANY COURT IN ANY SUIT, ACTION OR PROCEEDING OR ANY MATTER ARISING IN CONNECTION WITH OR IN ANY WAY RELATED TO THE TRANSACTION OF WHICH THIS AGREEMENT IS A PART AND/OR THE ENFORCEMENT OF ANY OF ITS RIGHTS AND REMEDIES.  THE APPLICANT ACKNOWLEDGES THAT IT MAKES THIS WAIVER KNOWINGLY, VOLUNTARILY AND ONLY AFTER CONSIDERATION OF THE RAMIFICATIONS OF THIS WAIVER WITH ITS ATTORNEY. </w:t>
      </w:r>
    </w:p>
    <w:p w14:paraId="5DEA13E0" w14:textId="77777777" w:rsidR="00CD7AD2" w:rsidRPr="00CE7CF1" w:rsidRDefault="00CD7AD2" w:rsidP="00CD7AD2">
      <w:pPr>
        <w:rPr>
          <w:b/>
        </w:rPr>
      </w:pPr>
    </w:p>
    <w:p w14:paraId="78096DDC" w14:textId="77777777" w:rsidR="00CD7AD2" w:rsidRPr="00CE7CF1" w:rsidRDefault="00CD7AD2">
      <w:pPr>
        <w:jc w:val="both"/>
        <w:rPr>
          <w:b/>
        </w:rPr>
      </w:pPr>
    </w:p>
    <w:p w14:paraId="1CC889EF" w14:textId="780DD6EA" w:rsidR="00CD7AD2" w:rsidRPr="00CE7CF1" w:rsidRDefault="00CD7AD2">
      <w:pPr>
        <w:tabs>
          <w:tab w:val="left" w:pos="0"/>
          <w:tab w:val="left" w:pos="720"/>
          <w:tab w:val="left" w:pos="1080"/>
          <w:tab w:val="left" w:pos="1440"/>
          <w:tab w:val="left" w:pos="1800"/>
          <w:tab w:val="left" w:pos="2160"/>
        </w:tabs>
        <w:suppressAutoHyphens/>
        <w:spacing w:after="240"/>
        <w:rPr>
          <w:b/>
        </w:rPr>
      </w:pPr>
      <w:r w:rsidRPr="00CE7CF1">
        <w:rPr>
          <w:szCs w:val="24"/>
        </w:rPr>
        <w:tab/>
        <w:t>5.19.</w:t>
      </w:r>
      <w:r w:rsidRPr="00CE7CF1">
        <w:rPr>
          <w:szCs w:val="24"/>
        </w:rPr>
        <w:tab/>
      </w:r>
      <w:r w:rsidRPr="00CE7CF1">
        <w:rPr>
          <w:szCs w:val="24"/>
          <w:u w:val="single"/>
        </w:rPr>
        <w:t>Setoff.</w:t>
      </w:r>
      <w:r w:rsidRPr="00CE7CF1">
        <w:rPr>
          <w:szCs w:val="24"/>
        </w:rPr>
        <w:t xml:space="preserve"> The State, in its sole discretion, may setoff and withhold (1) any costs or expenses, including, but not limited to, costs or expenses such as overtime, that the State incurs resu</w:t>
      </w:r>
      <w:r w:rsidR="005F6FCE" w:rsidRPr="00CE7CF1">
        <w:rPr>
          <w:szCs w:val="24"/>
        </w:rPr>
        <w:t>l</w:t>
      </w:r>
      <w:r w:rsidRPr="00CE7CF1">
        <w:rPr>
          <w:szCs w:val="24"/>
        </w:rPr>
        <w:t>ting from the Applicant's unexcused breach under the Agreement and under any other agreement or arrangement that the Applicant has with the State and (2) any other amounts of whatever nature that are due or may become due from the State to the Applicant, against amounts otherwise due or that may become due to the Applicant under the Agreement, or under any other agreement or arrangement that the Applicant has with the State. The State’s right of setoff and right to withhold are not the State’s exclusive remedies for Applicant’s breach, all of which remedies survive any setoffs and withholdings by</w:t>
      </w:r>
      <w:r w:rsidR="001B5049" w:rsidRPr="00CE7CF1">
        <w:rPr>
          <w:szCs w:val="24"/>
        </w:rPr>
        <w:t>–</w:t>
      </w:r>
      <w:r w:rsidRPr="00CE7CF1">
        <w:rPr>
          <w:szCs w:val="24"/>
        </w:rPr>
        <w:t>the State.</w:t>
      </w:r>
    </w:p>
    <w:p w14:paraId="546056C9" w14:textId="5A6A3C97" w:rsidR="004E7B4A" w:rsidRPr="00CE7CF1" w:rsidRDefault="004E7B4A" w:rsidP="009564DB">
      <w:pPr>
        <w:jc w:val="center"/>
        <w:rPr>
          <w:b/>
        </w:rPr>
      </w:pPr>
      <w:r w:rsidRPr="00CE7CF1">
        <w:rPr>
          <w:b/>
        </w:rPr>
        <w:t>ARTICLE 6</w:t>
      </w:r>
      <w:r w:rsidRPr="00CE7CF1">
        <w:t xml:space="preserve"> </w:t>
      </w:r>
      <w:r w:rsidR="00080BA6" w:rsidRPr="00CE7CF1">
        <w:rPr>
          <w:b/>
        </w:rPr>
        <w:t>- SPECIAL CONDITIONS</w:t>
      </w:r>
    </w:p>
    <w:p w14:paraId="125C2E95" w14:textId="7573CD56" w:rsidR="006A256F" w:rsidRPr="00CE7CF1" w:rsidRDefault="006A256F" w:rsidP="008947F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769959D2" w14:textId="7417B79C" w:rsidR="006A256F" w:rsidRPr="00CE7CF1" w:rsidRDefault="006A256F" w:rsidP="008947F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0DEF02AE" w14:textId="566E9B35" w:rsidR="006A256F" w:rsidRPr="00CD41D6" w:rsidRDefault="006A256F" w:rsidP="00CD41D6">
      <w:pPr>
        <w:pStyle w:val="ListParagraph"/>
        <w:numPr>
          <w:ilvl w:val="1"/>
          <w:numId w:val="48"/>
        </w:numPr>
        <w:jc w:val="both"/>
        <w:rPr>
          <w:rFonts w:ascii="Times New Roman" w:hAnsi="Times New Roman" w:cs="Times New Roman"/>
          <w:color w:val="000000"/>
          <w:sz w:val="24"/>
          <w:szCs w:val="24"/>
        </w:rPr>
      </w:pPr>
      <w:r w:rsidRPr="00CD41D6">
        <w:rPr>
          <w:rFonts w:ascii="Times New Roman" w:hAnsi="Times New Roman" w:cs="Times New Roman"/>
          <w:color w:val="000000"/>
          <w:sz w:val="24"/>
          <w:szCs w:val="24"/>
        </w:rPr>
        <w:t> </w:t>
      </w:r>
      <w:r w:rsidR="005F6FCE" w:rsidRPr="00CD41D6">
        <w:rPr>
          <w:rFonts w:ascii="Times New Roman" w:hAnsi="Times New Roman" w:cs="Times New Roman"/>
          <w:color w:val="000000"/>
          <w:sz w:val="24"/>
          <w:szCs w:val="24"/>
          <w:u w:val="single"/>
        </w:rPr>
        <w:t>CEPA C</w:t>
      </w:r>
      <w:r w:rsidRPr="00CD41D6">
        <w:rPr>
          <w:rFonts w:ascii="Times New Roman" w:hAnsi="Times New Roman" w:cs="Times New Roman"/>
          <w:color w:val="000000"/>
          <w:sz w:val="24"/>
          <w:szCs w:val="24"/>
          <w:u w:val="single"/>
        </w:rPr>
        <w:t>ompliance</w:t>
      </w:r>
      <w:r w:rsidRPr="00CD41D6">
        <w:rPr>
          <w:rFonts w:ascii="Times New Roman" w:hAnsi="Times New Roman" w:cs="Times New Roman"/>
          <w:color w:val="000000"/>
          <w:sz w:val="24"/>
          <w:szCs w:val="24"/>
        </w:rPr>
        <w:t>.</w:t>
      </w:r>
    </w:p>
    <w:p w14:paraId="25467D9E" w14:textId="77777777" w:rsidR="006A256F" w:rsidRPr="00CE7CF1" w:rsidRDefault="006A256F" w:rsidP="006A256F">
      <w:pPr>
        <w:jc w:val="both"/>
        <w:rPr>
          <w:color w:val="000000"/>
        </w:rPr>
      </w:pPr>
      <w:r w:rsidRPr="00CE7CF1">
        <w:rPr>
          <w:color w:val="000000"/>
        </w:rPr>
        <w:t> </w:t>
      </w:r>
    </w:p>
    <w:p w14:paraId="1C4DD6EA" w14:textId="2CD2CEF1" w:rsidR="006A256F" w:rsidRPr="00CD41D6" w:rsidRDefault="006A256F" w:rsidP="00CD41D6">
      <w:pPr>
        <w:ind w:firstLine="720"/>
        <w:jc w:val="both"/>
        <w:rPr>
          <w:color w:val="000000"/>
        </w:rPr>
      </w:pPr>
      <w:commentRangeStart w:id="8"/>
      <w:commentRangeStart w:id="9"/>
      <w:r w:rsidRPr="00CD41D6">
        <w:rPr>
          <w:color w:val="000000"/>
        </w:rPr>
        <w:t xml:space="preserve">(A)        </w:t>
      </w:r>
      <w:r w:rsidRPr="00CD41D6">
        <w:rPr>
          <w:color w:val="000000"/>
          <w:u w:val="single"/>
        </w:rPr>
        <w:t>Connecticut Environmental Policy Act</w:t>
      </w:r>
      <w:r w:rsidRPr="00CD41D6">
        <w:rPr>
          <w:color w:val="000000"/>
        </w:rPr>
        <w:t xml:space="preserve">.  Disbursement of Funding may be </w:t>
      </w:r>
      <w:commentRangeEnd w:id="8"/>
      <w:r w:rsidR="00505E28">
        <w:rPr>
          <w:rStyle w:val="CommentReference"/>
        </w:rPr>
        <w:commentReference w:id="8"/>
      </w:r>
      <w:commentRangeEnd w:id="9"/>
      <w:r w:rsidR="00CD41D6">
        <w:rPr>
          <w:rStyle w:val="CommentReference"/>
        </w:rPr>
        <w:commentReference w:id="9"/>
      </w:r>
      <w:r w:rsidRPr="00CD41D6">
        <w:rPr>
          <w:color w:val="000000"/>
        </w:rPr>
        <w:t>subject to the completion of the appropriate Connecticut En</w:t>
      </w:r>
      <w:r w:rsidR="005F6FCE" w:rsidRPr="00CD41D6">
        <w:rPr>
          <w:color w:val="000000"/>
        </w:rPr>
        <w:t>v</w:t>
      </w:r>
      <w:r w:rsidRPr="00CD41D6">
        <w:rPr>
          <w:color w:val="000000"/>
        </w:rPr>
        <w:t>iron</w:t>
      </w:r>
      <w:r w:rsidR="005F6FCE" w:rsidRPr="00CD41D6">
        <w:rPr>
          <w:color w:val="000000"/>
        </w:rPr>
        <w:t>m</w:t>
      </w:r>
      <w:r w:rsidRPr="00CD41D6">
        <w:rPr>
          <w:color w:val="000000"/>
        </w:rPr>
        <w:t>ental Policy Act ("</w:t>
      </w:r>
      <w:r w:rsidRPr="00CD41D6">
        <w:rPr>
          <w:bCs/>
          <w:color w:val="000000"/>
        </w:rPr>
        <w:t>CEPA</w:t>
      </w:r>
      <w:r w:rsidRPr="00CD41D6">
        <w:rPr>
          <w:color w:val="000000"/>
        </w:rPr>
        <w:t xml:space="preserve">") review of Project activities.  If Project analysis and review under the provisions of CEPA is necessary, the </w:t>
      </w:r>
      <w:r w:rsidR="00983296" w:rsidRPr="00CD41D6">
        <w:rPr>
          <w:color w:val="000000"/>
        </w:rPr>
        <w:t xml:space="preserve">State </w:t>
      </w:r>
      <w:r w:rsidRPr="00CD41D6">
        <w:rPr>
          <w:color w:val="000000"/>
        </w:rPr>
        <w:t xml:space="preserve">will contract a professional engineering/planning firm experienced in preparing CEPA documents, using funds appropriated to the Project.  Said firm shall work at the direction of </w:t>
      </w:r>
      <w:r w:rsidR="00983296" w:rsidRPr="00CD41D6">
        <w:rPr>
          <w:color w:val="000000"/>
        </w:rPr>
        <w:t xml:space="preserve">the State </w:t>
      </w:r>
      <w:r w:rsidRPr="00CD41D6">
        <w:rPr>
          <w:color w:val="000000"/>
        </w:rPr>
        <w:t>in assessing the Project activities in accordance with CEPA (</w:t>
      </w:r>
      <w:r w:rsidRPr="00CD41D6">
        <w:t xml:space="preserve">Conn. Gen. Stat. § </w:t>
      </w:r>
      <w:r w:rsidRPr="00CD41D6">
        <w:rPr>
          <w:color w:val="000000"/>
        </w:rPr>
        <w:t>22a-1 and R.C.S.A. §§ 22a-1a-1 to 22a-1a-12).</w:t>
      </w:r>
    </w:p>
    <w:p w14:paraId="584AD078" w14:textId="77777777" w:rsidR="00D9271B" w:rsidRPr="00CE7CF1" w:rsidRDefault="00D9271B" w:rsidP="006A256F">
      <w:pPr>
        <w:ind w:firstLine="1440"/>
        <w:jc w:val="both"/>
        <w:rPr>
          <w:color w:val="000000"/>
        </w:rPr>
      </w:pPr>
    </w:p>
    <w:p w14:paraId="08950416" w14:textId="4C0CF01B" w:rsidR="005D1D27" w:rsidRDefault="006A256F" w:rsidP="009564DB">
      <w:pPr>
        <w:jc w:val="both"/>
        <w:rPr>
          <w:color w:val="000000"/>
        </w:rPr>
      </w:pPr>
      <w:r w:rsidRPr="00CE7CF1">
        <w:rPr>
          <w:color w:val="000000"/>
        </w:rPr>
        <w:t> </w:t>
      </w:r>
      <w:r w:rsidR="009564DB">
        <w:rPr>
          <w:color w:val="000000"/>
        </w:rPr>
        <w:tab/>
        <w:t>(</w:t>
      </w:r>
      <w:r w:rsidRPr="00CE7CF1">
        <w:rPr>
          <w:color w:val="000000"/>
        </w:rPr>
        <w:t xml:space="preserve">B)         </w:t>
      </w:r>
      <w:r w:rsidRPr="00CE7CF1">
        <w:rPr>
          <w:color w:val="000000"/>
          <w:u w:val="single"/>
        </w:rPr>
        <w:t>Environmental Condition of Real Property</w:t>
      </w:r>
      <w:r w:rsidRPr="00CE7CF1">
        <w:rPr>
          <w:color w:val="000000"/>
        </w:rPr>
        <w:t>. </w:t>
      </w:r>
      <w:r w:rsidR="00BC69A3">
        <w:rPr>
          <w:color w:val="000000"/>
        </w:rPr>
        <w:t xml:space="preserve"> If the State requires it, </w:t>
      </w:r>
      <w:r w:rsidR="001B5049" w:rsidRPr="00CE7CF1">
        <w:rPr>
          <w:color w:val="000000"/>
        </w:rPr>
        <w:t xml:space="preserve">the Applicant </w:t>
      </w:r>
      <w:r w:rsidR="0022459F">
        <w:rPr>
          <w:color w:val="000000"/>
        </w:rPr>
        <w:t xml:space="preserve">shall </w:t>
      </w:r>
      <w:r w:rsidR="00BC69A3">
        <w:rPr>
          <w:color w:val="000000"/>
        </w:rPr>
        <w:t>conduct, or have other parties conduct</w:t>
      </w:r>
      <w:r w:rsidR="0022459F">
        <w:rPr>
          <w:color w:val="000000"/>
        </w:rPr>
        <w:t>,</w:t>
      </w:r>
      <w:r w:rsidR="00BC69A3">
        <w:rPr>
          <w:color w:val="000000"/>
        </w:rPr>
        <w:t xml:space="preserve"> </w:t>
      </w:r>
      <w:r w:rsidR="001B5049" w:rsidRPr="00CE7CF1">
        <w:rPr>
          <w:color w:val="000000"/>
        </w:rPr>
        <w:t>environmental site assessments, environmental surveys, environmental reports, or remedial action plans for the subject real estate related to the Project</w:t>
      </w:r>
      <w:r w:rsidR="00BC69A3">
        <w:rPr>
          <w:color w:val="000000"/>
        </w:rPr>
        <w:t xml:space="preserve">. </w:t>
      </w:r>
      <w:r w:rsidR="0022459F">
        <w:rPr>
          <w:color w:val="000000"/>
        </w:rPr>
        <w:t>If</w:t>
      </w:r>
      <w:r w:rsidR="00BC69A3">
        <w:rPr>
          <w:color w:val="000000"/>
        </w:rPr>
        <w:t xml:space="preserve"> required, </w:t>
      </w:r>
      <w:r w:rsidR="0022459F">
        <w:rPr>
          <w:color w:val="000000"/>
        </w:rPr>
        <w:t>the State shall request such assessments and reports</w:t>
      </w:r>
      <w:r w:rsidR="00BC69A3">
        <w:rPr>
          <w:color w:val="000000"/>
        </w:rPr>
        <w:t xml:space="preserve"> as part of the application review process</w:t>
      </w:r>
      <w:r w:rsidR="0022459F">
        <w:rPr>
          <w:color w:val="000000"/>
        </w:rPr>
        <w:t>,</w:t>
      </w:r>
      <w:r w:rsidR="00BC69A3">
        <w:rPr>
          <w:color w:val="000000"/>
        </w:rPr>
        <w:t xml:space="preserve"> and </w:t>
      </w:r>
      <w:r w:rsidR="0022459F">
        <w:rPr>
          <w:color w:val="000000"/>
        </w:rPr>
        <w:t xml:space="preserve">the Applicant shall submit the same </w:t>
      </w:r>
      <w:r w:rsidR="001B5049" w:rsidRPr="00CE7CF1">
        <w:rPr>
          <w:color w:val="000000"/>
        </w:rPr>
        <w:t xml:space="preserve">to the State at the time of </w:t>
      </w:r>
      <w:r w:rsidR="0022459F">
        <w:rPr>
          <w:color w:val="000000"/>
        </w:rPr>
        <w:t xml:space="preserve">its submission of the </w:t>
      </w:r>
      <w:r w:rsidR="00BC69A3">
        <w:rPr>
          <w:color w:val="000000"/>
        </w:rPr>
        <w:t xml:space="preserve">final </w:t>
      </w:r>
      <w:r w:rsidR="001B5049" w:rsidRPr="00CE7CF1">
        <w:rPr>
          <w:color w:val="000000"/>
        </w:rPr>
        <w:t>Application for funding.</w:t>
      </w:r>
      <w:r w:rsidRPr="00CE7CF1">
        <w:rPr>
          <w:color w:val="000000"/>
        </w:rPr>
        <w:t xml:space="preserve">  A professional firm licensed to practice in the State of Connecticut shall prepare </w:t>
      </w:r>
      <w:r w:rsidR="0022459F">
        <w:rPr>
          <w:color w:val="000000"/>
        </w:rPr>
        <w:t>such assessments and</w:t>
      </w:r>
      <w:r w:rsidR="0022459F" w:rsidRPr="00CE7CF1">
        <w:rPr>
          <w:color w:val="000000"/>
        </w:rPr>
        <w:t xml:space="preserve"> </w:t>
      </w:r>
      <w:r w:rsidRPr="00CE7CF1">
        <w:rPr>
          <w:color w:val="000000"/>
        </w:rPr>
        <w:t>reports</w:t>
      </w:r>
      <w:r w:rsidR="001B5049" w:rsidRPr="00CE7CF1">
        <w:rPr>
          <w:color w:val="000000"/>
        </w:rPr>
        <w:t xml:space="preserve"> and</w:t>
      </w:r>
      <w:r w:rsidRPr="00CE7CF1">
        <w:rPr>
          <w:color w:val="000000"/>
        </w:rPr>
        <w:t> </w:t>
      </w:r>
      <w:r w:rsidR="001B5049" w:rsidRPr="00CE7CF1">
        <w:rPr>
          <w:color w:val="000000"/>
        </w:rPr>
        <w:t>t</w:t>
      </w:r>
      <w:r w:rsidRPr="00CE7CF1">
        <w:rPr>
          <w:color w:val="000000"/>
        </w:rPr>
        <w:t xml:space="preserve">he scope of investigations and report shall conform to the applicable Department of </w:t>
      </w:r>
      <w:r w:rsidR="000A5077" w:rsidRPr="00CE7CF1">
        <w:rPr>
          <w:color w:val="000000"/>
        </w:rPr>
        <w:t xml:space="preserve">Energy and </w:t>
      </w:r>
      <w:r w:rsidRPr="00CE7CF1">
        <w:rPr>
          <w:color w:val="000000"/>
        </w:rPr>
        <w:t>Environmental Protection laws and regulations, and the applicable American Standards for Testing Material document standards. </w:t>
      </w:r>
    </w:p>
    <w:p w14:paraId="4AE7B055" w14:textId="42C487A8" w:rsidR="006A256F" w:rsidRPr="00CE7CF1" w:rsidRDefault="006A256F" w:rsidP="005D1D27">
      <w:pPr>
        <w:ind w:firstLine="1440"/>
        <w:jc w:val="both"/>
        <w:rPr>
          <w:color w:val="000000"/>
        </w:rPr>
      </w:pPr>
      <w:r w:rsidRPr="00CE7CF1">
        <w:rPr>
          <w:color w:val="000000"/>
        </w:rPr>
        <w:t> </w:t>
      </w:r>
    </w:p>
    <w:p w14:paraId="356480BA" w14:textId="6997FBE6" w:rsidR="006A256F" w:rsidRPr="00CE7CF1" w:rsidRDefault="006A256F" w:rsidP="005F6FCE">
      <w:pPr>
        <w:pStyle w:val="ListParagraph"/>
        <w:numPr>
          <w:ilvl w:val="1"/>
          <w:numId w:val="26"/>
        </w:numPr>
        <w:jc w:val="both"/>
        <w:rPr>
          <w:rFonts w:ascii="Times New Roman" w:hAnsi="Times New Roman" w:cs="Times New Roman"/>
          <w:color w:val="000000"/>
          <w:szCs w:val="24"/>
        </w:rPr>
      </w:pPr>
      <w:r w:rsidRPr="00CE7CF1">
        <w:rPr>
          <w:rFonts w:ascii="Times New Roman" w:hAnsi="Times New Roman" w:cs="Times New Roman"/>
          <w:color w:val="000000"/>
          <w:sz w:val="24"/>
          <w:szCs w:val="24"/>
        </w:rPr>
        <w:t xml:space="preserve">      </w:t>
      </w:r>
      <w:r w:rsidRPr="00CE7CF1">
        <w:rPr>
          <w:rFonts w:ascii="Times New Roman" w:hAnsi="Times New Roman" w:cs="Times New Roman"/>
          <w:color w:val="000000"/>
          <w:sz w:val="24"/>
          <w:szCs w:val="24"/>
          <w:u w:val="single"/>
        </w:rPr>
        <w:t>Construction Compliance</w:t>
      </w:r>
      <w:r w:rsidRPr="00CE7CF1">
        <w:rPr>
          <w:rFonts w:ascii="Times New Roman" w:hAnsi="Times New Roman" w:cs="Times New Roman"/>
          <w:color w:val="000000"/>
          <w:sz w:val="24"/>
          <w:szCs w:val="24"/>
        </w:rPr>
        <w:t>.</w:t>
      </w:r>
    </w:p>
    <w:p w14:paraId="6BAB1CDC" w14:textId="77777777" w:rsidR="006A256F" w:rsidRPr="00CE7CF1" w:rsidRDefault="006A256F" w:rsidP="006A256F">
      <w:pPr>
        <w:ind w:firstLine="1440"/>
        <w:jc w:val="both"/>
        <w:rPr>
          <w:color w:val="000000"/>
          <w:szCs w:val="24"/>
        </w:rPr>
      </w:pPr>
      <w:r w:rsidRPr="00CE7CF1">
        <w:rPr>
          <w:color w:val="000000"/>
          <w:szCs w:val="24"/>
        </w:rPr>
        <w:t> </w:t>
      </w:r>
    </w:p>
    <w:p w14:paraId="197864B8" w14:textId="21766C3D" w:rsidR="00562D1E" w:rsidRPr="005D1D27" w:rsidRDefault="005D1D27" w:rsidP="005D1D27">
      <w:pPr>
        <w:jc w:val="both"/>
        <w:rPr>
          <w:color w:val="000000"/>
          <w:szCs w:val="24"/>
        </w:rPr>
      </w:pPr>
      <w:r w:rsidRPr="005D1D27">
        <w:rPr>
          <w:color w:val="000000"/>
          <w:szCs w:val="24"/>
        </w:rPr>
        <w:tab/>
      </w:r>
      <w:r w:rsidRPr="005D1D27">
        <w:rPr>
          <w:color w:val="000000"/>
          <w:szCs w:val="24"/>
        </w:rPr>
        <w:tab/>
      </w:r>
      <w:r>
        <w:rPr>
          <w:color w:val="000000"/>
          <w:szCs w:val="24"/>
        </w:rPr>
        <w:t xml:space="preserve">(A) </w:t>
      </w:r>
      <w:r w:rsidR="00DE24C5" w:rsidRPr="005D1D27">
        <w:rPr>
          <w:color w:val="000000"/>
          <w:szCs w:val="24"/>
        </w:rPr>
        <w:t xml:space="preserve">At the time of application for funding, </w:t>
      </w:r>
      <w:r w:rsidR="00A55E02" w:rsidRPr="005D1D27">
        <w:rPr>
          <w:color w:val="000000"/>
          <w:szCs w:val="24"/>
        </w:rPr>
        <w:t xml:space="preserve">State </w:t>
      </w:r>
      <w:r w:rsidR="006A256F" w:rsidRPr="005D1D27">
        <w:rPr>
          <w:color w:val="000000"/>
          <w:szCs w:val="24"/>
        </w:rPr>
        <w:t>requires submission of Project design documents, specifications, cost estimates</w:t>
      </w:r>
      <w:r w:rsidR="00562D1E" w:rsidRPr="005D1D27">
        <w:rPr>
          <w:color w:val="000000"/>
          <w:szCs w:val="24"/>
        </w:rPr>
        <w:t>,</w:t>
      </w:r>
      <w:r w:rsidR="006A256F" w:rsidRPr="005D1D27">
        <w:rPr>
          <w:color w:val="000000"/>
          <w:szCs w:val="24"/>
        </w:rPr>
        <w:t xml:space="preserve"> and other documents outlined in </w:t>
      </w:r>
      <w:r w:rsidR="00F278F5" w:rsidRPr="005D1D27">
        <w:rPr>
          <w:color w:val="000000"/>
          <w:szCs w:val="24"/>
        </w:rPr>
        <w:t xml:space="preserve">the Applicant’s </w:t>
      </w:r>
      <w:r w:rsidR="00F278F5" w:rsidRPr="005D1D27">
        <w:rPr>
          <w:szCs w:val="24"/>
        </w:rPr>
        <w:t>Historic Restoration Fund Grant Application and all related documents or instruments</w:t>
      </w:r>
      <w:r w:rsidR="00DE24C5" w:rsidRPr="005D1D27">
        <w:rPr>
          <w:szCs w:val="24"/>
        </w:rPr>
        <w:t xml:space="preserve">. </w:t>
      </w:r>
      <w:r w:rsidR="006A256F" w:rsidRPr="005D1D27">
        <w:rPr>
          <w:color w:val="000000"/>
          <w:szCs w:val="24"/>
        </w:rPr>
        <w:t xml:space="preserve">All submissions are subject to review, comment and/or approval by the Commissioner’s designee.  Unless notified by </w:t>
      </w:r>
      <w:r w:rsidR="00A55E02" w:rsidRPr="005D1D27">
        <w:rPr>
          <w:color w:val="000000"/>
          <w:szCs w:val="24"/>
        </w:rPr>
        <w:t>the State</w:t>
      </w:r>
      <w:r w:rsidR="006A256F" w:rsidRPr="005D1D27">
        <w:rPr>
          <w:color w:val="000000"/>
          <w:szCs w:val="24"/>
        </w:rPr>
        <w:t xml:space="preserve">, for projects with a total project cost of $250,000 or less, the Applicant </w:t>
      </w:r>
      <w:r w:rsidR="00A55E02" w:rsidRPr="005D1D27">
        <w:rPr>
          <w:color w:val="000000"/>
          <w:szCs w:val="24"/>
        </w:rPr>
        <w:t>shall</w:t>
      </w:r>
      <w:r w:rsidR="006A256F" w:rsidRPr="005D1D27">
        <w:rPr>
          <w:color w:val="000000"/>
          <w:szCs w:val="24"/>
        </w:rPr>
        <w:t xml:space="preserve"> certify that the </w:t>
      </w:r>
      <w:r w:rsidR="00CE06BE" w:rsidRPr="005D1D27">
        <w:rPr>
          <w:color w:val="000000"/>
          <w:szCs w:val="24"/>
        </w:rPr>
        <w:t>P</w:t>
      </w:r>
      <w:r w:rsidR="006A256F" w:rsidRPr="005D1D27">
        <w:rPr>
          <w:color w:val="000000"/>
          <w:szCs w:val="24"/>
        </w:rPr>
        <w:t xml:space="preserve">roject is in compliance with </w:t>
      </w:r>
      <w:r w:rsidR="00CE06BE" w:rsidRPr="005D1D27">
        <w:rPr>
          <w:color w:val="000000"/>
          <w:szCs w:val="24"/>
        </w:rPr>
        <w:t xml:space="preserve">State </w:t>
      </w:r>
      <w:r w:rsidR="006A256F" w:rsidRPr="005D1D27">
        <w:rPr>
          <w:color w:val="000000"/>
          <w:szCs w:val="24"/>
        </w:rPr>
        <w:t xml:space="preserve">design, bidding, contracting and construction monitoring requirements.  In these cases, the Applicant </w:t>
      </w:r>
      <w:r w:rsidR="00CE06BE" w:rsidRPr="005D1D27">
        <w:rPr>
          <w:color w:val="000000"/>
          <w:szCs w:val="24"/>
        </w:rPr>
        <w:t xml:space="preserve">shall </w:t>
      </w:r>
      <w:r w:rsidR="006A256F" w:rsidRPr="005D1D27">
        <w:rPr>
          <w:color w:val="000000"/>
          <w:szCs w:val="24"/>
        </w:rPr>
        <w:t xml:space="preserve">certify and submit the appropriate documentation during the pre-bid phase, construction phase and close-out phase of the </w:t>
      </w:r>
      <w:r w:rsidR="00CE06BE" w:rsidRPr="005D1D27">
        <w:rPr>
          <w:color w:val="000000"/>
          <w:szCs w:val="24"/>
        </w:rPr>
        <w:t>P</w:t>
      </w:r>
      <w:r w:rsidR="006A256F" w:rsidRPr="005D1D27">
        <w:rPr>
          <w:color w:val="000000"/>
          <w:szCs w:val="24"/>
        </w:rPr>
        <w:t>roject.</w:t>
      </w:r>
    </w:p>
    <w:p w14:paraId="69C3029E" w14:textId="77777777" w:rsidR="005D1D27" w:rsidRPr="00CE7CF1" w:rsidRDefault="005D1D27" w:rsidP="005F6FCE">
      <w:pPr>
        <w:pStyle w:val="ListParagraph"/>
        <w:ind w:left="0"/>
        <w:jc w:val="both"/>
        <w:rPr>
          <w:rFonts w:ascii="Times New Roman" w:hAnsi="Times New Roman" w:cs="Times New Roman"/>
          <w:color w:val="000000"/>
          <w:szCs w:val="24"/>
        </w:rPr>
      </w:pPr>
    </w:p>
    <w:p w14:paraId="0A59E545" w14:textId="42E2026A" w:rsidR="006A256F" w:rsidRPr="00CE7CF1" w:rsidRDefault="006A256F" w:rsidP="006A256F">
      <w:pPr>
        <w:ind w:firstLine="1440"/>
        <w:jc w:val="both"/>
        <w:rPr>
          <w:color w:val="000000"/>
        </w:rPr>
      </w:pPr>
      <w:r w:rsidRPr="00CE7CF1">
        <w:rPr>
          <w:color w:val="000000"/>
        </w:rPr>
        <w:t xml:space="preserve">(B)       </w:t>
      </w:r>
      <w:r w:rsidR="00562D1E" w:rsidRPr="00CE7CF1">
        <w:rPr>
          <w:color w:val="000000"/>
        </w:rPr>
        <w:t>Following the execution of th</w:t>
      </w:r>
      <w:r w:rsidR="00B11DE2" w:rsidRPr="00CE7CF1">
        <w:rPr>
          <w:color w:val="000000"/>
        </w:rPr>
        <w:t>i</w:t>
      </w:r>
      <w:r w:rsidR="00562D1E" w:rsidRPr="00CE7CF1">
        <w:rPr>
          <w:color w:val="000000"/>
        </w:rPr>
        <w:t xml:space="preserve">s </w:t>
      </w:r>
      <w:r w:rsidR="00505E28">
        <w:rPr>
          <w:color w:val="000000"/>
        </w:rPr>
        <w:t>A</w:t>
      </w:r>
      <w:r w:rsidR="00562D1E" w:rsidRPr="00CE7CF1">
        <w:rPr>
          <w:color w:val="000000"/>
        </w:rPr>
        <w:t>greement and prior to the commencement of constructio</w:t>
      </w:r>
      <w:r w:rsidR="0045422F" w:rsidRPr="00CE7CF1">
        <w:rPr>
          <w:color w:val="000000"/>
        </w:rPr>
        <w:t>n</w:t>
      </w:r>
      <w:r w:rsidR="00505E28">
        <w:rPr>
          <w:color w:val="000000"/>
        </w:rPr>
        <w:t>, t</w:t>
      </w:r>
      <w:r w:rsidRPr="00CE7CF1">
        <w:rPr>
          <w:color w:val="000000"/>
        </w:rPr>
        <w:t xml:space="preserve">he Applicant shall submit </w:t>
      </w:r>
      <w:r w:rsidR="006D636B" w:rsidRPr="00CE7CF1">
        <w:rPr>
          <w:color w:val="000000"/>
        </w:rPr>
        <w:t xml:space="preserve">to the State </w:t>
      </w:r>
      <w:r w:rsidRPr="00CE7CF1">
        <w:rPr>
          <w:color w:val="000000"/>
        </w:rPr>
        <w:t>for review</w:t>
      </w:r>
      <w:r w:rsidR="006D636B" w:rsidRPr="00CE7CF1">
        <w:rPr>
          <w:color w:val="000000"/>
        </w:rPr>
        <w:t>, comment,</w:t>
      </w:r>
      <w:r w:rsidRPr="00CE7CF1">
        <w:rPr>
          <w:color w:val="000000"/>
        </w:rPr>
        <w:t xml:space="preserve"> and </w:t>
      </w:r>
      <w:r w:rsidR="006D636B" w:rsidRPr="00CE7CF1">
        <w:rPr>
          <w:color w:val="000000"/>
        </w:rPr>
        <w:t xml:space="preserve">approval </w:t>
      </w:r>
      <w:r w:rsidRPr="00CE7CF1">
        <w:rPr>
          <w:color w:val="000000"/>
        </w:rPr>
        <w:t xml:space="preserve">the following construction-related documents:  (1) bid package(s) including procedures for bidding; (2) bid selection process results; (3) bonding and insurance requirements; (4) copies of contracts; (5) updated list of Project contractors; </w:t>
      </w:r>
      <w:r w:rsidR="00505E28">
        <w:rPr>
          <w:color w:val="000000"/>
        </w:rPr>
        <w:t xml:space="preserve">and </w:t>
      </w:r>
      <w:r w:rsidRPr="00CE7CF1">
        <w:rPr>
          <w:color w:val="000000"/>
        </w:rPr>
        <w:t>(6) schedule of values</w:t>
      </w:r>
      <w:r w:rsidR="00562D1E" w:rsidRPr="00CE7CF1">
        <w:rPr>
          <w:color w:val="000000"/>
        </w:rPr>
        <w:t xml:space="preserve">. </w:t>
      </w:r>
      <w:r w:rsidRPr="00CE7CF1">
        <w:rPr>
          <w:color w:val="000000"/>
        </w:rPr>
        <w:t xml:space="preserve"> </w:t>
      </w:r>
      <w:r w:rsidR="00B11DE2" w:rsidRPr="00CE7CF1">
        <w:rPr>
          <w:color w:val="000000"/>
        </w:rPr>
        <w:t xml:space="preserve">During construction, the Applicant shall submit any </w:t>
      </w:r>
      <w:r w:rsidRPr="00CE7CF1">
        <w:rPr>
          <w:color w:val="000000"/>
        </w:rPr>
        <w:t>change orders</w:t>
      </w:r>
      <w:r w:rsidR="00B11DE2" w:rsidRPr="00CE7CF1">
        <w:rPr>
          <w:color w:val="000000"/>
        </w:rPr>
        <w:t xml:space="preserve"> to the State for review and approval</w:t>
      </w:r>
      <w:r w:rsidR="00505E28">
        <w:rPr>
          <w:color w:val="000000"/>
        </w:rPr>
        <w:t xml:space="preserve">. </w:t>
      </w:r>
      <w:r w:rsidR="00B11DE2" w:rsidRPr="00CE7CF1">
        <w:rPr>
          <w:color w:val="000000"/>
        </w:rPr>
        <w:t xml:space="preserve"> </w:t>
      </w:r>
      <w:r w:rsidR="00505E28">
        <w:rPr>
          <w:color w:val="000000"/>
        </w:rPr>
        <w:t>T</w:t>
      </w:r>
      <w:r w:rsidR="00B11DE2" w:rsidRPr="00CE7CF1">
        <w:rPr>
          <w:color w:val="000000"/>
        </w:rPr>
        <w:t xml:space="preserve">he Applicant shall submit payment requisitions to the State for reimbursement upon completion and acceptance of the </w:t>
      </w:r>
      <w:r w:rsidR="00D96382" w:rsidRPr="00CE7CF1">
        <w:rPr>
          <w:color w:val="000000"/>
        </w:rPr>
        <w:t xml:space="preserve">grant funded </w:t>
      </w:r>
      <w:r w:rsidR="00B11DE2" w:rsidRPr="00CE7CF1">
        <w:rPr>
          <w:color w:val="000000"/>
        </w:rPr>
        <w:t>work</w:t>
      </w:r>
      <w:r w:rsidRPr="00CE7CF1">
        <w:rPr>
          <w:color w:val="000000"/>
        </w:rPr>
        <w:t>.</w:t>
      </w:r>
      <w:r w:rsidR="00FF5AF9" w:rsidRPr="00CE7CF1">
        <w:rPr>
          <w:color w:val="000000"/>
        </w:rPr>
        <w:t xml:space="preserve"> </w:t>
      </w:r>
    </w:p>
    <w:p w14:paraId="35BD4EBA" w14:textId="77777777" w:rsidR="006A256F" w:rsidRPr="00CE7CF1" w:rsidRDefault="006A256F" w:rsidP="006A256F">
      <w:pPr>
        <w:ind w:firstLine="1440"/>
        <w:jc w:val="both"/>
        <w:rPr>
          <w:color w:val="000000"/>
        </w:rPr>
      </w:pPr>
      <w:r w:rsidRPr="00CE7CF1">
        <w:rPr>
          <w:color w:val="000000"/>
        </w:rPr>
        <w:t> </w:t>
      </w:r>
    </w:p>
    <w:p w14:paraId="3A81F410" w14:textId="6262BAF8" w:rsidR="006A256F" w:rsidRPr="00CE7CF1" w:rsidRDefault="006A256F" w:rsidP="006A256F">
      <w:pPr>
        <w:ind w:firstLine="1440"/>
        <w:jc w:val="both"/>
        <w:rPr>
          <w:color w:val="000000"/>
        </w:rPr>
      </w:pPr>
      <w:r w:rsidRPr="00CE7CF1">
        <w:rPr>
          <w:color w:val="000000"/>
        </w:rPr>
        <w:t xml:space="preserve">(C)       </w:t>
      </w:r>
      <w:r w:rsidR="006D636B" w:rsidRPr="00CE7CF1">
        <w:rPr>
          <w:color w:val="000000"/>
        </w:rPr>
        <w:t xml:space="preserve">State </w:t>
      </w:r>
      <w:r w:rsidRPr="00CE7CF1">
        <w:rPr>
          <w:color w:val="000000"/>
        </w:rPr>
        <w:t xml:space="preserve">requirements for approval of the release of </w:t>
      </w:r>
      <w:r w:rsidR="006D636B" w:rsidRPr="00CE7CF1">
        <w:rPr>
          <w:color w:val="000000"/>
        </w:rPr>
        <w:t xml:space="preserve">the Funding </w:t>
      </w:r>
      <w:r w:rsidRPr="00CE7CF1">
        <w:rPr>
          <w:color w:val="000000"/>
        </w:rPr>
        <w:t xml:space="preserve">for construction include review of construction documents, </w:t>
      </w:r>
      <w:r w:rsidR="00596075" w:rsidRPr="00CE7CF1">
        <w:rPr>
          <w:color w:val="000000"/>
        </w:rPr>
        <w:t xml:space="preserve">the </w:t>
      </w:r>
      <w:r w:rsidR="0045422F" w:rsidRPr="00CE7CF1">
        <w:rPr>
          <w:color w:val="000000"/>
        </w:rPr>
        <w:t>latest up</w:t>
      </w:r>
      <w:r w:rsidRPr="00CE7CF1">
        <w:rPr>
          <w:color w:val="000000"/>
        </w:rPr>
        <w:t>dated budget, bidding process</w:t>
      </w:r>
      <w:r w:rsidR="005700EE" w:rsidRPr="00CE7CF1">
        <w:rPr>
          <w:color w:val="000000"/>
        </w:rPr>
        <w:t xml:space="preserve"> documents</w:t>
      </w:r>
      <w:r w:rsidR="00596075" w:rsidRPr="00CE7CF1">
        <w:rPr>
          <w:color w:val="000000"/>
        </w:rPr>
        <w:t xml:space="preserve">, </w:t>
      </w:r>
      <w:r w:rsidRPr="00CE7CF1">
        <w:rPr>
          <w:color w:val="000000"/>
        </w:rPr>
        <w:t xml:space="preserve">Project schedule and cash flow updates, monthly reports, and any appropriate backup </w:t>
      </w:r>
      <w:r w:rsidR="006D636B" w:rsidRPr="00CE7CF1">
        <w:rPr>
          <w:color w:val="000000"/>
        </w:rPr>
        <w:t xml:space="preserve">or other </w:t>
      </w:r>
      <w:r w:rsidRPr="00CE7CF1">
        <w:rPr>
          <w:color w:val="000000"/>
        </w:rPr>
        <w:t xml:space="preserve">materials </w:t>
      </w:r>
      <w:r w:rsidR="006D636B" w:rsidRPr="00CE7CF1">
        <w:rPr>
          <w:color w:val="000000"/>
        </w:rPr>
        <w:t>that the State indicates are</w:t>
      </w:r>
      <w:r w:rsidRPr="00CE7CF1">
        <w:rPr>
          <w:color w:val="000000"/>
        </w:rPr>
        <w:t xml:space="preserve"> needed for review, such as application and certificate of payment (AIA Document G702) approved by the architect and/or engineer, appropriate invoices, </w:t>
      </w:r>
      <w:r w:rsidR="006D636B" w:rsidRPr="00CE7CF1">
        <w:rPr>
          <w:color w:val="000000"/>
        </w:rPr>
        <w:t>and other related or similar documents or instruments</w:t>
      </w:r>
      <w:r w:rsidRPr="00CE7CF1">
        <w:rPr>
          <w:color w:val="000000"/>
        </w:rPr>
        <w:t>.</w:t>
      </w:r>
    </w:p>
    <w:p w14:paraId="267CD006" w14:textId="77777777" w:rsidR="006A256F" w:rsidRPr="00CE7CF1" w:rsidRDefault="006A256F" w:rsidP="006A256F">
      <w:pPr>
        <w:jc w:val="both"/>
        <w:rPr>
          <w:color w:val="000000"/>
        </w:rPr>
      </w:pPr>
      <w:r w:rsidRPr="00CE7CF1">
        <w:rPr>
          <w:color w:val="000000"/>
        </w:rPr>
        <w:t> </w:t>
      </w:r>
    </w:p>
    <w:p w14:paraId="1D45313A" w14:textId="00ABB781" w:rsidR="006A256F" w:rsidRPr="00CE7CF1" w:rsidRDefault="006A256F" w:rsidP="006A256F">
      <w:pPr>
        <w:jc w:val="both"/>
        <w:rPr>
          <w:color w:val="000000"/>
        </w:rPr>
      </w:pPr>
      <w:r w:rsidRPr="00CE7CF1">
        <w:rPr>
          <w:color w:val="000000"/>
        </w:rPr>
        <w:t xml:space="preserve">            6.3       </w:t>
      </w:r>
      <w:r w:rsidRPr="00CE7CF1">
        <w:rPr>
          <w:color w:val="000000"/>
          <w:u w:val="single"/>
        </w:rPr>
        <w:t>Administrative and Project Monitoring Plan</w:t>
      </w:r>
      <w:r w:rsidRPr="00CE7CF1">
        <w:rPr>
          <w:color w:val="000000"/>
        </w:rPr>
        <w:t xml:space="preserve">.  </w:t>
      </w:r>
      <w:r w:rsidR="004C0EB8" w:rsidRPr="00CE7CF1">
        <w:rPr>
          <w:color w:val="000000"/>
        </w:rPr>
        <w:t>At the time of application for funding, t</w:t>
      </w:r>
      <w:r w:rsidRPr="00CE7CF1">
        <w:rPr>
          <w:color w:val="000000"/>
        </w:rPr>
        <w:t xml:space="preserve">he Applicant shall submit to the </w:t>
      </w:r>
      <w:r w:rsidR="00634EB9" w:rsidRPr="00CE7CF1">
        <w:rPr>
          <w:color w:val="000000"/>
        </w:rPr>
        <w:t xml:space="preserve">State </w:t>
      </w:r>
      <w:r w:rsidRPr="00CE7CF1">
        <w:rPr>
          <w:color w:val="000000"/>
        </w:rPr>
        <w:t xml:space="preserve">a project administration plan, acceptable to the </w:t>
      </w:r>
      <w:r w:rsidR="00634EB9" w:rsidRPr="00CE7CF1">
        <w:rPr>
          <w:color w:val="000000"/>
        </w:rPr>
        <w:t>State</w:t>
      </w:r>
      <w:r w:rsidRPr="00CE7CF1">
        <w:rPr>
          <w:color w:val="000000"/>
        </w:rPr>
        <w:t xml:space="preserve">, that describes how </w:t>
      </w:r>
      <w:r w:rsidR="00634EB9" w:rsidRPr="00CE7CF1">
        <w:rPr>
          <w:color w:val="000000"/>
        </w:rPr>
        <w:t xml:space="preserve">the Applicant </w:t>
      </w:r>
      <w:r w:rsidRPr="00CE7CF1">
        <w:rPr>
          <w:color w:val="000000"/>
        </w:rPr>
        <w:t xml:space="preserve">will document and monitor the financial and construction oversight of the </w:t>
      </w:r>
      <w:r w:rsidR="00634EB9" w:rsidRPr="00CE7CF1">
        <w:rPr>
          <w:color w:val="000000"/>
        </w:rPr>
        <w:t>Funding</w:t>
      </w:r>
      <w:r w:rsidRPr="00CE7CF1">
        <w:rPr>
          <w:color w:val="000000"/>
        </w:rPr>
        <w:t xml:space="preserve"> as required by </w:t>
      </w:r>
      <w:r w:rsidR="00634EB9" w:rsidRPr="00CE7CF1">
        <w:rPr>
          <w:color w:val="000000"/>
        </w:rPr>
        <w:t>this</w:t>
      </w:r>
      <w:r w:rsidRPr="00CE7CF1">
        <w:rPr>
          <w:color w:val="000000"/>
        </w:rPr>
        <w:t xml:space="preserve"> Agreement and as </w:t>
      </w:r>
      <w:r w:rsidR="00634EB9" w:rsidRPr="00CE7CF1">
        <w:rPr>
          <w:color w:val="000000"/>
        </w:rPr>
        <w:t xml:space="preserve">set forth </w:t>
      </w:r>
      <w:r w:rsidRPr="00CE7CF1">
        <w:rPr>
          <w:color w:val="000000"/>
        </w:rPr>
        <w:t xml:space="preserve">in the </w:t>
      </w:r>
      <w:r w:rsidR="00634EB9" w:rsidRPr="00CE7CF1">
        <w:rPr>
          <w:color w:val="000000"/>
        </w:rPr>
        <w:t xml:space="preserve">State’s approved </w:t>
      </w:r>
      <w:r w:rsidRPr="00CE7CF1">
        <w:rPr>
          <w:color w:val="000000"/>
        </w:rPr>
        <w:t xml:space="preserve">Project Financing Plan and Budget.  The purpose of </w:t>
      </w:r>
      <w:r w:rsidR="00634EB9" w:rsidRPr="00CE7CF1">
        <w:rPr>
          <w:color w:val="000000"/>
        </w:rPr>
        <w:t xml:space="preserve">such </w:t>
      </w:r>
      <w:r w:rsidRPr="00CE7CF1">
        <w:rPr>
          <w:color w:val="000000"/>
        </w:rPr>
        <w:t xml:space="preserve">plan is to assure the completion of the Project </w:t>
      </w:r>
      <w:r w:rsidR="00634EB9" w:rsidRPr="00CE7CF1">
        <w:rPr>
          <w:color w:val="000000"/>
        </w:rPr>
        <w:t xml:space="preserve">in accordance with </w:t>
      </w:r>
      <w:r w:rsidRPr="00CE7CF1">
        <w:rPr>
          <w:color w:val="000000"/>
        </w:rPr>
        <w:t xml:space="preserve">the approved Financing Plan and Budget and the appropriate use of </w:t>
      </w:r>
      <w:r w:rsidR="00634EB9" w:rsidRPr="00CE7CF1">
        <w:rPr>
          <w:color w:val="000000"/>
        </w:rPr>
        <w:t>the Funding</w:t>
      </w:r>
      <w:r w:rsidRPr="00CE7CF1">
        <w:rPr>
          <w:color w:val="000000"/>
        </w:rPr>
        <w:t xml:space="preserve">.  The plan </w:t>
      </w:r>
      <w:r w:rsidR="00634EB9" w:rsidRPr="00CE7CF1">
        <w:rPr>
          <w:color w:val="000000"/>
        </w:rPr>
        <w:t xml:space="preserve">will </w:t>
      </w:r>
      <w:r w:rsidR="00604B45" w:rsidRPr="00CE7CF1">
        <w:rPr>
          <w:color w:val="000000"/>
        </w:rPr>
        <w:t>address</w:t>
      </w:r>
      <w:r w:rsidR="00BB0269" w:rsidRPr="00CE7CF1">
        <w:rPr>
          <w:color w:val="000000"/>
        </w:rPr>
        <w:t xml:space="preserve"> </w:t>
      </w:r>
      <w:r w:rsidRPr="00CE7CF1">
        <w:rPr>
          <w:color w:val="000000"/>
        </w:rPr>
        <w:t xml:space="preserve">how </w:t>
      </w:r>
      <w:r w:rsidR="00634EB9" w:rsidRPr="00CE7CF1">
        <w:rPr>
          <w:color w:val="000000"/>
        </w:rPr>
        <w:t xml:space="preserve">the Funding </w:t>
      </w:r>
      <w:r w:rsidRPr="00CE7CF1">
        <w:rPr>
          <w:color w:val="000000"/>
        </w:rPr>
        <w:t>will be disbursed in conjunction and in accordance with all contractual agreements</w:t>
      </w:r>
      <w:r w:rsidR="00634EB9" w:rsidRPr="00CE7CF1">
        <w:rPr>
          <w:color w:val="000000"/>
        </w:rPr>
        <w:t xml:space="preserve"> related to the Project</w:t>
      </w:r>
      <w:r w:rsidRPr="00CE7CF1">
        <w:rPr>
          <w:color w:val="000000"/>
        </w:rPr>
        <w:t xml:space="preserve">.  The plan </w:t>
      </w:r>
      <w:r w:rsidR="00634EB9" w:rsidRPr="00CE7CF1">
        <w:rPr>
          <w:color w:val="000000"/>
        </w:rPr>
        <w:t xml:space="preserve">will </w:t>
      </w:r>
      <w:r w:rsidRPr="00CE7CF1">
        <w:rPr>
          <w:color w:val="000000"/>
        </w:rPr>
        <w:t xml:space="preserve">include the process that </w:t>
      </w:r>
      <w:r w:rsidR="00634EB9" w:rsidRPr="00CE7CF1">
        <w:rPr>
          <w:color w:val="000000"/>
        </w:rPr>
        <w:t xml:space="preserve">the Applicant </w:t>
      </w:r>
      <w:r w:rsidRPr="00CE7CF1">
        <w:rPr>
          <w:color w:val="000000"/>
        </w:rPr>
        <w:t>will undertake to approve payment requisitions and project construction change orders.</w:t>
      </w:r>
    </w:p>
    <w:p w14:paraId="4CEBD248" w14:textId="77777777" w:rsidR="006A256F" w:rsidRPr="00CE7CF1" w:rsidRDefault="006A256F" w:rsidP="006A2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5C9F3673" w14:textId="3D737BAB" w:rsidR="008947F0" w:rsidRPr="00CE7CF1" w:rsidRDefault="008947F0" w:rsidP="008947F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E7CF1">
        <w:rPr>
          <w:szCs w:val="24"/>
        </w:rPr>
        <w:tab/>
        <w:t>[Remainder</w:t>
      </w:r>
      <w:r w:rsidRPr="00CE7CF1">
        <w:t xml:space="preserve"> of page intentionally blank</w:t>
      </w:r>
      <w:r w:rsidRPr="00CE7CF1">
        <w:rPr>
          <w:szCs w:val="24"/>
        </w:rPr>
        <w:t>. Signature page to follow.</w:t>
      </w:r>
      <w:r w:rsidRPr="00CE7CF1">
        <w:rPr>
          <w:bCs/>
        </w:rPr>
        <w:t>]</w:t>
      </w:r>
    </w:p>
    <w:p w14:paraId="62F8C85F" w14:textId="77777777" w:rsidR="008947F0" w:rsidRPr="00CE7CF1" w:rsidRDefault="008947F0" w:rsidP="00325AA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D2BC23E" w14:textId="56AB898F" w:rsidR="00605BF5" w:rsidRPr="00CE7CF1" w:rsidRDefault="00605BF5" w:rsidP="00705D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12C7CDA5" w14:textId="77777777" w:rsidR="00605BF5" w:rsidRPr="00CE7CF1" w:rsidRDefault="00605BF5" w:rsidP="00705D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FACB0FD" w14:textId="77777777" w:rsidR="009B7B0F" w:rsidRDefault="009B7B0F" w:rsidP="00705D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493A1BC" w14:textId="77777777" w:rsidR="009B7B0F" w:rsidRDefault="009B7B0F" w:rsidP="00705D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628F601" w14:textId="1F0EC476" w:rsidR="00705D35" w:rsidRPr="00CE7CF1" w:rsidRDefault="00705D35" w:rsidP="00705D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E7CF1">
        <w:rPr>
          <w:b/>
        </w:rPr>
        <w:t>IN WITNESS WHEREOF</w:t>
      </w:r>
      <w:r w:rsidRPr="00CE7CF1">
        <w:t>, the parties hereto make and enter into this Agreement.</w:t>
      </w:r>
    </w:p>
    <w:p w14:paraId="3C724DA5" w14:textId="77777777" w:rsidR="00705D35" w:rsidRPr="00CE7CF1" w:rsidRDefault="00705D35" w:rsidP="00705D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8197F26" w14:textId="77777777" w:rsidR="00705D35" w:rsidRPr="00CE7CF1" w:rsidRDefault="00705D35" w:rsidP="00705D35">
      <w:pPr>
        <w:ind w:firstLine="720"/>
      </w:pPr>
      <w:r w:rsidRPr="00CE7CF1">
        <w:t xml:space="preserve"> </w:t>
      </w:r>
    </w:p>
    <w:p w14:paraId="552F7DDD" w14:textId="0C392D7F" w:rsidR="00705D35" w:rsidRPr="00CE7CF1" w:rsidRDefault="006A256F" w:rsidP="00705D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E7CF1">
        <w:rPr>
          <w:b/>
        </w:rPr>
        <w:tab/>
      </w:r>
      <w:r w:rsidRPr="00CE7CF1">
        <w:rPr>
          <w:b/>
        </w:rPr>
        <w:tab/>
      </w:r>
      <w:r w:rsidR="00705D35" w:rsidRPr="00CE7CF1">
        <w:rPr>
          <w:b/>
        </w:rPr>
        <w:tab/>
      </w:r>
      <w:r w:rsidR="00705D35" w:rsidRPr="00CE7CF1">
        <w:rPr>
          <w:b/>
        </w:rPr>
        <w:tab/>
      </w:r>
      <w:r w:rsidR="00705D35" w:rsidRPr="00CE7CF1">
        <w:rPr>
          <w:b/>
        </w:rPr>
        <w:tab/>
      </w:r>
      <w:r w:rsidR="00705D35" w:rsidRPr="00CE7CF1">
        <w:rPr>
          <w:b/>
        </w:rPr>
        <w:tab/>
      </w:r>
      <w:r w:rsidR="00705D35" w:rsidRPr="00CE7CF1">
        <w:rPr>
          <w:b/>
        </w:rPr>
        <w:tab/>
        <w:t>«Applicant»</w:t>
      </w:r>
    </w:p>
    <w:p w14:paraId="19FC75CF" w14:textId="77777777" w:rsidR="00705D35" w:rsidRPr="00CE7CF1" w:rsidRDefault="00705D35" w:rsidP="00705D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540369B" w14:textId="77777777" w:rsidR="00705D35" w:rsidRPr="00CE7CF1" w:rsidRDefault="00705D35" w:rsidP="00705D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B7B98D3" w14:textId="77777777" w:rsidR="00705D35" w:rsidRPr="00CE7CF1" w:rsidRDefault="00705D35" w:rsidP="00705D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FA29931" w14:textId="0893221A" w:rsidR="00705D35" w:rsidRPr="00CE7CF1" w:rsidRDefault="006A256F" w:rsidP="006A256F">
      <w:pPr>
        <w:tabs>
          <w:tab w:val="left" w:pos="1"/>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E7CF1">
        <w:tab/>
      </w:r>
      <w:r w:rsidRPr="00CE7CF1">
        <w:tab/>
      </w:r>
      <w:r w:rsidRPr="00CE7CF1">
        <w:tab/>
      </w:r>
      <w:r w:rsidRPr="00CE7CF1">
        <w:tab/>
      </w:r>
      <w:r w:rsidRPr="00CE7CF1">
        <w:tab/>
      </w:r>
      <w:r w:rsidRPr="00CE7CF1">
        <w:tab/>
      </w:r>
      <w:r w:rsidRPr="00CE7CF1">
        <w:tab/>
      </w:r>
      <w:r w:rsidR="00705D35" w:rsidRPr="00CE7CF1">
        <w:t>By:___________________________</w:t>
      </w:r>
    </w:p>
    <w:p w14:paraId="3BDBABAB" w14:textId="22400639" w:rsidR="00705D35" w:rsidRPr="00CE7CF1" w:rsidRDefault="00705D35" w:rsidP="006A256F">
      <w:pPr>
        <w:ind w:left="3600" w:firstLine="720"/>
      </w:pPr>
      <w:r w:rsidRPr="00CE7CF1">
        <w:t>Name:</w:t>
      </w:r>
      <w:r w:rsidRPr="00CE7CF1">
        <w:tab/>
      </w:r>
    </w:p>
    <w:p w14:paraId="755581CE" w14:textId="0B33791E"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r w:rsidRPr="00CE7CF1">
        <w:tab/>
      </w:r>
      <w:r w:rsidRPr="00CE7CF1">
        <w:tab/>
      </w:r>
      <w:r w:rsidRPr="00CE7CF1">
        <w:tab/>
      </w:r>
      <w:r w:rsidRPr="00CE7CF1">
        <w:tab/>
      </w:r>
      <w:r w:rsidRPr="00CE7CF1">
        <w:tab/>
      </w:r>
      <w:r w:rsidRPr="00CE7CF1">
        <w:tab/>
      </w:r>
      <w:r w:rsidRPr="00CE7CF1">
        <w:tab/>
        <w:t>Title:</w:t>
      </w:r>
    </w:p>
    <w:p w14:paraId="6C61AF00" w14:textId="50BA2D85"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r w:rsidRPr="00CE7CF1">
        <w:tab/>
      </w:r>
      <w:r w:rsidRPr="00CE7CF1">
        <w:tab/>
      </w:r>
      <w:r w:rsidRPr="00CE7CF1">
        <w:tab/>
      </w:r>
      <w:r w:rsidRPr="00CE7CF1">
        <w:tab/>
      </w:r>
      <w:r w:rsidRPr="00CE7CF1">
        <w:tab/>
      </w:r>
      <w:r w:rsidRPr="00CE7CF1">
        <w:tab/>
      </w:r>
      <w:r w:rsidRPr="00CE7CF1">
        <w:tab/>
        <w:t xml:space="preserve">Duly Authorized </w:t>
      </w:r>
    </w:p>
    <w:p w14:paraId="7A8373E1" w14:textId="77777777" w:rsidR="00705D35" w:rsidRPr="00CE7CF1" w:rsidRDefault="00705D35" w:rsidP="00705D35"/>
    <w:p w14:paraId="554A109F" w14:textId="2475620D" w:rsidR="00705D35" w:rsidRPr="00CE7CF1" w:rsidRDefault="006A256F" w:rsidP="00705D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E7CF1">
        <w:tab/>
      </w:r>
      <w:r w:rsidRPr="00CE7CF1">
        <w:tab/>
      </w:r>
      <w:r w:rsidRPr="00CE7CF1">
        <w:tab/>
      </w:r>
      <w:r w:rsidRPr="00CE7CF1">
        <w:tab/>
      </w:r>
      <w:r w:rsidRPr="00CE7CF1">
        <w:tab/>
      </w:r>
      <w:r w:rsidRPr="00CE7CF1">
        <w:tab/>
      </w:r>
      <w:r w:rsidRPr="00CE7CF1">
        <w:tab/>
      </w:r>
      <w:r w:rsidR="00705D35" w:rsidRPr="00CE7CF1">
        <w:t xml:space="preserve">Dated:  ________________________                     </w:t>
      </w:r>
      <w:r w:rsidR="00705D35" w:rsidRPr="00CE7CF1">
        <w:tab/>
      </w:r>
      <w:r w:rsidR="00705D35" w:rsidRPr="00CE7CF1">
        <w:tab/>
      </w:r>
      <w:r w:rsidR="00705D35" w:rsidRPr="00CE7CF1">
        <w:tab/>
      </w:r>
      <w:r w:rsidR="00705D35" w:rsidRPr="00CE7CF1">
        <w:tab/>
      </w:r>
      <w:r w:rsidR="00705D35" w:rsidRPr="00CE7CF1">
        <w:tab/>
      </w:r>
    </w:p>
    <w:p w14:paraId="156C7A02"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p>
    <w:p w14:paraId="7D9154D2"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p>
    <w:p w14:paraId="4B700209"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p>
    <w:p w14:paraId="230AF5F4"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p>
    <w:p w14:paraId="768A4D95" w14:textId="08D15466" w:rsidR="00705D35" w:rsidRPr="00CE7CF1" w:rsidRDefault="006A256F"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b/>
        </w:rPr>
      </w:pPr>
      <w:r w:rsidRPr="00CE7CF1">
        <w:rPr>
          <w:b/>
        </w:rPr>
        <w:tab/>
      </w:r>
      <w:r w:rsidRPr="00CE7CF1">
        <w:rPr>
          <w:b/>
        </w:rPr>
        <w:tab/>
      </w:r>
      <w:r w:rsidRPr="00CE7CF1">
        <w:rPr>
          <w:b/>
        </w:rPr>
        <w:tab/>
      </w:r>
      <w:r w:rsidRPr="00CE7CF1">
        <w:rPr>
          <w:b/>
        </w:rPr>
        <w:tab/>
      </w:r>
      <w:r w:rsidRPr="00CE7CF1">
        <w:rPr>
          <w:b/>
        </w:rPr>
        <w:tab/>
      </w:r>
      <w:r w:rsidRPr="00CE7CF1">
        <w:rPr>
          <w:b/>
        </w:rPr>
        <w:tab/>
      </w:r>
      <w:r w:rsidRPr="00CE7CF1">
        <w:rPr>
          <w:b/>
        </w:rPr>
        <w:tab/>
      </w:r>
      <w:r w:rsidR="00705D35" w:rsidRPr="00CE7CF1">
        <w:rPr>
          <w:b/>
        </w:rPr>
        <w:t xml:space="preserve">STATE OF CONNECTICUT </w:t>
      </w:r>
    </w:p>
    <w:p w14:paraId="32CF32F5"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b/>
        </w:rPr>
      </w:pPr>
      <w:r w:rsidRPr="00CE7CF1">
        <w:rPr>
          <w:b/>
        </w:rPr>
        <w:tab/>
      </w:r>
      <w:r w:rsidRPr="00CE7CF1">
        <w:rPr>
          <w:b/>
        </w:rPr>
        <w:tab/>
      </w:r>
      <w:r w:rsidRPr="00CE7CF1">
        <w:rPr>
          <w:b/>
        </w:rPr>
        <w:tab/>
      </w:r>
      <w:r w:rsidRPr="00CE7CF1">
        <w:rPr>
          <w:b/>
        </w:rPr>
        <w:tab/>
      </w:r>
      <w:r w:rsidRPr="00CE7CF1">
        <w:rPr>
          <w:b/>
        </w:rPr>
        <w:tab/>
      </w:r>
      <w:r w:rsidRPr="00CE7CF1">
        <w:rPr>
          <w:b/>
        </w:rPr>
        <w:tab/>
      </w:r>
      <w:r w:rsidRPr="00CE7CF1">
        <w:rPr>
          <w:b/>
        </w:rPr>
        <w:tab/>
        <w:t>DEPARTMENT OF ECONOMIC</w:t>
      </w:r>
    </w:p>
    <w:p w14:paraId="51E2B526"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b/>
        </w:rPr>
      </w:pPr>
      <w:r w:rsidRPr="00CE7CF1">
        <w:rPr>
          <w:b/>
        </w:rPr>
        <w:tab/>
      </w:r>
      <w:r w:rsidRPr="00CE7CF1">
        <w:rPr>
          <w:b/>
        </w:rPr>
        <w:tab/>
      </w:r>
      <w:r w:rsidRPr="00CE7CF1">
        <w:rPr>
          <w:b/>
        </w:rPr>
        <w:tab/>
      </w:r>
      <w:r w:rsidRPr="00CE7CF1">
        <w:rPr>
          <w:b/>
        </w:rPr>
        <w:tab/>
      </w:r>
      <w:r w:rsidRPr="00CE7CF1">
        <w:rPr>
          <w:b/>
        </w:rPr>
        <w:tab/>
      </w:r>
      <w:r w:rsidRPr="00CE7CF1">
        <w:rPr>
          <w:b/>
        </w:rPr>
        <w:tab/>
      </w:r>
      <w:r w:rsidRPr="00CE7CF1">
        <w:rPr>
          <w:b/>
        </w:rPr>
        <w:tab/>
        <w:t xml:space="preserve">AND COMMUNITY DEVELOPMENT </w:t>
      </w:r>
    </w:p>
    <w:p w14:paraId="014C4BF9"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p>
    <w:p w14:paraId="670B48C6" w14:textId="510E569B" w:rsidR="00705D35" w:rsidRPr="00CE7CF1" w:rsidRDefault="006A256F"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r w:rsidRPr="00CE7CF1">
        <w:tab/>
      </w:r>
      <w:r w:rsidRPr="00CE7CF1">
        <w:tab/>
      </w:r>
      <w:r w:rsidRPr="00CE7CF1">
        <w:tab/>
      </w:r>
      <w:r w:rsidRPr="00CE7CF1">
        <w:tab/>
      </w:r>
      <w:r w:rsidRPr="00CE7CF1">
        <w:tab/>
      </w:r>
      <w:r w:rsidRPr="00CE7CF1">
        <w:tab/>
      </w:r>
      <w:r w:rsidRPr="00CE7CF1">
        <w:tab/>
      </w:r>
      <w:r w:rsidR="00705D35" w:rsidRPr="00CE7CF1">
        <w:t xml:space="preserve">By:  ___________________________ </w:t>
      </w:r>
    </w:p>
    <w:p w14:paraId="36F3D269" w14:textId="2C58DAC1" w:rsidR="00705D35" w:rsidRPr="00CE7CF1" w:rsidRDefault="00705D35" w:rsidP="006A256F">
      <w:pPr>
        <w:ind w:left="3600" w:firstLine="720"/>
      </w:pPr>
      <w:r w:rsidRPr="00CE7CF1">
        <w:t xml:space="preserve">Name: </w:t>
      </w:r>
      <w:r w:rsidRPr="00CE7CF1">
        <w:rPr>
          <w:color w:val="000000"/>
        </w:rPr>
        <w:t xml:space="preserve"> David Lehman</w:t>
      </w:r>
    </w:p>
    <w:p w14:paraId="42DBDC76"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color w:val="000000"/>
        </w:rPr>
      </w:pPr>
      <w:r w:rsidRPr="00CE7CF1">
        <w:tab/>
      </w:r>
      <w:r w:rsidRPr="00CE7CF1">
        <w:tab/>
      </w:r>
      <w:r w:rsidRPr="00CE7CF1">
        <w:tab/>
      </w:r>
      <w:r w:rsidRPr="00CE7CF1">
        <w:tab/>
      </w:r>
      <w:r w:rsidRPr="00CE7CF1">
        <w:tab/>
      </w:r>
      <w:r w:rsidRPr="00CE7CF1">
        <w:tab/>
      </w:r>
      <w:r w:rsidRPr="00CE7CF1">
        <w:tab/>
        <w:t xml:space="preserve">Title:    </w:t>
      </w:r>
      <w:r w:rsidRPr="00CE7CF1">
        <w:rPr>
          <w:color w:val="000000"/>
        </w:rPr>
        <w:t>Commissioner</w:t>
      </w:r>
    </w:p>
    <w:p w14:paraId="07A57E4D"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r w:rsidRPr="00CE7CF1">
        <w:tab/>
      </w:r>
      <w:r w:rsidRPr="00CE7CF1">
        <w:tab/>
      </w:r>
      <w:r w:rsidRPr="00CE7CF1">
        <w:tab/>
      </w:r>
      <w:r w:rsidRPr="00CE7CF1">
        <w:tab/>
      </w:r>
      <w:r w:rsidRPr="00CE7CF1">
        <w:tab/>
      </w:r>
      <w:r w:rsidRPr="00CE7CF1">
        <w:tab/>
      </w:r>
      <w:r w:rsidRPr="00CE7CF1">
        <w:tab/>
        <w:t xml:space="preserve">Duly Authorized </w:t>
      </w:r>
    </w:p>
    <w:p w14:paraId="72EB04DF"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p>
    <w:p w14:paraId="3D26C1FE" w14:textId="06616BFB" w:rsidR="00705D35" w:rsidRPr="00CE7CF1" w:rsidRDefault="006A256F" w:rsidP="00705D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E7CF1">
        <w:tab/>
      </w:r>
      <w:r w:rsidRPr="00CE7CF1">
        <w:tab/>
      </w:r>
      <w:r w:rsidRPr="00CE7CF1">
        <w:tab/>
      </w:r>
      <w:r w:rsidRPr="00CE7CF1">
        <w:tab/>
      </w:r>
      <w:r w:rsidRPr="00CE7CF1">
        <w:tab/>
      </w:r>
      <w:r w:rsidRPr="00CE7CF1">
        <w:tab/>
      </w:r>
      <w:r w:rsidRPr="00CE7CF1">
        <w:tab/>
      </w:r>
      <w:r w:rsidR="00705D35" w:rsidRPr="00CE7CF1">
        <w:t>Dated:  ________________________</w:t>
      </w:r>
    </w:p>
    <w:p w14:paraId="12ED052B" w14:textId="6C3BB6C5" w:rsidR="00705D35" w:rsidRPr="00CE7CF1" w:rsidRDefault="00705D35" w:rsidP="00705D35">
      <w:r w:rsidRPr="00CE7CF1">
        <w:t xml:space="preserve"> </w:t>
      </w:r>
    </w:p>
    <w:p w14:paraId="29EBF892"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p>
    <w:p w14:paraId="5CABCA7C"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r w:rsidRPr="00CE7CF1">
        <w:tab/>
      </w:r>
      <w:r w:rsidRPr="00CE7CF1">
        <w:tab/>
      </w:r>
      <w:r w:rsidRPr="00CE7CF1">
        <w:tab/>
      </w:r>
      <w:r w:rsidRPr="00CE7CF1">
        <w:tab/>
      </w:r>
      <w:r w:rsidRPr="00CE7CF1">
        <w:tab/>
      </w:r>
      <w:r w:rsidRPr="00CE7CF1">
        <w:tab/>
      </w:r>
      <w:r w:rsidRPr="00CE7CF1">
        <w:tab/>
      </w:r>
      <w:r w:rsidRPr="00CE7CF1">
        <w:tab/>
      </w:r>
      <w:r w:rsidRPr="00CE7CF1">
        <w:tab/>
      </w:r>
    </w:p>
    <w:p w14:paraId="4583E1E5"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r w:rsidRPr="00CE7CF1">
        <w:tab/>
      </w:r>
      <w:r w:rsidRPr="00CE7CF1">
        <w:tab/>
      </w:r>
      <w:r w:rsidRPr="00CE7CF1">
        <w:tab/>
      </w:r>
      <w:r w:rsidRPr="00CE7CF1">
        <w:tab/>
      </w:r>
      <w:r w:rsidRPr="00CE7CF1">
        <w:tab/>
      </w:r>
      <w:r w:rsidRPr="00CE7CF1">
        <w:tab/>
      </w:r>
      <w:r w:rsidRPr="00CE7CF1">
        <w:tab/>
      </w:r>
      <w:r w:rsidRPr="00CE7CF1">
        <w:tab/>
      </w:r>
      <w:r w:rsidRPr="00CE7CF1">
        <w:tab/>
      </w:r>
      <w:r w:rsidRPr="00CE7CF1">
        <w:tab/>
      </w:r>
      <w:r w:rsidRPr="00CE7CF1">
        <w:tab/>
      </w:r>
      <w:r w:rsidRPr="00CE7CF1">
        <w:tab/>
      </w:r>
      <w:r w:rsidRPr="00CE7CF1">
        <w:tab/>
      </w:r>
      <w:r w:rsidRPr="00CE7CF1">
        <w:tab/>
      </w:r>
      <w:r w:rsidRPr="00CE7CF1">
        <w:tab/>
      </w:r>
      <w:r w:rsidRPr="00CE7CF1">
        <w:tab/>
      </w:r>
      <w:r w:rsidRPr="00CE7CF1">
        <w:tab/>
      </w:r>
      <w:r w:rsidRPr="00CE7CF1">
        <w:tab/>
      </w:r>
    </w:p>
    <w:p w14:paraId="6F7DE8C7"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r w:rsidRPr="00CE7CF1">
        <w:tab/>
      </w:r>
      <w:r w:rsidRPr="00CE7CF1">
        <w:tab/>
      </w:r>
      <w:r w:rsidRPr="00CE7CF1">
        <w:tab/>
      </w:r>
      <w:r w:rsidRPr="00CE7CF1">
        <w:tab/>
      </w:r>
      <w:r w:rsidRPr="00CE7CF1">
        <w:tab/>
      </w:r>
      <w:r w:rsidRPr="00CE7CF1">
        <w:tab/>
      </w:r>
      <w:r w:rsidRPr="00CE7CF1">
        <w:tab/>
        <w:t>Approved as to Form:</w:t>
      </w:r>
    </w:p>
    <w:p w14:paraId="4C580B49"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p>
    <w:p w14:paraId="68B5C60F"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b/>
        </w:rPr>
      </w:pPr>
      <w:r w:rsidRPr="00CE7CF1">
        <w:tab/>
      </w:r>
      <w:r w:rsidRPr="00CE7CF1">
        <w:tab/>
      </w:r>
      <w:r w:rsidRPr="00CE7CF1">
        <w:tab/>
      </w:r>
      <w:r w:rsidRPr="00CE7CF1">
        <w:tab/>
      </w:r>
      <w:r w:rsidRPr="00CE7CF1">
        <w:tab/>
      </w:r>
      <w:r w:rsidRPr="00CE7CF1">
        <w:tab/>
      </w:r>
      <w:r w:rsidRPr="00CE7CF1">
        <w:tab/>
      </w:r>
      <w:r w:rsidRPr="00CE7CF1">
        <w:rPr>
          <w:b/>
        </w:rPr>
        <w:t>OFFICE OF THE ATTORNEY GENERAL</w:t>
      </w:r>
    </w:p>
    <w:p w14:paraId="207C25C9"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rPr>
          <w:b/>
        </w:rPr>
      </w:pPr>
    </w:p>
    <w:p w14:paraId="55C25EEB"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r w:rsidRPr="00CE7CF1">
        <w:rPr>
          <w:b/>
        </w:rPr>
        <w:tab/>
      </w:r>
      <w:r w:rsidRPr="00CE7CF1">
        <w:rPr>
          <w:b/>
        </w:rPr>
        <w:tab/>
      </w:r>
      <w:r w:rsidRPr="00CE7CF1">
        <w:rPr>
          <w:b/>
        </w:rPr>
        <w:tab/>
      </w:r>
      <w:r w:rsidRPr="00CE7CF1">
        <w:rPr>
          <w:b/>
        </w:rPr>
        <w:tab/>
      </w:r>
      <w:r w:rsidRPr="00CE7CF1">
        <w:rPr>
          <w:b/>
        </w:rPr>
        <w:tab/>
      </w:r>
      <w:r w:rsidRPr="00CE7CF1">
        <w:rPr>
          <w:b/>
        </w:rPr>
        <w:tab/>
      </w:r>
      <w:r w:rsidRPr="00CE7CF1">
        <w:rPr>
          <w:b/>
        </w:rPr>
        <w:tab/>
      </w:r>
      <w:r w:rsidRPr="00CE7CF1">
        <w:t>By:  ___________________________</w:t>
      </w:r>
    </w:p>
    <w:p w14:paraId="1CC0417A"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r w:rsidRPr="00CE7CF1">
        <w:tab/>
      </w:r>
      <w:r w:rsidRPr="00CE7CF1">
        <w:tab/>
      </w:r>
      <w:r w:rsidRPr="00CE7CF1">
        <w:tab/>
      </w:r>
      <w:r w:rsidRPr="00CE7CF1">
        <w:tab/>
      </w:r>
      <w:r w:rsidRPr="00CE7CF1">
        <w:tab/>
      </w:r>
      <w:r w:rsidRPr="00CE7CF1">
        <w:tab/>
      </w:r>
      <w:r w:rsidRPr="00CE7CF1">
        <w:tab/>
        <w:t>Name:</w:t>
      </w:r>
    </w:p>
    <w:p w14:paraId="169CB293"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r w:rsidRPr="00CE7CF1">
        <w:tab/>
      </w:r>
      <w:r w:rsidRPr="00CE7CF1">
        <w:tab/>
      </w:r>
      <w:r w:rsidRPr="00CE7CF1">
        <w:tab/>
      </w:r>
      <w:r w:rsidRPr="00CE7CF1">
        <w:tab/>
      </w:r>
      <w:r w:rsidRPr="00CE7CF1">
        <w:tab/>
      </w:r>
      <w:r w:rsidRPr="00CE7CF1">
        <w:tab/>
      </w:r>
      <w:r w:rsidRPr="00CE7CF1">
        <w:tab/>
        <w:t>Title:</w:t>
      </w:r>
    </w:p>
    <w:p w14:paraId="147B6F4C"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r w:rsidRPr="00CE7CF1">
        <w:tab/>
      </w:r>
      <w:r w:rsidRPr="00CE7CF1">
        <w:tab/>
      </w:r>
      <w:r w:rsidRPr="00CE7CF1">
        <w:tab/>
      </w:r>
      <w:r w:rsidRPr="00CE7CF1">
        <w:tab/>
      </w:r>
      <w:r w:rsidRPr="00CE7CF1">
        <w:tab/>
      </w:r>
      <w:r w:rsidRPr="00CE7CF1">
        <w:tab/>
      </w:r>
      <w:r w:rsidRPr="00CE7CF1">
        <w:tab/>
        <w:t>Duly Authorized</w:t>
      </w:r>
    </w:p>
    <w:p w14:paraId="5E696B6F"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p>
    <w:p w14:paraId="0D4B5D57" w14:textId="77777777" w:rsidR="00705D35" w:rsidRPr="00CE7CF1" w:rsidRDefault="00705D35" w:rsidP="00705D35">
      <w:pPr>
        <w:tabs>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s>
        <w:jc w:val="both"/>
      </w:pPr>
      <w:r w:rsidRPr="00CE7CF1">
        <w:tab/>
      </w:r>
      <w:r w:rsidRPr="00CE7CF1">
        <w:tab/>
      </w:r>
      <w:r w:rsidRPr="00CE7CF1">
        <w:tab/>
      </w:r>
      <w:r w:rsidRPr="00CE7CF1">
        <w:tab/>
      </w:r>
      <w:r w:rsidRPr="00CE7CF1">
        <w:tab/>
      </w:r>
      <w:r w:rsidRPr="00CE7CF1">
        <w:tab/>
      </w:r>
      <w:r w:rsidRPr="00CE7CF1">
        <w:tab/>
        <w:t>Dated:  ________________________</w:t>
      </w:r>
    </w:p>
    <w:p w14:paraId="1F48882E" w14:textId="77777777" w:rsidR="00705D35" w:rsidRPr="00CE7CF1" w:rsidRDefault="00705D35" w:rsidP="00705D35">
      <w:pPr>
        <w:jc w:val="center"/>
        <w:rPr>
          <w:u w:val="single"/>
        </w:rPr>
      </w:pPr>
      <w:r w:rsidRPr="00CE7CF1">
        <w:rPr>
          <w:u w:val="single"/>
        </w:rPr>
        <w:br w:type="page"/>
      </w:r>
    </w:p>
    <w:p w14:paraId="3C9D21AE" w14:textId="77777777" w:rsidR="004E7B4A" w:rsidRPr="00CE7CF1" w:rsidRDefault="004E7B4A">
      <w:pPr>
        <w:pStyle w:val="Heading1"/>
        <w:tabs>
          <w:tab w:val="clear" w:pos="600"/>
          <w:tab w:val="clear" w:pos="1080"/>
          <w:tab w:val="clear" w:pos="1680"/>
          <w:tab w:val="clear" w:pos="4080"/>
        </w:tabs>
      </w:pPr>
      <w:r w:rsidRPr="00CE7CF1">
        <w:t>EXHIBIT A</w:t>
      </w:r>
    </w:p>
    <w:p w14:paraId="7321E94C" w14:textId="77777777" w:rsidR="004E7B4A" w:rsidRPr="00CE7CF1" w:rsidRDefault="004E7B4A">
      <w:pPr>
        <w:jc w:val="center"/>
      </w:pPr>
    </w:p>
    <w:p w14:paraId="770007AF" w14:textId="77777777" w:rsidR="004E7B4A" w:rsidRPr="00CE7CF1" w:rsidRDefault="004E7B4A">
      <w:pPr>
        <w:jc w:val="center"/>
      </w:pPr>
      <w:r w:rsidRPr="00CE7CF1">
        <w:t>[Applicant’s Writings]</w:t>
      </w:r>
    </w:p>
    <w:p w14:paraId="5733C72C" w14:textId="77777777" w:rsidR="004E7B4A" w:rsidRPr="00CE7CF1" w:rsidRDefault="004E7B4A"/>
    <w:p w14:paraId="786CD3E6" w14:textId="77777777" w:rsidR="007A2A96" w:rsidRPr="00CE7CF1" w:rsidRDefault="008947F0" w:rsidP="007A2A96">
      <w:pPr>
        <w:pStyle w:val="Heading2"/>
        <w:jc w:val="center"/>
        <w:rPr>
          <w:u w:val="single"/>
        </w:rPr>
      </w:pPr>
      <w:r w:rsidRPr="00CE7CF1">
        <w:br w:type="page"/>
      </w:r>
      <w:r w:rsidR="007A2A96" w:rsidRPr="00CE7CF1">
        <w:rPr>
          <w:u w:val="single"/>
        </w:rPr>
        <w:t>EXHIBIT B</w:t>
      </w:r>
    </w:p>
    <w:p w14:paraId="020A147F" w14:textId="77777777" w:rsidR="007A2A96" w:rsidRPr="00CE7CF1" w:rsidRDefault="007A2A96" w:rsidP="007A2A96">
      <w:pPr>
        <w:pStyle w:val="Heading2"/>
        <w:rPr>
          <w:u w:val="single"/>
        </w:rPr>
      </w:pPr>
    </w:p>
    <w:p w14:paraId="57C0FC04" w14:textId="77777777" w:rsidR="007A2A96" w:rsidRPr="00CE7CF1" w:rsidRDefault="007A2A96" w:rsidP="00705D35">
      <w:pPr>
        <w:pStyle w:val="Heading2"/>
        <w:jc w:val="center"/>
        <w:rPr>
          <w:u w:val="single"/>
        </w:rPr>
      </w:pPr>
      <w:r w:rsidRPr="00CE7CF1">
        <w:rPr>
          <w:u w:val="single"/>
        </w:rPr>
        <w:t xml:space="preserve">Insurance Requirements for Non-Profit and For </w:t>
      </w:r>
      <w:r w:rsidRPr="00CE7CF1">
        <w:rPr>
          <w:bCs/>
          <w:szCs w:val="24"/>
          <w:u w:val="single"/>
        </w:rPr>
        <w:t>-</w:t>
      </w:r>
      <w:r w:rsidRPr="00CE7CF1">
        <w:rPr>
          <w:u w:val="single"/>
        </w:rPr>
        <w:t>Profit Entities</w:t>
      </w:r>
    </w:p>
    <w:p w14:paraId="219101EB" w14:textId="77777777" w:rsidR="007A2A96" w:rsidRPr="00CE7CF1" w:rsidRDefault="007A2A96" w:rsidP="007A2A96">
      <w:pPr>
        <w:jc w:val="center"/>
        <w:rPr>
          <w:b/>
          <w:smallCaps/>
          <w:sz w:val="22"/>
          <w:u w:val="single"/>
        </w:rPr>
      </w:pPr>
    </w:p>
    <w:p w14:paraId="53036465" w14:textId="3BD013B7" w:rsidR="007A2A96" w:rsidRPr="00CE7CF1" w:rsidRDefault="007A2A96" w:rsidP="007A2A96">
      <w:r w:rsidRPr="00CE7CF1">
        <w:t xml:space="preserve">(A) </w:t>
      </w:r>
      <w:r w:rsidRPr="00CE7CF1">
        <w:rPr>
          <w:szCs w:val="24"/>
        </w:rPr>
        <w:tab/>
        <w:t>Before commencing Performance, the</w:t>
      </w:r>
      <w:r w:rsidRPr="00CE7CF1">
        <w:t xml:space="preserve"> Applicant shall procure and maintain </w:t>
      </w:r>
      <w:r w:rsidRPr="00CE7CF1">
        <w:rPr>
          <w:szCs w:val="24"/>
        </w:rPr>
        <w:t xml:space="preserve">at its own cost and expense </w:t>
      </w:r>
      <w:r w:rsidRPr="00CE7CF1">
        <w:t>for the duration of the approved Project Financing Plan and Budget</w:t>
      </w:r>
      <w:r w:rsidRPr="00CE7CF1">
        <w:rPr>
          <w:szCs w:val="24"/>
        </w:rPr>
        <w:t>,</w:t>
      </w:r>
      <w:r w:rsidRPr="00CE7CF1">
        <w:rPr>
          <w:bCs/>
          <w:szCs w:val="22"/>
        </w:rPr>
        <w:t xml:space="preserve"> </w:t>
      </w:r>
      <w:r w:rsidRPr="00CE7CF1">
        <w:t xml:space="preserve">the following </w:t>
      </w:r>
      <w:r w:rsidRPr="00CE7CF1">
        <w:rPr>
          <w:szCs w:val="24"/>
        </w:rPr>
        <w:t>insurance as described in (1) through (7) below</w:t>
      </w:r>
      <w:r w:rsidRPr="00CE7CF1">
        <w:t>; provided however, that if this project is (i) financial assistance of less than $100,000, (ii) a planning grant, or (iii) a predevelopment loan, only items 1 and 2 as set forth herein shall apply</w:t>
      </w:r>
      <w:r w:rsidRPr="00CE7CF1">
        <w:rPr>
          <w:szCs w:val="24"/>
        </w:rPr>
        <w:t>. Applicant shall assume any and all deductibles in the described insurance policies. The Applicant’s insurers shall have no right of recovery or subrogation against the State and the described Applicant’s insurance shall be primary coverage. Any failure to comply with the claim reporting provisions of the policy shall not affect coverage provided to the State.</w:t>
      </w:r>
    </w:p>
    <w:p w14:paraId="442F503B" w14:textId="77777777" w:rsidR="007A2A96" w:rsidRPr="00CE7CF1" w:rsidRDefault="007A2A96" w:rsidP="007A2A96">
      <w:pPr>
        <w:rPr>
          <w:sz w:val="22"/>
        </w:rPr>
      </w:pPr>
    </w:p>
    <w:p w14:paraId="6625C398" w14:textId="77777777" w:rsidR="007A2A96" w:rsidRPr="00CE7CF1" w:rsidRDefault="007A2A96" w:rsidP="007A2A96"/>
    <w:p w14:paraId="51CD8817" w14:textId="77777777" w:rsidR="007A2A96" w:rsidRPr="00CE7CF1" w:rsidRDefault="007A2A96" w:rsidP="007A2A96">
      <w:pPr>
        <w:numPr>
          <w:ilvl w:val="0"/>
          <w:numId w:val="23"/>
        </w:numPr>
      </w:pPr>
      <w:r w:rsidRPr="00CE7CF1">
        <w:t>Commercial General Liability:  $1,000,000 combined single limit per occurrence for bodily injury, personal injury and property damage.  Coverage shall include Premises and Operation, Independent Contractors, Product and Completed Operations and Contractual Liability and Broad Form Property Damage coverage.  If a general aggregate is used, the general aggregate limit shall apply separately to the Agreement or the general aggregate limit shall be twice the occurrence limit.</w:t>
      </w:r>
    </w:p>
    <w:p w14:paraId="54EACD72" w14:textId="77777777" w:rsidR="007A2A96" w:rsidRPr="00CE7CF1" w:rsidRDefault="007A2A96" w:rsidP="007A2A96"/>
    <w:p w14:paraId="4ED86841" w14:textId="6105C992" w:rsidR="007A2A96" w:rsidRPr="00CE7CF1" w:rsidRDefault="007A2A96" w:rsidP="007A2A96">
      <w:pPr>
        <w:numPr>
          <w:ilvl w:val="0"/>
          <w:numId w:val="23"/>
        </w:numPr>
      </w:pPr>
      <w:r w:rsidRPr="00CE7CF1">
        <w:t>Workers’ Compensation and Employer’s Liability:  Statutory coverage in compliance with</w:t>
      </w:r>
      <w:r w:rsidR="00846A68" w:rsidRPr="00CE7CF1">
        <w:t xml:space="preserve"> </w:t>
      </w:r>
      <w:r w:rsidRPr="00CE7CF1">
        <w:t>Connecticut.  Coverage shall include Employer’s Liability with minimum limits of $100,000 each accident, $500,000 Disease – Policy limit, $100,000 each employee.</w:t>
      </w:r>
    </w:p>
    <w:p w14:paraId="5F245749" w14:textId="77777777" w:rsidR="007A2A96" w:rsidRPr="00CE7CF1" w:rsidRDefault="007A2A96" w:rsidP="007A2A96"/>
    <w:p w14:paraId="103564EA" w14:textId="77777777" w:rsidR="007A2A96" w:rsidRPr="00CE7CF1" w:rsidRDefault="007A2A96" w:rsidP="007A2A96">
      <w:pPr>
        <w:numPr>
          <w:ilvl w:val="0"/>
          <w:numId w:val="23"/>
        </w:numPr>
        <w:rPr>
          <w:szCs w:val="22"/>
        </w:rPr>
      </w:pPr>
      <w:r w:rsidRPr="00CE7CF1">
        <w:t xml:space="preserve">Automobile Liability: </w:t>
      </w:r>
      <w:r w:rsidRPr="00CE7CF1">
        <w:rPr>
          <w:szCs w:val="22"/>
        </w:rPr>
        <w:t>$1,000,000 combined single limit per accident for bodily injury.  Coverage extends to owned, hired and non-owned automobiles.  If the vendor/contractor does not own an automobile, but one is used in the execution of the contract, then only hired and non-owned coverage is required.  If a vehicle is not used in the execution of the contract then automobile coverage is not required.</w:t>
      </w:r>
    </w:p>
    <w:p w14:paraId="6B6D0CDE" w14:textId="77777777" w:rsidR="007A2A96" w:rsidRPr="00CE7CF1" w:rsidRDefault="007A2A96" w:rsidP="007A2A96">
      <w:pPr>
        <w:rPr>
          <w:szCs w:val="22"/>
        </w:rPr>
      </w:pPr>
    </w:p>
    <w:p w14:paraId="519392C3" w14:textId="77777777" w:rsidR="007A2A96" w:rsidRPr="00CE7CF1" w:rsidRDefault="007A2A96" w:rsidP="007A2A96">
      <w:pPr>
        <w:numPr>
          <w:ilvl w:val="0"/>
          <w:numId w:val="23"/>
        </w:numPr>
      </w:pPr>
      <w:r w:rsidRPr="00CE7CF1">
        <w:t>Directors and Officers Liability:  $1,000,000 per occurrence limit of liability; provided, however, that Directors and Officers Liability insurance shall not be required for limited liability corporations or limited partnerships.</w:t>
      </w:r>
    </w:p>
    <w:p w14:paraId="25723542" w14:textId="77777777" w:rsidR="007A2A96" w:rsidRPr="00CE7CF1" w:rsidRDefault="007A2A96" w:rsidP="007A2A96"/>
    <w:p w14:paraId="2971E677" w14:textId="77777777" w:rsidR="007A2A96" w:rsidRPr="00CE7CF1" w:rsidRDefault="007A2A96" w:rsidP="007A2A96">
      <w:pPr>
        <w:numPr>
          <w:ilvl w:val="0"/>
          <w:numId w:val="23"/>
        </w:numPr>
      </w:pPr>
      <w:r w:rsidRPr="00CE7CF1">
        <w:t>Comprehensive Crime Insurance:  $100,000 limit for each of the following coverages:  Employee Dishonesty (Form O), Forgery/Alteration (Form B), and Money and Securities coverage for Theft, Burglary, Robbery, Disappearance and Destruction.</w:t>
      </w:r>
    </w:p>
    <w:p w14:paraId="11A333A2" w14:textId="77777777" w:rsidR="007A2A96" w:rsidRPr="00CE7CF1" w:rsidRDefault="007A2A96" w:rsidP="007A2A96"/>
    <w:p w14:paraId="3D007D82" w14:textId="77777777" w:rsidR="007A2A96" w:rsidRPr="00CE7CF1" w:rsidRDefault="007A2A96" w:rsidP="007A2A96">
      <w:pPr>
        <w:numPr>
          <w:ilvl w:val="0"/>
          <w:numId w:val="23"/>
        </w:numPr>
      </w:pPr>
      <w:r w:rsidRPr="00CE7CF1">
        <w:t xml:space="preserve">Builders Risk:  (Construction Phase) With respect to any work involving the construction of real property during the construction project, </w:t>
      </w:r>
      <w:smartTag w:uri="urn:schemas-microsoft-com:office:smarttags" w:element="place">
        <w:smartTag w:uri="urn:schemas-microsoft-com:office:smarttags" w:element="State">
          <w:r w:rsidRPr="00CE7CF1">
            <w:t>Connecticut</w:t>
          </w:r>
        </w:smartTag>
      </w:smartTag>
      <w:r w:rsidRPr="00CE7CF1">
        <w:t xml:space="preserve"> as a Loss Payee.</w:t>
      </w:r>
    </w:p>
    <w:p w14:paraId="56DBABC8" w14:textId="77777777" w:rsidR="007A2A96" w:rsidRPr="00CE7CF1" w:rsidRDefault="007A2A96" w:rsidP="007A2A96"/>
    <w:p w14:paraId="445A0367" w14:textId="77777777" w:rsidR="007A2A96" w:rsidRPr="00CE7CF1" w:rsidRDefault="007A2A96" w:rsidP="007A2A96">
      <w:pPr>
        <w:numPr>
          <w:ilvl w:val="0"/>
          <w:numId w:val="23"/>
        </w:numPr>
      </w:pPr>
      <w:r w:rsidRPr="00CE7CF1">
        <w:t xml:space="preserve">Property Insurance:  (Post Construction) </w:t>
      </w:r>
      <w:smartTag w:uri="urn:schemas-microsoft-com:office:smarttags" w:element="place">
        <w:smartTag w:uri="urn:schemas-microsoft-com:office:smarttags" w:element="State">
          <w:r w:rsidRPr="00CE7CF1">
            <w:t>Connecticut</w:t>
          </w:r>
        </w:smartTag>
      </w:smartTag>
      <w:r w:rsidRPr="00CE7CF1">
        <w:t xml:space="preserve"> shall be listed as a Loss Payee.</w:t>
      </w:r>
    </w:p>
    <w:p w14:paraId="4C4167E6" w14:textId="77777777" w:rsidR="007A2A96" w:rsidRPr="00CE7CF1" w:rsidRDefault="007A2A96" w:rsidP="007A2A96"/>
    <w:p w14:paraId="043BC876" w14:textId="77777777" w:rsidR="007A2A96" w:rsidRPr="00CE7CF1" w:rsidRDefault="007A2A96" w:rsidP="007A2A96">
      <w:pPr>
        <w:rPr>
          <w:sz w:val="22"/>
        </w:rPr>
      </w:pPr>
    </w:p>
    <w:p w14:paraId="04860B8C" w14:textId="77777777" w:rsidR="007A2A96" w:rsidRPr="00CE7CF1" w:rsidRDefault="007A2A96" w:rsidP="007A2A96">
      <w:pPr>
        <w:pStyle w:val="Header"/>
        <w:tabs>
          <w:tab w:val="clear" w:pos="4320"/>
          <w:tab w:val="clear" w:pos="8640"/>
        </w:tabs>
      </w:pPr>
      <w:r w:rsidRPr="00CE7CF1">
        <w:t xml:space="preserve"> (B)  Additional Insurance Provisions</w:t>
      </w:r>
    </w:p>
    <w:p w14:paraId="2575A193" w14:textId="77777777" w:rsidR="007A2A96" w:rsidRPr="00CE7CF1" w:rsidRDefault="007A2A96" w:rsidP="007A2A96"/>
    <w:p w14:paraId="2CC44238" w14:textId="77777777" w:rsidR="007A2A96" w:rsidRPr="00CE7CF1" w:rsidRDefault="007A2A96" w:rsidP="007A2A96">
      <w:pPr>
        <w:rPr>
          <w:sz w:val="22"/>
        </w:rPr>
      </w:pPr>
    </w:p>
    <w:p w14:paraId="002D3291" w14:textId="526ADD7D" w:rsidR="007A2A96" w:rsidRPr="00CE7CF1" w:rsidRDefault="007A2A96" w:rsidP="00D8704F">
      <w:pPr>
        <w:numPr>
          <w:ilvl w:val="0"/>
          <w:numId w:val="24"/>
        </w:numPr>
        <w:ind w:left="360"/>
      </w:pPr>
      <w:r w:rsidRPr="00CE7CF1">
        <w:t xml:space="preserve">The State of </w:t>
      </w:r>
      <w:smartTag w:uri="urn:schemas-microsoft-com:office:smarttags" w:element="place">
        <w:smartTag w:uri="urn:schemas-microsoft-com:office:smarttags" w:element="State">
          <w:r w:rsidRPr="00CE7CF1">
            <w:t>Connecticut</w:t>
          </w:r>
        </w:smartTag>
      </w:smartTag>
      <w:r w:rsidRPr="00CE7CF1">
        <w:t xml:space="preserve"> Department of Economic and Community Development, its officials and employees shall be named as an Additional Insured on the Commercial General Liability policy.  Additional Insured status is not required for items (A)2 through (A)7 above.</w:t>
      </w:r>
    </w:p>
    <w:p w14:paraId="60F99E72" w14:textId="77777777" w:rsidR="007A2A96" w:rsidRPr="00CE7CF1" w:rsidRDefault="007A2A96" w:rsidP="007A2A96"/>
    <w:p w14:paraId="634056FA" w14:textId="77777777" w:rsidR="007A2A96" w:rsidRPr="00CE7CF1" w:rsidRDefault="007A2A96" w:rsidP="007A2A96">
      <w:pPr>
        <w:ind w:left="360"/>
      </w:pPr>
      <w:r w:rsidRPr="00CE7CF1">
        <w:rPr>
          <w:szCs w:val="24"/>
        </w:rPr>
        <w:t>(</w:t>
      </w:r>
      <w:r w:rsidRPr="00CE7CF1">
        <w:t>2)</w:t>
      </w:r>
      <w:r w:rsidRPr="00CE7CF1">
        <w:tab/>
        <w:t xml:space="preserve">Described insurance shall be primary coverage and Applicant and Applicant’s insurer shall have no right of subrogation recovery or subrogation against the State of </w:t>
      </w:r>
      <w:smartTag w:uri="urn:schemas-microsoft-com:office:smarttags" w:element="place">
        <w:smartTag w:uri="urn:schemas-microsoft-com:office:smarttags" w:element="State">
          <w:r w:rsidRPr="00CE7CF1">
            <w:t>Connecticut</w:t>
          </w:r>
        </w:smartTag>
      </w:smartTag>
      <w:r w:rsidRPr="00CE7CF1">
        <w:t>.</w:t>
      </w:r>
    </w:p>
    <w:p w14:paraId="36559BB3" w14:textId="77777777" w:rsidR="007A2A96" w:rsidRPr="00CE7CF1" w:rsidRDefault="007A2A96" w:rsidP="007A2A96"/>
    <w:p w14:paraId="0D42E491" w14:textId="77777777" w:rsidR="007A2A96" w:rsidRPr="00CE7CF1" w:rsidRDefault="007A2A96" w:rsidP="007A2A96">
      <w:pPr>
        <w:ind w:left="360"/>
      </w:pPr>
      <w:r w:rsidRPr="00CE7CF1">
        <w:rPr>
          <w:szCs w:val="24"/>
        </w:rPr>
        <w:t>(</w:t>
      </w:r>
      <w:r w:rsidRPr="00CE7CF1">
        <w:t>3)</w:t>
      </w:r>
      <w:r w:rsidRPr="00CE7CF1">
        <w:tab/>
        <w:t>Applicant shall assume any and all deductibles in the described insurance policies.</w:t>
      </w:r>
    </w:p>
    <w:p w14:paraId="5A474D8A" w14:textId="77777777" w:rsidR="007A2A96" w:rsidRPr="00CE7CF1" w:rsidRDefault="007A2A96" w:rsidP="007A2A96"/>
    <w:p w14:paraId="7C76902E" w14:textId="77777777" w:rsidR="007A2A96" w:rsidRPr="00CE7CF1" w:rsidRDefault="007A2A96" w:rsidP="007A2A96">
      <w:pPr>
        <w:ind w:left="360"/>
      </w:pPr>
      <w:r w:rsidRPr="00CE7CF1">
        <w:rPr>
          <w:szCs w:val="24"/>
        </w:rPr>
        <w:t>(</w:t>
      </w:r>
      <w:r w:rsidRPr="00CE7CF1">
        <w:t>4)</w:t>
      </w:r>
      <w:r w:rsidRPr="00CE7CF1">
        <w:tab/>
        <w:t xml:space="preserve">Without limiting Applicant’s obligation to procure and maintain insurance for the duration identified in (A) above, each insurance policy shall not be suspended, voided, cancelled or reduced except after thirty (30) days prior written notice by certified mail has been given to the State of Connecticut, with the exception that a ten (10) day prior written notice by certified mail for non-payment of premium is acceptable.   </w:t>
      </w:r>
    </w:p>
    <w:p w14:paraId="6B8627E0" w14:textId="77777777" w:rsidR="007A2A96" w:rsidRPr="00CE7CF1" w:rsidRDefault="007A2A96" w:rsidP="007A2A96"/>
    <w:p w14:paraId="14B49D43" w14:textId="77777777" w:rsidR="007A2A96" w:rsidRPr="00CE7CF1" w:rsidRDefault="007A2A96" w:rsidP="007A2A96">
      <w:pPr>
        <w:ind w:left="360"/>
      </w:pPr>
      <w:r w:rsidRPr="00CE7CF1">
        <w:rPr>
          <w:szCs w:val="24"/>
        </w:rPr>
        <w:t>(</w:t>
      </w:r>
      <w:r w:rsidRPr="00CE7CF1">
        <w:t>5)   Each policy shall be issued by an Insurance Company licensed to do business by Connecticut Department of Insurance and having a Best Rating of A-, VII, or equivalent or as otherwise approved by DECD.</w:t>
      </w:r>
    </w:p>
    <w:p w14:paraId="7001C191" w14:textId="68BFE79D" w:rsidR="007A2A96" w:rsidRPr="00CE7CF1" w:rsidRDefault="007A2A96" w:rsidP="007A2A96">
      <w:pPr>
        <w:pStyle w:val="Heading1"/>
      </w:pPr>
      <w:r w:rsidRPr="00CE7CF1">
        <w:br w:type="page"/>
      </w:r>
    </w:p>
    <w:p w14:paraId="798D5202" w14:textId="14B90362" w:rsidR="008947F0" w:rsidRPr="00CE7CF1" w:rsidRDefault="007A2A96" w:rsidP="008947F0">
      <w:pPr>
        <w:pStyle w:val="Heading1"/>
        <w:tabs>
          <w:tab w:val="clear" w:pos="600"/>
          <w:tab w:val="clear" w:pos="1080"/>
          <w:tab w:val="clear" w:pos="1680"/>
          <w:tab w:val="clear" w:pos="4080"/>
        </w:tabs>
      </w:pPr>
      <w:r w:rsidRPr="00CE7CF1">
        <w:t xml:space="preserve">EXHIBIT </w:t>
      </w:r>
      <w:r w:rsidR="00207971" w:rsidRPr="00CE7CF1">
        <w:t>C</w:t>
      </w:r>
    </w:p>
    <w:p w14:paraId="3D901967" w14:textId="77777777" w:rsidR="008947F0" w:rsidRPr="00CE7CF1" w:rsidRDefault="008947F0" w:rsidP="008947F0">
      <w:pPr>
        <w:jc w:val="center"/>
      </w:pPr>
    </w:p>
    <w:p w14:paraId="5C2B55DD" w14:textId="77777777" w:rsidR="008947F0" w:rsidRPr="00CE7CF1" w:rsidRDefault="008947F0" w:rsidP="008947F0">
      <w:pPr>
        <w:jc w:val="center"/>
      </w:pPr>
      <w:r w:rsidRPr="00CE7CF1">
        <w:t>[Legal description of Property]</w:t>
      </w:r>
    </w:p>
    <w:p w14:paraId="0589EA23" w14:textId="77777777" w:rsidR="008947F0" w:rsidRPr="00CE7CF1" w:rsidRDefault="008947F0" w:rsidP="008947F0"/>
    <w:p w14:paraId="3FAB3D74" w14:textId="0C6ACFDE" w:rsidR="004E7B4A" w:rsidRPr="00CE7CF1" w:rsidRDefault="004E7B4A"/>
    <w:sectPr w:rsidR="004E7B4A" w:rsidRPr="00CE7CF1" w:rsidSect="00BD5D6B">
      <w:footerReference w:type="even" r:id="rId10"/>
      <w:footerReference w:type="default" r:id="rId11"/>
      <w:footerReference w:type="first" r:id="rId12"/>
      <w:type w:val="continuous"/>
      <w:pgSz w:w="12240" w:h="15840" w:code="1"/>
      <w:pgMar w:top="1440" w:right="1296"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eman, Jeffrey" w:date="2022-08-04T12:47:00Z" w:initials="ZJ">
    <w:p w14:paraId="5D08A561" w14:textId="72D319C9" w:rsidR="000D2B80" w:rsidRDefault="000D2B80">
      <w:pPr>
        <w:pStyle w:val="CommentText"/>
      </w:pPr>
      <w:r>
        <w:rPr>
          <w:rStyle w:val="CommentReference"/>
        </w:rPr>
        <w:annotationRef/>
      </w:r>
      <w:r w:rsidR="00C41203">
        <w:t>Paragraph</w:t>
      </w:r>
      <w:r>
        <w:t xml:space="preserve"> lettering needs to be fixed.</w:t>
      </w:r>
    </w:p>
  </w:comment>
  <w:comment w:id="3" w:author="Dunne, Mary" w:date="2022-08-05T13:16:00Z" w:initials="DM">
    <w:p w14:paraId="6299AC69" w14:textId="77777777" w:rsidR="00CD41D6" w:rsidRDefault="00CD41D6" w:rsidP="00DE3858">
      <w:pPr>
        <w:pStyle w:val="CommentText"/>
      </w:pPr>
      <w:r>
        <w:rPr>
          <w:rStyle w:val="CommentReference"/>
        </w:rPr>
        <w:annotationRef/>
      </w:r>
      <w:r>
        <w:t>done</w:t>
      </w:r>
    </w:p>
  </w:comment>
  <w:comment w:id="5" w:author="Zeman, Jeffrey" w:date="2022-08-04T12:47:00Z" w:initials="ZJ">
    <w:p w14:paraId="4BDFE2E9" w14:textId="3D5CCFB5" w:rsidR="00400C0C" w:rsidRDefault="00400C0C">
      <w:pPr>
        <w:pStyle w:val="CommentText"/>
      </w:pPr>
      <w:r>
        <w:rPr>
          <w:rStyle w:val="CommentReference"/>
        </w:rPr>
        <w:annotationRef/>
      </w:r>
      <w:r>
        <w:t>Fix paragraph lettering.</w:t>
      </w:r>
    </w:p>
  </w:comment>
  <w:comment w:id="6" w:author="Dunne, Mary" w:date="2022-08-05T13:16:00Z" w:initials="DM">
    <w:p w14:paraId="1F182131" w14:textId="77777777" w:rsidR="00CD41D6" w:rsidRDefault="00CD41D6" w:rsidP="00404BAF">
      <w:pPr>
        <w:pStyle w:val="CommentText"/>
      </w:pPr>
      <w:r>
        <w:rPr>
          <w:rStyle w:val="CommentReference"/>
        </w:rPr>
        <w:annotationRef/>
      </w:r>
      <w:r>
        <w:t>done</w:t>
      </w:r>
    </w:p>
  </w:comment>
  <w:comment w:id="8" w:author="Zeman, Jeffrey" w:date="2022-08-04T12:49:00Z" w:initials="ZJ">
    <w:p w14:paraId="7535BF9A" w14:textId="4880EF9F" w:rsidR="00505E28" w:rsidRDefault="00505E28">
      <w:pPr>
        <w:pStyle w:val="CommentText"/>
      </w:pPr>
      <w:r>
        <w:rPr>
          <w:rStyle w:val="CommentReference"/>
        </w:rPr>
        <w:annotationRef/>
      </w:r>
      <w:r>
        <w:t>Fix paragraph lettering</w:t>
      </w:r>
      <w:r w:rsidR="00C41203">
        <w:t>, positioning, and font size</w:t>
      </w:r>
      <w:r>
        <w:t>.</w:t>
      </w:r>
    </w:p>
  </w:comment>
  <w:comment w:id="9" w:author="Dunne, Mary" w:date="2022-08-05T13:17:00Z" w:initials="DM">
    <w:p w14:paraId="0C92D4B8" w14:textId="77777777" w:rsidR="00CD41D6" w:rsidRDefault="00CD41D6" w:rsidP="00687921">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08A561" w15:done="0"/>
  <w15:commentEx w15:paraId="6299AC69" w15:paraIdParent="5D08A561" w15:done="0"/>
  <w15:commentEx w15:paraId="4BDFE2E9" w15:done="0"/>
  <w15:commentEx w15:paraId="1F182131" w15:paraIdParent="4BDFE2E9" w15:done="0"/>
  <w15:commentEx w15:paraId="7535BF9A" w15:done="0"/>
  <w15:commentEx w15:paraId="0C92D4B8" w15:paraIdParent="7535BF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63E4D" w16cex:dateUtc="2022-08-04T16:47:00Z"/>
  <w16cex:commentExtensible w16cex:durableId="26979698" w16cex:dateUtc="2022-08-05T17:16:00Z"/>
  <w16cex:commentExtensible w16cex:durableId="26963E67" w16cex:dateUtc="2022-08-04T16:47:00Z"/>
  <w16cex:commentExtensible w16cex:durableId="269796A4" w16cex:dateUtc="2022-08-05T17:16:00Z"/>
  <w16cex:commentExtensible w16cex:durableId="26963ECA" w16cex:dateUtc="2022-08-04T16:49:00Z"/>
  <w16cex:commentExtensible w16cex:durableId="26979702" w16cex:dateUtc="2022-08-05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8A561" w16cid:durableId="26963E4D"/>
  <w16cid:commentId w16cid:paraId="6299AC69" w16cid:durableId="26979698"/>
  <w16cid:commentId w16cid:paraId="4BDFE2E9" w16cid:durableId="26963E67"/>
  <w16cid:commentId w16cid:paraId="1F182131" w16cid:durableId="269796A4"/>
  <w16cid:commentId w16cid:paraId="7535BF9A" w16cid:durableId="26963ECA"/>
  <w16cid:commentId w16cid:paraId="0C92D4B8" w16cid:durableId="269797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8EA4F" w14:textId="77777777" w:rsidR="00E344AB" w:rsidRDefault="00E344AB">
      <w:r>
        <w:separator/>
      </w:r>
    </w:p>
  </w:endnote>
  <w:endnote w:type="continuationSeparator" w:id="0">
    <w:p w14:paraId="2C79237C" w14:textId="77777777" w:rsidR="00E344AB" w:rsidRDefault="00E3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 Pitch">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EA55C" w14:textId="77777777" w:rsidR="00705D35" w:rsidRDefault="00BA6672" w:rsidP="00BD5D6B">
    <w:pPr>
      <w:pStyle w:val="Footer"/>
      <w:framePr w:wrap="around" w:vAnchor="text" w:hAnchor="margin" w:xAlign="center" w:y="1"/>
      <w:rPr>
        <w:rStyle w:val="PageNumber"/>
      </w:rPr>
    </w:pPr>
    <w:r>
      <w:rPr>
        <w:rStyle w:val="PageNumber"/>
      </w:rPr>
      <w:fldChar w:fldCharType="begin"/>
    </w:r>
    <w:r w:rsidR="00705D35">
      <w:rPr>
        <w:rStyle w:val="PageNumber"/>
      </w:rPr>
      <w:instrText xml:space="preserve">PAGE  </w:instrText>
    </w:r>
    <w:r>
      <w:rPr>
        <w:rStyle w:val="PageNumber"/>
      </w:rPr>
      <w:fldChar w:fldCharType="end"/>
    </w:r>
  </w:p>
  <w:p w14:paraId="7AAA6FFE" w14:textId="77777777" w:rsidR="00705D35" w:rsidRDefault="0070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5398D" w14:textId="0A2E60E0" w:rsidR="00705D35" w:rsidRDefault="00BA6672" w:rsidP="00BD5D6B">
    <w:pPr>
      <w:pStyle w:val="Footer"/>
      <w:framePr w:wrap="around" w:vAnchor="text" w:hAnchor="margin" w:xAlign="center" w:y="1"/>
      <w:rPr>
        <w:rStyle w:val="PageNumber"/>
      </w:rPr>
    </w:pPr>
    <w:r>
      <w:rPr>
        <w:rStyle w:val="PageNumber"/>
      </w:rPr>
      <w:fldChar w:fldCharType="begin"/>
    </w:r>
    <w:r w:rsidR="00705D35">
      <w:rPr>
        <w:rStyle w:val="PageNumber"/>
      </w:rPr>
      <w:instrText xml:space="preserve">PAGE  </w:instrText>
    </w:r>
    <w:r>
      <w:rPr>
        <w:rStyle w:val="PageNumber"/>
      </w:rPr>
      <w:fldChar w:fldCharType="separate"/>
    </w:r>
    <w:r w:rsidR="009B1AF2">
      <w:rPr>
        <w:rStyle w:val="PageNumber"/>
        <w:noProof/>
      </w:rPr>
      <w:t>2</w:t>
    </w:r>
    <w:r>
      <w:rPr>
        <w:rStyle w:val="PageNumber"/>
      </w:rPr>
      <w:fldChar w:fldCharType="end"/>
    </w:r>
  </w:p>
  <w:p w14:paraId="1A4D9697" w14:textId="77777777" w:rsidR="00705D35" w:rsidRDefault="00705D35">
    <w:pPr>
      <w:pStyle w:val="Footer"/>
      <w:framePr w:w="293" w:wrap="around" w:vAnchor="text" w:hAnchor="page" w:x="6049" w:y="-39"/>
      <w:rPr>
        <w:rStyle w:val="PageNumber"/>
        <w:color w:val="000000"/>
      </w:rPr>
    </w:pPr>
  </w:p>
  <w:p w14:paraId="2D96D375" w14:textId="7458E8A8" w:rsidR="00705D35" w:rsidRDefault="00207971" w:rsidP="00647A15">
    <w:pPr>
      <w:pStyle w:val="Footer"/>
    </w:pPr>
    <w:r>
      <w:rPr>
        <w:sz w:val="16"/>
      </w:rPr>
      <w:t>HRF</w:t>
    </w:r>
    <w:r w:rsidR="00705D35">
      <w:rPr>
        <w:sz w:val="16"/>
        <w:szCs w:val="16"/>
      </w:rPr>
      <w:t xml:space="preserve"> -</w:t>
    </w:r>
    <w:r w:rsidR="00705D35">
      <w:rPr>
        <w:sz w:val="16"/>
      </w:rPr>
      <w:t xml:space="preserve"> not for profit AA form rev. </w:t>
    </w:r>
    <w:r w:rsidR="00561E18">
      <w:rPr>
        <w:sz w:val="16"/>
      </w:rPr>
      <w:t>0</w:t>
    </w:r>
    <w:r w:rsidR="002B0610">
      <w:rPr>
        <w:sz w:val="16"/>
      </w:rPr>
      <w:t>1</w:t>
    </w:r>
    <w:r w:rsidR="00561E18">
      <w:rPr>
        <w:sz w:val="16"/>
      </w:rPr>
      <w:t>-</w:t>
    </w:r>
    <w:r w:rsidR="00705D35">
      <w:rPr>
        <w:sz w:val="16"/>
      </w:rPr>
      <w:t>31-22</w:t>
    </w:r>
  </w:p>
  <w:p w14:paraId="0E3AF69D" w14:textId="77777777" w:rsidR="00705D35" w:rsidRDefault="00705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9724E" w14:textId="2492E522" w:rsidR="00705D35" w:rsidRDefault="00207971" w:rsidP="00735182">
    <w:pPr>
      <w:pStyle w:val="Footer"/>
    </w:pPr>
    <w:r>
      <w:rPr>
        <w:sz w:val="16"/>
      </w:rPr>
      <w:t>HRF</w:t>
    </w:r>
    <w:r w:rsidR="00705D35">
      <w:rPr>
        <w:sz w:val="16"/>
        <w:szCs w:val="16"/>
      </w:rPr>
      <w:t xml:space="preserve"> -</w:t>
    </w:r>
    <w:r w:rsidR="00705D35">
      <w:rPr>
        <w:sz w:val="16"/>
      </w:rPr>
      <w:t xml:space="preserve"> not for profit AA form rev. </w:t>
    </w:r>
    <w:r w:rsidR="006651C9">
      <w:rPr>
        <w:sz w:val="16"/>
      </w:rPr>
      <w:t>0</w:t>
    </w:r>
    <w:r w:rsidR="002B0610">
      <w:rPr>
        <w:sz w:val="16"/>
      </w:rPr>
      <w:t>1</w:t>
    </w:r>
    <w:r w:rsidR="006651C9">
      <w:rPr>
        <w:sz w:val="16"/>
      </w:rPr>
      <w:t>-</w:t>
    </w:r>
    <w:r w:rsidR="00705D35">
      <w:rPr>
        <w:sz w:val="16"/>
      </w:rPr>
      <w:t>31-22</w:t>
    </w:r>
  </w:p>
  <w:p w14:paraId="57A2D7A0" w14:textId="77777777" w:rsidR="00705D35" w:rsidRDefault="0070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DF3F9" w14:textId="77777777" w:rsidR="00E344AB" w:rsidRDefault="00E344AB">
      <w:r>
        <w:separator/>
      </w:r>
    </w:p>
  </w:footnote>
  <w:footnote w:type="continuationSeparator" w:id="0">
    <w:p w14:paraId="207EB011" w14:textId="77777777" w:rsidR="00E344AB" w:rsidRDefault="00E34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E40"/>
    <w:multiLevelType w:val="multilevel"/>
    <w:tmpl w:val="A3BE62E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6796E54"/>
    <w:multiLevelType w:val="hybridMultilevel"/>
    <w:tmpl w:val="DDCA392E"/>
    <w:lvl w:ilvl="0" w:tplc="33BC09A8">
      <w:start w:val="2"/>
      <w:numFmt w:val="upperLetter"/>
      <w:lvlText w:val="(%1)"/>
      <w:lvlJc w:val="left"/>
      <w:pPr>
        <w:ind w:left="2268" w:hanging="828"/>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AD5CF1"/>
    <w:multiLevelType w:val="hybridMultilevel"/>
    <w:tmpl w:val="8472AE88"/>
    <w:lvl w:ilvl="0" w:tplc="72BC2644">
      <w:start w:val="2"/>
      <w:numFmt w:val="upperLetter"/>
      <w:lvlText w:val="(%1)"/>
      <w:lvlJc w:val="left"/>
      <w:pPr>
        <w:ind w:left="2880" w:hanging="108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86F415A"/>
    <w:multiLevelType w:val="hybridMultilevel"/>
    <w:tmpl w:val="EDD0F912"/>
    <w:lvl w:ilvl="0" w:tplc="880A800C">
      <w:start w:val="2"/>
      <w:numFmt w:val="upperLetter"/>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BD2CCF"/>
    <w:multiLevelType w:val="multilevel"/>
    <w:tmpl w:val="7F125D1A"/>
    <w:lvl w:ilvl="0">
      <w:start w:val="1"/>
      <w:numFmt w:val="decimal"/>
      <w:suff w:val="space"/>
      <w:lvlText w:val="ARTICLE %1 -"/>
      <w:lvlJc w:val="left"/>
      <w:pPr>
        <w:ind w:left="0" w:firstLine="720"/>
      </w:pPr>
      <w:rPr>
        <w:rFonts w:ascii="Times New Roman" w:hAnsi="Times New Roman" w:cs="Times New Roman" w:hint="default"/>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0" w:firstLine="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0" w:firstLine="144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180"/>
        </w:tabs>
        <w:ind w:left="198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0"/>
        </w:tabs>
        <w:ind w:left="216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288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0"/>
        </w:tabs>
        <w:ind w:left="288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suff w:val="nothing"/>
      <w:lvlText w:val="(%8)"/>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
      <w:lvlJc w:val="left"/>
      <w:pPr>
        <w:ind w:left="0" w:firstLine="0"/>
      </w:pPr>
      <w:rPr>
        <w:rFonts w:ascii="Times New Roman" w:hAnsi="Times New Roman" w:cs="Times New Roman" w:hint="default"/>
        <w:b/>
        <w:i/>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DA0C5A"/>
    <w:multiLevelType w:val="hybridMultilevel"/>
    <w:tmpl w:val="6F6CEAC4"/>
    <w:lvl w:ilvl="0" w:tplc="103AC168">
      <w:start w:val="2"/>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861B10"/>
    <w:multiLevelType w:val="singleLevel"/>
    <w:tmpl w:val="EB7803F2"/>
    <w:lvl w:ilvl="0">
      <w:start w:val="1"/>
      <w:numFmt w:val="lowerLetter"/>
      <w:lvlText w:val="%1."/>
      <w:lvlJc w:val="left"/>
      <w:pPr>
        <w:tabs>
          <w:tab w:val="num" w:pos="4680"/>
        </w:tabs>
        <w:ind w:left="4680" w:hanging="360"/>
      </w:pPr>
      <w:rPr>
        <w:rFonts w:hint="default"/>
      </w:rPr>
    </w:lvl>
  </w:abstractNum>
  <w:abstractNum w:abstractNumId="7" w15:restartNumberingAfterBreak="0">
    <w:nsid w:val="105E110C"/>
    <w:multiLevelType w:val="multilevel"/>
    <w:tmpl w:val="FC0E3424"/>
    <w:lvl w:ilvl="0">
      <w:start w:val="1"/>
      <w:numFmt w:val="decimal"/>
      <w:suff w:val="space"/>
      <w:lvlText w:val="ARTICLE %1 -"/>
      <w:lvlJc w:val="left"/>
      <w:pPr>
        <w:ind w:left="0" w:firstLine="720"/>
      </w:pPr>
      <w:rPr>
        <w:rFonts w:ascii="Times New Roman" w:hAnsi="Times New Roman" w:cs="Times New Roman" w:hint="default"/>
        <w:b/>
        <w:i w:val="0"/>
        <w:caps/>
        <w:smallCaps w:val="0"/>
        <w:strike w:val="0"/>
        <w:dstrike w:val="0"/>
        <w:vanish w:val="0"/>
        <w:color w:val="000000"/>
        <w:sz w:val="24"/>
        <w:u w:val="none"/>
        <w:effect w:val="none"/>
        <w:vertAlign w:val="baseline"/>
      </w:rPr>
    </w:lvl>
    <w:lvl w:ilvl="1">
      <w:start w:val="1"/>
      <w:numFmt w:val="decimal"/>
      <w:isLgl/>
      <w:lvlText w:val="%1.%2"/>
      <w:lvlJc w:val="left"/>
      <w:pPr>
        <w:tabs>
          <w:tab w:val="num" w:pos="0"/>
        </w:tabs>
        <w:ind w:left="0" w:firstLine="720"/>
      </w:pPr>
      <w:rPr>
        <w:rFonts w:ascii="Times New Roman" w:hAnsi="Times New Roman" w:cs="Times New Roman" w:hint="default"/>
        <w:b w:val="0"/>
        <w:i w:val="0"/>
        <w:caps w:val="0"/>
        <w:strike w:val="0"/>
        <w:dstrike w:val="0"/>
        <w:vanish w:val="0"/>
        <w:color w:val="000000"/>
        <w:sz w:val="24"/>
        <w:u w:val="none"/>
        <w:effect w:val="none"/>
        <w:vertAlign w:val="baseline"/>
      </w:rPr>
    </w:lvl>
    <w:lvl w:ilvl="2">
      <w:start w:val="1"/>
      <w:numFmt w:val="decimal"/>
      <w:lvlText w:val="%3."/>
      <w:lvlJc w:val="left"/>
      <w:pPr>
        <w:tabs>
          <w:tab w:val="num" w:pos="2880"/>
        </w:tabs>
        <w:ind w:left="2880" w:hanging="720"/>
      </w:pPr>
      <w:rPr>
        <w:rFonts w:cs="Times New Roman" w:hint="default"/>
        <w:b w:val="0"/>
        <w:bCs w:val="0"/>
        <w:i w:val="0"/>
        <w:iCs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180"/>
        </w:tabs>
        <w:ind w:left="234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4">
      <w:start w:val="1"/>
      <w:numFmt w:val="decimal"/>
      <w:lvlText w:val="(%5)"/>
      <w:lvlJc w:val="left"/>
      <w:pPr>
        <w:tabs>
          <w:tab w:val="num" w:pos="0"/>
        </w:tabs>
        <w:ind w:left="2160" w:firstLine="0"/>
      </w:pPr>
      <w:rPr>
        <w:rFonts w:ascii="Times New Roman" w:hAnsi="Times New Roman" w:cs="Times New Roman" w:hint="default"/>
        <w:b w:val="0"/>
        <w:i w:val="0"/>
        <w:caps w:val="0"/>
        <w:strike w:val="0"/>
        <w:dstrike w:val="0"/>
        <w:vanish w:val="0"/>
        <w:color w:val="000000"/>
        <w:sz w:val="24"/>
        <w:u w:val="none"/>
        <w:effect w:val="none"/>
        <w:vertAlign w:val="baseline"/>
      </w:rPr>
    </w:lvl>
    <w:lvl w:ilvl="5">
      <w:start w:val="1"/>
      <w:numFmt w:val="decimal"/>
      <w:lvlText w:val="%6."/>
      <w:lvlJc w:val="left"/>
      <w:pPr>
        <w:tabs>
          <w:tab w:val="num" w:pos="0"/>
        </w:tabs>
        <w:ind w:left="288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6">
      <w:start w:val="1"/>
      <w:numFmt w:val="decimal"/>
      <w:lvlText w:val="(%7)"/>
      <w:lvlJc w:val="left"/>
      <w:pPr>
        <w:tabs>
          <w:tab w:val="num" w:pos="0"/>
        </w:tabs>
        <w:ind w:left="2880" w:hanging="720"/>
      </w:pPr>
      <w:rPr>
        <w:rFonts w:ascii="Times New Roman" w:hAnsi="Times New Roman" w:cs="Times New Roman" w:hint="default"/>
        <w:b w:val="0"/>
        <w:i w:val="0"/>
        <w:caps w:val="0"/>
        <w:strike w:val="0"/>
        <w:dstrike w:val="0"/>
        <w:vanish w:val="0"/>
        <w:color w:val="000000"/>
        <w:sz w:val="24"/>
        <w:u w:val="none"/>
        <w:effect w:val="none"/>
        <w:vertAlign w:val="baseline"/>
      </w:rPr>
    </w:lvl>
    <w:lvl w:ilvl="7">
      <w:start w:val="1"/>
      <w:numFmt w:val="upperLetter"/>
      <w:suff w:val="nothing"/>
      <w:lvlText w:val="(%8)"/>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
      <w:lvlJc w:val="left"/>
      <w:pPr>
        <w:ind w:left="0" w:firstLine="0"/>
      </w:pPr>
      <w:rPr>
        <w:rFonts w:ascii="Times New Roman" w:hAnsi="Times New Roman" w:cs="Times New Roman" w:hint="default"/>
        <w:b/>
        <w:i/>
        <w:caps w:val="0"/>
        <w:strike w:val="0"/>
        <w:dstrike w:val="0"/>
        <w:vanish w:val="0"/>
        <w:color w:val="000000"/>
        <w:sz w:val="24"/>
        <w:u w:val="none"/>
        <w:effect w:val="none"/>
        <w:vertAlign w:val="baseline"/>
      </w:rPr>
    </w:lvl>
  </w:abstractNum>
  <w:abstractNum w:abstractNumId="8" w15:restartNumberingAfterBreak="0">
    <w:nsid w:val="124053A8"/>
    <w:multiLevelType w:val="hybridMultilevel"/>
    <w:tmpl w:val="8A3E07DC"/>
    <w:lvl w:ilvl="0" w:tplc="88385D16">
      <w:start w:val="2"/>
      <w:numFmt w:val="upperLetter"/>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28A6C57"/>
    <w:multiLevelType w:val="hybridMultilevel"/>
    <w:tmpl w:val="27043538"/>
    <w:lvl w:ilvl="0" w:tplc="B0D46396">
      <w:start w:val="1"/>
      <w:numFmt w:val="lowerRoman"/>
      <w:lvlText w:val="(%1)"/>
      <w:lvlJc w:val="left"/>
      <w:pPr>
        <w:tabs>
          <w:tab w:val="num" w:pos="1260"/>
        </w:tabs>
        <w:ind w:left="1260" w:hanging="720"/>
      </w:pPr>
      <w:rPr>
        <w:rFonts w:cs="Times New Roman"/>
      </w:rPr>
    </w:lvl>
    <w:lvl w:ilvl="1" w:tplc="D59C6CF4">
      <w:start w:val="1"/>
      <w:numFmt w:val="lowerLetter"/>
      <w:lvlText w:val="(%2)"/>
      <w:lvlJc w:val="left"/>
      <w:pPr>
        <w:tabs>
          <w:tab w:val="num" w:pos="1620"/>
        </w:tabs>
        <w:ind w:left="1620" w:hanging="360"/>
      </w:pPr>
      <w:rPr>
        <w:rFonts w:cs="Times New Roman"/>
      </w:rPr>
    </w:lvl>
    <w:lvl w:ilvl="2" w:tplc="0409000F">
      <w:start w:val="1"/>
      <w:numFmt w:val="decimal"/>
      <w:lvlText w:val="%3."/>
      <w:lvlJc w:val="left"/>
      <w:pPr>
        <w:tabs>
          <w:tab w:val="num" w:pos="2340"/>
        </w:tabs>
        <w:ind w:left="234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18117DD1"/>
    <w:multiLevelType w:val="hybridMultilevel"/>
    <w:tmpl w:val="25545B8E"/>
    <w:lvl w:ilvl="0" w:tplc="D25464BE">
      <w:start w:val="1"/>
      <w:numFmt w:val="upp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1C1F3F"/>
    <w:multiLevelType w:val="hybridMultilevel"/>
    <w:tmpl w:val="6A8028CE"/>
    <w:lvl w:ilvl="0" w:tplc="576E6A7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9300896"/>
    <w:multiLevelType w:val="hybridMultilevel"/>
    <w:tmpl w:val="1DB6204A"/>
    <w:lvl w:ilvl="0" w:tplc="D8745FB6">
      <w:start w:val="2"/>
      <w:numFmt w:val="upperLetter"/>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D6A15DC"/>
    <w:multiLevelType w:val="multilevel"/>
    <w:tmpl w:val="9C7CF086"/>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03A1275"/>
    <w:multiLevelType w:val="multilevel"/>
    <w:tmpl w:val="829AC1E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0F637F3"/>
    <w:multiLevelType w:val="hybridMultilevel"/>
    <w:tmpl w:val="4B346F90"/>
    <w:lvl w:ilvl="0" w:tplc="C08AFF80">
      <w:start w:val="1"/>
      <w:numFmt w:val="upperLetter"/>
      <w:lvlText w:val="(%1)"/>
      <w:lvlJc w:val="left"/>
      <w:pPr>
        <w:tabs>
          <w:tab w:val="num" w:pos="360"/>
        </w:tabs>
        <w:ind w:left="360" w:hanging="144"/>
      </w:pPr>
      <w:rPr>
        <w:rFonts w:cs="Times New Roman" w:hint="default"/>
        <w:strike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2B1FB8"/>
    <w:multiLevelType w:val="hybridMultilevel"/>
    <w:tmpl w:val="6C86E36C"/>
    <w:lvl w:ilvl="0" w:tplc="D30AD0F8">
      <w:start w:val="2"/>
      <w:numFmt w:val="upperLetter"/>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5A13CF7"/>
    <w:multiLevelType w:val="hybridMultilevel"/>
    <w:tmpl w:val="C630984A"/>
    <w:lvl w:ilvl="0" w:tplc="3064C902">
      <w:start w:val="2"/>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7104B1"/>
    <w:multiLevelType w:val="multilevel"/>
    <w:tmpl w:val="5492C8C6"/>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9" w15:restartNumberingAfterBreak="0">
    <w:nsid w:val="2A1A74B8"/>
    <w:multiLevelType w:val="hybridMultilevel"/>
    <w:tmpl w:val="42AACE42"/>
    <w:lvl w:ilvl="0" w:tplc="E4948114">
      <w:start w:val="2"/>
      <w:numFmt w:val="upperLetter"/>
      <w:lvlText w:val="(%1)"/>
      <w:lvlJc w:val="left"/>
      <w:pPr>
        <w:ind w:left="2880" w:hanging="72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0E324FF"/>
    <w:multiLevelType w:val="singleLevel"/>
    <w:tmpl w:val="0D303926"/>
    <w:lvl w:ilvl="0">
      <w:start w:val="1"/>
      <w:numFmt w:val="decimal"/>
      <w:lvlText w:val="%1)"/>
      <w:lvlJc w:val="left"/>
      <w:pPr>
        <w:tabs>
          <w:tab w:val="num" w:pos="360"/>
        </w:tabs>
        <w:ind w:left="360" w:hanging="360"/>
      </w:pPr>
    </w:lvl>
  </w:abstractNum>
  <w:abstractNum w:abstractNumId="21" w15:restartNumberingAfterBreak="0">
    <w:nsid w:val="31054512"/>
    <w:multiLevelType w:val="hybridMultilevel"/>
    <w:tmpl w:val="BDF26E00"/>
    <w:lvl w:ilvl="0" w:tplc="8F66C4C8">
      <w:start w:val="1"/>
      <w:numFmt w:val="upperLetter"/>
      <w:lvlText w:val="(%1)"/>
      <w:lvlJc w:val="left"/>
      <w:pPr>
        <w:ind w:left="5400" w:hanging="360"/>
      </w:pPr>
      <w:rPr>
        <w:rFonts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2" w15:restartNumberingAfterBreak="0">
    <w:nsid w:val="38C1780D"/>
    <w:multiLevelType w:val="multilevel"/>
    <w:tmpl w:val="A8486520"/>
    <w:lvl w:ilvl="0">
      <w:start w:val="2"/>
      <w:numFmt w:val="upperLetter"/>
      <w:lvlText w:val="%1."/>
      <w:lvlJc w:val="left"/>
      <w:pPr>
        <w:ind w:left="720" w:hanging="72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3" w15:restartNumberingAfterBreak="0">
    <w:nsid w:val="3BB845D1"/>
    <w:multiLevelType w:val="hybridMultilevel"/>
    <w:tmpl w:val="7BB65E78"/>
    <w:lvl w:ilvl="0" w:tplc="6656896C">
      <w:start w:val="1"/>
      <w:numFmt w:val="decimal"/>
      <w:lvlText w:val="(%1)"/>
      <w:lvlJc w:val="left"/>
      <w:pPr>
        <w:ind w:left="1800" w:hanging="360"/>
      </w:pPr>
      <w:rPr>
        <w:rFonts w:ascii="Times New Roman" w:hAnsi="Times New Roman" w:cs="Times New Roman" w:hint="default"/>
      </w:rPr>
    </w:lvl>
    <w:lvl w:ilvl="1" w:tplc="86D04B02">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D2575A5"/>
    <w:multiLevelType w:val="hybridMultilevel"/>
    <w:tmpl w:val="6582BE58"/>
    <w:lvl w:ilvl="0" w:tplc="C08AFF80">
      <w:start w:val="1"/>
      <w:numFmt w:val="upperLetter"/>
      <w:lvlText w:val="(%1)"/>
      <w:lvlJc w:val="left"/>
      <w:pPr>
        <w:ind w:left="1440" w:hanging="720"/>
      </w:pPr>
      <w:rPr>
        <w:rFonts w:cs="Times New Roman" w:hint="default"/>
        <w:strike w:val="0"/>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D9E204C"/>
    <w:multiLevelType w:val="hybridMultilevel"/>
    <w:tmpl w:val="CE8C8858"/>
    <w:lvl w:ilvl="0" w:tplc="8F66C4C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3F590B39"/>
    <w:multiLevelType w:val="singleLevel"/>
    <w:tmpl w:val="8D2E9E06"/>
    <w:lvl w:ilvl="0">
      <w:start w:val="1"/>
      <w:numFmt w:val="lowerLetter"/>
      <w:lvlText w:val="%1."/>
      <w:lvlJc w:val="left"/>
      <w:pPr>
        <w:tabs>
          <w:tab w:val="num" w:pos="4680"/>
        </w:tabs>
        <w:ind w:left="4680" w:hanging="360"/>
      </w:pPr>
      <w:rPr>
        <w:rFonts w:hint="default"/>
      </w:rPr>
    </w:lvl>
  </w:abstractNum>
  <w:abstractNum w:abstractNumId="27" w15:restartNumberingAfterBreak="0">
    <w:nsid w:val="3FAF5BE0"/>
    <w:multiLevelType w:val="hybridMultilevel"/>
    <w:tmpl w:val="2EC45EAE"/>
    <w:lvl w:ilvl="0" w:tplc="2AB238AA">
      <w:start w:val="2"/>
      <w:numFmt w:val="upperLetter"/>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2C2591B"/>
    <w:multiLevelType w:val="multilevel"/>
    <w:tmpl w:val="4BD0F800"/>
    <w:lvl w:ilvl="0">
      <w:start w:val="5"/>
      <w:numFmt w:val="decimal"/>
      <w:lvlText w:val="%1."/>
      <w:lvlJc w:val="left"/>
      <w:pPr>
        <w:tabs>
          <w:tab w:val="num" w:pos="720"/>
        </w:tabs>
        <w:ind w:left="720" w:hanging="720"/>
      </w:pPr>
      <w:rPr>
        <w:rFonts w:hint="default"/>
        <w:b w:val="0"/>
      </w:rPr>
    </w:lvl>
    <w:lvl w:ilvl="1">
      <w:start w:val="16"/>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9" w15:restartNumberingAfterBreak="0">
    <w:nsid w:val="46D17DD7"/>
    <w:multiLevelType w:val="hybridMultilevel"/>
    <w:tmpl w:val="5D9C9320"/>
    <w:lvl w:ilvl="0" w:tplc="D59C6CF4">
      <w:start w:val="1"/>
      <w:numFmt w:val="lowerLetter"/>
      <w:lvlText w:val="(%1)"/>
      <w:lvlJc w:val="left"/>
      <w:pPr>
        <w:tabs>
          <w:tab w:val="num" w:pos="360"/>
        </w:tabs>
      </w:pPr>
      <w:rPr>
        <w:rFonts w:cs="Times New Roman" w:hint="default"/>
        <w:color w:val="00000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485353AB"/>
    <w:multiLevelType w:val="hybridMultilevel"/>
    <w:tmpl w:val="AF76AF0C"/>
    <w:lvl w:ilvl="0" w:tplc="A7AA93AC">
      <w:start w:val="2"/>
      <w:numFmt w:val="upperLetter"/>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F3449CF"/>
    <w:multiLevelType w:val="hybridMultilevel"/>
    <w:tmpl w:val="0EB6C06C"/>
    <w:lvl w:ilvl="0" w:tplc="7E863FC0">
      <w:start w:val="2"/>
      <w:numFmt w:val="upperLetter"/>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1FC67EA"/>
    <w:multiLevelType w:val="hybridMultilevel"/>
    <w:tmpl w:val="32D4793E"/>
    <w:lvl w:ilvl="0" w:tplc="53B6DE84">
      <w:start w:val="2"/>
      <w:numFmt w:val="upperLetter"/>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3CF7678"/>
    <w:multiLevelType w:val="hybridMultilevel"/>
    <w:tmpl w:val="69D6A5AA"/>
    <w:lvl w:ilvl="0" w:tplc="FFFFFFFF">
      <w:start w:val="1"/>
      <w:numFmt w:val="lowerLetter"/>
      <w:lvlText w:val="%1."/>
      <w:lvlJc w:val="left"/>
      <w:pPr>
        <w:tabs>
          <w:tab w:val="num" w:pos="1080"/>
        </w:tabs>
        <w:ind w:left="1080" w:hanging="360"/>
      </w:pPr>
      <w:rPr>
        <w:rFonts w:cs="Times New Roman" w:hint="default"/>
      </w:rPr>
    </w:lvl>
    <w:lvl w:ilvl="1" w:tplc="FFFFFFFF">
      <w:start w:val="28"/>
      <w:numFmt w:val="decimal"/>
      <w:lvlText w:val="%2."/>
      <w:lvlJc w:val="left"/>
      <w:pPr>
        <w:tabs>
          <w:tab w:val="num" w:pos="360"/>
        </w:tabs>
      </w:pPr>
      <w:rPr>
        <w:rFonts w:ascii="Arial" w:hAnsi="Arial" w:cs="Times New Roman" w:hint="default"/>
        <w:b/>
        <w:i w:val="0"/>
        <w:color w:val="auto"/>
        <w:sz w:val="16"/>
        <w:szCs w:val="16"/>
      </w:rPr>
    </w:lvl>
    <w:lvl w:ilvl="2" w:tplc="FFFFFFFF">
      <w:start w:val="1"/>
      <w:numFmt w:val="lowerLetter"/>
      <w:lvlText w:val="%3."/>
      <w:lvlJc w:val="left"/>
      <w:pPr>
        <w:tabs>
          <w:tab w:val="num" w:pos="2700"/>
        </w:tabs>
        <w:ind w:left="2700" w:hanging="360"/>
      </w:pPr>
      <w:rPr>
        <w:rFonts w:cs="Times New Roman" w:hint="default"/>
      </w:rPr>
    </w:lvl>
    <w:lvl w:ilvl="3" w:tplc="C08AFF80">
      <w:start w:val="1"/>
      <w:numFmt w:val="upperLetter"/>
      <w:lvlText w:val="(%4)"/>
      <w:lvlJc w:val="left"/>
      <w:pPr>
        <w:tabs>
          <w:tab w:val="num" w:pos="360"/>
        </w:tabs>
        <w:ind w:left="360" w:hanging="360"/>
      </w:pPr>
      <w:rPr>
        <w:rFonts w:cs="Times New Roman" w:hint="default"/>
        <w:strike w:val="0"/>
        <w:color w:val="auto"/>
        <w:u w:val="none"/>
      </w:rPr>
    </w:lvl>
    <w:lvl w:ilvl="4" w:tplc="74382596">
      <w:start w:val="1"/>
      <w:numFmt w:val="lowerLetter"/>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4" w15:restartNumberingAfterBreak="0">
    <w:nsid w:val="56FE1B9B"/>
    <w:multiLevelType w:val="multilevel"/>
    <w:tmpl w:val="608A02C8"/>
    <w:lvl w:ilvl="0">
      <w:start w:val="2"/>
      <w:numFmt w:val="decimal"/>
      <w:lvlText w:val="%1."/>
      <w:lvlJc w:val="left"/>
      <w:pPr>
        <w:tabs>
          <w:tab w:val="num" w:pos="660"/>
        </w:tabs>
        <w:ind w:left="660" w:hanging="660"/>
      </w:pPr>
      <w:rPr>
        <w:rFonts w:hint="default"/>
      </w:rPr>
    </w:lvl>
    <w:lvl w:ilvl="1">
      <w:start w:val="13"/>
      <w:numFmt w:val="decimal"/>
      <w:lvlText w:val="%1.%2."/>
      <w:lvlJc w:val="left"/>
      <w:pPr>
        <w:tabs>
          <w:tab w:val="num" w:pos="1440"/>
        </w:tabs>
        <w:ind w:left="1440" w:hanging="6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5" w15:restartNumberingAfterBreak="0">
    <w:nsid w:val="5C20009A"/>
    <w:multiLevelType w:val="multilevel"/>
    <w:tmpl w:val="9D36933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5D000E06"/>
    <w:multiLevelType w:val="hybridMultilevel"/>
    <w:tmpl w:val="B4408136"/>
    <w:lvl w:ilvl="0" w:tplc="DEB8D9C4">
      <w:start w:val="2"/>
      <w:numFmt w:val="upperLetter"/>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024647"/>
    <w:multiLevelType w:val="hybridMultilevel"/>
    <w:tmpl w:val="AAC01D0A"/>
    <w:lvl w:ilvl="0" w:tplc="ADDC8452">
      <w:start w:val="2"/>
      <w:numFmt w:val="upperLetter"/>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0765A27"/>
    <w:multiLevelType w:val="hybridMultilevel"/>
    <w:tmpl w:val="FAE4AE4C"/>
    <w:lvl w:ilvl="0" w:tplc="011001CA">
      <w:start w:val="3"/>
      <w:numFmt w:val="upperLetter"/>
      <w:lvlText w:val="(%1)"/>
      <w:lvlJc w:val="left"/>
      <w:pPr>
        <w:ind w:left="2220" w:hanging="7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64C4755"/>
    <w:multiLevelType w:val="hybridMultilevel"/>
    <w:tmpl w:val="F858CC8C"/>
    <w:lvl w:ilvl="0" w:tplc="BA6A0868">
      <w:start w:val="2"/>
      <w:numFmt w:val="upperLetter"/>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FD03BD7"/>
    <w:multiLevelType w:val="hybridMultilevel"/>
    <w:tmpl w:val="472CB436"/>
    <w:lvl w:ilvl="0" w:tplc="FD928672">
      <w:start w:val="1"/>
      <w:numFmt w:val="low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74D84146"/>
    <w:multiLevelType w:val="multilevel"/>
    <w:tmpl w:val="A2FACF46"/>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76671DD2"/>
    <w:multiLevelType w:val="multilevel"/>
    <w:tmpl w:val="87E253EE"/>
    <w:lvl w:ilvl="0">
      <w:start w:val="5"/>
      <w:numFmt w:val="decimal"/>
      <w:lvlText w:val="%1."/>
      <w:lvlJc w:val="left"/>
      <w:pPr>
        <w:tabs>
          <w:tab w:val="num" w:pos="720"/>
        </w:tabs>
        <w:ind w:left="720" w:hanging="720"/>
      </w:pPr>
      <w:rPr>
        <w:rFonts w:hint="default"/>
        <w:b w:val="0"/>
      </w:rPr>
    </w:lvl>
    <w:lvl w:ilvl="1">
      <w:start w:val="16"/>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3" w15:restartNumberingAfterBreak="0">
    <w:nsid w:val="777E60E6"/>
    <w:multiLevelType w:val="hybridMultilevel"/>
    <w:tmpl w:val="44F60A18"/>
    <w:lvl w:ilvl="0" w:tplc="18DC29F4">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0F15F6"/>
    <w:multiLevelType w:val="hybridMultilevel"/>
    <w:tmpl w:val="FCC25B78"/>
    <w:lvl w:ilvl="0" w:tplc="0409000F">
      <w:start w:val="1"/>
      <w:numFmt w:val="decimal"/>
      <w:lvlText w:val="%1."/>
      <w:lvlJc w:val="left"/>
      <w:pPr>
        <w:ind w:left="720" w:hanging="360"/>
      </w:pPr>
    </w:lvl>
    <w:lvl w:ilvl="1" w:tplc="254E6E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7012030A">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602B89"/>
    <w:multiLevelType w:val="multilevel"/>
    <w:tmpl w:val="A4CA5BAE"/>
    <w:lvl w:ilvl="0">
      <w:start w:val="3"/>
      <w:numFmt w:val="decimal"/>
      <w:lvlText w:val="%1"/>
      <w:lvlJc w:val="left"/>
      <w:pPr>
        <w:tabs>
          <w:tab w:val="num" w:pos="360"/>
        </w:tabs>
        <w:ind w:left="360" w:hanging="360"/>
      </w:pPr>
      <w:rPr>
        <w:rFonts w:hint="default"/>
        <w:u w:val="single"/>
      </w:rPr>
    </w:lvl>
    <w:lvl w:ilvl="1">
      <w:start w:val="6"/>
      <w:numFmt w:val="decimal"/>
      <w:lvlText w:val="%1.%2"/>
      <w:lvlJc w:val="left"/>
      <w:pPr>
        <w:tabs>
          <w:tab w:val="num" w:pos="1080"/>
        </w:tabs>
        <w:ind w:left="1080" w:hanging="36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46" w15:restartNumberingAfterBreak="0">
    <w:nsid w:val="7A1836F7"/>
    <w:multiLevelType w:val="hybridMultilevel"/>
    <w:tmpl w:val="B6F2D2DE"/>
    <w:lvl w:ilvl="0" w:tplc="682E1570">
      <w:start w:val="2"/>
      <w:numFmt w:val="upperLetter"/>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6"/>
  </w:num>
  <w:num w:numId="2">
    <w:abstractNumId w:val="41"/>
  </w:num>
  <w:num w:numId="3">
    <w:abstractNumId w:val="13"/>
  </w:num>
  <w:num w:numId="4">
    <w:abstractNumId w:val="45"/>
  </w:num>
  <w:num w:numId="5">
    <w:abstractNumId w:val="35"/>
  </w:num>
  <w:num w:numId="6">
    <w:abstractNumId w:val="6"/>
  </w:num>
  <w:num w:numId="7">
    <w:abstractNumId w:val="28"/>
  </w:num>
  <w:num w:numId="8">
    <w:abstractNumId w:val="42"/>
  </w:num>
  <w:num w:numId="9">
    <w:abstractNumId w:val="34"/>
  </w:num>
  <w:num w:numId="10">
    <w:abstractNumId w:val="24"/>
  </w:num>
  <w:num w:numId="11">
    <w:abstractNumId w:val="9"/>
  </w:num>
  <w:num w:numId="12">
    <w:abstractNumId w:val="25"/>
  </w:num>
  <w:num w:numId="13">
    <w:abstractNumId w:val="20"/>
  </w:num>
  <w:num w:numId="14">
    <w:abstractNumId w:val="44"/>
  </w:num>
  <w:num w:numId="15">
    <w:abstractNumId w:val="21"/>
  </w:num>
  <w:num w:numId="16">
    <w:abstractNumId w:val="15"/>
  </w:num>
  <w:num w:numId="17">
    <w:abstractNumId w:val="4"/>
  </w:num>
  <w:num w:numId="18">
    <w:abstractNumId w:val="7"/>
  </w:num>
  <w:num w:numId="19">
    <w:abstractNumId w:val="7"/>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3"/>
  </w:num>
  <w:num w:numId="23">
    <w:abstractNumId w:val="23"/>
  </w:num>
  <w:num w:numId="24">
    <w:abstractNumId w:val="43"/>
  </w:num>
  <w:num w:numId="25">
    <w:abstractNumId w:val="38"/>
  </w:num>
  <w:num w:numId="26">
    <w:abstractNumId w:val="0"/>
  </w:num>
  <w:num w:numId="27">
    <w:abstractNumId w:val="22"/>
  </w:num>
  <w:num w:numId="28">
    <w:abstractNumId w:val="37"/>
  </w:num>
  <w:num w:numId="29">
    <w:abstractNumId w:val="30"/>
  </w:num>
  <w:num w:numId="30">
    <w:abstractNumId w:val="32"/>
  </w:num>
  <w:num w:numId="31">
    <w:abstractNumId w:val="2"/>
  </w:num>
  <w:num w:numId="32">
    <w:abstractNumId w:val="27"/>
  </w:num>
  <w:num w:numId="33">
    <w:abstractNumId w:val="3"/>
  </w:num>
  <w:num w:numId="34">
    <w:abstractNumId w:val="39"/>
  </w:num>
  <w:num w:numId="35">
    <w:abstractNumId w:val="16"/>
  </w:num>
  <w:num w:numId="36">
    <w:abstractNumId w:val="31"/>
  </w:num>
  <w:num w:numId="37">
    <w:abstractNumId w:val="8"/>
  </w:num>
  <w:num w:numId="38">
    <w:abstractNumId w:val="46"/>
  </w:num>
  <w:num w:numId="39">
    <w:abstractNumId w:val="12"/>
  </w:num>
  <w:num w:numId="40">
    <w:abstractNumId w:val="19"/>
  </w:num>
  <w:num w:numId="41">
    <w:abstractNumId w:val="36"/>
  </w:num>
  <w:num w:numId="42">
    <w:abstractNumId w:val="17"/>
  </w:num>
  <w:num w:numId="43">
    <w:abstractNumId w:val="5"/>
  </w:num>
  <w:num w:numId="44">
    <w:abstractNumId w:val="1"/>
  </w:num>
  <w:num w:numId="45">
    <w:abstractNumId w:val="18"/>
  </w:num>
  <w:num w:numId="46">
    <w:abstractNumId w:val="10"/>
  </w:num>
  <w:num w:numId="47">
    <w:abstractNumId w:val="11"/>
  </w:num>
  <w:num w:numId="4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eman, Jeffrey">
    <w15:presenceInfo w15:providerId="AD" w15:userId="S::Jeffrey.Zeman@ct.gov::73b69093-d197-4b7b-87ff-0bc42a2e84d3"/>
  </w15:person>
  <w15:person w15:author="Dunne, Mary">
    <w15:presenceInfo w15:providerId="AD" w15:userId="S::Mary.Dunne@ct.gov::94567c0f-dd29-4bf0-9f8f-516a6590f9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78"/>
    <w:rsid w:val="00000250"/>
    <w:rsid w:val="00005F19"/>
    <w:rsid w:val="00011D45"/>
    <w:rsid w:val="000235E3"/>
    <w:rsid w:val="000355FF"/>
    <w:rsid w:val="00062F8E"/>
    <w:rsid w:val="000801D2"/>
    <w:rsid w:val="00080BA6"/>
    <w:rsid w:val="000827A2"/>
    <w:rsid w:val="00087908"/>
    <w:rsid w:val="000A1778"/>
    <w:rsid w:val="000A5077"/>
    <w:rsid w:val="000B0B74"/>
    <w:rsid w:val="000D110E"/>
    <w:rsid w:val="000D2B80"/>
    <w:rsid w:val="000E06B9"/>
    <w:rsid w:val="000E5CDA"/>
    <w:rsid w:val="000E6879"/>
    <w:rsid w:val="00120AEF"/>
    <w:rsid w:val="00147776"/>
    <w:rsid w:val="00150EFC"/>
    <w:rsid w:val="00152839"/>
    <w:rsid w:val="00170586"/>
    <w:rsid w:val="0019024C"/>
    <w:rsid w:val="001A3D06"/>
    <w:rsid w:val="001B5049"/>
    <w:rsid w:val="001B68FE"/>
    <w:rsid w:val="001C357C"/>
    <w:rsid w:val="001D4AFE"/>
    <w:rsid w:val="001D70E7"/>
    <w:rsid w:val="001E508C"/>
    <w:rsid w:val="001F43D8"/>
    <w:rsid w:val="00207971"/>
    <w:rsid w:val="0022459F"/>
    <w:rsid w:val="002258A8"/>
    <w:rsid w:val="002330F2"/>
    <w:rsid w:val="00256E49"/>
    <w:rsid w:val="0025711A"/>
    <w:rsid w:val="002630F5"/>
    <w:rsid w:val="0027020D"/>
    <w:rsid w:val="00271271"/>
    <w:rsid w:val="00285D6E"/>
    <w:rsid w:val="00287A7B"/>
    <w:rsid w:val="0029052C"/>
    <w:rsid w:val="002A2E17"/>
    <w:rsid w:val="002A30C4"/>
    <w:rsid w:val="002B0610"/>
    <w:rsid w:val="002B3AE3"/>
    <w:rsid w:val="002B68E1"/>
    <w:rsid w:val="002C31E2"/>
    <w:rsid w:val="002D5D32"/>
    <w:rsid w:val="002D6B04"/>
    <w:rsid w:val="002F6606"/>
    <w:rsid w:val="0030609E"/>
    <w:rsid w:val="00322D29"/>
    <w:rsid w:val="00325AA8"/>
    <w:rsid w:val="0032748E"/>
    <w:rsid w:val="003A33FD"/>
    <w:rsid w:val="003B5611"/>
    <w:rsid w:val="003B6D80"/>
    <w:rsid w:val="003F0F78"/>
    <w:rsid w:val="00400C0C"/>
    <w:rsid w:val="0040404A"/>
    <w:rsid w:val="004132DA"/>
    <w:rsid w:val="00422B07"/>
    <w:rsid w:val="00432C5E"/>
    <w:rsid w:val="0043393F"/>
    <w:rsid w:val="00442F8C"/>
    <w:rsid w:val="0045422F"/>
    <w:rsid w:val="00457CBD"/>
    <w:rsid w:val="00462B33"/>
    <w:rsid w:val="004715D6"/>
    <w:rsid w:val="00473F7F"/>
    <w:rsid w:val="004818B4"/>
    <w:rsid w:val="00481BF0"/>
    <w:rsid w:val="004850F0"/>
    <w:rsid w:val="00490D72"/>
    <w:rsid w:val="0049467A"/>
    <w:rsid w:val="00496646"/>
    <w:rsid w:val="004B516E"/>
    <w:rsid w:val="004C0EB8"/>
    <w:rsid w:val="004E0706"/>
    <w:rsid w:val="004E7B4A"/>
    <w:rsid w:val="004F4829"/>
    <w:rsid w:val="00505E28"/>
    <w:rsid w:val="00514204"/>
    <w:rsid w:val="00526685"/>
    <w:rsid w:val="005366D8"/>
    <w:rsid w:val="00543143"/>
    <w:rsid w:val="00544F17"/>
    <w:rsid w:val="00545F74"/>
    <w:rsid w:val="00555DE0"/>
    <w:rsid w:val="00561E18"/>
    <w:rsid w:val="00562D1E"/>
    <w:rsid w:val="005700EE"/>
    <w:rsid w:val="00572526"/>
    <w:rsid w:val="00575E11"/>
    <w:rsid w:val="00580573"/>
    <w:rsid w:val="00596075"/>
    <w:rsid w:val="005A7C79"/>
    <w:rsid w:val="005B1209"/>
    <w:rsid w:val="005B58DE"/>
    <w:rsid w:val="005D1D27"/>
    <w:rsid w:val="005D3615"/>
    <w:rsid w:val="005D3E05"/>
    <w:rsid w:val="005E40EF"/>
    <w:rsid w:val="005F6FCE"/>
    <w:rsid w:val="00604B45"/>
    <w:rsid w:val="00605BF5"/>
    <w:rsid w:val="006172FB"/>
    <w:rsid w:val="00626492"/>
    <w:rsid w:val="00634EB9"/>
    <w:rsid w:val="00647A15"/>
    <w:rsid w:val="00653F95"/>
    <w:rsid w:val="00655508"/>
    <w:rsid w:val="006651C9"/>
    <w:rsid w:val="006656D0"/>
    <w:rsid w:val="00680919"/>
    <w:rsid w:val="006A256F"/>
    <w:rsid w:val="006C2082"/>
    <w:rsid w:val="006D636B"/>
    <w:rsid w:val="006E1AFA"/>
    <w:rsid w:val="0070398A"/>
    <w:rsid w:val="00705D35"/>
    <w:rsid w:val="0071641C"/>
    <w:rsid w:val="007271F5"/>
    <w:rsid w:val="0073077A"/>
    <w:rsid w:val="00735182"/>
    <w:rsid w:val="007710D9"/>
    <w:rsid w:val="007717E8"/>
    <w:rsid w:val="00780C28"/>
    <w:rsid w:val="007810D6"/>
    <w:rsid w:val="0079132F"/>
    <w:rsid w:val="00792BDE"/>
    <w:rsid w:val="007A2A96"/>
    <w:rsid w:val="007B0741"/>
    <w:rsid w:val="007C3071"/>
    <w:rsid w:val="007D0B8B"/>
    <w:rsid w:val="007E0172"/>
    <w:rsid w:val="007F01B8"/>
    <w:rsid w:val="0080547F"/>
    <w:rsid w:val="00810435"/>
    <w:rsid w:val="00814D9D"/>
    <w:rsid w:val="00826B49"/>
    <w:rsid w:val="00846A68"/>
    <w:rsid w:val="00855399"/>
    <w:rsid w:val="00887002"/>
    <w:rsid w:val="00892B28"/>
    <w:rsid w:val="00892EBE"/>
    <w:rsid w:val="008947F0"/>
    <w:rsid w:val="008B76A3"/>
    <w:rsid w:val="008C3122"/>
    <w:rsid w:val="008D003F"/>
    <w:rsid w:val="008D4670"/>
    <w:rsid w:val="009240C9"/>
    <w:rsid w:val="0092735D"/>
    <w:rsid w:val="0095047F"/>
    <w:rsid w:val="0095152A"/>
    <w:rsid w:val="009564DB"/>
    <w:rsid w:val="00956B10"/>
    <w:rsid w:val="00983296"/>
    <w:rsid w:val="009A4D85"/>
    <w:rsid w:val="009A560A"/>
    <w:rsid w:val="009B0F3B"/>
    <w:rsid w:val="009B1AF2"/>
    <w:rsid w:val="009B4D7E"/>
    <w:rsid w:val="009B7B0F"/>
    <w:rsid w:val="009E78E8"/>
    <w:rsid w:val="009F0648"/>
    <w:rsid w:val="009F2B52"/>
    <w:rsid w:val="009F2BC9"/>
    <w:rsid w:val="00A22297"/>
    <w:rsid w:val="00A314A2"/>
    <w:rsid w:val="00A33FA9"/>
    <w:rsid w:val="00A405A6"/>
    <w:rsid w:val="00A540F4"/>
    <w:rsid w:val="00A55E02"/>
    <w:rsid w:val="00A61F6A"/>
    <w:rsid w:val="00A70CC3"/>
    <w:rsid w:val="00A71D7F"/>
    <w:rsid w:val="00A84D31"/>
    <w:rsid w:val="00A84D8C"/>
    <w:rsid w:val="00A926CA"/>
    <w:rsid w:val="00A94766"/>
    <w:rsid w:val="00A97EBC"/>
    <w:rsid w:val="00AB1C2F"/>
    <w:rsid w:val="00AC2381"/>
    <w:rsid w:val="00AC78E6"/>
    <w:rsid w:val="00AF2EBC"/>
    <w:rsid w:val="00B01398"/>
    <w:rsid w:val="00B02005"/>
    <w:rsid w:val="00B03B7F"/>
    <w:rsid w:val="00B0757E"/>
    <w:rsid w:val="00B11DE2"/>
    <w:rsid w:val="00B21378"/>
    <w:rsid w:val="00B276F7"/>
    <w:rsid w:val="00B31078"/>
    <w:rsid w:val="00B43C61"/>
    <w:rsid w:val="00B54C96"/>
    <w:rsid w:val="00B56A19"/>
    <w:rsid w:val="00B716C1"/>
    <w:rsid w:val="00B759F2"/>
    <w:rsid w:val="00B83584"/>
    <w:rsid w:val="00B910F9"/>
    <w:rsid w:val="00B9214F"/>
    <w:rsid w:val="00BA392B"/>
    <w:rsid w:val="00BA6672"/>
    <w:rsid w:val="00BB0269"/>
    <w:rsid w:val="00BC69A3"/>
    <w:rsid w:val="00BD5D6B"/>
    <w:rsid w:val="00BD7426"/>
    <w:rsid w:val="00BE577A"/>
    <w:rsid w:val="00BF2C64"/>
    <w:rsid w:val="00BF51C6"/>
    <w:rsid w:val="00C03100"/>
    <w:rsid w:val="00C10954"/>
    <w:rsid w:val="00C320EC"/>
    <w:rsid w:val="00C33AD8"/>
    <w:rsid w:val="00C37C56"/>
    <w:rsid w:val="00C41203"/>
    <w:rsid w:val="00C44E00"/>
    <w:rsid w:val="00C94480"/>
    <w:rsid w:val="00CB2F01"/>
    <w:rsid w:val="00CC32F2"/>
    <w:rsid w:val="00CC6190"/>
    <w:rsid w:val="00CD41D6"/>
    <w:rsid w:val="00CD7AD2"/>
    <w:rsid w:val="00CE06BE"/>
    <w:rsid w:val="00CE3BC6"/>
    <w:rsid w:val="00CE5ABA"/>
    <w:rsid w:val="00CE7CF1"/>
    <w:rsid w:val="00D017A9"/>
    <w:rsid w:val="00D115C0"/>
    <w:rsid w:val="00D1746C"/>
    <w:rsid w:val="00D203FA"/>
    <w:rsid w:val="00D21907"/>
    <w:rsid w:val="00D27ADF"/>
    <w:rsid w:val="00D30341"/>
    <w:rsid w:val="00D30D72"/>
    <w:rsid w:val="00D327F0"/>
    <w:rsid w:val="00D34C20"/>
    <w:rsid w:val="00D44DBD"/>
    <w:rsid w:val="00D4603E"/>
    <w:rsid w:val="00D51697"/>
    <w:rsid w:val="00D619BC"/>
    <w:rsid w:val="00D86A5F"/>
    <w:rsid w:val="00D8704F"/>
    <w:rsid w:val="00D9208E"/>
    <w:rsid w:val="00D9271B"/>
    <w:rsid w:val="00D96382"/>
    <w:rsid w:val="00DE0151"/>
    <w:rsid w:val="00DE24C5"/>
    <w:rsid w:val="00DE40CF"/>
    <w:rsid w:val="00DE6100"/>
    <w:rsid w:val="00E01BAF"/>
    <w:rsid w:val="00E028D4"/>
    <w:rsid w:val="00E344AB"/>
    <w:rsid w:val="00E62654"/>
    <w:rsid w:val="00E63962"/>
    <w:rsid w:val="00E648AB"/>
    <w:rsid w:val="00E75521"/>
    <w:rsid w:val="00E837A3"/>
    <w:rsid w:val="00E93E26"/>
    <w:rsid w:val="00EA3C18"/>
    <w:rsid w:val="00EB2AD6"/>
    <w:rsid w:val="00EC395E"/>
    <w:rsid w:val="00ED414D"/>
    <w:rsid w:val="00EE16D8"/>
    <w:rsid w:val="00EE2724"/>
    <w:rsid w:val="00EF30FC"/>
    <w:rsid w:val="00EF643B"/>
    <w:rsid w:val="00EF721E"/>
    <w:rsid w:val="00F00175"/>
    <w:rsid w:val="00F01887"/>
    <w:rsid w:val="00F047B6"/>
    <w:rsid w:val="00F278F5"/>
    <w:rsid w:val="00F60E80"/>
    <w:rsid w:val="00F77FC0"/>
    <w:rsid w:val="00FC0BFB"/>
    <w:rsid w:val="00FC0D51"/>
    <w:rsid w:val="00FC5A43"/>
    <w:rsid w:val="00FD0BC0"/>
    <w:rsid w:val="00FD0CAA"/>
    <w:rsid w:val="00FE385C"/>
    <w:rsid w:val="00FE7868"/>
    <w:rsid w:val="00FE7DF7"/>
    <w:rsid w:val="00FF39D9"/>
    <w:rsid w:val="00FF5AF9"/>
    <w:rsid w:val="74072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35B3ADA"/>
  <w15:docId w15:val="{66273E92-0BAA-4D55-BC52-5A172320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9D"/>
    <w:rPr>
      <w:sz w:val="24"/>
    </w:rPr>
  </w:style>
  <w:style w:type="paragraph" w:styleId="Heading1">
    <w:name w:val="heading 1"/>
    <w:basedOn w:val="Normal"/>
    <w:next w:val="Normal"/>
    <w:qFormat/>
    <w:rsid w:val="00814D9D"/>
    <w:pPr>
      <w:keepNext/>
      <w:tabs>
        <w:tab w:val="left" w:pos="600"/>
        <w:tab w:val="left" w:pos="1080"/>
        <w:tab w:val="left" w:pos="1680"/>
        <w:tab w:val="left" w:pos="4080"/>
      </w:tabs>
      <w:jc w:val="center"/>
      <w:outlineLvl w:val="0"/>
    </w:pPr>
    <w:rPr>
      <w:u w:val="single"/>
    </w:rPr>
  </w:style>
  <w:style w:type="paragraph" w:styleId="Heading2">
    <w:name w:val="heading 2"/>
    <w:basedOn w:val="Normal"/>
    <w:next w:val="Normal"/>
    <w:link w:val="Heading2Char"/>
    <w:qFormat/>
    <w:rsid w:val="00814D9D"/>
    <w:pPr>
      <w:keepNext/>
      <w:jc w:val="both"/>
      <w:outlineLvl w:val="1"/>
    </w:pPr>
  </w:style>
  <w:style w:type="paragraph" w:styleId="Heading3">
    <w:name w:val="heading 3"/>
    <w:basedOn w:val="Normal"/>
    <w:next w:val="Normal"/>
    <w:qFormat/>
    <w:rsid w:val="00BD5D6B"/>
    <w:pPr>
      <w:keepNext/>
      <w:spacing w:before="240" w:after="60"/>
      <w:outlineLvl w:val="2"/>
    </w:pPr>
    <w:rPr>
      <w:rFonts w:ascii="Arial" w:hAnsi="Arial" w:cs="Arial"/>
      <w:b/>
      <w:bCs/>
      <w:sz w:val="26"/>
      <w:szCs w:val="26"/>
    </w:rPr>
  </w:style>
  <w:style w:type="paragraph" w:styleId="Heading4">
    <w:name w:val="heading 4"/>
    <w:basedOn w:val="Normal"/>
    <w:next w:val="a"/>
    <w:qFormat/>
    <w:rsid w:val="00814D9D"/>
    <w:pPr>
      <w:ind w:left="360"/>
      <w:outlineLvl w:val="3"/>
    </w:pPr>
    <w:rPr>
      <w:rFonts w:ascii="Courier 10 Pitch" w:hAnsi="Courier 10 Pitch"/>
      <w:u w:val="single"/>
    </w:rPr>
  </w:style>
  <w:style w:type="paragraph" w:styleId="Heading5">
    <w:name w:val="heading 5"/>
    <w:basedOn w:val="Normal"/>
    <w:next w:val="a"/>
    <w:qFormat/>
    <w:rsid w:val="00814D9D"/>
    <w:pPr>
      <w:ind w:left="720"/>
      <w:outlineLvl w:val="4"/>
    </w:pPr>
    <w:rPr>
      <w:rFonts w:ascii="Courier 10 Pitch" w:hAnsi="Courier 10 Pitch"/>
      <w:b/>
      <w:sz w:val="20"/>
    </w:rPr>
  </w:style>
  <w:style w:type="paragraph" w:styleId="Heading6">
    <w:name w:val="heading 6"/>
    <w:basedOn w:val="Normal"/>
    <w:next w:val="Normal"/>
    <w:link w:val="Heading6Char"/>
    <w:uiPriority w:val="99"/>
    <w:qFormat/>
    <w:rsid w:val="00F047B6"/>
    <w:pPr>
      <w:tabs>
        <w:tab w:val="num" w:pos="0"/>
      </w:tabs>
      <w:spacing w:after="240"/>
      <w:ind w:left="2880" w:hanging="720"/>
      <w:jc w:val="both"/>
      <w:outlineLvl w:val="5"/>
    </w:pPr>
    <w:rPr>
      <w:rFonts w:eastAsia="Calibri"/>
      <w:szCs w:val="22"/>
    </w:rPr>
  </w:style>
  <w:style w:type="paragraph" w:styleId="Heading7">
    <w:name w:val="heading 7"/>
    <w:basedOn w:val="Normal"/>
    <w:next w:val="Normal"/>
    <w:link w:val="Heading7Char"/>
    <w:uiPriority w:val="99"/>
    <w:unhideWhenUsed/>
    <w:qFormat/>
    <w:rsid w:val="00F047B6"/>
    <w:pPr>
      <w:tabs>
        <w:tab w:val="num" w:pos="0"/>
      </w:tabs>
      <w:spacing w:after="240"/>
      <w:ind w:left="2880" w:hanging="720"/>
      <w:jc w:val="both"/>
      <w:outlineLvl w:val="6"/>
    </w:pPr>
    <w:rPr>
      <w:szCs w:val="24"/>
    </w:rPr>
  </w:style>
  <w:style w:type="paragraph" w:styleId="Heading8">
    <w:name w:val="heading 8"/>
    <w:basedOn w:val="Normal"/>
    <w:next w:val="Normal"/>
    <w:link w:val="Heading8Char"/>
    <w:uiPriority w:val="99"/>
    <w:unhideWhenUsed/>
    <w:qFormat/>
    <w:rsid w:val="00F047B6"/>
    <w:pPr>
      <w:spacing w:before="240" w:after="60"/>
      <w:outlineLvl w:val="7"/>
    </w:pPr>
    <w:rPr>
      <w:iCs/>
      <w:szCs w:val="24"/>
    </w:rPr>
  </w:style>
  <w:style w:type="paragraph" w:styleId="Heading9">
    <w:name w:val="heading 9"/>
    <w:basedOn w:val="Normal"/>
    <w:next w:val="Normal"/>
    <w:link w:val="Heading9Char"/>
    <w:uiPriority w:val="99"/>
    <w:unhideWhenUsed/>
    <w:qFormat/>
    <w:rsid w:val="00F047B6"/>
    <w:pPr>
      <w:spacing w:before="240" w:after="60"/>
      <w:outlineLvl w:val="8"/>
    </w:pPr>
    <w:rPr>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rsid w:val="00814D9D"/>
    <w:rPr>
      <w:rFonts w:ascii="Courier 10 Pitch" w:hAnsi="Courier 10 Pitch"/>
    </w:rPr>
  </w:style>
  <w:style w:type="paragraph" w:styleId="Header">
    <w:name w:val="header"/>
    <w:basedOn w:val="Normal"/>
    <w:rsid w:val="00814D9D"/>
    <w:pPr>
      <w:tabs>
        <w:tab w:val="center" w:pos="4320"/>
        <w:tab w:val="right" w:pos="8640"/>
      </w:tabs>
    </w:pPr>
  </w:style>
  <w:style w:type="paragraph" w:styleId="Footer">
    <w:name w:val="footer"/>
    <w:basedOn w:val="Normal"/>
    <w:rsid w:val="00814D9D"/>
    <w:pPr>
      <w:tabs>
        <w:tab w:val="center" w:pos="4320"/>
        <w:tab w:val="right" w:pos="8640"/>
      </w:tabs>
    </w:pPr>
  </w:style>
  <w:style w:type="character" w:styleId="PageNumber">
    <w:name w:val="page number"/>
    <w:basedOn w:val="DefaultParagraphFont"/>
    <w:rsid w:val="00814D9D"/>
  </w:style>
  <w:style w:type="paragraph" w:customStyle="1" w:styleId="Labels">
    <w:name w:val="Labels"/>
    <w:basedOn w:val="Normal"/>
    <w:rsid w:val="00814D9D"/>
    <w:pPr>
      <w:ind w:left="144" w:right="144"/>
      <w:jc w:val="center"/>
    </w:pPr>
    <w:rPr>
      <w:sz w:val="28"/>
    </w:rPr>
  </w:style>
  <w:style w:type="paragraph" w:customStyle="1" w:styleId="CORESec3">
    <w:name w:val="CORE Sec 3"/>
    <w:rsid w:val="00814D9D"/>
    <w:pPr>
      <w:tabs>
        <w:tab w:val="left" w:pos="-720"/>
      </w:tabs>
      <w:suppressAutoHyphens/>
      <w:ind w:firstLine="1440"/>
    </w:pPr>
  </w:style>
  <w:style w:type="paragraph" w:customStyle="1" w:styleId="CORESec1">
    <w:name w:val="CORE Sec 1"/>
    <w:rsid w:val="00814D9D"/>
    <w:pPr>
      <w:tabs>
        <w:tab w:val="left" w:pos="-720"/>
      </w:tabs>
      <w:suppressAutoHyphens/>
    </w:pPr>
  </w:style>
  <w:style w:type="paragraph" w:styleId="BodyTextIndent">
    <w:name w:val="Body Text Indent"/>
    <w:basedOn w:val="Normal"/>
    <w:rsid w:val="00814D9D"/>
    <w:pPr>
      <w:tabs>
        <w:tab w:val="left" w:pos="1080"/>
        <w:tab w:val="left" w:pos="3600"/>
      </w:tabs>
      <w:ind w:left="4320"/>
    </w:pPr>
  </w:style>
  <w:style w:type="paragraph" w:styleId="DocumentMap">
    <w:name w:val="Document Map"/>
    <w:basedOn w:val="Normal"/>
    <w:semiHidden/>
    <w:rsid w:val="00814D9D"/>
    <w:pPr>
      <w:shd w:val="clear" w:color="auto" w:fill="000080"/>
    </w:pPr>
    <w:rPr>
      <w:rFonts w:ascii="Tahoma" w:hAnsi="Tahoma"/>
    </w:rPr>
  </w:style>
  <w:style w:type="character" w:styleId="Hyperlink">
    <w:name w:val="Hyperlink"/>
    <w:basedOn w:val="DefaultParagraphFont"/>
    <w:rsid w:val="00814D9D"/>
    <w:rPr>
      <w:color w:val="0000FF"/>
      <w:u w:val="single"/>
    </w:rPr>
  </w:style>
  <w:style w:type="paragraph" w:styleId="BalloonText">
    <w:name w:val="Balloon Text"/>
    <w:basedOn w:val="Normal"/>
    <w:semiHidden/>
    <w:rsid w:val="001C357C"/>
    <w:rPr>
      <w:rFonts w:ascii="Tahoma" w:hAnsi="Tahoma" w:cs="Tahoma"/>
      <w:sz w:val="16"/>
      <w:szCs w:val="16"/>
    </w:rPr>
  </w:style>
  <w:style w:type="paragraph" w:customStyle="1" w:styleId="Style0">
    <w:name w:val="Style0"/>
    <w:rsid w:val="00735182"/>
    <w:pPr>
      <w:autoSpaceDE w:val="0"/>
      <w:autoSpaceDN w:val="0"/>
      <w:adjustRightInd w:val="0"/>
    </w:pPr>
    <w:rPr>
      <w:rFonts w:ascii="Arial" w:hAnsi="Arial"/>
      <w:szCs w:val="24"/>
    </w:rPr>
  </w:style>
  <w:style w:type="paragraph" w:styleId="ListParagraph">
    <w:name w:val="List Paragraph"/>
    <w:basedOn w:val="Normal"/>
    <w:uiPriority w:val="34"/>
    <w:qFormat/>
    <w:rsid w:val="0092735D"/>
    <w:pPr>
      <w:ind w:left="720"/>
      <w:contextualSpacing/>
    </w:pPr>
    <w:rPr>
      <w:rFonts w:ascii="Calibri" w:hAnsi="Calibri" w:cs="Calibri"/>
      <w:sz w:val="22"/>
      <w:szCs w:val="22"/>
    </w:rPr>
  </w:style>
  <w:style w:type="character" w:customStyle="1" w:styleId="Heading6Char">
    <w:name w:val="Heading 6 Char"/>
    <w:basedOn w:val="DefaultParagraphFont"/>
    <w:link w:val="Heading6"/>
    <w:uiPriority w:val="99"/>
    <w:rsid w:val="00F047B6"/>
    <w:rPr>
      <w:rFonts w:eastAsia="Calibri"/>
      <w:sz w:val="24"/>
      <w:szCs w:val="22"/>
    </w:rPr>
  </w:style>
  <w:style w:type="character" w:customStyle="1" w:styleId="Heading7Char">
    <w:name w:val="Heading 7 Char"/>
    <w:basedOn w:val="DefaultParagraphFont"/>
    <w:link w:val="Heading7"/>
    <w:uiPriority w:val="99"/>
    <w:rsid w:val="00F047B6"/>
    <w:rPr>
      <w:sz w:val="24"/>
      <w:szCs w:val="24"/>
    </w:rPr>
  </w:style>
  <w:style w:type="character" w:customStyle="1" w:styleId="Heading8Char">
    <w:name w:val="Heading 8 Char"/>
    <w:basedOn w:val="DefaultParagraphFont"/>
    <w:link w:val="Heading8"/>
    <w:uiPriority w:val="99"/>
    <w:rsid w:val="00F047B6"/>
    <w:rPr>
      <w:iCs/>
      <w:sz w:val="24"/>
      <w:szCs w:val="24"/>
    </w:rPr>
  </w:style>
  <w:style w:type="character" w:customStyle="1" w:styleId="Heading9Char">
    <w:name w:val="Heading 9 Char"/>
    <w:basedOn w:val="DefaultParagraphFont"/>
    <w:link w:val="Heading9"/>
    <w:uiPriority w:val="99"/>
    <w:rsid w:val="00F047B6"/>
    <w:rPr>
      <w:b/>
      <w:i/>
      <w:sz w:val="24"/>
      <w:szCs w:val="22"/>
    </w:rPr>
  </w:style>
  <w:style w:type="character" w:customStyle="1" w:styleId="Heading2Char">
    <w:name w:val="Heading 2 Char"/>
    <w:basedOn w:val="DefaultParagraphFont"/>
    <w:link w:val="Heading2"/>
    <w:rsid w:val="00F047B6"/>
    <w:rPr>
      <w:sz w:val="24"/>
    </w:rPr>
  </w:style>
  <w:style w:type="character" w:styleId="CommentReference">
    <w:name w:val="annotation reference"/>
    <w:basedOn w:val="DefaultParagraphFont"/>
    <w:semiHidden/>
    <w:unhideWhenUsed/>
    <w:rsid w:val="007F01B8"/>
    <w:rPr>
      <w:sz w:val="16"/>
      <w:szCs w:val="16"/>
    </w:rPr>
  </w:style>
  <w:style w:type="paragraph" w:styleId="CommentText">
    <w:name w:val="annotation text"/>
    <w:basedOn w:val="Normal"/>
    <w:link w:val="CommentTextChar"/>
    <w:unhideWhenUsed/>
    <w:rsid w:val="007F01B8"/>
    <w:rPr>
      <w:sz w:val="20"/>
    </w:rPr>
  </w:style>
  <w:style w:type="character" w:customStyle="1" w:styleId="CommentTextChar">
    <w:name w:val="Comment Text Char"/>
    <w:basedOn w:val="DefaultParagraphFont"/>
    <w:link w:val="CommentText"/>
    <w:rsid w:val="007F01B8"/>
  </w:style>
  <w:style w:type="paragraph" w:styleId="CommentSubject">
    <w:name w:val="annotation subject"/>
    <w:basedOn w:val="CommentText"/>
    <w:next w:val="CommentText"/>
    <w:link w:val="CommentSubjectChar"/>
    <w:semiHidden/>
    <w:unhideWhenUsed/>
    <w:rsid w:val="007F01B8"/>
    <w:rPr>
      <w:b/>
      <w:bCs/>
    </w:rPr>
  </w:style>
  <w:style w:type="character" w:customStyle="1" w:styleId="CommentSubjectChar">
    <w:name w:val="Comment Subject Char"/>
    <w:basedOn w:val="CommentTextChar"/>
    <w:link w:val="CommentSubject"/>
    <w:semiHidden/>
    <w:rsid w:val="007F01B8"/>
    <w:rPr>
      <w:b/>
      <w:bCs/>
    </w:rPr>
  </w:style>
  <w:style w:type="character" w:customStyle="1" w:styleId="bodysingle">
    <w:name w:val="body single"/>
    <w:rsid w:val="00FC0BFB"/>
    <w:rPr>
      <w:rFonts w:ascii="Times New Roman" w:hAnsi="Times New Roman"/>
      <w:sz w:val="24"/>
    </w:rPr>
  </w:style>
  <w:style w:type="paragraph" w:styleId="Revision">
    <w:name w:val="Revision"/>
    <w:hidden/>
    <w:uiPriority w:val="99"/>
    <w:semiHidden/>
    <w:rsid w:val="002712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46947">
      <w:bodyDiv w:val="1"/>
      <w:marLeft w:val="0"/>
      <w:marRight w:val="0"/>
      <w:marTop w:val="0"/>
      <w:marBottom w:val="0"/>
      <w:divBdr>
        <w:top w:val="none" w:sz="0" w:space="0" w:color="auto"/>
        <w:left w:val="none" w:sz="0" w:space="0" w:color="auto"/>
        <w:bottom w:val="none" w:sz="0" w:space="0" w:color="auto"/>
        <w:right w:val="none" w:sz="0" w:space="0" w:color="auto"/>
      </w:divBdr>
    </w:div>
    <w:div w:id="834414774">
      <w:bodyDiv w:val="1"/>
      <w:marLeft w:val="0"/>
      <w:marRight w:val="0"/>
      <w:marTop w:val="0"/>
      <w:marBottom w:val="0"/>
      <w:divBdr>
        <w:top w:val="none" w:sz="0" w:space="0" w:color="auto"/>
        <w:left w:val="none" w:sz="0" w:space="0" w:color="auto"/>
        <w:bottom w:val="none" w:sz="0" w:space="0" w:color="auto"/>
        <w:right w:val="none" w:sz="0" w:space="0" w:color="auto"/>
      </w:divBdr>
    </w:div>
    <w:div w:id="115121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c.ct.gov/vendor/directdeposit.html" TargetMode="Externa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12315</Words>
  <Characters>66681</Characters>
  <Application>Microsoft Office Word</Application>
  <DocSecurity>0</DocSecurity>
  <Lines>555</Lines>
  <Paragraphs>157</Paragraphs>
  <ScaleCrop>false</ScaleCrop>
  <HeadingPairs>
    <vt:vector size="2" baseType="variant">
      <vt:variant>
        <vt:lpstr>Title</vt:lpstr>
      </vt:variant>
      <vt:variant>
        <vt:i4>1</vt:i4>
      </vt:variant>
    </vt:vector>
  </HeadingPairs>
  <TitlesOfParts>
    <vt:vector size="1" baseType="lpstr">
      <vt:lpstr>DECD/FORM. 4-66 TRANSACTION</vt:lpstr>
    </vt:vector>
  </TitlesOfParts>
  <Company>Hewlett-Packard Company</Company>
  <LinksUpToDate>false</LinksUpToDate>
  <CharactersWithSpaces>78839</CharactersWithSpaces>
  <SharedDoc>false</SharedDoc>
  <HLinks>
    <vt:vector size="18" baseType="variant">
      <vt:variant>
        <vt:i4>8192032</vt:i4>
      </vt:variant>
      <vt:variant>
        <vt:i4>6</vt:i4>
      </vt:variant>
      <vt:variant>
        <vt:i4>0</vt:i4>
      </vt:variant>
      <vt:variant>
        <vt:i4>5</vt:i4>
      </vt:variant>
      <vt:variant>
        <vt:lpwstr>http://www.ct.gov/ecd/cwp/view.asp?a=1096&amp;q=249670</vt:lpwstr>
      </vt:variant>
      <vt:variant>
        <vt:lpwstr/>
      </vt:variant>
      <vt:variant>
        <vt:i4>8060960</vt:i4>
      </vt:variant>
      <vt:variant>
        <vt:i4>3</vt:i4>
      </vt:variant>
      <vt:variant>
        <vt:i4>0</vt:i4>
      </vt:variant>
      <vt:variant>
        <vt:i4>5</vt:i4>
      </vt:variant>
      <vt:variant>
        <vt:lpwstr>http://www.ct.gov/ecd/cwp/view.asp?a=1096&amp;q=249676</vt:lpwstr>
      </vt:variant>
      <vt:variant>
        <vt:lpwstr/>
      </vt:variant>
      <vt:variant>
        <vt:i4>6488182</vt:i4>
      </vt:variant>
      <vt:variant>
        <vt:i4>0</vt:i4>
      </vt:variant>
      <vt:variant>
        <vt:i4>0</vt:i4>
      </vt:variant>
      <vt:variant>
        <vt:i4>5</vt:i4>
      </vt:variant>
      <vt:variant>
        <vt:lpwstr>http://www.osc.ct.gov/apd/eftprogram/index.html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DECD/FORM. 4-66 TRANSACTION</dc:title>
  <dc:subject>FORM - DO NOT EDIT</dc:subject>
  <dc:creator>BRANDI</dc:creator>
  <cp:lastModifiedBy>Fink, Erin</cp:lastModifiedBy>
  <cp:revision>2</cp:revision>
  <cp:lastPrinted>2007-08-17T21:12:00Z</cp:lastPrinted>
  <dcterms:created xsi:type="dcterms:W3CDTF">2022-09-14T19:02:00Z</dcterms:created>
  <dcterms:modified xsi:type="dcterms:W3CDTF">2022-09-14T19:02:00Z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