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3E" w:rsidRPr="007B3C78" w:rsidRDefault="0029623E" w:rsidP="0029623E">
      <w:pPr>
        <w:jc w:val="center"/>
        <w:rPr>
          <w:b/>
          <w:u w:val="single"/>
        </w:rPr>
      </w:pPr>
      <w:r w:rsidRPr="007B3C78">
        <w:rPr>
          <w:b/>
          <w:u w:val="single"/>
        </w:rPr>
        <w:t>Frequently Asked Questions</w:t>
      </w:r>
    </w:p>
    <w:p w:rsidR="0029079F" w:rsidRPr="007B3C78" w:rsidRDefault="0029623E" w:rsidP="0029623E">
      <w:pPr>
        <w:jc w:val="center"/>
        <w:rPr>
          <w:b/>
        </w:rPr>
      </w:pPr>
      <w:r w:rsidRPr="007B3C78">
        <w:rPr>
          <w:b/>
        </w:rPr>
        <w:t>Small Business Express Program</w:t>
      </w:r>
    </w:p>
    <w:p w:rsidR="00E33FCB" w:rsidRPr="007B3C78" w:rsidRDefault="00040DE4" w:rsidP="0029623E">
      <w:pPr>
        <w:rPr>
          <w:b/>
        </w:rPr>
      </w:pPr>
      <w:r>
        <w:rPr>
          <w:b/>
        </w:rPr>
        <w:t>Program</w:t>
      </w:r>
    </w:p>
    <w:p w:rsidR="00AE76DE" w:rsidRPr="00AE76DE" w:rsidRDefault="00E33FCB" w:rsidP="00AE76DE">
      <w:pPr>
        <w:pStyle w:val="ListParagraph"/>
        <w:numPr>
          <w:ilvl w:val="0"/>
          <w:numId w:val="13"/>
        </w:numPr>
        <w:tabs>
          <w:tab w:val="left" w:pos="270"/>
        </w:tabs>
        <w:spacing w:after="0" w:line="240" w:lineRule="auto"/>
        <w:ind w:left="0" w:firstLine="0"/>
      </w:pPr>
      <w:r w:rsidRPr="00682132">
        <w:rPr>
          <w:b/>
        </w:rPr>
        <w:t>Is the Revolving Loan a line of credit for general working capital</w:t>
      </w:r>
      <w:r w:rsidRPr="00120188">
        <w:rPr>
          <w:b/>
        </w:rPr>
        <w:t>?</w:t>
      </w:r>
      <w:r w:rsidRPr="007B3C78">
        <w:t xml:space="preserve"> </w:t>
      </w:r>
      <w:r w:rsidRPr="00753509">
        <w:rPr>
          <w:rFonts w:ascii="Calibri" w:hAnsi="Calibri" w:cs="Arial"/>
          <w:color w:val="0000FF"/>
        </w:rPr>
        <w:t xml:space="preserve">No, the revolving loan program is </w:t>
      </w:r>
      <w:r w:rsidR="009A056E" w:rsidRPr="00753509">
        <w:rPr>
          <w:rFonts w:ascii="Calibri" w:hAnsi="Calibri" w:cs="Arial"/>
          <w:color w:val="0000FF"/>
        </w:rPr>
        <w:t xml:space="preserve">a </w:t>
      </w:r>
      <w:r w:rsidRPr="00753509">
        <w:rPr>
          <w:rFonts w:ascii="Calibri" w:hAnsi="Calibri" w:cs="Arial"/>
          <w:color w:val="0000FF"/>
        </w:rPr>
        <w:t>loan program for specific eligible uses with a focus on retaining existing full-time jobs.</w:t>
      </w:r>
      <w:r w:rsidR="009366BC" w:rsidRPr="00753509">
        <w:rPr>
          <w:rFonts w:ascii="Calibri" w:hAnsi="Calibri" w:cs="Arial"/>
          <w:color w:val="0000FF"/>
        </w:rPr>
        <w:t xml:space="preserve"> Funds are generally disbursed in one payment.</w:t>
      </w:r>
    </w:p>
    <w:p w:rsidR="00AE76DE" w:rsidRPr="00AE76DE" w:rsidRDefault="00AE76DE" w:rsidP="00AE76DE">
      <w:pPr>
        <w:pStyle w:val="ListParagraph"/>
        <w:tabs>
          <w:tab w:val="left" w:pos="270"/>
        </w:tabs>
        <w:spacing w:after="0" w:line="240" w:lineRule="auto"/>
        <w:ind w:left="0"/>
      </w:pPr>
    </w:p>
    <w:p w:rsidR="00AE76DE" w:rsidRDefault="005A3586" w:rsidP="00AE76DE">
      <w:pPr>
        <w:pStyle w:val="ListParagraph"/>
        <w:numPr>
          <w:ilvl w:val="0"/>
          <w:numId w:val="13"/>
        </w:numPr>
        <w:tabs>
          <w:tab w:val="left" w:pos="270"/>
        </w:tabs>
        <w:spacing w:after="0" w:line="240" w:lineRule="auto"/>
        <w:ind w:left="0" w:firstLine="0"/>
      </w:pPr>
      <w:r w:rsidRPr="00AE76DE">
        <w:rPr>
          <w:b/>
        </w:rPr>
        <w:t>How do I know whether to apply for a loan or a grant?</w:t>
      </w:r>
      <w:r w:rsidR="009E0771" w:rsidRPr="007B3C78">
        <w:t xml:space="preserve"> </w:t>
      </w:r>
      <w:r w:rsidR="009E0771" w:rsidRPr="00AE76DE">
        <w:rPr>
          <w:rFonts w:ascii="Calibri" w:hAnsi="Calibri" w:cs="Arial"/>
          <w:color w:val="0000FF"/>
        </w:rPr>
        <w:t>It depends on the Company’s circumstances: (1)</w:t>
      </w:r>
      <w:r w:rsidR="009366BC" w:rsidRPr="00AE76DE">
        <w:rPr>
          <w:rFonts w:ascii="Calibri" w:hAnsi="Calibri" w:cs="Arial"/>
          <w:color w:val="0000FF"/>
        </w:rPr>
        <w:t xml:space="preserve"> </w:t>
      </w:r>
      <w:r w:rsidR="009E0771" w:rsidRPr="00AE76DE">
        <w:rPr>
          <w:rFonts w:ascii="Calibri" w:hAnsi="Calibri" w:cs="Arial"/>
          <w:color w:val="0000FF"/>
        </w:rPr>
        <w:t>The Revolving Loan Program offers loans to help support companies to retain existing full-time employees. (2) The Job Creation Incentive Loan Program offers loans to help support companies growth, including the creation of new full-time jobs and the retention of existing full-time jobs. This program allows for consideration of some loan forgiveness for job creation. (3)</w:t>
      </w:r>
      <w:r w:rsidR="00041ADC" w:rsidRPr="00AE76DE">
        <w:rPr>
          <w:rFonts w:ascii="Calibri" w:hAnsi="Calibri" w:cs="Arial"/>
          <w:color w:val="0000FF"/>
        </w:rPr>
        <w:t xml:space="preserve"> </w:t>
      </w:r>
      <w:r w:rsidR="009E0771" w:rsidRPr="00AE76DE">
        <w:rPr>
          <w:rFonts w:ascii="Calibri" w:hAnsi="Calibri" w:cs="Arial"/>
          <w:color w:val="0000FF"/>
        </w:rPr>
        <w:t>The Matching Grant program offers grants for job creation. The program requires a dollar for dollar match from the Company.</w:t>
      </w:r>
      <w:r w:rsidR="009E0771" w:rsidRPr="007B3C78">
        <w:t xml:space="preserve"> </w:t>
      </w:r>
    </w:p>
    <w:p w:rsidR="006B6AA8" w:rsidRDefault="006B6AA8" w:rsidP="00CA69C8">
      <w:pPr>
        <w:rPr>
          <w:rFonts w:ascii="Calibri" w:hAnsi="Calibri" w:cs="Arial"/>
          <w:color w:val="0000FF"/>
        </w:rPr>
      </w:pPr>
    </w:p>
    <w:p w:rsidR="00CA69C8" w:rsidRPr="00CD67A1" w:rsidRDefault="00CA69C8" w:rsidP="00CA69C8">
      <w:pPr>
        <w:rPr>
          <w:rFonts w:ascii="Calibri" w:hAnsi="Calibri" w:cs="Arial"/>
          <w:color w:val="0000FF"/>
        </w:rPr>
      </w:pPr>
      <w:r w:rsidRPr="00CD67A1">
        <w:rPr>
          <w:rFonts w:ascii="Calibri" w:hAnsi="Calibri" w:cs="Arial"/>
          <w:color w:val="0000FF"/>
        </w:rPr>
        <w:t>DECD will generally no longer be accepting Express Grant-only applications. Applications for a Matching Grant and Job Creation Incentive Loan combination will continue to be accepted as well as loan-only applications.</w:t>
      </w:r>
    </w:p>
    <w:p w:rsidR="00CA69C8" w:rsidRPr="00CD67A1" w:rsidRDefault="00CA69C8" w:rsidP="00CA69C8">
      <w:pPr>
        <w:rPr>
          <w:rFonts w:ascii="Calibri" w:hAnsi="Calibri" w:cs="Arial"/>
          <w:color w:val="0000FF"/>
        </w:rPr>
      </w:pPr>
      <w:r w:rsidRPr="00CD67A1">
        <w:rPr>
          <w:rFonts w:ascii="Calibri" w:hAnsi="Calibri" w:cs="Arial"/>
          <w:color w:val="0000FF"/>
        </w:rPr>
        <w:t>Situations where the LOI committee will consider grant only funding:</w:t>
      </w:r>
    </w:p>
    <w:p w:rsidR="00CA69C8" w:rsidRPr="00CD67A1" w:rsidRDefault="00CA69C8" w:rsidP="00CA69C8">
      <w:pPr>
        <w:pStyle w:val="ListParagraph"/>
        <w:numPr>
          <w:ilvl w:val="0"/>
          <w:numId w:val="18"/>
        </w:numPr>
        <w:spacing w:after="160" w:line="259" w:lineRule="auto"/>
        <w:rPr>
          <w:color w:val="3333FF"/>
        </w:rPr>
      </w:pPr>
      <w:r w:rsidRPr="00CD67A1">
        <w:rPr>
          <w:color w:val="3333FF"/>
        </w:rPr>
        <w:t>Non-Profits –  if the project is focused on capital improvements</w:t>
      </w:r>
    </w:p>
    <w:p w:rsidR="00CA69C8" w:rsidRPr="00CD67A1" w:rsidRDefault="00CA69C8" w:rsidP="00CA69C8">
      <w:pPr>
        <w:pStyle w:val="ListParagraph"/>
        <w:numPr>
          <w:ilvl w:val="0"/>
          <w:numId w:val="18"/>
        </w:numPr>
        <w:spacing w:after="160" w:line="259" w:lineRule="auto"/>
        <w:rPr>
          <w:color w:val="3333FF"/>
        </w:rPr>
      </w:pPr>
      <w:r w:rsidRPr="00CD67A1">
        <w:rPr>
          <w:color w:val="3333FF"/>
        </w:rPr>
        <w:t xml:space="preserve">A project, focused on capital improvements, where the majority of the project is funded through either bank financing and or other private funding sources (i.e. at least 1/3 leverage ratio) </w:t>
      </w:r>
    </w:p>
    <w:p w:rsidR="00CA69C8" w:rsidRPr="00CD67A1" w:rsidRDefault="00CA69C8" w:rsidP="00CA69C8">
      <w:pPr>
        <w:pStyle w:val="ListParagraph"/>
        <w:numPr>
          <w:ilvl w:val="0"/>
          <w:numId w:val="18"/>
        </w:numPr>
        <w:spacing w:after="160" w:line="259" w:lineRule="auto"/>
        <w:rPr>
          <w:color w:val="3333FF"/>
        </w:rPr>
      </w:pPr>
      <w:r w:rsidRPr="00CD67A1">
        <w:rPr>
          <w:color w:val="3333FF"/>
        </w:rPr>
        <w:t xml:space="preserve">A company receiving EXP funds from one of the lender partners for the same project </w:t>
      </w:r>
    </w:p>
    <w:p w:rsidR="00CA69C8" w:rsidRPr="00CD67A1" w:rsidRDefault="00CA69C8" w:rsidP="00CA69C8">
      <w:pPr>
        <w:pStyle w:val="ListParagraph"/>
        <w:numPr>
          <w:ilvl w:val="0"/>
          <w:numId w:val="18"/>
        </w:numPr>
        <w:spacing w:after="160" w:line="259" w:lineRule="auto"/>
        <w:rPr>
          <w:color w:val="3333FF"/>
        </w:rPr>
      </w:pPr>
      <w:r w:rsidRPr="00CD67A1">
        <w:rPr>
          <w:color w:val="3333FF"/>
        </w:rPr>
        <w:t>At the Commissioner’s discretion</w:t>
      </w:r>
    </w:p>
    <w:p w:rsidR="00AE76DE" w:rsidRPr="00AE76DE" w:rsidRDefault="00AE76DE" w:rsidP="00AE76DE">
      <w:pPr>
        <w:pStyle w:val="ListParagraph"/>
        <w:rPr>
          <w:rFonts w:ascii="Calibri" w:hAnsi="Calibri" w:cs="Arial"/>
          <w:color w:val="0000FF"/>
        </w:rPr>
      </w:pPr>
    </w:p>
    <w:p w:rsidR="00AE76DE" w:rsidRPr="00AE76DE" w:rsidRDefault="009366BC" w:rsidP="00AE76DE">
      <w:pPr>
        <w:pStyle w:val="ListParagraph"/>
        <w:numPr>
          <w:ilvl w:val="0"/>
          <w:numId w:val="13"/>
        </w:numPr>
        <w:tabs>
          <w:tab w:val="left" w:pos="270"/>
        </w:tabs>
        <w:spacing w:after="0" w:line="240" w:lineRule="auto"/>
        <w:ind w:left="0" w:firstLine="0"/>
        <w:rPr>
          <w:b/>
        </w:rPr>
      </w:pPr>
      <w:r w:rsidRPr="00AE76DE">
        <w:rPr>
          <w:b/>
        </w:rPr>
        <w:t xml:space="preserve">Can a grant and loan request be made </w:t>
      </w:r>
      <w:r w:rsidR="001D49FE" w:rsidRPr="00AE76DE">
        <w:rPr>
          <w:b/>
        </w:rPr>
        <w:t>through DECD at the same time?</w:t>
      </w:r>
      <w:r w:rsidRPr="00AE76DE">
        <w:rPr>
          <w:b/>
        </w:rPr>
        <w:t> </w:t>
      </w:r>
      <w:r w:rsidR="00AD4DDB" w:rsidRPr="00AE76DE">
        <w:rPr>
          <w:rFonts w:ascii="Calibri" w:hAnsi="Calibri" w:cs="Arial"/>
          <w:color w:val="0000FF"/>
        </w:rPr>
        <w:t>Yes, you may apply</w:t>
      </w:r>
      <w:r w:rsidR="00682132" w:rsidRPr="00AE76DE">
        <w:rPr>
          <w:rFonts w:ascii="Calibri" w:hAnsi="Calibri" w:cs="Arial"/>
          <w:color w:val="0000FF"/>
        </w:rPr>
        <w:t xml:space="preserve"> </w:t>
      </w:r>
      <w:r w:rsidRPr="00AE76DE">
        <w:rPr>
          <w:rFonts w:ascii="Calibri" w:hAnsi="Calibri" w:cs="Arial"/>
          <w:color w:val="0000FF"/>
        </w:rPr>
        <w:t>for both a Matching Grant and a Job Creation Incentive Loan at the same time and on one application form.</w:t>
      </w:r>
      <w:r w:rsidR="00AE76DE" w:rsidRPr="00AE76DE">
        <w:rPr>
          <w:rFonts w:ascii="Calibri" w:hAnsi="Calibri" w:cs="Arial"/>
          <w:color w:val="0000FF"/>
        </w:rPr>
        <w:t xml:space="preserve"> </w:t>
      </w:r>
    </w:p>
    <w:p w:rsidR="00AE76DE" w:rsidRPr="00AE76DE" w:rsidRDefault="00AE76DE" w:rsidP="00AE76DE">
      <w:pPr>
        <w:pStyle w:val="ListParagraph"/>
        <w:tabs>
          <w:tab w:val="left" w:pos="270"/>
        </w:tabs>
        <w:spacing w:after="0" w:line="240" w:lineRule="auto"/>
        <w:ind w:left="0"/>
        <w:rPr>
          <w:b/>
        </w:rPr>
      </w:pPr>
    </w:p>
    <w:p w:rsidR="00842E85" w:rsidRPr="00120188" w:rsidRDefault="00842E85" w:rsidP="00682132">
      <w:pPr>
        <w:pStyle w:val="PlainText"/>
        <w:numPr>
          <w:ilvl w:val="0"/>
          <w:numId w:val="15"/>
        </w:numPr>
        <w:tabs>
          <w:tab w:val="left" w:pos="270"/>
        </w:tabs>
        <w:ind w:left="0" w:firstLine="0"/>
        <w:rPr>
          <w:rFonts w:ascii="Calibri" w:hAnsi="Calibri"/>
          <w:color w:val="0000FF"/>
          <w:sz w:val="22"/>
          <w:szCs w:val="22"/>
        </w:rPr>
      </w:pPr>
      <w:r w:rsidRPr="00120188">
        <w:rPr>
          <w:rFonts w:ascii="Calibri" w:hAnsi="Calibri"/>
          <w:b/>
          <w:color w:val="auto"/>
          <w:sz w:val="22"/>
          <w:szCs w:val="22"/>
        </w:rPr>
        <w:t>Is there a job obligation associated with the award of funding?</w:t>
      </w:r>
      <w:r w:rsidR="00120188">
        <w:rPr>
          <w:rFonts w:ascii="Calibri" w:hAnsi="Calibri"/>
          <w:b/>
          <w:color w:val="auto"/>
          <w:sz w:val="22"/>
          <w:szCs w:val="22"/>
        </w:rPr>
        <w:t xml:space="preserve"> </w:t>
      </w:r>
      <w:r w:rsidRPr="00120188">
        <w:rPr>
          <w:rFonts w:ascii="Calibri" w:hAnsi="Calibri"/>
          <w:color w:val="0000FF"/>
          <w:sz w:val="22"/>
          <w:szCs w:val="22"/>
        </w:rPr>
        <w:t>Yes, the purpose of the Small Business Express program is to create and retain jobs in Connecticut. For the Revolving Loan, applicants would have an obligation to retai</w:t>
      </w:r>
      <w:r w:rsidR="00D414BD">
        <w:rPr>
          <w:rFonts w:ascii="Calibri" w:hAnsi="Calibri"/>
          <w:color w:val="0000FF"/>
          <w:sz w:val="22"/>
          <w:szCs w:val="22"/>
        </w:rPr>
        <w:t>n existing full time jobs for 24</w:t>
      </w:r>
      <w:r w:rsidRPr="00120188">
        <w:rPr>
          <w:rFonts w:ascii="Calibri" w:hAnsi="Calibri"/>
          <w:color w:val="0000FF"/>
          <w:sz w:val="22"/>
          <w:szCs w:val="22"/>
        </w:rPr>
        <w:t xml:space="preserve"> months. For the Matching Grant and Job Creation Incentive Loan, applicants must create new full-time jobs within 12 months and then retain both the new full-time jobs and th</w:t>
      </w:r>
      <w:r w:rsidR="00D414BD">
        <w:rPr>
          <w:rFonts w:ascii="Calibri" w:hAnsi="Calibri"/>
          <w:color w:val="0000FF"/>
          <w:sz w:val="22"/>
          <w:szCs w:val="22"/>
        </w:rPr>
        <w:t>e existing full-time jobs for 24</w:t>
      </w:r>
      <w:r w:rsidRPr="00120188">
        <w:rPr>
          <w:rFonts w:ascii="Calibri" w:hAnsi="Calibri"/>
          <w:color w:val="0000FF"/>
          <w:sz w:val="22"/>
          <w:szCs w:val="22"/>
        </w:rPr>
        <w:t xml:space="preserve"> months. </w:t>
      </w:r>
    </w:p>
    <w:p w:rsidR="00842E85" w:rsidRPr="00842E85" w:rsidRDefault="00842E85" w:rsidP="00682132">
      <w:pPr>
        <w:pStyle w:val="PlainText"/>
        <w:rPr>
          <w:rFonts w:ascii="Calibri" w:hAnsi="Calibri"/>
          <w:sz w:val="22"/>
          <w:szCs w:val="22"/>
        </w:rPr>
      </w:pPr>
    </w:p>
    <w:p w:rsidR="00676CE1" w:rsidRPr="00676CE1" w:rsidRDefault="00676CE1" w:rsidP="00676CE1">
      <w:pPr>
        <w:pStyle w:val="PlainText"/>
        <w:numPr>
          <w:ilvl w:val="0"/>
          <w:numId w:val="15"/>
        </w:numPr>
        <w:tabs>
          <w:tab w:val="left" w:pos="270"/>
        </w:tabs>
        <w:ind w:left="0" w:firstLine="0"/>
        <w:rPr>
          <w:rFonts w:ascii="Calibri" w:hAnsi="Calibri"/>
          <w:b/>
          <w:color w:val="auto"/>
          <w:sz w:val="22"/>
          <w:szCs w:val="22"/>
        </w:rPr>
      </w:pPr>
      <w:r>
        <w:rPr>
          <w:rFonts w:ascii="Calibri" w:hAnsi="Calibri"/>
          <w:b/>
          <w:color w:val="auto"/>
          <w:sz w:val="22"/>
          <w:szCs w:val="22"/>
        </w:rPr>
        <w:t xml:space="preserve">Is there a job/grant or job/forgiveness ratio? </w:t>
      </w:r>
      <w:r w:rsidRPr="00676CE1">
        <w:rPr>
          <w:rFonts w:ascii="Calibri" w:hAnsi="Calibri"/>
          <w:color w:val="0000FF"/>
          <w:sz w:val="22"/>
          <w:szCs w:val="22"/>
        </w:rPr>
        <w:t xml:space="preserve">While applications are reviewed on a case by case basis, generally the ratio is $5,000 to $10,000 per new </w:t>
      </w:r>
      <w:r w:rsidR="00701CE9">
        <w:rPr>
          <w:rFonts w:ascii="Calibri" w:hAnsi="Calibri"/>
          <w:color w:val="0000FF"/>
          <w:sz w:val="22"/>
          <w:szCs w:val="22"/>
        </w:rPr>
        <w:t xml:space="preserve">full-time W-2 </w:t>
      </w:r>
      <w:r w:rsidRPr="00676CE1">
        <w:rPr>
          <w:rFonts w:ascii="Calibri" w:hAnsi="Calibri"/>
          <w:color w:val="0000FF"/>
          <w:sz w:val="22"/>
          <w:szCs w:val="22"/>
        </w:rPr>
        <w:t xml:space="preserve">job. Consideration is given to factors such as the salary level and the skills, education and experience needed to qualify for the job. If an applicant is applying for a grant and </w:t>
      </w:r>
      <w:r w:rsidR="00701CE9">
        <w:rPr>
          <w:rFonts w:ascii="Calibri" w:hAnsi="Calibri"/>
          <w:color w:val="0000FF"/>
          <w:sz w:val="22"/>
          <w:szCs w:val="22"/>
        </w:rPr>
        <w:t xml:space="preserve">is </w:t>
      </w:r>
      <w:r w:rsidRPr="00676CE1">
        <w:rPr>
          <w:rFonts w:ascii="Calibri" w:hAnsi="Calibri"/>
          <w:color w:val="0000FF"/>
          <w:sz w:val="22"/>
          <w:szCs w:val="22"/>
        </w:rPr>
        <w:t>proposing entry level or lower wage salaries, then a minimum of two new full-time W-2 jobs must be created to meet the $10,000 grant minimum</w:t>
      </w:r>
      <w:r w:rsidR="00560CBE">
        <w:rPr>
          <w:rFonts w:ascii="Calibri" w:hAnsi="Calibri"/>
          <w:color w:val="0000FF"/>
          <w:sz w:val="22"/>
          <w:szCs w:val="22"/>
        </w:rPr>
        <w:t xml:space="preserve"> ($5,000 per job)</w:t>
      </w:r>
      <w:r w:rsidRPr="00676CE1">
        <w:rPr>
          <w:rFonts w:ascii="Calibri" w:hAnsi="Calibri"/>
          <w:color w:val="0000FF"/>
          <w:sz w:val="22"/>
          <w:szCs w:val="22"/>
        </w:rPr>
        <w:t xml:space="preserve">. Please note that if an applicant receives both a grant and a loan, typically there is no forgiveness on the loan. </w:t>
      </w:r>
      <w:r w:rsidRPr="00676CE1">
        <w:rPr>
          <w:rFonts w:ascii="Calibri" w:hAnsi="Calibri"/>
          <w:b/>
          <w:color w:val="auto"/>
          <w:sz w:val="22"/>
          <w:szCs w:val="22"/>
        </w:rPr>
        <w:t xml:space="preserve">(Effective date: </w:t>
      </w:r>
      <w:r w:rsidR="00701CE9">
        <w:rPr>
          <w:rFonts w:ascii="Calibri" w:hAnsi="Calibri"/>
          <w:b/>
          <w:color w:val="auto"/>
          <w:sz w:val="22"/>
          <w:szCs w:val="22"/>
        </w:rPr>
        <w:t>August 28</w:t>
      </w:r>
      <w:r w:rsidRPr="00676CE1">
        <w:rPr>
          <w:rFonts w:ascii="Calibri" w:hAnsi="Calibri"/>
          <w:b/>
          <w:color w:val="auto"/>
          <w:sz w:val="22"/>
          <w:szCs w:val="22"/>
        </w:rPr>
        <w:t>, 2017)</w:t>
      </w:r>
    </w:p>
    <w:p w:rsidR="00842E85" w:rsidRPr="00842E85" w:rsidRDefault="00842E85" w:rsidP="00682132">
      <w:pPr>
        <w:pStyle w:val="PlainText"/>
        <w:rPr>
          <w:rFonts w:ascii="Calibri" w:hAnsi="Calibri"/>
          <w:color w:val="0000FF"/>
          <w:sz w:val="22"/>
          <w:szCs w:val="22"/>
        </w:rPr>
      </w:pPr>
    </w:p>
    <w:p w:rsidR="00842E85" w:rsidRDefault="00842E85" w:rsidP="00682132">
      <w:pPr>
        <w:pStyle w:val="PlainText"/>
        <w:numPr>
          <w:ilvl w:val="0"/>
          <w:numId w:val="15"/>
        </w:numPr>
        <w:tabs>
          <w:tab w:val="left" w:pos="270"/>
        </w:tabs>
        <w:ind w:left="0" w:firstLine="0"/>
        <w:rPr>
          <w:rFonts w:ascii="Calibri" w:hAnsi="Calibri"/>
          <w:color w:val="0000FF"/>
          <w:sz w:val="22"/>
          <w:szCs w:val="22"/>
        </w:rPr>
      </w:pPr>
      <w:r w:rsidRPr="00120188">
        <w:rPr>
          <w:rFonts w:ascii="Calibri" w:hAnsi="Calibri"/>
          <w:b/>
          <w:color w:val="auto"/>
          <w:sz w:val="22"/>
          <w:szCs w:val="22"/>
        </w:rPr>
        <w:lastRenderedPageBreak/>
        <w:t>Do new full-time 1099 type positions count toward the job obligation?</w:t>
      </w:r>
      <w:r w:rsidR="00120188">
        <w:rPr>
          <w:rFonts w:ascii="Calibri" w:hAnsi="Calibri"/>
          <w:b/>
          <w:color w:val="auto"/>
          <w:sz w:val="22"/>
          <w:szCs w:val="22"/>
        </w:rPr>
        <w:t xml:space="preserve"> </w:t>
      </w:r>
      <w:r w:rsidRPr="00120188">
        <w:rPr>
          <w:rFonts w:ascii="Calibri" w:hAnsi="Calibri"/>
          <w:color w:val="0000FF"/>
          <w:sz w:val="22"/>
          <w:szCs w:val="22"/>
        </w:rPr>
        <w:t>No, the positions must be full-time positions where the employee receives a W-2 form and the employer reports the job to the CT Department of Labor. Please note that often company owners do not fall under this category.</w:t>
      </w:r>
    </w:p>
    <w:p w:rsidR="00725E70" w:rsidRDefault="00725E70" w:rsidP="00725E70">
      <w:pPr>
        <w:pStyle w:val="PlainText"/>
        <w:tabs>
          <w:tab w:val="left" w:pos="270"/>
        </w:tabs>
        <w:rPr>
          <w:rFonts w:ascii="Calibri" w:hAnsi="Calibri"/>
          <w:b/>
          <w:color w:val="auto"/>
          <w:sz w:val="22"/>
          <w:szCs w:val="22"/>
        </w:rPr>
      </w:pPr>
    </w:p>
    <w:p w:rsidR="00D13B23" w:rsidRPr="00D13B23" w:rsidRDefault="00D13B23" w:rsidP="00682132">
      <w:pPr>
        <w:pStyle w:val="PlainText"/>
        <w:numPr>
          <w:ilvl w:val="0"/>
          <w:numId w:val="15"/>
        </w:numPr>
        <w:tabs>
          <w:tab w:val="left" w:pos="270"/>
        </w:tabs>
        <w:ind w:left="0" w:firstLine="0"/>
        <w:rPr>
          <w:rFonts w:ascii="Calibri" w:hAnsi="Calibri"/>
          <w:b/>
          <w:color w:val="auto"/>
          <w:sz w:val="22"/>
          <w:szCs w:val="22"/>
        </w:rPr>
      </w:pPr>
      <w:r w:rsidRPr="00D13B23">
        <w:rPr>
          <w:rFonts w:ascii="Calibri" w:hAnsi="Calibri"/>
          <w:b/>
          <w:color w:val="auto"/>
          <w:sz w:val="22"/>
          <w:szCs w:val="22"/>
        </w:rPr>
        <w:t>Is there a penalty if the Company doesn’t meet the job obligation?</w:t>
      </w:r>
      <w:r>
        <w:rPr>
          <w:rFonts w:ascii="Calibri" w:hAnsi="Calibri"/>
          <w:b/>
          <w:color w:val="auto"/>
          <w:sz w:val="22"/>
          <w:szCs w:val="22"/>
        </w:rPr>
        <w:t xml:space="preserve"> </w:t>
      </w:r>
      <w:r w:rsidRPr="00D13B23">
        <w:rPr>
          <w:rFonts w:ascii="Calibri" w:hAnsi="Calibri"/>
          <w:color w:val="0000FF"/>
          <w:sz w:val="22"/>
          <w:szCs w:val="22"/>
        </w:rPr>
        <w:t xml:space="preserve">Yes, </w:t>
      </w:r>
      <w:r w:rsidRPr="00F8024E">
        <w:rPr>
          <w:rFonts w:ascii="Calibri" w:hAnsi="Calibri"/>
          <w:b/>
          <w:color w:val="auto"/>
          <w:sz w:val="22"/>
          <w:szCs w:val="22"/>
        </w:rPr>
        <w:t>effective August 22, 2017</w:t>
      </w:r>
      <w:r>
        <w:rPr>
          <w:rFonts w:ascii="Calibri" w:hAnsi="Calibri"/>
          <w:color w:val="0000FF"/>
          <w:sz w:val="22"/>
          <w:szCs w:val="22"/>
        </w:rPr>
        <w:t xml:space="preserve">, </w:t>
      </w:r>
      <w:r w:rsidRPr="00D13B23">
        <w:rPr>
          <w:rFonts w:ascii="Calibri" w:hAnsi="Calibri"/>
          <w:color w:val="0000FF"/>
          <w:sz w:val="22"/>
          <w:szCs w:val="22"/>
        </w:rPr>
        <w:t xml:space="preserve">the employment penalty is established by dividing the DECD grant amount by the total number of </w:t>
      </w:r>
      <w:r w:rsidR="00F8024E">
        <w:rPr>
          <w:rFonts w:ascii="Calibri" w:hAnsi="Calibri"/>
          <w:color w:val="0000FF"/>
          <w:sz w:val="22"/>
          <w:szCs w:val="22"/>
        </w:rPr>
        <w:t xml:space="preserve">new </w:t>
      </w:r>
      <w:r w:rsidRPr="00D13B23">
        <w:rPr>
          <w:rFonts w:ascii="Calibri" w:hAnsi="Calibri"/>
          <w:color w:val="0000FF"/>
          <w:sz w:val="22"/>
          <w:szCs w:val="22"/>
        </w:rPr>
        <w:t>ful</w:t>
      </w:r>
      <w:r>
        <w:rPr>
          <w:rFonts w:ascii="Calibri" w:hAnsi="Calibri"/>
          <w:color w:val="0000FF"/>
          <w:sz w:val="22"/>
          <w:szCs w:val="22"/>
        </w:rPr>
        <w:t xml:space="preserve">l time </w:t>
      </w:r>
      <w:r w:rsidR="00F8024E">
        <w:rPr>
          <w:rFonts w:ascii="Calibri" w:hAnsi="Calibri"/>
          <w:color w:val="0000FF"/>
          <w:sz w:val="22"/>
          <w:szCs w:val="22"/>
        </w:rPr>
        <w:t xml:space="preserve">W-2 </w:t>
      </w:r>
      <w:r>
        <w:rPr>
          <w:rFonts w:ascii="Calibri" w:hAnsi="Calibri"/>
          <w:color w:val="0000FF"/>
          <w:sz w:val="22"/>
          <w:szCs w:val="22"/>
        </w:rPr>
        <w:t>jobs created</w:t>
      </w:r>
      <w:r w:rsidRPr="00D13B23">
        <w:rPr>
          <w:rFonts w:ascii="Calibri" w:hAnsi="Calibri"/>
          <w:color w:val="0000FF"/>
          <w:sz w:val="22"/>
          <w:szCs w:val="22"/>
        </w:rPr>
        <w:t xml:space="preserve">.  </w:t>
      </w:r>
      <w:r>
        <w:rPr>
          <w:rFonts w:ascii="Calibri" w:hAnsi="Calibri"/>
          <w:color w:val="0000FF"/>
          <w:sz w:val="22"/>
          <w:szCs w:val="22"/>
        </w:rPr>
        <w:t xml:space="preserve">(DECD grant amount/number of new </w:t>
      </w:r>
      <w:r w:rsidR="00AC547B">
        <w:rPr>
          <w:rFonts w:ascii="Calibri" w:hAnsi="Calibri"/>
          <w:color w:val="0000FF"/>
          <w:sz w:val="22"/>
          <w:szCs w:val="22"/>
        </w:rPr>
        <w:t xml:space="preserve">full-time </w:t>
      </w:r>
      <w:r w:rsidR="00F8024E">
        <w:rPr>
          <w:rFonts w:ascii="Calibri" w:hAnsi="Calibri"/>
          <w:color w:val="0000FF"/>
          <w:sz w:val="22"/>
          <w:szCs w:val="22"/>
        </w:rPr>
        <w:t xml:space="preserve">W-2 </w:t>
      </w:r>
      <w:r>
        <w:rPr>
          <w:rFonts w:ascii="Calibri" w:hAnsi="Calibri"/>
          <w:color w:val="0000FF"/>
          <w:sz w:val="22"/>
          <w:szCs w:val="22"/>
        </w:rPr>
        <w:t>jobs = $ per job penalty.)</w:t>
      </w:r>
      <w:r w:rsidR="00AC547B">
        <w:rPr>
          <w:rFonts w:ascii="Calibri" w:hAnsi="Calibri"/>
          <w:color w:val="0000FF"/>
          <w:sz w:val="22"/>
          <w:szCs w:val="22"/>
        </w:rPr>
        <w:t xml:space="preserve"> </w:t>
      </w:r>
      <w:r w:rsidRPr="00D13B23">
        <w:rPr>
          <w:rFonts w:ascii="Calibri" w:hAnsi="Calibri"/>
          <w:color w:val="0000FF"/>
          <w:sz w:val="22"/>
          <w:szCs w:val="22"/>
        </w:rPr>
        <w:t>If the Employment Obligation is not met for a loan, the interest rate will be increased by one-percentage point (1%).</w:t>
      </w:r>
      <w:r w:rsidR="00AC547B">
        <w:rPr>
          <w:rFonts w:ascii="Calibri" w:hAnsi="Calibri"/>
          <w:color w:val="0000FF"/>
          <w:sz w:val="22"/>
          <w:szCs w:val="22"/>
        </w:rPr>
        <w:t xml:space="preserve"> If the Company has both a loan and a grant, both penalties</w:t>
      </w:r>
      <w:r w:rsidR="00FE24A2">
        <w:rPr>
          <w:rFonts w:ascii="Calibri" w:hAnsi="Calibri"/>
          <w:color w:val="0000FF"/>
          <w:sz w:val="22"/>
          <w:szCs w:val="22"/>
        </w:rPr>
        <w:t xml:space="preserve"> apply</w:t>
      </w:r>
      <w:r w:rsidR="00AC547B">
        <w:rPr>
          <w:rFonts w:ascii="Calibri" w:hAnsi="Calibri"/>
          <w:color w:val="0000FF"/>
          <w:sz w:val="22"/>
          <w:szCs w:val="22"/>
        </w:rPr>
        <w:t>.</w:t>
      </w:r>
      <w:r w:rsidRPr="006A0587">
        <w:rPr>
          <w:rFonts w:ascii="Times New Roman" w:hAnsi="Times New Roman"/>
        </w:rPr>
        <w:t xml:space="preserve">  </w:t>
      </w:r>
    </w:p>
    <w:p w:rsidR="00842E85" w:rsidRDefault="00842E85" w:rsidP="00842E85">
      <w:pPr>
        <w:pStyle w:val="PlainText"/>
        <w:rPr>
          <w:b/>
        </w:rPr>
      </w:pPr>
    </w:p>
    <w:p w:rsidR="0029623E" w:rsidRPr="007B3C78" w:rsidRDefault="0029623E" w:rsidP="0029623E">
      <w:pPr>
        <w:rPr>
          <w:b/>
        </w:rPr>
      </w:pPr>
      <w:r w:rsidRPr="007B3C78">
        <w:rPr>
          <w:b/>
        </w:rPr>
        <w:t xml:space="preserve">Application </w:t>
      </w:r>
      <w:r w:rsidR="004D6895" w:rsidRPr="007B3C78">
        <w:rPr>
          <w:b/>
        </w:rPr>
        <w:t xml:space="preserve">&amp; </w:t>
      </w:r>
      <w:r w:rsidRPr="007B3C78">
        <w:rPr>
          <w:b/>
        </w:rPr>
        <w:t>Process</w:t>
      </w:r>
    </w:p>
    <w:p w:rsidR="00040DE4" w:rsidRPr="004F475F" w:rsidRDefault="009366BC" w:rsidP="00541DE4">
      <w:pPr>
        <w:spacing w:before="240" w:after="240" w:line="240" w:lineRule="auto"/>
        <w:rPr>
          <w:b/>
        </w:rPr>
      </w:pPr>
      <w:r w:rsidRPr="007B3C78">
        <w:rPr>
          <w:b/>
        </w:rPr>
        <w:t>1</w:t>
      </w:r>
      <w:r w:rsidR="001E24F1" w:rsidRPr="007B3C78">
        <w:rPr>
          <w:b/>
        </w:rPr>
        <w:t xml:space="preserve">.  </w:t>
      </w:r>
      <w:r w:rsidR="00040DE4" w:rsidRPr="004F475F">
        <w:rPr>
          <w:b/>
        </w:rPr>
        <w:t xml:space="preserve">Effective January 13, 2017, all Small Business Express applicants must have had a conversation with a bank regarding the financing of their project prior to submission of a Small Business Express application. Why is DECD asking companies to do this prior to applying? </w:t>
      </w:r>
      <w:r w:rsidR="00040DE4" w:rsidRPr="004F475F">
        <w:rPr>
          <w:color w:val="0000FF"/>
        </w:rPr>
        <w:t>DECD encourages all companies to maintain or establish relationships with their local banks for their financing needs. It is vital for companies to have a local banking relationship to support their ongoing operations, future growth and expansion plans.  It is not DECD’s intent to interfere with the private sector banking market. Exceptions include companies that are located outside of Connecticut or in a foreign country and are planning to relocate to Connecticut as a part of the project.</w:t>
      </w:r>
    </w:p>
    <w:p w:rsidR="001E24F1" w:rsidRPr="004F475F" w:rsidRDefault="00040DE4" w:rsidP="00541DE4">
      <w:pPr>
        <w:spacing w:after="240" w:line="240" w:lineRule="auto"/>
        <w:rPr>
          <w:b/>
        </w:rPr>
      </w:pPr>
      <w:r>
        <w:rPr>
          <w:b/>
        </w:rPr>
        <w:t xml:space="preserve">2. </w:t>
      </w:r>
      <w:r w:rsidR="001E24F1" w:rsidRPr="007B3C78">
        <w:rPr>
          <w:b/>
        </w:rPr>
        <w:t>Can I apply if I’ve been in business over 12 months but don’t have three years of financials yet?</w:t>
      </w:r>
      <w:r w:rsidR="001E24F1" w:rsidRPr="004F475F">
        <w:rPr>
          <w:b/>
        </w:rPr>
        <w:t xml:space="preserve"> </w:t>
      </w:r>
      <w:r w:rsidR="001E24F1" w:rsidRPr="004F475F">
        <w:rPr>
          <w:color w:val="0000FF"/>
        </w:rPr>
        <w:t xml:space="preserve">Yes, provide the financials that you have (audited financials or signed tax returns), including the most recent profit and loss statement and balance sheet. </w:t>
      </w:r>
    </w:p>
    <w:p w:rsidR="004D6895" w:rsidRDefault="00040DE4" w:rsidP="00541DE4">
      <w:pPr>
        <w:spacing w:after="120"/>
      </w:pPr>
      <w:r>
        <w:rPr>
          <w:b/>
        </w:rPr>
        <w:t>3</w:t>
      </w:r>
      <w:r w:rsidR="004D6895" w:rsidRPr="007B3C78">
        <w:rPr>
          <w:b/>
        </w:rPr>
        <w:t>.  Does the Project Financing Plan and Budget form need to be filled out to reflect my entire company budget?</w:t>
      </w:r>
      <w:r w:rsidR="004D6895" w:rsidRPr="007B3C78">
        <w:t xml:space="preserve"> </w:t>
      </w:r>
      <w:r w:rsidR="004D6895" w:rsidRPr="007B3C78">
        <w:rPr>
          <w:color w:val="0000FF"/>
        </w:rPr>
        <w:t>No, the purpose of the form is to identify how the company proposes to use the DECD funds and if appropriate, also the grant match funds (non-DECD funds).</w:t>
      </w:r>
      <w:r w:rsidR="004D6895" w:rsidRPr="007B3C78">
        <w:t xml:space="preserve"> </w:t>
      </w:r>
    </w:p>
    <w:p w:rsidR="006E61FA" w:rsidRPr="006E61FA" w:rsidRDefault="006E61FA" w:rsidP="00543BBB">
      <w:pPr>
        <w:pStyle w:val="PlainText"/>
        <w:rPr>
          <w:rFonts w:ascii="Calibri" w:hAnsi="Calibri"/>
          <w:color w:val="0000FF"/>
          <w:sz w:val="22"/>
          <w:szCs w:val="22"/>
        </w:rPr>
      </w:pPr>
      <w:r w:rsidRPr="006E61FA">
        <w:rPr>
          <w:rFonts w:ascii="Calibri" w:hAnsi="Calibri"/>
          <w:b/>
          <w:color w:val="0000FF"/>
          <w:sz w:val="22"/>
          <w:szCs w:val="22"/>
        </w:rPr>
        <w:t>Example:</w:t>
      </w:r>
      <w:r w:rsidRPr="006E61FA">
        <w:rPr>
          <w:rFonts w:ascii="Calibri" w:hAnsi="Calibri"/>
          <w:color w:val="0000FF"/>
          <w:sz w:val="22"/>
          <w:szCs w:val="22"/>
        </w:rPr>
        <w:t xml:space="preserve"> ABC Company is applying for Small Business Express funding for an expansion project. The Company plans to expand their product line in order to grow their customer base. The project will consist of leasehold improvements, purchase of machinery and equipment, computer equipment, software, marketing (website upgrade) and salaries. DECD legal costs must also be part of the project. The Company is requesting a $50,000 matching grant and has $50,000 in private matching funds to put into the project. In addition, the Company is requesting a $200,000 loan. The Company is planning to add </w:t>
      </w:r>
      <w:r w:rsidR="00CA69C8">
        <w:rPr>
          <w:rFonts w:ascii="Calibri" w:hAnsi="Calibri"/>
          <w:color w:val="0000FF"/>
          <w:sz w:val="22"/>
          <w:szCs w:val="22"/>
        </w:rPr>
        <w:t>five</w:t>
      </w:r>
      <w:r w:rsidRPr="006E61FA">
        <w:rPr>
          <w:rFonts w:ascii="Calibri" w:hAnsi="Calibri"/>
          <w:color w:val="0000FF"/>
          <w:sz w:val="22"/>
          <w:szCs w:val="22"/>
        </w:rPr>
        <w:t xml:space="preserve"> new full-time jobs as part of the expansion and is requesting a portion of the funding toward salaries. (The general policy is that applicants can request up to 50% of the total amount requested to be used for new hires salaries.)</w:t>
      </w:r>
      <w:r>
        <w:rPr>
          <w:rFonts w:ascii="Calibri" w:hAnsi="Calibri"/>
          <w:color w:val="0000FF"/>
          <w:sz w:val="22"/>
          <w:szCs w:val="22"/>
        </w:rPr>
        <w:t xml:space="preserve"> </w:t>
      </w:r>
      <w:r w:rsidRPr="006E61FA">
        <w:rPr>
          <w:rFonts w:ascii="Calibri" w:hAnsi="Calibri"/>
          <w:color w:val="0000FF"/>
          <w:sz w:val="22"/>
          <w:szCs w:val="22"/>
        </w:rPr>
        <w:t xml:space="preserve"> </w:t>
      </w:r>
      <w:r>
        <w:rPr>
          <w:rFonts w:ascii="Calibri" w:hAnsi="Calibri"/>
          <w:color w:val="0000FF"/>
          <w:sz w:val="22"/>
          <w:szCs w:val="22"/>
        </w:rPr>
        <w:t>Please click here for a sample</w:t>
      </w:r>
      <w:r w:rsidRPr="00B264EF">
        <w:rPr>
          <w:rFonts w:ascii="Calibri" w:hAnsi="Calibri"/>
          <w:sz w:val="22"/>
          <w:szCs w:val="22"/>
        </w:rPr>
        <w:t xml:space="preserve"> </w:t>
      </w:r>
      <w:hyperlink r:id="rId5" w:history="1">
        <w:r w:rsidRPr="00504CAA">
          <w:rPr>
            <w:rStyle w:val="Hyperlink"/>
            <w:rFonts w:ascii="Calibri" w:hAnsi="Calibri"/>
            <w:b/>
            <w:sz w:val="22"/>
            <w:szCs w:val="22"/>
          </w:rPr>
          <w:t>Financing Plan and Budget</w:t>
        </w:r>
      </w:hyperlink>
      <w:r w:rsidR="00B264EF">
        <w:rPr>
          <w:rFonts w:ascii="Calibri" w:hAnsi="Calibri"/>
          <w:b/>
          <w:sz w:val="22"/>
          <w:szCs w:val="22"/>
        </w:rPr>
        <w:t xml:space="preserve"> </w:t>
      </w:r>
      <w:r w:rsidRPr="006E61FA">
        <w:rPr>
          <w:rFonts w:ascii="Calibri" w:hAnsi="Calibri"/>
          <w:color w:val="0000FF"/>
          <w:sz w:val="22"/>
          <w:szCs w:val="22"/>
        </w:rPr>
        <w:t>.</w:t>
      </w:r>
      <w:r>
        <w:rPr>
          <w:rFonts w:ascii="Calibri" w:hAnsi="Calibri"/>
          <w:color w:val="0000FF"/>
          <w:sz w:val="22"/>
          <w:szCs w:val="22"/>
        </w:rPr>
        <w:t xml:space="preserve"> </w:t>
      </w:r>
    </w:p>
    <w:p w:rsidR="00904D08" w:rsidRDefault="00040DE4" w:rsidP="00541DE4">
      <w:pPr>
        <w:spacing w:before="240" w:after="0" w:line="240" w:lineRule="auto"/>
        <w:rPr>
          <w:b/>
        </w:rPr>
      </w:pPr>
      <w:r w:rsidRPr="00DE6E53">
        <w:rPr>
          <w:b/>
        </w:rPr>
        <w:t>4</w:t>
      </w:r>
      <w:r w:rsidR="0029623E" w:rsidRPr="00DE6E53">
        <w:rPr>
          <w:b/>
        </w:rPr>
        <w:t xml:space="preserve">.  </w:t>
      </w:r>
      <w:r w:rsidR="00904D08" w:rsidRPr="00DE6E53">
        <w:rPr>
          <w:b/>
        </w:rPr>
        <w:t xml:space="preserve">Can the applicant be reimbursed for expenditures made prior to the date that DECD receives the application? </w:t>
      </w:r>
      <w:r w:rsidR="00904D08" w:rsidRPr="00DE6E53">
        <w:rPr>
          <w:color w:val="0000FF"/>
        </w:rPr>
        <w:t>No. Only eligible expenses made after the date DECD receives the application would be considered. Prior to an assistance agreement, any expenditures made by the applicant would be done at their own risk.</w:t>
      </w:r>
    </w:p>
    <w:p w:rsidR="0029623E" w:rsidRPr="00036F55" w:rsidRDefault="00904D08" w:rsidP="00541DE4">
      <w:pPr>
        <w:spacing w:before="240" w:after="240" w:line="240" w:lineRule="auto"/>
        <w:rPr>
          <w:b/>
        </w:rPr>
      </w:pPr>
      <w:r>
        <w:rPr>
          <w:b/>
        </w:rPr>
        <w:t xml:space="preserve">5. </w:t>
      </w:r>
      <w:r w:rsidR="0029623E" w:rsidRPr="007B3C78">
        <w:rPr>
          <w:b/>
        </w:rPr>
        <w:t xml:space="preserve">Can </w:t>
      </w:r>
      <w:r w:rsidR="00C90FD7" w:rsidRPr="007B3C78">
        <w:rPr>
          <w:b/>
        </w:rPr>
        <w:t xml:space="preserve">DECD </w:t>
      </w:r>
      <w:r w:rsidR="0029623E" w:rsidRPr="007B3C78">
        <w:rPr>
          <w:b/>
        </w:rPr>
        <w:t>funds be used toward the purchase or lease of machinery and equipment?</w:t>
      </w:r>
      <w:r w:rsidR="0029623E" w:rsidRPr="00543BBB">
        <w:rPr>
          <w:b/>
        </w:rPr>
        <w:t xml:space="preserve"> </w:t>
      </w:r>
      <w:r w:rsidR="000F1883" w:rsidRPr="00036F55">
        <w:rPr>
          <w:color w:val="0000FF"/>
        </w:rPr>
        <w:t xml:space="preserve">Funds can be used toward the purchase of machinery and equipment, but not toward the lease of machinery and equipment. </w:t>
      </w:r>
    </w:p>
    <w:p w:rsidR="00302B0D" w:rsidRPr="00036F55" w:rsidRDefault="00904D08" w:rsidP="00541DE4">
      <w:pPr>
        <w:spacing w:line="240" w:lineRule="auto"/>
        <w:rPr>
          <w:b/>
        </w:rPr>
      </w:pPr>
      <w:r>
        <w:rPr>
          <w:b/>
        </w:rPr>
        <w:lastRenderedPageBreak/>
        <w:t>6</w:t>
      </w:r>
      <w:r w:rsidR="00302B0D" w:rsidRPr="007B3C78">
        <w:rPr>
          <w:b/>
        </w:rPr>
        <w:t xml:space="preserve">. Can </w:t>
      </w:r>
      <w:r w:rsidR="00C90FD7" w:rsidRPr="007B3C78">
        <w:rPr>
          <w:b/>
        </w:rPr>
        <w:t xml:space="preserve">DECD </w:t>
      </w:r>
      <w:r w:rsidR="00302B0D" w:rsidRPr="007B3C78">
        <w:rPr>
          <w:b/>
        </w:rPr>
        <w:t>funds be used toward salaries?</w:t>
      </w:r>
      <w:r w:rsidR="00302B0D" w:rsidRPr="00036F55">
        <w:rPr>
          <w:b/>
        </w:rPr>
        <w:t xml:space="preserve"> </w:t>
      </w:r>
      <w:r w:rsidR="00302B0D" w:rsidRPr="00036F55">
        <w:rPr>
          <w:color w:val="0000FF"/>
        </w:rPr>
        <w:t xml:space="preserve">Yes, up to 50% of the requested DECD funds can be used for salaries for new full-time jobs. However, the Company needs to be in a position to support the </w:t>
      </w:r>
      <w:r w:rsidR="007250AC" w:rsidRPr="00036F55">
        <w:rPr>
          <w:color w:val="0000FF"/>
        </w:rPr>
        <w:t>jobs once the DECD funds are depleted</w:t>
      </w:r>
      <w:r w:rsidR="00302B0D" w:rsidRPr="00036F55">
        <w:rPr>
          <w:color w:val="0000FF"/>
        </w:rPr>
        <w:t>.</w:t>
      </w:r>
    </w:p>
    <w:p w:rsidR="005A3586" w:rsidRPr="007B3C78" w:rsidRDefault="00904D08" w:rsidP="002D68D5">
      <w:pPr>
        <w:spacing w:line="240" w:lineRule="auto"/>
      </w:pPr>
      <w:r>
        <w:rPr>
          <w:b/>
        </w:rPr>
        <w:t>7</w:t>
      </w:r>
      <w:r w:rsidR="005A3586" w:rsidRPr="007B3C78">
        <w:rPr>
          <w:b/>
        </w:rPr>
        <w:t>. Can DECD funds be used to refinance existing debt?</w:t>
      </w:r>
      <w:r w:rsidR="005A3586" w:rsidRPr="007B3C78">
        <w:t xml:space="preserve"> </w:t>
      </w:r>
      <w:r w:rsidR="005A3586" w:rsidRPr="007B3C78">
        <w:rPr>
          <w:color w:val="0000FF"/>
        </w:rPr>
        <w:t>Generally no, although credit card debt in the Company name and accounts payable could be considered if it is no</w:t>
      </w:r>
      <w:r w:rsidR="001D49FE" w:rsidRPr="007B3C78">
        <w:rPr>
          <w:color w:val="0000FF"/>
        </w:rPr>
        <w:t>t</w:t>
      </w:r>
      <w:r w:rsidR="005A3586" w:rsidRPr="007B3C78">
        <w:rPr>
          <w:color w:val="0000FF"/>
        </w:rPr>
        <w:t xml:space="preserve"> more than 25% of the request.</w:t>
      </w:r>
    </w:p>
    <w:p w:rsidR="00C90FD7" w:rsidRPr="007B3C78" w:rsidRDefault="00904D08" w:rsidP="0029623E">
      <w:r>
        <w:rPr>
          <w:b/>
        </w:rPr>
        <w:t>8</w:t>
      </w:r>
      <w:r w:rsidR="00C90FD7" w:rsidRPr="007B3C78">
        <w:rPr>
          <w:b/>
        </w:rPr>
        <w:t>. Can DECD funds be used to purchase a business?</w:t>
      </w:r>
      <w:r w:rsidR="00C90FD7" w:rsidRPr="007B3C78">
        <w:t xml:space="preserve"> </w:t>
      </w:r>
      <w:r w:rsidR="00C90FD7" w:rsidRPr="007B3C78">
        <w:rPr>
          <w:color w:val="0000FF"/>
        </w:rPr>
        <w:t>No.</w:t>
      </w:r>
    </w:p>
    <w:p w:rsidR="000F1883" w:rsidRPr="007B3C78" w:rsidRDefault="00904D08" w:rsidP="002D68D5">
      <w:pPr>
        <w:spacing w:line="240" w:lineRule="auto"/>
      </w:pPr>
      <w:r>
        <w:rPr>
          <w:b/>
        </w:rPr>
        <w:t>9</w:t>
      </w:r>
      <w:r w:rsidR="000F1883" w:rsidRPr="007B3C78">
        <w:rPr>
          <w:b/>
        </w:rPr>
        <w:t>.  What sources will qualify for the grant matching funds?</w:t>
      </w:r>
      <w:r w:rsidR="000F1883" w:rsidRPr="007B3C78">
        <w:t xml:space="preserve"> </w:t>
      </w:r>
      <w:r w:rsidR="000F1883" w:rsidRPr="007B3C78">
        <w:rPr>
          <w:color w:val="0000FF"/>
        </w:rPr>
        <w:t xml:space="preserve">Eligible sources include Company funds located in a bank account (not accounts receivable), lines of credit, </w:t>
      </w:r>
      <w:proofErr w:type="gramStart"/>
      <w:r w:rsidR="007A16DF" w:rsidRPr="007B3C78">
        <w:rPr>
          <w:color w:val="0000FF"/>
        </w:rPr>
        <w:t>federal</w:t>
      </w:r>
      <w:proofErr w:type="gramEnd"/>
      <w:r w:rsidR="007A16DF" w:rsidRPr="007B3C78">
        <w:rPr>
          <w:color w:val="0000FF"/>
        </w:rPr>
        <w:t xml:space="preserve"> funds </w:t>
      </w:r>
      <w:r w:rsidR="000F1883" w:rsidRPr="007B3C78">
        <w:rPr>
          <w:color w:val="0000FF"/>
        </w:rPr>
        <w:t>and approved loans.</w:t>
      </w:r>
    </w:p>
    <w:p w:rsidR="000F1883" w:rsidRPr="007B3C78" w:rsidRDefault="00904D08" w:rsidP="002D68D5">
      <w:pPr>
        <w:spacing w:after="240" w:line="240" w:lineRule="auto"/>
      </w:pPr>
      <w:r w:rsidRPr="006B6AA8">
        <w:rPr>
          <w:b/>
        </w:rPr>
        <w:t>10</w:t>
      </w:r>
      <w:r w:rsidR="000F1883" w:rsidRPr="006B6AA8">
        <w:rPr>
          <w:b/>
        </w:rPr>
        <w:t>. Where do I send my application?</w:t>
      </w:r>
      <w:r w:rsidR="000F1883" w:rsidRPr="006B6AA8">
        <w:t xml:space="preserve"> </w:t>
      </w:r>
      <w:r w:rsidR="00CA69C8" w:rsidRPr="006B6AA8">
        <w:rPr>
          <w:color w:val="0000FF"/>
        </w:rPr>
        <w:t>Please scan all required documents separately and label them with the name of the required document</w:t>
      </w:r>
      <w:r w:rsidR="006B6AA8">
        <w:rPr>
          <w:color w:val="0000FF"/>
        </w:rPr>
        <w:t xml:space="preserve"> and email to DECDexpress@ct.gov</w:t>
      </w:r>
      <w:r w:rsidR="00CA69C8" w:rsidRPr="006B6AA8">
        <w:rPr>
          <w:color w:val="0000FF"/>
        </w:rPr>
        <w:t xml:space="preserve">.  If you do not have the ability to scan documents, please </w:t>
      </w:r>
      <w:r w:rsidR="006B6AA8">
        <w:rPr>
          <w:color w:val="0000FF"/>
        </w:rPr>
        <w:t>contact the Express Hotline at (860) 500-2333,</w:t>
      </w:r>
      <w:r w:rsidR="00CA69C8" w:rsidRPr="006B6AA8">
        <w:rPr>
          <w:color w:val="0000FF"/>
        </w:rPr>
        <w:t xml:space="preserve"> so we can provide an alternative way to submit the supporting documents. </w:t>
      </w:r>
      <w:r w:rsidR="004D6895" w:rsidRPr="006B6AA8">
        <w:rPr>
          <w:color w:val="0000FF"/>
        </w:rPr>
        <w:t>In order to expedite the review of your application, please do not send partial application packages.</w:t>
      </w:r>
    </w:p>
    <w:p w:rsidR="00722BBD" w:rsidRDefault="00904D08" w:rsidP="004D6895">
      <w:pPr>
        <w:rPr>
          <w:color w:val="0000FF"/>
        </w:rPr>
      </w:pPr>
      <w:r w:rsidRPr="00DE6E53">
        <w:rPr>
          <w:b/>
        </w:rPr>
        <w:t>11</w:t>
      </w:r>
      <w:r w:rsidR="004D6895" w:rsidRPr="00DE6E53">
        <w:rPr>
          <w:b/>
        </w:rPr>
        <w:t>. Is there an application fee?</w:t>
      </w:r>
      <w:r w:rsidR="004D6895" w:rsidRPr="00DE6E53">
        <w:t xml:space="preserve"> </w:t>
      </w:r>
      <w:r w:rsidR="00722BBD" w:rsidRPr="00DE6E53">
        <w:rPr>
          <w:color w:val="0000FF"/>
        </w:rPr>
        <w:t>No.</w:t>
      </w:r>
      <w:r w:rsidR="00E33FCB" w:rsidRPr="007B3C78">
        <w:rPr>
          <w:color w:val="0000FF"/>
        </w:rPr>
        <w:t xml:space="preserve"> </w:t>
      </w:r>
    </w:p>
    <w:p w:rsidR="004D6895" w:rsidRPr="007B3C78" w:rsidRDefault="00722BBD" w:rsidP="002D68D5">
      <w:pPr>
        <w:spacing w:line="240" w:lineRule="auto"/>
      </w:pPr>
      <w:r w:rsidRPr="00DE6E53">
        <w:rPr>
          <w:b/>
        </w:rPr>
        <w:t>12.</w:t>
      </w:r>
      <w:r w:rsidRPr="00DE6E53">
        <w:rPr>
          <w:b/>
          <w:color w:val="0000FF"/>
        </w:rPr>
        <w:t xml:space="preserve"> </w:t>
      </w:r>
      <w:r w:rsidRPr="00DE6E53">
        <w:rPr>
          <w:b/>
        </w:rPr>
        <w:t>Are there any other fees?</w:t>
      </w:r>
      <w:r w:rsidRPr="00DE6E53">
        <w:t xml:space="preserve"> </w:t>
      </w:r>
      <w:r w:rsidRPr="00DE6E53">
        <w:rPr>
          <w:color w:val="0000FF"/>
        </w:rPr>
        <w:t>Yes,</w:t>
      </w:r>
      <w:r w:rsidRPr="00DE6E53">
        <w:t xml:space="preserve"> </w:t>
      </w:r>
      <w:r w:rsidR="00E33FCB" w:rsidRPr="00DE6E53">
        <w:rPr>
          <w:color w:val="0000FF"/>
        </w:rPr>
        <w:t>if</w:t>
      </w:r>
      <w:r w:rsidR="004D6895" w:rsidRPr="00DE6E53">
        <w:rPr>
          <w:color w:val="0000FF"/>
        </w:rPr>
        <w:t xml:space="preserve"> DECD approve</w:t>
      </w:r>
      <w:r w:rsidRPr="00DE6E53">
        <w:rPr>
          <w:color w:val="0000FF"/>
        </w:rPr>
        <w:t>s</w:t>
      </w:r>
      <w:r w:rsidR="004D6895" w:rsidRPr="00DE6E53">
        <w:rPr>
          <w:color w:val="0000FF"/>
        </w:rPr>
        <w:t xml:space="preserve"> the application</w:t>
      </w:r>
      <w:r w:rsidR="00DE6E53">
        <w:rPr>
          <w:color w:val="0000FF"/>
        </w:rPr>
        <w:t xml:space="preserve"> for funding</w:t>
      </w:r>
      <w:r w:rsidR="004D6895" w:rsidRPr="00DE6E53">
        <w:rPr>
          <w:color w:val="0000FF"/>
        </w:rPr>
        <w:t>, the</w:t>
      </w:r>
      <w:r w:rsidR="001D49FE" w:rsidRPr="00DE6E53">
        <w:rPr>
          <w:color w:val="0000FF"/>
        </w:rPr>
        <w:t>n</w:t>
      </w:r>
      <w:r w:rsidR="004D6895" w:rsidRPr="00DE6E53">
        <w:rPr>
          <w:color w:val="0000FF"/>
        </w:rPr>
        <w:t xml:space="preserve"> </w:t>
      </w:r>
      <w:r w:rsidRPr="00DE6E53">
        <w:rPr>
          <w:color w:val="0000FF"/>
        </w:rPr>
        <w:t xml:space="preserve">the </w:t>
      </w:r>
      <w:r w:rsidR="001D49FE" w:rsidRPr="00DE6E53">
        <w:rPr>
          <w:color w:val="0000FF"/>
        </w:rPr>
        <w:t xml:space="preserve">applicant </w:t>
      </w:r>
      <w:r w:rsidRPr="00DE6E53">
        <w:rPr>
          <w:color w:val="0000FF"/>
        </w:rPr>
        <w:t>is</w:t>
      </w:r>
      <w:r w:rsidR="00E33FCB" w:rsidRPr="00DE6E53">
        <w:rPr>
          <w:color w:val="0000FF"/>
        </w:rPr>
        <w:t xml:space="preserve"> responsible for</w:t>
      </w:r>
      <w:r w:rsidR="004D6895" w:rsidRPr="00DE6E53">
        <w:rPr>
          <w:color w:val="0000FF"/>
        </w:rPr>
        <w:t xml:space="preserve"> </w:t>
      </w:r>
      <w:r w:rsidRPr="00DE6E53">
        <w:rPr>
          <w:color w:val="0000FF"/>
        </w:rPr>
        <w:t xml:space="preserve">payment of </w:t>
      </w:r>
      <w:r w:rsidR="004D6895" w:rsidRPr="00DE6E53">
        <w:rPr>
          <w:color w:val="0000FF"/>
        </w:rPr>
        <w:t xml:space="preserve">DECD’s legal costs </w:t>
      </w:r>
      <w:r w:rsidR="00DE6E53">
        <w:rPr>
          <w:color w:val="0000FF"/>
        </w:rPr>
        <w:t xml:space="preserve">incurred </w:t>
      </w:r>
      <w:r w:rsidR="004D6895" w:rsidRPr="00DE6E53">
        <w:rPr>
          <w:color w:val="0000FF"/>
        </w:rPr>
        <w:t>to prepare the contract documents (assistance agreement)</w:t>
      </w:r>
      <w:r w:rsidR="00DE6E53">
        <w:rPr>
          <w:color w:val="0000FF"/>
        </w:rPr>
        <w:t xml:space="preserve">, whether or not a closing takes place. </w:t>
      </w:r>
      <w:r w:rsidR="000A75DF">
        <w:rPr>
          <w:color w:val="0000FF"/>
        </w:rPr>
        <w:t>These costs are in addition</w:t>
      </w:r>
      <w:r w:rsidRPr="00DE6E53">
        <w:rPr>
          <w:color w:val="0000FF"/>
        </w:rPr>
        <w:t xml:space="preserve"> to the applicant’s own attorney’</w:t>
      </w:r>
      <w:r w:rsidR="004B7D31" w:rsidRPr="00DE6E53">
        <w:rPr>
          <w:color w:val="0000FF"/>
        </w:rPr>
        <w:t>s costs</w:t>
      </w:r>
      <w:r w:rsidR="004D6895" w:rsidRPr="00DE6E53">
        <w:rPr>
          <w:color w:val="0000FF"/>
        </w:rPr>
        <w:t xml:space="preserve">. </w:t>
      </w:r>
      <w:r w:rsidR="00E33FCB" w:rsidRPr="00DE6E53">
        <w:rPr>
          <w:color w:val="0000FF"/>
        </w:rPr>
        <w:t xml:space="preserve">The applicant is required to pay the </w:t>
      </w:r>
      <w:r w:rsidRPr="00DE6E53">
        <w:rPr>
          <w:color w:val="0000FF"/>
        </w:rPr>
        <w:t>DECD</w:t>
      </w:r>
      <w:r w:rsidR="004B7D31" w:rsidRPr="00DE6E53">
        <w:rPr>
          <w:color w:val="0000FF"/>
        </w:rPr>
        <w:t xml:space="preserve"> </w:t>
      </w:r>
      <w:r w:rsidR="00E33FCB" w:rsidRPr="00DE6E53">
        <w:rPr>
          <w:color w:val="0000FF"/>
        </w:rPr>
        <w:t xml:space="preserve">legal bill prior to the release of funds. These costs </w:t>
      </w:r>
      <w:r w:rsidR="001D49FE" w:rsidRPr="00DE6E53">
        <w:rPr>
          <w:color w:val="0000FF"/>
        </w:rPr>
        <w:t xml:space="preserve">may </w:t>
      </w:r>
      <w:r w:rsidR="00E33FCB" w:rsidRPr="00DE6E53">
        <w:rPr>
          <w:color w:val="0000FF"/>
        </w:rPr>
        <w:t xml:space="preserve">vary based on the specific circumstances of the application, but are estimated at </w:t>
      </w:r>
      <w:r w:rsidR="004B7D31" w:rsidRPr="00DE6E53">
        <w:rPr>
          <w:color w:val="0000FF"/>
        </w:rPr>
        <w:t xml:space="preserve">$1,000 for a grant only application and </w:t>
      </w:r>
      <w:r w:rsidR="00E33FCB" w:rsidRPr="00DE6E53">
        <w:rPr>
          <w:color w:val="0000FF"/>
        </w:rPr>
        <w:t>$</w:t>
      </w:r>
      <w:r w:rsidR="001516BA" w:rsidRPr="00DE6E53">
        <w:rPr>
          <w:color w:val="0000FF"/>
        </w:rPr>
        <w:t>2,000-$</w:t>
      </w:r>
      <w:r w:rsidR="00E33FCB" w:rsidRPr="00DE6E53">
        <w:rPr>
          <w:color w:val="0000FF"/>
        </w:rPr>
        <w:t>3,000</w:t>
      </w:r>
      <w:r w:rsidR="004B7D31" w:rsidRPr="00DE6E53">
        <w:rPr>
          <w:color w:val="0000FF"/>
        </w:rPr>
        <w:t xml:space="preserve"> for a loan or grant/loan combination</w:t>
      </w:r>
      <w:r w:rsidR="00E33FCB" w:rsidRPr="00DE6E53">
        <w:rPr>
          <w:color w:val="0000FF"/>
        </w:rPr>
        <w:t>.</w:t>
      </w:r>
    </w:p>
    <w:p w:rsidR="007A16DF" w:rsidRPr="007B3C78" w:rsidRDefault="00904D08" w:rsidP="002D68D5">
      <w:pPr>
        <w:spacing w:line="240" w:lineRule="auto"/>
      </w:pPr>
      <w:r>
        <w:rPr>
          <w:b/>
        </w:rPr>
        <w:t>12</w:t>
      </w:r>
      <w:r w:rsidR="007A16DF" w:rsidRPr="007B3C78">
        <w:rPr>
          <w:b/>
        </w:rPr>
        <w:t>. How long does the process typically take?</w:t>
      </w:r>
      <w:r w:rsidR="007A16DF" w:rsidRPr="007B3C78">
        <w:t xml:space="preserve"> </w:t>
      </w:r>
      <w:r w:rsidR="007A16DF" w:rsidRPr="007B3C78">
        <w:rPr>
          <w:rFonts w:cs="Arial"/>
          <w:color w:val="0000FF"/>
        </w:rPr>
        <w:t>That depends and varies with each small business applicant’s successful submission of all required information and the financial situation of the applicant.   DECD’s goal is 45 days from the point where a complete applicatio</w:t>
      </w:r>
      <w:r w:rsidR="00C942A6" w:rsidRPr="007B3C78">
        <w:rPr>
          <w:rFonts w:cs="Arial"/>
          <w:color w:val="0000FF"/>
        </w:rPr>
        <w:t>n package is received</w:t>
      </w:r>
      <w:r w:rsidR="007A16DF" w:rsidRPr="007B3C78">
        <w:rPr>
          <w:rFonts w:cs="Arial"/>
          <w:color w:val="0000FF"/>
        </w:rPr>
        <w:t xml:space="preserve">, but the timeframe could extend out to 60 or 90 days or more depending on the factors such as review issues and the applicant’s responsiveness.  </w:t>
      </w:r>
    </w:p>
    <w:p w:rsidR="0029623E" w:rsidRPr="007B3C78" w:rsidRDefault="0029623E" w:rsidP="0029623E">
      <w:pPr>
        <w:rPr>
          <w:b/>
        </w:rPr>
      </w:pPr>
      <w:r w:rsidRPr="007B3C78">
        <w:rPr>
          <w:b/>
        </w:rPr>
        <w:t>Payment</w:t>
      </w:r>
    </w:p>
    <w:p w:rsidR="0029623E" w:rsidRPr="007B3C78" w:rsidRDefault="009366BC" w:rsidP="002D68D5">
      <w:pPr>
        <w:spacing w:line="240" w:lineRule="auto"/>
      </w:pPr>
      <w:r w:rsidRPr="007B3C78">
        <w:rPr>
          <w:b/>
        </w:rPr>
        <w:t xml:space="preserve">1. </w:t>
      </w:r>
      <w:r w:rsidR="0029623E" w:rsidRPr="007B3C78">
        <w:rPr>
          <w:b/>
        </w:rPr>
        <w:t>How are funds disbursed?</w:t>
      </w:r>
      <w:r w:rsidR="0029623E" w:rsidRPr="007B3C78">
        <w:t xml:space="preserve"> </w:t>
      </w:r>
      <w:r w:rsidR="0029623E" w:rsidRPr="007B3C78">
        <w:rPr>
          <w:color w:val="0000FF"/>
        </w:rPr>
        <w:t xml:space="preserve">Typically, </w:t>
      </w:r>
      <w:r w:rsidR="000F1883" w:rsidRPr="007B3C78">
        <w:rPr>
          <w:color w:val="0000FF"/>
        </w:rPr>
        <w:t>t</w:t>
      </w:r>
      <w:r w:rsidR="0029623E" w:rsidRPr="007B3C78">
        <w:rPr>
          <w:color w:val="0000FF"/>
        </w:rPr>
        <w:t xml:space="preserve">he funds are disbursed in one payment. However, each project is reviewed case by case and may differ </w:t>
      </w:r>
      <w:r w:rsidR="001D49FE" w:rsidRPr="007B3C78">
        <w:rPr>
          <w:color w:val="0000FF"/>
        </w:rPr>
        <w:t>depending on variables that could</w:t>
      </w:r>
      <w:r w:rsidR="0029623E" w:rsidRPr="007B3C78">
        <w:rPr>
          <w:color w:val="0000FF"/>
        </w:rPr>
        <w:t xml:space="preserve"> impact each agre</w:t>
      </w:r>
      <w:r w:rsidR="001D49FE" w:rsidRPr="007B3C78">
        <w:rPr>
          <w:color w:val="0000FF"/>
        </w:rPr>
        <w:t>ement.  In some cases, funds</w:t>
      </w:r>
      <w:r w:rsidR="0029623E" w:rsidRPr="007B3C78">
        <w:rPr>
          <w:color w:val="0000FF"/>
        </w:rPr>
        <w:t xml:space="preserve"> </w:t>
      </w:r>
      <w:r w:rsidR="001D49FE" w:rsidRPr="007B3C78">
        <w:rPr>
          <w:color w:val="0000FF"/>
        </w:rPr>
        <w:t xml:space="preserve">could be arranged to be </w:t>
      </w:r>
      <w:r w:rsidR="0029623E" w:rsidRPr="007B3C78">
        <w:rPr>
          <w:color w:val="0000FF"/>
        </w:rPr>
        <w:t>disbursed in phases.</w:t>
      </w:r>
      <w:r w:rsidR="0029623E" w:rsidRPr="007B3C78">
        <w:t xml:space="preserve">  </w:t>
      </w:r>
    </w:p>
    <w:p w:rsidR="00C90FD7" w:rsidRDefault="00C90FD7" w:rsidP="002D68D5">
      <w:pPr>
        <w:spacing w:line="240" w:lineRule="auto"/>
        <w:rPr>
          <w:color w:val="0000FF"/>
        </w:rPr>
      </w:pPr>
      <w:r w:rsidRPr="007B3C78">
        <w:rPr>
          <w:b/>
        </w:rPr>
        <w:t>2. Can I defer loan payments?</w:t>
      </w:r>
      <w:r w:rsidRPr="007B3C78">
        <w:t xml:space="preserve">  </w:t>
      </w:r>
      <w:r w:rsidR="001D49FE" w:rsidRPr="007B3C78">
        <w:rPr>
          <w:color w:val="0000FF"/>
        </w:rPr>
        <w:t xml:space="preserve">Possibly—each </w:t>
      </w:r>
      <w:r w:rsidRPr="007B3C78">
        <w:rPr>
          <w:color w:val="0000FF"/>
        </w:rPr>
        <w:t>project is reviewed on a case by case basis and the decision would be made based on the specific circumstances.</w:t>
      </w:r>
    </w:p>
    <w:p w:rsidR="005D009B" w:rsidRPr="007B3C78" w:rsidRDefault="005D009B" w:rsidP="005D009B">
      <w:pPr>
        <w:rPr>
          <w:b/>
        </w:rPr>
      </w:pPr>
      <w:r>
        <w:rPr>
          <w:b/>
        </w:rPr>
        <w:t>Taxes</w:t>
      </w:r>
    </w:p>
    <w:p w:rsidR="005D009B" w:rsidRPr="007B3C78" w:rsidRDefault="005D009B" w:rsidP="005D009B">
      <w:r w:rsidRPr="007B3C78">
        <w:rPr>
          <w:b/>
        </w:rPr>
        <w:t xml:space="preserve">1. </w:t>
      </w:r>
      <w:r>
        <w:rPr>
          <w:b/>
        </w:rPr>
        <w:t xml:space="preserve">Are DECD grants taxable? </w:t>
      </w:r>
      <w:r>
        <w:rPr>
          <w:color w:val="0000FF"/>
        </w:rPr>
        <w:t>Grants may be taxable. Please consult your tax advisor on your Company’s specific tax situation.</w:t>
      </w:r>
    </w:p>
    <w:p w:rsidR="00CD67A1" w:rsidRDefault="00CD67A1" w:rsidP="009E0771">
      <w:pPr>
        <w:rPr>
          <w:b/>
        </w:rPr>
      </w:pPr>
    </w:p>
    <w:p w:rsidR="00CD67A1" w:rsidRDefault="00CD67A1" w:rsidP="009E0771">
      <w:pPr>
        <w:rPr>
          <w:b/>
        </w:rPr>
      </w:pPr>
    </w:p>
    <w:p w:rsidR="009E0771" w:rsidRPr="007B3C78" w:rsidRDefault="009E0771" w:rsidP="009E0771">
      <w:pPr>
        <w:rPr>
          <w:b/>
        </w:rPr>
      </w:pPr>
      <w:r w:rsidRPr="007B3C78">
        <w:rPr>
          <w:b/>
        </w:rPr>
        <w:lastRenderedPageBreak/>
        <w:t>For More Information</w:t>
      </w:r>
    </w:p>
    <w:p w:rsidR="002E6277" w:rsidRPr="006B6AA8" w:rsidRDefault="009E0771" w:rsidP="001938BA">
      <w:pPr>
        <w:rPr>
          <w:b/>
        </w:rPr>
      </w:pPr>
      <w:r w:rsidRPr="006B6AA8">
        <w:rPr>
          <w:b/>
        </w:rPr>
        <w:t>1.  Who do I contact for more information?</w:t>
      </w:r>
      <w:r w:rsidRPr="006B6AA8">
        <w:t xml:space="preserve"> </w:t>
      </w:r>
      <w:r w:rsidR="006B6AA8" w:rsidRPr="006B6AA8">
        <w:rPr>
          <w:color w:val="0000FF"/>
        </w:rPr>
        <w:t>Contact</w:t>
      </w:r>
      <w:r w:rsidR="006B6AA8">
        <w:rPr>
          <w:color w:val="0000FF"/>
        </w:rPr>
        <w:t xml:space="preserve"> the</w:t>
      </w:r>
      <w:r w:rsidR="006B6AA8" w:rsidRPr="006B6AA8">
        <w:rPr>
          <w:color w:val="0000FF"/>
        </w:rPr>
        <w:t xml:space="preserve"> Express Hotline</w:t>
      </w:r>
      <w:r w:rsidR="003D22CD" w:rsidRPr="006B6AA8">
        <w:rPr>
          <w:color w:val="0000FF"/>
        </w:rPr>
        <w:t> at 860-500-2333</w:t>
      </w:r>
      <w:r w:rsidR="007B3C78" w:rsidRPr="006B6AA8">
        <w:rPr>
          <w:color w:val="0000FF"/>
        </w:rPr>
        <w:t xml:space="preserve"> </w:t>
      </w:r>
      <w:r w:rsidRPr="006B6AA8">
        <w:rPr>
          <w:color w:val="0000FF"/>
        </w:rPr>
        <w:t xml:space="preserve">or via email at </w:t>
      </w:r>
      <w:hyperlink r:id="rId6" w:history="1">
        <w:r w:rsidR="006B6AA8" w:rsidRPr="006B6AA8">
          <w:rPr>
            <w:rStyle w:val="Hyperlink"/>
          </w:rPr>
          <w:t>DECDexpress@ct.gov</w:t>
        </w:r>
      </w:hyperlink>
      <w:r w:rsidRPr="006B6AA8">
        <w:rPr>
          <w:color w:val="0000FF"/>
        </w:rPr>
        <w:t>.</w:t>
      </w:r>
      <w:r w:rsidR="00E50271">
        <w:rPr>
          <w:color w:val="0000FF"/>
        </w:rPr>
        <w:t xml:space="preserve"> The Program Administrator is Sheila Hummel (</w:t>
      </w:r>
      <w:hyperlink r:id="rId7" w:history="1">
        <w:r w:rsidR="00E50271" w:rsidRPr="004348F5">
          <w:rPr>
            <w:rStyle w:val="Hyperlink"/>
          </w:rPr>
          <w:t>Sheila.Hummel@ct.gov</w:t>
        </w:r>
      </w:hyperlink>
      <w:r w:rsidR="00E50271">
        <w:rPr>
          <w:color w:val="0000FF"/>
        </w:rPr>
        <w:t>)</w:t>
      </w:r>
      <w:bookmarkStart w:id="0" w:name="_GoBack"/>
      <w:bookmarkEnd w:id="0"/>
    </w:p>
    <w:p w:rsidR="002E6277" w:rsidRPr="006B6AA8" w:rsidRDefault="002E6277" w:rsidP="007250AC">
      <w:pPr>
        <w:pStyle w:val="ListParagraph"/>
      </w:pPr>
    </w:p>
    <w:p w:rsidR="001D49FE" w:rsidRPr="007B3C78" w:rsidRDefault="006B6AA8" w:rsidP="002E6277">
      <w:pPr>
        <w:pStyle w:val="ListParagraph"/>
        <w:ind w:left="0"/>
      </w:pPr>
      <w:r w:rsidRPr="006B6AA8">
        <w:t>10/25</w:t>
      </w:r>
      <w:r w:rsidR="00F16C8C" w:rsidRPr="006B6AA8">
        <w:t>/18</w:t>
      </w:r>
    </w:p>
    <w:sectPr w:rsidR="001D49FE" w:rsidRPr="007B3C78" w:rsidSect="00290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0ABF"/>
    <w:multiLevelType w:val="hybridMultilevel"/>
    <w:tmpl w:val="7ADA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D1F0B"/>
    <w:multiLevelType w:val="hybridMultilevel"/>
    <w:tmpl w:val="001222C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505990"/>
    <w:multiLevelType w:val="hybridMultilevel"/>
    <w:tmpl w:val="402AE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6974"/>
    <w:multiLevelType w:val="hybridMultilevel"/>
    <w:tmpl w:val="44980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97596"/>
    <w:multiLevelType w:val="hybridMultilevel"/>
    <w:tmpl w:val="A7109D6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A2582D"/>
    <w:multiLevelType w:val="hybridMultilevel"/>
    <w:tmpl w:val="DBCA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40FA5"/>
    <w:multiLevelType w:val="hybridMultilevel"/>
    <w:tmpl w:val="B6E27C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7249C"/>
    <w:multiLevelType w:val="hybridMultilevel"/>
    <w:tmpl w:val="9B06D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3500A"/>
    <w:multiLevelType w:val="hybridMultilevel"/>
    <w:tmpl w:val="2266ED9A"/>
    <w:lvl w:ilvl="0" w:tplc="1716F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05F63"/>
    <w:multiLevelType w:val="hybridMultilevel"/>
    <w:tmpl w:val="33EE85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5AD0AC7"/>
    <w:multiLevelType w:val="hybridMultilevel"/>
    <w:tmpl w:val="37D4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55067"/>
    <w:multiLevelType w:val="hybridMultilevel"/>
    <w:tmpl w:val="64C6823C"/>
    <w:lvl w:ilvl="0" w:tplc="A608F7C8">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90117B"/>
    <w:multiLevelType w:val="hybridMultilevel"/>
    <w:tmpl w:val="4D44A62A"/>
    <w:lvl w:ilvl="0" w:tplc="BD24B6AA">
      <w:start w:val="3"/>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E31F78"/>
    <w:multiLevelType w:val="hybridMultilevel"/>
    <w:tmpl w:val="DD7E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DDD586E"/>
    <w:multiLevelType w:val="hybridMultilevel"/>
    <w:tmpl w:val="4EBC1068"/>
    <w:lvl w:ilvl="0" w:tplc="EB969482">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1"/>
  </w:num>
  <w:num w:numId="5">
    <w:abstractNumId w:val="5"/>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4"/>
  </w:num>
  <w:num w:numId="14">
    <w:abstractNumId w:val="8"/>
  </w:num>
  <w:num w:numId="15">
    <w:abstractNumId w:val="12"/>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3E"/>
    <w:rsid w:val="00036F55"/>
    <w:rsid w:val="00040DE4"/>
    <w:rsid w:val="00041ADC"/>
    <w:rsid w:val="000A75DF"/>
    <w:rsid w:val="000F1883"/>
    <w:rsid w:val="00120188"/>
    <w:rsid w:val="00146CC9"/>
    <w:rsid w:val="001516BA"/>
    <w:rsid w:val="001842B4"/>
    <w:rsid w:val="001938BA"/>
    <w:rsid w:val="001D49FE"/>
    <w:rsid w:val="001E24F1"/>
    <w:rsid w:val="0024192E"/>
    <w:rsid w:val="00261CA2"/>
    <w:rsid w:val="0029079F"/>
    <w:rsid w:val="0029623E"/>
    <w:rsid w:val="00296435"/>
    <w:rsid w:val="002D68D5"/>
    <w:rsid w:val="002E6277"/>
    <w:rsid w:val="00302B0D"/>
    <w:rsid w:val="003524B0"/>
    <w:rsid w:val="00385EF3"/>
    <w:rsid w:val="003C35F1"/>
    <w:rsid w:val="003D22CD"/>
    <w:rsid w:val="003F6E0B"/>
    <w:rsid w:val="0042285B"/>
    <w:rsid w:val="00441962"/>
    <w:rsid w:val="00492B9A"/>
    <w:rsid w:val="004B7D31"/>
    <w:rsid w:val="004D1E36"/>
    <w:rsid w:val="004D5F85"/>
    <w:rsid w:val="004D6895"/>
    <w:rsid w:val="004F475F"/>
    <w:rsid w:val="005017AC"/>
    <w:rsid w:val="00504CAA"/>
    <w:rsid w:val="0051244B"/>
    <w:rsid w:val="005153F9"/>
    <w:rsid w:val="00541DE4"/>
    <w:rsid w:val="00543BBB"/>
    <w:rsid w:val="00560CBE"/>
    <w:rsid w:val="005A3586"/>
    <w:rsid w:val="005C35F5"/>
    <w:rsid w:val="005D009B"/>
    <w:rsid w:val="005E21EE"/>
    <w:rsid w:val="005E48BB"/>
    <w:rsid w:val="005E555A"/>
    <w:rsid w:val="00605772"/>
    <w:rsid w:val="00676CE1"/>
    <w:rsid w:val="00682132"/>
    <w:rsid w:val="006B6AA8"/>
    <w:rsid w:val="006E61FA"/>
    <w:rsid w:val="00701CE9"/>
    <w:rsid w:val="00722BBD"/>
    <w:rsid w:val="007250AC"/>
    <w:rsid w:val="00725E70"/>
    <w:rsid w:val="00750CFF"/>
    <w:rsid w:val="00753509"/>
    <w:rsid w:val="0076533E"/>
    <w:rsid w:val="007A16DF"/>
    <w:rsid w:val="007B3C78"/>
    <w:rsid w:val="007B6FB3"/>
    <w:rsid w:val="00822EB5"/>
    <w:rsid w:val="00842E85"/>
    <w:rsid w:val="00843D43"/>
    <w:rsid w:val="00851BA6"/>
    <w:rsid w:val="0086103A"/>
    <w:rsid w:val="008C6E6B"/>
    <w:rsid w:val="008D0CA3"/>
    <w:rsid w:val="00904D08"/>
    <w:rsid w:val="009366BC"/>
    <w:rsid w:val="00941462"/>
    <w:rsid w:val="00972AF5"/>
    <w:rsid w:val="009A056E"/>
    <w:rsid w:val="009C1CBC"/>
    <w:rsid w:val="009C3093"/>
    <w:rsid w:val="009E0771"/>
    <w:rsid w:val="009E1232"/>
    <w:rsid w:val="009F25C1"/>
    <w:rsid w:val="00A41CA1"/>
    <w:rsid w:val="00A541C1"/>
    <w:rsid w:val="00A7039B"/>
    <w:rsid w:val="00AA2095"/>
    <w:rsid w:val="00AB2A69"/>
    <w:rsid w:val="00AB494F"/>
    <w:rsid w:val="00AC547B"/>
    <w:rsid w:val="00AD3C7A"/>
    <w:rsid w:val="00AD4DDB"/>
    <w:rsid w:val="00AE76DE"/>
    <w:rsid w:val="00B077B9"/>
    <w:rsid w:val="00B264EF"/>
    <w:rsid w:val="00B815C3"/>
    <w:rsid w:val="00B8798A"/>
    <w:rsid w:val="00BB2503"/>
    <w:rsid w:val="00BD55F1"/>
    <w:rsid w:val="00BF3504"/>
    <w:rsid w:val="00C278EF"/>
    <w:rsid w:val="00C34A4C"/>
    <w:rsid w:val="00C53EAC"/>
    <w:rsid w:val="00C673F5"/>
    <w:rsid w:val="00C7620C"/>
    <w:rsid w:val="00C90FD7"/>
    <w:rsid w:val="00C942A6"/>
    <w:rsid w:val="00CA69C8"/>
    <w:rsid w:val="00CC69DD"/>
    <w:rsid w:val="00CD67A1"/>
    <w:rsid w:val="00D11B07"/>
    <w:rsid w:val="00D13B23"/>
    <w:rsid w:val="00D414BD"/>
    <w:rsid w:val="00D60352"/>
    <w:rsid w:val="00D61BB1"/>
    <w:rsid w:val="00DE6E53"/>
    <w:rsid w:val="00E31A41"/>
    <w:rsid w:val="00E33FCB"/>
    <w:rsid w:val="00E4488C"/>
    <w:rsid w:val="00E50271"/>
    <w:rsid w:val="00E523EF"/>
    <w:rsid w:val="00EA68DE"/>
    <w:rsid w:val="00EB29D2"/>
    <w:rsid w:val="00EB6B3A"/>
    <w:rsid w:val="00EE4AE8"/>
    <w:rsid w:val="00F16C8C"/>
    <w:rsid w:val="00F2371E"/>
    <w:rsid w:val="00F8024E"/>
    <w:rsid w:val="00FE24A2"/>
    <w:rsid w:val="00FF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D7ADA-C3A4-498F-B033-3AF94B3F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23E"/>
    <w:pPr>
      <w:ind w:left="720"/>
      <w:contextualSpacing/>
    </w:pPr>
  </w:style>
  <w:style w:type="character" w:styleId="Hyperlink">
    <w:name w:val="Hyperlink"/>
    <w:basedOn w:val="DefaultParagraphFont"/>
    <w:uiPriority w:val="99"/>
    <w:unhideWhenUsed/>
    <w:rsid w:val="000F1883"/>
    <w:rPr>
      <w:color w:val="0000FF" w:themeColor="hyperlink"/>
      <w:u w:val="single"/>
    </w:rPr>
  </w:style>
  <w:style w:type="paragraph" w:styleId="PlainText">
    <w:name w:val="Plain Text"/>
    <w:basedOn w:val="Normal"/>
    <w:link w:val="PlainTextChar"/>
    <w:uiPriority w:val="99"/>
    <w:unhideWhenUsed/>
    <w:rsid w:val="003524B0"/>
    <w:pPr>
      <w:spacing w:after="0" w:line="240" w:lineRule="auto"/>
    </w:pPr>
    <w:rPr>
      <w:rFonts w:ascii="Arial" w:hAnsi="Arial" w:cs="Arial"/>
      <w:color w:val="000000"/>
      <w:sz w:val="20"/>
      <w:szCs w:val="20"/>
    </w:rPr>
  </w:style>
  <w:style w:type="character" w:customStyle="1" w:styleId="PlainTextChar">
    <w:name w:val="Plain Text Char"/>
    <w:basedOn w:val="DefaultParagraphFont"/>
    <w:link w:val="PlainText"/>
    <w:uiPriority w:val="99"/>
    <w:rsid w:val="003524B0"/>
    <w:rPr>
      <w:rFonts w:ascii="Arial" w:hAnsi="Arial" w:cs="Arial"/>
      <w:color w:val="000000"/>
      <w:sz w:val="20"/>
      <w:szCs w:val="20"/>
    </w:rPr>
  </w:style>
  <w:style w:type="character" w:styleId="HTMLCite">
    <w:name w:val="HTML Cite"/>
    <w:basedOn w:val="DefaultParagraphFont"/>
    <w:uiPriority w:val="99"/>
    <w:semiHidden/>
    <w:unhideWhenUsed/>
    <w:rsid w:val="007B6FB3"/>
    <w:rPr>
      <w:i/>
      <w:iCs/>
    </w:rPr>
  </w:style>
  <w:style w:type="character" w:styleId="FollowedHyperlink">
    <w:name w:val="FollowedHyperlink"/>
    <w:basedOn w:val="DefaultParagraphFont"/>
    <w:uiPriority w:val="99"/>
    <w:semiHidden/>
    <w:unhideWhenUsed/>
    <w:rsid w:val="00E523EF"/>
    <w:rPr>
      <w:color w:val="800080" w:themeColor="followedHyperlink"/>
      <w:u w:val="single"/>
    </w:rPr>
  </w:style>
  <w:style w:type="paragraph" w:styleId="BalloonText">
    <w:name w:val="Balloon Text"/>
    <w:basedOn w:val="Normal"/>
    <w:link w:val="BalloonTextChar"/>
    <w:uiPriority w:val="99"/>
    <w:semiHidden/>
    <w:unhideWhenUsed/>
    <w:rsid w:val="00753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9601">
      <w:bodyDiv w:val="1"/>
      <w:marLeft w:val="0"/>
      <w:marRight w:val="0"/>
      <w:marTop w:val="0"/>
      <w:marBottom w:val="0"/>
      <w:divBdr>
        <w:top w:val="none" w:sz="0" w:space="0" w:color="auto"/>
        <w:left w:val="none" w:sz="0" w:space="0" w:color="auto"/>
        <w:bottom w:val="none" w:sz="0" w:space="0" w:color="auto"/>
        <w:right w:val="none" w:sz="0" w:space="0" w:color="auto"/>
      </w:divBdr>
    </w:div>
    <w:div w:id="59863631">
      <w:bodyDiv w:val="1"/>
      <w:marLeft w:val="0"/>
      <w:marRight w:val="0"/>
      <w:marTop w:val="0"/>
      <w:marBottom w:val="0"/>
      <w:divBdr>
        <w:top w:val="none" w:sz="0" w:space="0" w:color="auto"/>
        <w:left w:val="none" w:sz="0" w:space="0" w:color="auto"/>
        <w:bottom w:val="none" w:sz="0" w:space="0" w:color="auto"/>
        <w:right w:val="none" w:sz="0" w:space="0" w:color="auto"/>
      </w:divBdr>
    </w:div>
    <w:div w:id="169683302">
      <w:bodyDiv w:val="1"/>
      <w:marLeft w:val="0"/>
      <w:marRight w:val="0"/>
      <w:marTop w:val="0"/>
      <w:marBottom w:val="0"/>
      <w:divBdr>
        <w:top w:val="none" w:sz="0" w:space="0" w:color="auto"/>
        <w:left w:val="none" w:sz="0" w:space="0" w:color="auto"/>
        <w:bottom w:val="none" w:sz="0" w:space="0" w:color="auto"/>
        <w:right w:val="none" w:sz="0" w:space="0" w:color="auto"/>
      </w:divBdr>
    </w:div>
    <w:div w:id="366949882">
      <w:bodyDiv w:val="1"/>
      <w:marLeft w:val="0"/>
      <w:marRight w:val="0"/>
      <w:marTop w:val="0"/>
      <w:marBottom w:val="0"/>
      <w:divBdr>
        <w:top w:val="none" w:sz="0" w:space="0" w:color="auto"/>
        <w:left w:val="none" w:sz="0" w:space="0" w:color="auto"/>
        <w:bottom w:val="none" w:sz="0" w:space="0" w:color="auto"/>
        <w:right w:val="none" w:sz="0" w:space="0" w:color="auto"/>
      </w:divBdr>
    </w:div>
    <w:div w:id="495876988">
      <w:bodyDiv w:val="1"/>
      <w:marLeft w:val="0"/>
      <w:marRight w:val="0"/>
      <w:marTop w:val="0"/>
      <w:marBottom w:val="0"/>
      <w:divBdr>
        <w:top w:val="none" w:sz="0" w:space="0" w:color="auto"/>
        <w:left w:val="none" w:sz="0" w:space="0" w:color="auto"/>
        <w:bottom w:val="none" w:sz="0" w:space="0" w:color="auto"/>
        <w:right w:val="none" w:sz="0" w:space="0" w:color="auto"/>
      </w:divBdr>
    </w:div>
    <w:div w:id="586425367">
      <w:bodyDiv w:val="1"/>
      <w:marLeft w:val="0"/>
      <w:marRight w:val="0"/>
      <w:marTop w:val="0"/>
      <w:marBottom w:val="0"/>
      <w:divBdr>
        <w:top w:val="none" w:sz="0" w:space="0" w:color="auto"/>
        <w:left w:val="none" w:sz="0" w:space="0" w:color="auto"/>
        <w:bottom w:val="none" w:sz="0" w:space="0" w:color="auto"/>
        <w:right w:val="none" w:sz="0" w:space="0" w:color="auto"/>
      </w:divBdr>
    </w:div>
    <w:div w:id="817577303">
      <w:bodyDiv w:val="1"/>
      <w:marLeft w:val="0"/>
      <w:marRight w:val="0"/>
      <w:marTop w:val="0"/>
      <w:marBottom w:val="0"/>
      <w:divBdr>
        <w:top w:val="none" w:sz="0" w:space="0" w:color="auto"/>
        <w:left w:val="none" w:sz="0" w:space="0" w:color="auto"/>
        <w:bottom w:val="none" w:sz="0" w:space="0" w:color="auto"/>
        <w:right w:val="none" w:sz="0" w:space="0" w:color="auto"/>
      </w:divBdr>
    </w:div>
    <w:div w:id="879174106">
      <w:bodyDiv w:val="1"/>
      <w:marLeft w:val="0"/>
      <w:marRight w:val="0"/>
      <w:marTop w:val="0"/>
      <w:marBottom w:val="0"/>
      <w:divBdr>
        <w:top w:val="none" w:sz="0" w:space="0" w:color="auto"/>
        <w:left w:val="none" w:sz="0" w:space="0" w:color="auto"/>
        <w:bottom w:val="none" w:sz="0" w:space="0" w:color="auto"/>
        <w:right w:val="none" w:sz="0" w:space="0" w:color="auto"/>
      </w:divBdr>
    </w:div>
    <w:div w:id="997004353">
      <w:bodyDiv w:val="1"/>
      <w:marLeft w:val="0"/>
      <w:marRight w:val="0"/>
      <w:marTop w:val="0"/>
      <w:marBottom w:val="0"/>
      <w:divBdr>
        <w:top w:val="none" w:sz="0" w:space="0" w:color="auto"/>
        <w:left w:val="none" w:sz="0" w:space="0" w:color="auto"/>
        <w:bottom w:val="none" w:sz="0" w:space="0" w:color="auto"/>
        <w:right w:val="none" w:sz="0" w:space="0" w:color="auto"/>
      </w:divBdr>
    </w:div>
    <w:div w:id="1075199926">
      <w:bodyDiv w:val="1"/>
      <w:marLeft w:val="0"/>
      <w:marRight w:val="0"/>
      <w:marTop w:val="0"/>
      <w:marBottom w:val="0"/>
      <w:divBdr>
        <w:top w:val="none" w:sz="0" w:space="0" w:color="auto"/>
        <w:left w:val="none" w:sz="0" w:space="0" w:color="auto"/>
        <w:bottom w:val="none" w:sz="0" w:space="0" w:color="auto"/>
        <w:right w:val="none" w:sz="0" w:space="0" w:color="auto"/>
      </w:divBdr>
    </w:div>
    <w:div w:id="1197818584">
      <w:bodyDiv w:val="1"/>
      <w:marLeft w:val="0"/>
      <w:marRight w:val="0"/>
      <w:marTop w:val="0"/>
      <w:marBottom w:val="0"/>
      <w:divBdr>
        <w:top w:val="none" w:sz="0" w:space="0" w:color="auto"/>
        <w:left w:val="none" w:sz="0" w:space="0" w:color="auto"/>
        <w:bottom w:val="none" w:sz="0" w:space="0" w:color="auto"/>
        <w:right w:val="none" w:sz="0" w:space="0" w:color="auto"/>
      </w:divBdr>
    </w:div>
    <w:div w:id="1328678934">
      <w:bodyDiv w:val="1"/>
      <w:marLeft w:val="0"/>
      <w:marRight w:val="0"/>
      <w:marTop w:val="0"/>
      <w:marBottom w:val="0"/>
      <w:divBdr>
        <w:top w:val="none" w:sz="0" w:space="0" w:color="auto"/>
        <w:left w:val="none" w:sz="0" w:space="0" w:color="auto"/>
        <w:bottom w:val="none" w:sz="0" w:space="0" w:color="auto"/>
        <w:right w:val="none" w:sz="0" w:space="0" w:color="auto"/>
      </w:divBdr>
    </w:div>
    <w:div w:id="1805464360">
      <w:bodyDiv w:val="1"/>
      <w:marLeft w:val="0"/>
      <w:marRight w:val="0"/>
      <w:marTop w:val="0"/>
      <w:marBottom w:val="0"/>
      <w:divBdr>
        <w:top w:val="none" w:sz="0" w:space="0" w:color="auto"/>
        <w:left w:val="none" w:sz="0" w:space="0" w:color="auto"/>
        <w:bottom w:val="none" w:sz="0" w:space="0" w:color="auto"/>
        <w:right w:val="none" w:sz="0" w:space="0" w:color="auto"/>
      </w:divBdr>
    </w:div>
    <w:div w:id="1824009994">
      <w:bodyDiv w:val="1"/>
      <w:marLeft w:val="0"/>
      <w:marRight w:val="0"/>
      <w:marTop w:val="0"/>
      <w:marBottom w:val="0"/>
      <w:divBdr>
        <w:top w:val="none" w:sz="0" w:space="0" w:color="auto"/>
        <w:left w:val="none" w:sz="0" w:space="0" w:color="auto"/>
        <w:bottom w:val="none" w:sz="0" w:space="0" w:color="auto"/>
        <w:right w:val="none" w:sz="0" w:space="0" w:color="auto"/>
      </w:divBdr>
    </w:div>
    <w:div w:id="1833643334">
      <w:bodyDiv w:val="1"/>
      <w:marLeft w:val="0"/>
      <w:marRight w:val="0"/>
      <w:marTop w:val="0"/>
      <w:marBottom w:val="0"/>
      <w:divBdr>
        <w:top w:val="none" w:sz="0" w:space="0" w:color="auto"/>
        <w:left w:val="none" w:sz="0" w:space="0" w:color="auto"/>
        <w:bottom w:val="none" w:sz="0" w:space="0" w:color="auto"/>
        <w:right w:val="none" w:sz="0" w:space="0" w:color="auto"/>
      </w:divBdr>
    </w:div>
    <w:div w:id="21005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ila.Hummel@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CDexpress@ct.gov" TargetMode="External"/><Relationship Id="rId5" Type="http://schemas.openxmlformats.org/officeDocument/2006/relationships/hyperlink" Target="file:///\\159.247.10.221\DECD-Groups\Business%20Development\EXP%20Program\FAQ\EXP%20Sample%20Budget%20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dc:creator>
  <cp:lastModifiedBy>Decina, Susan S</cp:lastModifiedBy>
  <cp:revision>5</cp:revision>
  <cp:lastPrinted>2017-08-11T13:53:00Z</cp:lastPrinted>
  <dcterms:created xsi:type="dcterms:W3CDTF">2018-07-30T19:33:00Z</dcterms:created>
  <dcterms:modified xsi:type="dcterms:W3CDTF">2018-10-25T15:39:00Z</dcterms:modified>
</cp:coreProperties>
</file>