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30497" w14:textId="77777777" w:rsidR="00002384" w:rsidRDefault="00186CE0" w:rsidP="00C17B33">
      <w:pPr>
        <w:tabs>
          <w:tab w:val="left" w:pos="5500"/>
        </w:tabs>
        <w:spacing w:line="240" w:lineRule="auto"/>
        <w:ind w:left="0" w:firstLine="5390"/>
        <w:rPr>
          <w:b/>
          <w:sz w:val="32"/>
          <w:szCs w:val="32"/>
          <w:u w:val="single"/>
        </w:rPr>
      </w:pPr>
      <w:r>
        <w:rPr>
          <w:b/>
          <w:noProof/>
          <w:sz w:val="32"/>
          <w:szCs w:val="32"/>
          <w:u w:val="single"/>
        </w:rPr>
        <w:drawing>
          <wp:anchor distT="0" distB="0" distL="114300" distR="114300" simplePos="0" relativeHeight="251658240" behindDoc="0" locked="0" layoutInCell="1" allowOverlap="1" wp14:anchorId="2FF25B2E" wp14:editId="7FA0B485">
            <wp:simplePos x="0" y="0"/>
            <wp:positionH relativeFrom="column">
              <wp:posOffset>1257300</wp:posOffset>
            </wp:positionH>
            <wp:positionV relativeFrom="paragraph">
              <wp:posOffset>9525</wp:posOffset>
            </wp:positionV>
            <wp:extent cx="2034540" cy="55816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Logo-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4540" cy="558165"/>
                    </a:xfrm>
                    <a:prstGeom prst="rect">
                      <a:avLst/>
                    </a:prstGeom>
                  </pic:spPr>
                </pic:pic>
              </a:graphicData>
            </a:graphic>
            <wp14:sizeRelH relativeFrom="page">
              <wp14:pctWidth>0</wp14:pctWidth>
            </wp14:sizeRelH>
            <wp14:sizeRelV relativeFrom="page">
              <wp14:pctHeight>0</wp14:pctHeight>
            </wp14:sizeRelV>
          </wp:anchor>
        </w:drawing>
      </w:r>
      <w:r w:rsidRPr="00140542">
        <w:rPr>
          <w:rFonts w:ascii="Arial" w:hAnsi="Arial" w:cs="Arial"/>
          <w:noProof/>
          <w:sz w:val="8"/>
          <w:szCs w:val="8"/>
        </w:rPr>
        <w:drawing>
          <wp:anchor distT="0" distB="0" distL="114300" distR="114300" simplePos="0" relativeHeight="251659264" behindDoc="0" locked="0" layoutInCell="1" allowOverlap="1" wp14:anchorId="533A5717" wp14:editId="002BE21B">
            <wp:simplePos x="0" y="0"/>
            <wp:positionH relativeFrom="column">
              <wp:posOffset>3702050</wp:posOffset>
            </wp:positionH>
            <wp:positionV relativeFrom="paragraph">
              <wp:posOffset>10160</wp:posOffset>
            </wp:positionV>
            <wp:extent cx="2038985" cy="557530"/>
            <wp:effectExtent l="0" t="0" r="0" b="0"/>
            <wp:wrapNone/>
            <wp:docPr id="1" name="Picture 1" descr="ctstillrev"/>
            <wp:cNvGraphicFramePr/>
            <a:graphic xmlns:a="http://schemas.openxmlformats.org/drawingml/2006/main">
              <a:graphicData uri="http://schemas.openxmlformats.org/drawingml/2006/picture">
                <pic:pic xmlns:pic="http://schemas.openxmlformats.org/drawingml/2006/picture">
                  <pic:nvPicPr>
                    <pic:cNvPr id="0" name="Picture 1" descr="ctstillrev"/>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38985" cy="5575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B03F763" w14:textId="77777777" w:rsidR="000716D8" w:rsidRPr="00140542" w:rsidRDefault="00140542" w:rsidP="00140542">
      <w:pPr>
        <w:pStyle w:val="NoSpacing"/>
        <w:ind w:left="2160" w:firstLine="720"/>
        <w:jc w:val="center"/>
        <w:rPr>
          <w:rFonts w:ascii="Arial" w:hAnsi="Arial" w:cs="Arial"/>
          <w:sz w:val="8"/>
          <w:szCs w:val="8"/>
        </w:rPr>
      </w:pPr>
      <w:r>
        <w:rPr>
          <w:rFonts w:ascii="Arial" w:hAnsi="Arial" w:cs="Arial"/>
          <w:sz w:val="8"/>
          <w:szCs w:val="8"/>
        </w:rPr>
        <w:t xml:space="preserve">                                                                                                                                                                                                                           </w:t>
      </w:r>
    </w:p>
    <w:p w14:paraId="52366555" w14:textId="77777777" w:rsidR="00384C5E" w:rsidRDefault="00384C5E" w:rsidP="00384C5E">
      <w:pPr>
        <w:pStyle w:val="NoSpacing"/>
        <w:jc w:val="center"/>
        <w:rPr>
          <w:rFonts w:ascii="Arial" w:hAnsi="Arial" w:cs="Arial"/>
          <w:sz w:val="18"/>
          <w:szCs w:val="18"/>
        </w:rPr>
      </w:pPr>
    </w:p>
    <w:p w14:paraId="0BDA5BF4" w14:textId="77777777" w:rsidR="00C17B33" w:rsidRDefault="00C17B33" w:rsidP="00384C5E">
      <w:pPr>
        <w:pStyle w:val="NoSpacing"/>
        <w:jc w:val="center"/>
        <w:rPr>
          <w:rFonts w:ascii="Arial" w:hAnsi="Arial" w:cs="Arial"/>
          <w:sz w:val="18"/>
          <w:szCs w:val="18"/>
        </w:rPr>
      </w:pPr>
    </w:p>
    <w:p w14:paraId="53064C99" w14:textId="77777777" w:rsidR="00C17B33" w:rsidRDefault="00C17B33" w:rsidP="00384C5E">
      <w:pPr>
        <w:pStyle w:val="NoSpacing"/>
        <w:jc w:val="center"/>
        <w:rPr>
          <w:rFonts w:ascii="Arial" w:hAnsi="Arial" w:cs="Arial"/>
          <w:sz w:val="18"/>
          <w:szCs w:val="18"/>
        </w:rPr>
      </w:pPr>
    </w:p>
    <w:p w14:paraId="33B562D3" w14:textId="77777777" w:rsidR="00C17B33" w:rsidRDefault="00C17B33" w:rsidP="00384C5E">
      <w:pPr>
        <w:pStyle w:val="NoSpacing"/>
        <w:jc w:val="center"/>
        <w:rPr>
          <w:rFonts w:ascii="Arial" w:hAnsi="Arial" w:cs="Arial"/>
          <w:sz w:val="18"/>
          <w:szCs w:val="18"/>
        </w:rPr>
      </w:pPr>
    </w:p>
    <w:p w14:paraId="509CF8F1" w14:textId="77777777" w:rsidR="00384C5E" w:rsidRPr="00690673" w:rsidRDefault="00384C5E" w:rsidP="00384C5E">
      <w:pPr>
        <w:pStyle w:val="NoSpacing"/>
        <w:jc w:val="center"/>
        <w:rPr>
          <w:rFonts w:cs="Arial"/>
          <w:b/>
          <w:i/>
        </w:rPr>
      </w:pPr>
      <w:r w:rsidRPr="00690673">
        <w:rPr>
          <w:rFonts w:cs="Arial"/>
          <w:i/>
        </w:rPr>
        <w:t xml:space="preserve">Funded in part through a </w:t>
      </w:r>
      <w:r w:rsidR="008770D0" w:rsidRPr="00690673">
        <w:rPr>
          <w:rFonts w:cs="Arial"/>
          <w:i/>
        </w:rPr>
        <w:t>gran</w:t>
      </w:r>
      <w:r w:rsidRPr="00690673">
        <w:rPr>
          <w:rFonts w:cs="Arial"/>
          <w:i/>
        </w:rPr>
        <w:t>t with the U.S. Small Business Administration</w:t>
      </w:r>
    </w:p>
    <w:p w14:paraId="3107098C" w14:textId="77777777" w:rsidR="00384C5E" w:rsidRDefault="00384C5E" w:rsidP="00384C5E">
      <w:pPr>
        <w:pStyle w:val="Title"/>
      </w:pPr>
    </w:p>
    <w:p w14:paraId="76060B16" w14:textId="0A1CD152" w:rsidR="00002384" w:rsidRDefault="0032379E" w:rsidP="00C17B33">
      <w:pPr>
        <w:spacing w:line="240" w:lineRule="auto"/>
        <w:ind w:left="0"/>
        <w:jc w:val="center"/>
        <w:rPr>
          <w:b/>
          <w:sz w:val="32"/>
          <w:szCs w:val="32"/>
        </w:rPr>
      </w:pPr>
      <w:r>
        <w:rPr>
          <w:b/>
          <w:sz w:val="32"/>
          <w:szCs w:val="32"/>
        </w:rPr>
        <w:t>STATE TRADE EXPANSION PROGRAM</w:t>
      </w:r>
      <w:r w:rsidR="00A549E3">
        <w:rPr>
          <w:b/>
          <w:sz w:val="32"/>
          <w:szCs w:val="32"/>
        </w:rPr>
        <w:t xml:space="preserve"> </w:t>
      </w:r>
      <w:r w:rsidR="00321092">
        <w:rPr>
          <w:b/>
          <w:sz w:val="32"/>
          <w:szCs w:val="32"/>
        </w:rPr>
        <w:t xml:space="preserve">(STEP) </w:t>
      </w:r>
      <w:r w:rsidR="00EC674A">
        <w:rPr>
          <w:b/>
          <w:sz w:val="32"/>
          <w:szCs w:val="32"/>
        </w:rPr>
        <w:t>FY ‘</w:t>
      </w:r>
      <w:r w:rsidR="009A73A1">
        <w:rPr>
          <w:b/>
          <w:sz w:val="32"/>
          <w:szCs w:val="32"/>
        </w:rPr>
        <w:t>20</w:t>
      </w:r>
    </w:p>
    <w:p w14:paraId="60E432EB" w14:textId="77777777" w:rsidR="00002384" w:rsidRDefault="00002384">
      <w:pPr>
        <w:spacing w:line="240" w:lineRule="auto"/>
        <w:jc w:val="center"/>
        <w:rPr>
          <w:b/>
          <w:i/>
          <w:color w:val="FF0000"/>
          <w:sz w:val="18"/>
          <w:szCs w:val="18"/>
        </w:rPr>
      </w:pPr>
    </w:p>
    <w:p w14:paraId="2D8238D0" w14:textId="74D9583F" w:rsidR="00002384" w:rsidRPr="00690673" w:rsidRDefault="00384C5E" w:rsidP="00C17B33">
      <w:pPr>
        <w:spacing w:line="240" w:lineRule="auto"/>
        <w:ind w:left="0"/>
        <w:jc w:val="center"/>
        <w:rPr>
          <w:b/>
          <w:sz w:val="32"/>
          <w:szCs w:val="32"/>
        </w:rPr>
      </w:pPr>
      <w:r>
        <w:rPr>
          <w:b/>
          <w:sz w:val="28"/>
          <w:szCs w:val="28"/>
        </w:rPr>
        <w:t xml:space="preserve"> </w:t>
      </w:r>
      <w:r w:rsidR="00950197" w:rsidRPr="00690673">
        <w:rPr>
          <w:b/>
          <w:sz w:val="32"/>
          <w:szCs w:val="32"/>
        </w:rPr>
        <w:t>Program Guidelines</w:t>
      </w:r>
    </w:p>
    <w:p w14:paraId="6B2153D8" w14:textId="77777777" w:rsidR="001F11CD" w:rsidRPr="001F11CD" w:rsidRDefault="001F11CD" w:rsidP="001F11CD">
      <w:pPr>
        <w:spacing w:line="240" w:lineRule="auto"/>
        <w:ind w:left="0"/>
        <w:jc w:val="center"/>
        <w:rPr>
          <w:b/>
          <w:i/>
          <w:color w:val="FF0000"/>
          <w:sz w:val="24"/>
          <w:szCs w:val="24"/>
        </w:rPr>
      </w:pPr>
    </w:p>
    <w:p w14:paraId="789A7AE1" w14:textId="24DD5A9F" w:rsidR="00002384" w:rsidRDefault="00605182">
      <w:pPr>
        <w:spacing w:line="240" w:lineRule="auto"/>
        <w:ind w:left="0"/>
        <w:rPr>
          <w:b/>
          <w:sz w:val="32"/>
          <w:szCs w:val="32"/>
          <w:u w:val="single"/>
        </w:rPr>
      </w:pPr>
      <w:r w:rsidRPr="00605182">
        <w:rPr>
          <w:b/>
          <w:sz w:val="32"/>
          <w:szCs w:val="32"/>
          <w:u w:val="single"/>
        </w:rPr>
        <w:t>Section I – Program Information</w:t>
      </w:r>
    </w:p>
    <w:p w14:paraId="5968FBDA" w14:textId="77777777" w:rsidR="00002384" w:rsidRPr="00A24BEC" w:rsidRDefault="00002384">
      <w:pPr>
        <w:spacing w:line="240" w:lineRule="auto"/>
        <w:ind w:left="0"/>
        <w:rPr>
          <w:b/>
          <w:sz w:val="12"/>
          <w:szCs w:val="12"/>
          <w:u w:val="single"/>
        </w:rPr>
      </w:pPr>
    </w:p>
    <w:p w14:paraId="2B92CC9D" w14:textId="77777777" w:rsidR="00700826" w:rsidRPr="00FE46DE" w:rsidRDefault="007A4200" w:rsidP="0035443F">
      <w:pPr>
        <w:pStyle w:val="ListParagraph"/>
        <w:numPr>
          <w:ilvl w:val="0"/>
          <w:numId w:val="6"/>
        </w:numPr>
        <w:spacing w:line="240" w:lineRule="auto"/>
        <w:jc w:val="both"/>
        <w:rPr>
          <w:b/>
          <w:sz w:val="24"/>
          <w:szCs w:val="24"/>
        </w:rPr>
      </w:pPr>
      <w:r w:rsidRPr="00FE46DE">
        <w:rPr>
          <w:b/>
          <w:sz w:val="24"/>
          <w:szCs w:val="24"/>
        </w:rPr>
        <w:t>P</w:t>
      </w:r>
      <w:r w:rsidR="00700826" w:rsidRPr="00FE46DE">
        <w:rPr>
          <w:b/>
          <w:sz w:val="24"/>
          <w:szCs w:val="24"/>
        </w:rPr>
        <w:t>rogram Purpose</w:t>
      </w:r>
    </w:p>
    <w:p w14:paraId="39C06486" w14:textId="77777777" w:rsidR="0035443F" w:rsidRPr="0035443F" w:rsidRDefault="0035443F" w:rsidP="0035443F">
      <w:pPr>
        <w:pStyle w:val="ListParagraph"/>
        <w:spacing w:line="240" w:lineRule="auto"/>
        <w:ind w:left="360"/>
        <w:jc w:val="both"/>
        <w:rPr>
          <w:sz w:val="8"/>
          <w:szCs w:val="8"/>
        </w:rPr>
      </w:pPr>
    </w:p>
    <w:p w14:paraId="24DD3914" w14:textId="26202EAB" w:rsidR="00B665F4" w:rsidRDefault="00B665F4" w:rsidP="001F11CD">
      <w:pPr>
        <w:pStyle w:val="ListParagraph"/>
        <w:ind w:left="360"/>
      </w:pPr>
      <w:r>
        <w:t xml:space="preserve">The program goal </w:t>
      </w:r>
      <w:r w:rsidR="00A549E3">
        <w:t xml:space="preserve">of STEP </w:t>
      </w:r>
      <w:r w:rsidR="00EC674A">
        <w:t>FY ‘</w:t>
      </w:r>
      <w:r w:rsidR="00B122D2">
        <w:t>20</w:t>
      </w:r>
      <w:r w:rsidR="00A549E3">
        <w:t xml:space="preserve"> </w:t>
      </w:r>
      <w:r>
        <w:t xml:space="preserve">is to </w:t>
      </w:r>
      <w:r w:rsidR="00186CE0">
        <w:t xml:space="preserve">increase the number of eligible small businesses (ESBCs) that export, increase the value of exports by ESBCS, and increase the number of ESBCs exploring significant new trade opportunities.  </w:t>
      </w:r>
      <w:r>
        <w:t>Eligible activities include</w:t>
      </w:r>
      <w:r w:rsidR="007A4200">
        <w:t xml:space="preserve"> trade shows</w:t>
      </w:r>
      <w:r w:rsidR="00B122D2">
        <w:t>;</w:t>
      </w:r>
      <w:r w:rsidR="007A4200">
        <w:t xml:space="preserve"> trade mission</w:t>
      </w:r>
      <w:r w:rsidR="00700826">
        <w:t>s</w:t>
      </w:r>
      <w:r w:rsidR="00B122D2">
        <w:t>; design of international marketing media; website translation/localization/SEO; U.S. Department of Commerce services; and export training.</w:t>
      </w:r>
      <w:r w:rsidR="007A4200">
        <w:t xml:space="preserve"> </w:t>
      </w:r>
    </w:p>
    <w:p w14:paraId="55E38A48" w14:textId="77777777" w:rsidR="00B665F4" w:rsidRPr="001705BA" w:rsidRDefault="00B665F4" w:rsidP="001F11CD">
      <w:pPr>
        <w:pStyle w:val="ListParagraph"/>
        <w:ind w:left="360"/>
        <w:rPr>
          <w:sz w:val="16"/>
          <w:szCs w:val="16"/>
        </w:rPr>
      </w:pPr>
    </w:p>
    <w:p w14:paraId="541BB443" w14:textId="5D9B53A3" w:rsidR="00B122D2" w:rsidRDefault="00B122D2" w:rsidP="001F11CD">
      <w:pPr>
        <w:pStyle w:val="ListParagraph"/>
        <w:ind w:left="360"/>
      </w:pPr>
      <w:r w:rsidRPr="0001722A">
        <w:rPr>
          <w:b/>
          <w:bCs/>
          <w:i/>
          <w:iCs/>
          <w:u w:val="single"/>
        </w:rPr>
        <w:t>STEP applications are due prior to participation</w:t>
      </w:r>
      <w:r w:rsidR="0001722A">
        <w:rPr>
          <w:b/>
          <w:bCs/>
          <w:i/>
          <w:iCs/>
          <w:u w:val="single"/>
        </w:rPr>
        <w:t xml:space="preserve"> in project or activity</w:t>
      </w:r>
      <w:r>
        <w:t xml:space="preserve">.  STEP acts as a partial reimbursement.  </w:t>
      </w:r>
      <w:r w:rsidR="00700826">
        <w:t>R</w:t>
      </w:r>
      <w:r w:rsidR="007A4200">
        <w:t>eimbursements will be made towards eligible small businesses’ registration/service fees</w:t>
      </w:r>
      <w:r w:rsidR="00700826">
        <w:t xml:space="preserve"> and event participation expenses.</w:t>
      </w:r>
      <w:r w:rsidR="007A4200">
        <w:t xml:space="preserve">  </w:t>
      </w:r>
      <w:r w:rsidR="00B665F4">
        <w:t>The Department of Economic and Community Development</w:t>
      </w:r>
      <w:r w:rsidR="00AD2E1E">
        <w:t>’s</w:t>
      </w:r>
      <w:r w:rsidR="00B665F4">
        <w:t xml:space="preserve"> (DECD) </w:t>
      </w:r>
      <w:r w:rsidR="007A4200">
        <w:t>application process vet</w:t>
      </w:r>
      <w:r w:rsidR="00257999">
        <w:t>s</w:t>
      </w:r>
      <w:r w:rsidR="007A4200">
        <w:t xml:space="preserve"> applicants for eligibility and follow</w:t>
      </w:r>
      <w:r w:rsidR="00257999">
        <w:t>s</w:t>
      </w:r>
      <w:r w:rsidR="007A4200">
        <w:t xml:space="preserve"> all </w:t>
      </w:r>
      <w:r w:rsidR="002C7395">
        <w:t xml:space="preserve">U.S. SBA </w:t>
      </w:r>
      <w:r w:rsidR="007A4200">
        <w:t>STEP procedures.</w:t>
      </w:r>
      <w:r w:rsidR="00A549E3">
        <w:t xml:space="preserve"> </w:t>
      </w:r>
      <w:r w:rsidR="00690673">
        <w:t xml:space="preserve">The STEP FY ‘ 20 program year runs September 30, 2020 through September </w:t>
      </w:r>
      <w:r w:rsidR="003671BD">
        <w:t>29</w:t>
      </w:r>
      <w:r w:rsidR="00690673">
        <w:t xml:space="preserve">, 2021. </w:t>
      </w:r>
    </w:p>
    <w:p w14:paraId="24987F17" w14:textId="77777777" w:rsidR="00B122D2" w:rsidRPr="00D07136" w:rsidRDefault="00B122D2" w:rsidP="001F11CD">
      <w:pPr>
        <w:pStyle w:val="ListParagraph"/>
        <w:ind w:left="360"/>
        <w:rPr>
          <w:b/>
          <w:bCs/>
        </w:rPr>
      </w:pPr>
    </w:p>
    <w:p w14:paraId="713B2D3A" w14:textId="65C47378" w:rsidR="00690673" w:rsidRPr="00FE46DE" w:rsidRDefault="00690673" w:rsidP="00690673">
      <w:pPr>
        <w:pStyle w:val="ListParagraph"/>
        <w:numPr>
          <w:ilvl w:val="0"/>
          <w:numId w:val="6"/>
        </w:numPr>
        <w:rPr>
          <w:b/>
          <w:bCs/>
          <w:sz w:val="24"/>
          <w:szCs w:val="24"/>
        </w:rPr>
      </w:pPr>
      <w:r w:rsidRPr="00FE46DE">
        <w:rPr>
          <w:b/>
          <w:bCs/>
          <w:sz w:val="24"/>
          <w:szCs w:val="24"/>
        </w:rPr>
        <w:t>Funding Levels</w:t>
      </w:r>
    </w:p>
    <w:p w14:paraId="3C8EBC47" w14:textId="77777777" w:rsidR="00690673" w:rsidRDefault="00690673" w:rsidP="00690673">
      <w:pPr>
        <w:pStyle w:val="ListParagraph"/>
        <w:ind w:left="360"/>
      </w:pPr>
    </w:p>
    <w:p w14:paraId="35948663" w14:textId="5F4EE885" w:rsidR="00B122D2" w:rsidRDefault="00A549E3" w:rsidP="001F11CD">
      <w:pPr>
        <w:pStyle w:val="ListParagraph"/>
        <w:ind w:left="360"/>
      </w:pPr>
      <w:r>
        <w:t xml:space="preserve">STEP </w:t>
      </w:r>
      <w:r w:rsidR="00EC674A">
        <w:t>FY ‘</w:t>
      </w:r>
      <w:r w:rsidR="00B122D2">
        <w:t>20</w:t>
      </w:r>
      <w:r w:rsidR="00EC674A">
        <w:t xml:space="preserve"> </w:t>
      </w:r>
      <w:r w:rsidR="00406C81">
        <w:t>reimbursement amounts</w:t>
      </w:r>
      <w:r w:rsidR="00EC674A">
        <w:t xml:space="preserve"> for Medica 20</w:t>
      </w:r>
      <w:r w:rsidR="00B122D2">
        <w:t>20</w:t>
      </w:r>
      <w:r w:rsidR="00EC674A">
        <w:t xml:space="preserve">, Hannover </w:t>
      </w:r>
      <w:r w:rsidR="00186CE0">
        <w:t xml:space="preserve">Messe </w:t>
      </w:r>
      <w:r w:rsidR="00EC674A">
        <w:t>20</w:t>
      </w:r>
      <w:r w:rsidR="00A4032A">
        <w:t>2</w:t>
      </w:r>
      <w:r w:rsidR="00B122D2">
        <w:t>1</w:t>
      </w:r>
      <w:r w:rsidR="00DB2ABD">
        <w:t xml:space="preserve">, </w:t>
      </w:r>
      <w:r w:rsidR="00192366">
        <w:t>Aerospace &amp; Defense Supplier Summit (ADSS) 202</w:t>
      </w:r>
      <w:r w:rsidR="00B122D2">
        <w:t>1</w:t>
      </w:r>
      <w:r w:rsidR="00192366">
        <w:t xml:space="preserve">, </w:t>
      </w:r>
      <w:r w:rsidR="00DB2ABD">
        <w:t xml:space="preserve">and </w:t>
      </w:r>
      <w:r w:rsidR="00B122D2">
        <w:t>Paris</w:t>
      </w:r>
      <w:r w:rsidR="00186CE0">
        <w:t xml:space="preserve"> Air Show</w:t>
      </w:r>
      <w:r w:rsidR="00DB2ABD">
        <w:t xml:space="preserve"> 20</w:t>
      </w:r>
      <w:r w:rsidR="00A4032A">
        <w:t>2</w:t>
      </w:r>
      <w:r w:rsidR="00B122D2">
        <w:t>1</w:t>
      </w:r>
      <w:r>
        <w:t xml:space="preserve"> are designated on the respective activity’s application page.</w:t>
      </w:r>
      <w:r w:rsidR="00700826">
        <w:t xml:space="preserve"> </w:t>
      </w:r>
    </w:p>
    <w:p w14:paraId="42357FB7" w14:textId="77777777" w:rsidR="00B122D2" w:rsidRDefault="00B122D2" w:rsidP="001F11CD">
      <w:pPr>
        <w:pStyle w:val="ListParagraph"/>
        <w:ind w:left="360"/>
      </w:pPr>
    </w:p>
    <w:p w14:paraId="585F2C7C" w14:textId="102D21A0" w:rsidR="00690673" w:rsidRDefault="00700826" w:rsidP="001F11CD">
      <w:pPr>
        <w:pStyle w:val="ListParagraph"/>
        <w:ind w:left="360"/>
      </w:pPr>
      <w:r>
        <w:t xml:space="preserve">With </w:t>
      </w:r>
      <w:r w:rsidR="00654943">
        <w:t>e</w:t>
      </w:r>
      <w:r w:rsidR="00B665F4">
        <w:t xml:space="preserve">xport </w:t>
      </w:r>
      <w:r w:rsidRPr="00690673">
        <w:rPr>
          <w:b/>
          <w:bCs/>
        </w:rPr>
        <w:t>General Assistance Funds</w:t>
      </w:r>
      <w:r w:rsidR="00406C81" w:rsidRPr="00690673">
        <w:rPr>
          <w:b/>
          <w:bCs/>
        </w:rPr>
        <w:t xml:space="preserve"> (GAF FY </w:t>
      </w:r>
      <w:r w:rsidR="00690673" w:rsidRPr="00690673">
        <w:rPr>
          <w:b/>
          <w:bCs/>
        </w:rPr>
        <w:t>‘</w:t>
      </w:r>
      <w:r w:rsidR="00B122D2" w:rsidRPr="00690673">
        <w:rPr>
          <w:b/>
          <w:bCs/>
        </w:rPr>
        <w:t>20</w:t>
      </w:r>
      <w:r w:rsidR="00406C81" w:rsidRPr="00690673">
        <w:rPr>
          <w:b/>
          <w:bCs/>
        </w:rPr>
        <w:t>)</w:t>
      </w:r>
      <w:r>
        <w:t xml:space="preserve">, STEP eligible small businesses may apply to receive assistance </w:t>
      </w:r>
      <w:r w:rsidR="00DB2ABD">
        <w:t xml:space="preserve">of </w:t>
      </w:r>
      <w:bookmarkStart w:id="0" w:name="_Hlk51226863"/>
      <w:r w:rsidR="00DB2ABD" w:rsidRPr="00690673">
        <w:rPr>
          <w:b/>
          <w:bCs/>
          <w:u w:val="single"/>
        </w:rPr>
        <w:t>75% of eligible expenses up to a maximum of $</w:t>
      </w:r>
      <w:r w:rsidR="00690673" w:rsidRPr="00690673">
        <w:rPr>
          <w:b/>
          <w:bCs/>
          <w:u w:val="single"/>
        </w:rPr>
        <w:t>7,500</w:t>
      </w:r>
      <w:r w:rsidR="00A05602" w:rsidRPr="00690673">
        <w:rPr>
          <w:b/>
          <w:bCs/>
          <w:u w:val="single"/>
        </w:rPr>
        <w:t xml:space="preserve"> </w:t>
      </w:r>
      <w:r w:rsidR="00B122D2" w:rsidRPr="00690673">
        <w:rPr>
          <w:b/>
          <w:bCs/>
          <w:u w:val="single"/>
        </w:rPr>
        <w:t>per activity</w:t>
      </w:r>
      <w:r w:rsidR="00690673">
        <w:rPr>
          <w:b/>
          <w:bCs/>
          <w:u w:val="single"/>
        </w:rPr>
        <w:t>,</w:t>
      </w:r>
      <w:r w:rsidR="00B122D2" w:rsidRPr="00690673">
        <w:rPr>
          <w:b/>
          <w:bCs/>
          <w:u w:val="single"/>
        </w:rPr>
        <w:t xml:space="preserve"> for a maximum total of $15,000 per eligible company per program year</w:t>
      </w:r>
      <w:bookmarkEnd w:id="0"/>
      <w:r w:rsidR="0072160E" w:rsidRPr="00690673">
        <w:t>.</w:t>
      </w:r>
      <w:r w:rsidR="0072160E">
        <w:t xml:space="preserve"> </w:t>
      </w:r>
      <w:r w:rsidR="00690673">
        <w:t xml:space="preserve">This means that small businesses can engage in and apply for more than one STEP activity in a program year.  </w:t>
      </w:r>
    </w:p>
    <w:p w14:paraId="1D5C5306" w14:textId="77777777" w:rsidR="00690673" w:rsidRDefault="00690673" w:rsidP="001F11CD">
      <w:pPr>
        <w:pStyle w:val="ListParagraph"/>
        <w:ind w:left="360"/>
      </w:pPr>
    </w:p>
    <w:p w14:paraId="153CDA14" w14:textId="110C4332" w:rsidR="00447DF7" w:rsidRDefault="0072160E" w:rsidP="001F11CD">
      <w:pPr>
        <w:pStyle w:val="ListParagraph"/>
        <w:ind w:left="360"/>
      </w:pPr>
      <w:r w:rsidRPr="00257999">
        <w:rPr>
          <w:b/>
          <w:u w:val="single"/>
        </w:rPr>
        <w:t xml:space="preserve">All applications are due </w:t>
      </w:r>
      <w:r w:rsidR="00521236">
        <w:rPr>
          <w:b/>
          <w:u w:val="single"/>
        </w:rPr>
        <w:t>no later than</w:t>
      </w:r>
      <w:r w:rsidRPr="00257999">
        <w:rPr>
          <w:b/>
          <w:u w:val="single"/>
        </w:rPr>
        <w:t xml:space="preserve"> </w:t>
      </w:r>
      <w:r w:rsidR="00243D4A">
        <w:rPr>
          <w:b/>
          <w:u w:val="single"/>
        </w:rPr>
        <w:t>September 15</w:t>
      </w:r>
      <w:r w:rsidR="00DB2ABD">
        <w:rPr>
          <w:b/>
          <w:u w:val="single"/>
        </w:rPr>
        <w:t>, 20</w:t>
      </w:r>
      <w:r w:rsidR="00A4032A">
        <w:rPr>
          <w:b/>
          <w:u w:val="single"/>
        </w:rPr>
        <w:t>2</w:t>
      </w:r>
      <w:r w:rsidR="00B122D2">
        <w:rPr>
          <w:b/>
          <w:u w:val="single"/>
        </w:rPr>
        <w:t>1</w:t>
      </w:r>
      <w:r w:rsidR="00257999">
        <w:t xml:space="preserve">.  </w:t>
      </w:r>
      <w:r>
        <w:t xml:space="preserve">Applications will be reviewed and funds will be distributed on a </w:t>
      </w:r>
      <w:r w:rsidRPr="00257999">
        <w:rPr>
          <w:u w:val="single"/>
        </w:rPr>
        <w:t>first-come, first-serve basis</w:t>
      </w:r>
      <w:r>
        <w:t xml:space="preserve">, </w:t>
      </w:r>
      <w:r w:rsidR="003239AB">
        <w:t>pending</w:t>
      </w:r>
      <w:r>
        <w:t xml:space="preserve"> </w:t>
      </w:r>
      <w:r w:rsidR="009E5B96">
        <w:t>C</w:t>
      </w:r>
      <w:r w:rsidR="00BE2E5D">
        <w:t>onnecticut</w:t>
      </w:r>
      <w:r w:rsidR="009E5B96">
        <w:t xml:space="preserve"> </w:t>
      </w:r>
      <w:r w:rsidR="00A549E3">
        <w:t xml:space="preserve">STEP </w:t>
      </w:r>
      <w:r w:rsidR="00EC674A">
        <w:t>FY ‘</w:t>
      </w:r>
      <w:r w:rsidR="00B122D2">
        <w:t>20</w:t>
      </w:r>
      <w:r w:rsidR="00A549E3">
        <w:t xml:space="preserve"> funding</w:t>
      </w:r>
      <w:r>
        <w:t xml:space="preserve"> </w:t>
      </w:r>
      <w:r w:rsidR="003239AB">
        <w:t>availability</w:t>
      </w:r>
      <w:r>
        <w:t>.</w:t>
      </w:r>
      <w:r w:rsidR="00690673">
        <w:t xml:space="preserve"> For STEP consideration, applications must be submitted prior to activity participation.  </w:t>
      </w:r>
    </w:p>
    <w:p w14:paraId="5A86F6A6" w14:textId="77777777" w:rsidR="00E22025" w:rsidRDefault="00E22025" w:rsidP="00690673">
      <w:pPr>
        <w:pStyle w:val="ListParagraph"/>
        <w:ind w:left="360"/>
      </w:pPr>
    </w:p>
    <w:p w14:paraId="06B11FCA" w14:textId="2E187507" w:rsidR="00E22025" w:rsidRDefault="00E22025" w:rsidP="00690673">
      <w:pPr>
        <w:pStyle w:val="ListParagraph"/>
        <w:ind w:left="360"/>
      </w:pPr>
      <w:r>
        <w:t xml:space="preserve">If </w:t>
      </w:r>
      <w:r w:rsidR="00690673">
        <w:t xml:space="preserve">one’s </w:t>
      </w:r>
      <w:r>
        <w:t xml:space="preserve">event ends </w:t>
      </w:r>
      <w:r w:rsidR="00690673">
        <w:t xml:space="preserve">on </w:t>
      </w:r>
      <w:r>
        <w:t>September 30, 20</w:t>
      </w:r>
      <w:r w:rsidR="00A4032A">
        <w:t>2</w:t>
      </w:r>
      <w:r w:rsidR="00B122D2">
        <w:t>1</w:t>
      </w:r>
      <w:r>
        <w:t xml:space="preserve"> or later, your application will be placed in queue for the next round of STEP funds. We will accept your application for this event, but reserve the right to hold off on approvals until appropriate federal fiscal year timing and pending availability of federal funds. </w:t>
      </w:r>
    </w:p>
    <w:p w14:paraId="541D47EC" w14:textId="1E7A8EF0" w:rsidR="00C03F8C" w:rsidRDefault="00C03F8C" w:rsidP="006F215A">
      <w:pPr>
        <w:spacing w:line="240" w:lineRule="auto"/>
        <w:ind w:left="0"/>
        <w:jc w:val="both"/>
        <w:rPr>
          <w:sz w:val="20"/>
          <w:szCs w:val="20"/>
        </w:rPr>
      </w:pPr>
    </w:p>
    <w:p w14:paraId="5ECA4263" w14:textId="1061A875" w:rsidR="00690673" w:rsidRDefault="00690673" w:rsidP="006F215A">
      <w:pPr>
        <w:spacing w:line="240" w:lineRule="auto"/>
        <w:ind w:left="0"/>
        <w:jc w:val="both"/>
        <w:rPr>
          <w:sz w:val="20"/>
          <w:szCs w:val="20"/>
        </w:rPr>
      </w:pPr>
    </w:p>
    <w:p w14:paraId="0D8857D7" w14:textId="429E8396" w:rsidR="00690673" w:rsidRDefault="00690673" w:rsidP="006F215A">
      <w:pPr>
        <w:spacing w:line="240" w:lineRule="auto"/>
        <w:ind w:left="0"/>
        <w:jc w:val="both"/>
        <w:rPr>
          <w:sz w:val="20"/>
          <w:szCs w:val="20"/>
        </w:rPr>
      </w:pPr>
    </w:p>
    <w:p w14:paraId="29862DC8" w14:textId="143C7AC8" w:rsidR="00690673" w:rsidRDefault="00690673" w:rsidP="00690673">
      <w:pPr>
        <w:spacing w:line="240" w:lineRule="auto"/>
        <w:ind w:left="0"/>
        <w:jc w:val="both"/>
        <w:rPr>
          <w:sz w:val="20"/>
          <w:szCs w:val="20"/>
        </w:rPr>
      </w:pPr>
    </w:p>
    <w:p w14:paraId="6F3F027A" w14:textId="77777777" w:rsidR="00690673" w:rsidRPr="00690673" w:rsidRDefault="00690673" w:rsidP="00690673">
      <w:pPr>
        <w:spacing w:line="240" w:lineRule="auto"/>
        <w:ind w:left="0"/>
        <w:jc w:val="both"/>
        <w:rPr>
          <w:b/>
          <w:sz w:val="32"/>
          <w:szCs w:val="32"/>
          <w:u w:val="single"/>
        </w:rPr>
      </w:pPr>
    </w:p>
    <w:p w14:paraId="226E8D19" w14:textId="05CF7DD7" w:rsidR="00690673" w:rsidRDefault="00690673" w:rsidP="00D07136">
      <w:pPr>
        <w:pStyle w:val="ListParagraph"/>
        <w:ind w:left="360"/>
        <w:jc w:val="both"/>
        <w:rPr>
          <w:b/>
          <w:sz w:val="32"/>
          <w:szCs w:val="32"/>
          <w:u w:val="single"/>
        </w:rPr>
      </w:pPr>
      <w:r w:rsidRPr="00690673">
        <w:rPr>
          <w:b/>
          <w:sz w:val="32"/>
          <w:szCs w:val="32"/>
          <w:u w:val="single"/>
        </w:rPr>
        <w:t xml:space="preserve">Section II – Qualifications </w:t>
      </w:r>
    </w:p>
    <w:p w14:paraId="041B508A" w14:textId="77777777" w:rsidR="00D07136" w:rsidRPr="00D07136" w:rsidRDefault="00D07136" w:rsidP="00D07136">
      <w:pPr>
        <w:pStyle w:val="ListParagraph"/>
        <w:ind w:left="360"/>
        <w:jc w:val="both"/>
        <w:rPr>
          <w:b/>
          <w:u w:val="single"/>
        </w:rPr>
      </w:pPr>
    </w:p>
    <w:p w14:paraId="4681EAA1" w14:textId="56017BEB" w:rsidR="00D07136" w:rsidRPr="00FE46DE" w:rsidRDefault="00D07136" w:rsidP="00D07136">
      <w:pPr>
        <w:pStyle w:val="ListParagraph"/>
        <w:numPr>
          <w:ilvl w:val="0"/>
          <w:numId w:val="34"/>
        </w:numPr>
        <w:jc w:val="both"/>
        <w:rPr>
          <w:b/>
          <w:sz w:val="24"/>
          <w:szCs w:val="24"/>
        </w:rPr>
      </w:pPr>
      <w:r w:rsidRPr="00FE46DE">
        <w:rPr>
          <w:b/>
          <w:sz w:val="24"/>
          <w:szCs w:val="24"/>
        </w:rPr>
        <w:t xml:space="preserve">Company Qualifications </w:t>
      </w:r>
    </w:p>
    <w:p w14:paraId="11FBD964" w14:textId="77777777" w:rsidR="00D07136" w:rsidRPr="00D07136" w:rsidRDefault="00D07136" w:rsidP="00D07136">
      <w:pPr>
        <w:pStyle w:val="ListParagraph"/>
        <w:jc w:val="both"/>
        <w:rPr>
          <w:b/>
        </w:rPr>
      </w:pPr>
    </w:p>
    <w:p w14:paraId="0AD5B78C" w14:textId="1B971817" w:rsidR="0035443F" w:rsidRDefault="00E94CBA" w:rsidP="007B3681">
      <w:pPr>
        <w:pStyle w:val="ListParagraph"/>
        <w:ind w:left="360"/>
        <w:jc w:val="both"/>
      </w:pPr>
      <w:r>
        <w:t xml:space="preserve">The </w:t>
      </w:r>
      <w:r w:rsidR="00A549E3">
        <w:t xml:space="preserve">STEP </w:t>
      </w:r>
      <w:r w:rsidR="00EC674A">
        <w:t>FY ‘</w:t>
      </w:r>
      <w:r w:rsidR="00B122D2">
        <w:t>20</w:t>
      </w:r>
      <w:r w:rsidR="00A549E3">
        <w:t xml:space="preserve"> funds are</w:t>
      </w:r>
      <w:r>
        <w:t xml:space="preserve"> available to </w:t>
      </w:r>
      <w:r w:rsidR="004E2E04">
        <w:t xml:space="preserve">Connecticut </w:t>
      </w:r>
      <w:r>
        <w:t>companies</w:t>
      </w:r>
      <w:r w:rsidR="004E2E04">
        <w:t xml:space="preserve"> that</w:t>
      </w:r>
      <w:r>
        <w:t>:</w:t>
      </w:r>
    </w:p>
    <w:p w14:paraId="43EF3AB8" w14:textId="77777777" w:rsidR="0035443F" w:rsidRPr="0035443F" w:rsidRDefault="0035443F" w:rsidP="007B3681">
      <w:pPr>
        <w:pStyle w:val="ListParagraph"/>
        <w:ind w:left="360"/>
        <w:jc w:val="both"/>
        <w:rPr>
          <w:sz w:val="8"/>
          <w:szCs w:val="8"/>
        </w:rPr>
      </w:pPr>
    </w:p>
    <w:p w14:paraId="4BAC7BE9" w14:textId="2C59FD4B" w:rsidR="009F4670" w:rsidRDefault="00BF4068" w:rsidP="002C6789">
      <w:pPr>
        <w:pStyle w:val="ListParagraph"/>
        <w:numPr>
          <w:ilvl w:val="0"/>
          <w:numId w:val="7"/>
        </w:numPr>
        <w:spacing w:after="120" w:line="240" w:lineRule="auto"/>
        <w:contextualSpacing w:val="0"/>
        <w:jc w:val="both"/>
      </w:pPr>
      <w:r w:rsidRPr="00E94CBA">
        <w:t xml:space="preserve">Operate a </w:t>
      </w:r>
      <w:r>
        <w:t>registered</w:t>
      </w:r>
      <w:r w:rsidRPr="00E94CBA">
        <w:t xml:space="preserve"> business in </w:t>
      </w:r>
      <w:r>
        <w:t xml:space="preserve">Connecticut </w:t>
      </w:r>
      <w:r w:rsidRPr="00E94CBA">
        <w:t>to manufacture, assemble and/or distribute a product, or</w:t>
      </w:r>
      <w:r>
        <w:t xml:space="preserve"> provide an exportable service</w:t>
      </w:r>
    </w:p>
    <w:p w14:paraId="331A7608" w14:textId="3A8DBAD5" w:rsidR="0019129F" w:rsidRPr="007B3681" w:rsidRDefault="007B3681" w:rsidP="00047772">
      <w:pPr>
        <w:pStyle w:val="Default"/>
        <w:numPr>
          <w:ilvl w:val="0"/>
          <w:numId w:val="7"/>
        </w:numPr>
        <w:rPr>
          <w:sz w:val="22"/>
          <w:szCs w:val="22"/>
        </w:rPr>
      </w:pPr>
      <w:r>
        <w:rPr>
          <w:sz w:val="22"/>
          <w:szCs w:val="22"/>
        </w:rPr>
        <w:t xml:space="preserve">Meet the criteria established in </w:t>
      </w:r>
      <w:r w:rsidR="0019129F" w:rsidRPr="0019129F">
        <w:rPr>
          <w:sz w:val="22"/>
          <w:szCs w:val="22"/>
        </w:rPr>
        <w:t xml:space="preserve">Section 503 of the Trade Facilitation and Trade Enforcement Act of 2015 </w:t>
      </w:r>
      <w:r>
        <w:rPr>
          <w:sz w:val="22"/>
          <w:szCs w:val="22"/>
        </w:rPr>
        <w:t>th</w:t>
      </w:r>
      <w:r w:rsidR="002C6789">
        <w:rPr>
          <w:sz w:val="22"/>
          <w:szCs w:val="22"/>
        </w:rPr>
        <w:t>at</w:t>
      </w:r>
      <w:r>
        <w:rPr>
          <w:sz w:val="22"/>
          <w:szCs w:val="22"/>
        </w:rPr>
        <w:t xml:space="preserve"> </w:t>
      </w:r>
      <w:r w:rsidR="0019129F" w:rsidRPr="0019129F">
        <w:rPr>
          <w:sz w:val="22"/>
          <w:szCs w:val="22"/>
        </w:rPr>
        <w:t>defines the term ‘eligible</w:t>
      </w:r>
      <w:r>
        <w:rPr>
          <w:sz w:val="22"/>
          <w:szCs w:val="22"/>
        </w:rPr>
        <w:t xml:space="preserve"> </w:t>
      </w:r>
      <w:r w:rsidR="0019129F" w:rsidRPr="007B3681">
        <w:rPr>
          <w:sz w:val="22"/>
          <w:szCs w:val="22"/>
        </w:rPr>
        <w:t>small business concern,’ as a business concern that:</w:t>
      </w:r>
    </w:p>
    <w:p w14:paraId="192EE953" w14:textId="5005F709" w:rsidR="0019129F" w:rsidRPr="0019129F" w:rsidRDefault="0019129F" w:rsidP="002C6789">
      <w:pPr>
        <w:pStyle w:val="Default"/>
        <w:numPr>
          <w:ilvl w:val="0"/>
          <w:numId w:val="28"/>
        </w:numPr>
        <w:rPr>
          <w:sz w:val="22"/>
          <w:szCs w:val="22"/>
        </w:rPr>
      </w:pPr>
      <w:r w:rsidRPr="0019129F">
        <w:rPr>
          <w:sz w:val="22"/>
          <w:szCs w:val="22"/>
        </w:rPr>
        <w:t>Is organized or incorporated in the United States;</w:t>
      </w:r>
    </w:p>
    <w:p w14:paraId="37B9D584" w14:textId="77777777" w:rsidR="0019129F" w:rsidRPr="0019129F" w:rsidRDefault="0019129F" w:rsidP="00047772">
      <w:pPr>
        <w:pStyle w:val="Default"/>
        <w:numPr>
          <w:ilvl w:val="0"/>
          <w:numId w:val="28"/>
        </w:numPr>
        <w:rPr>
          <w:sz w:val="22"/>
          <w:szCs w:val="22"/>
        </w:rPr>
      </w:pPr>
      <w:r w:rsidRPr="0019129F">
        <w:rPr>
          <w:sz w:val="22"/>
          <w:szCs w:val="22"/>
        </w:rPr>
        <w:t>Is operating in the United States;</w:t>
      </w:r>
    </w:p>
    <w:p w14:paraId="6F4103EA" w14:textId="77777777" w:rsidR="007B3681" w:rsidRDefault="0019129F" w:rsidP="00047772">
      <w:pPr>
        <w:pStyle w:val="Default"/>
        <w:numPr>
          <w:ilvl w:val="0"/>
          <w:numId w:val="28"/>
        </w:numPr>
        <w:rPr>
          <w:sz w:val="22"/>
          <w:szCs w:val="22"/>
        </w:rPr>
      </w:pPr>
      <w:r w:rsidRPr="007B3681">
        <w:rPr>
          <w:sz w:val="22"/>
          <w:szCs w:val="22"/>
        </w:rPr>
        <w:t>Meets</w:t>
      </w:r>
      <w:r w:rsidR="00654943">
        <w:rPr>
          <w:sz w:val="22"/>
          <w:szCs w:val="22"/>
        </w:rPr>
        <w:t>:</w:t>
      </w:r>
    </w:p>
    <w:p w14:paraId="2C40157B" w14:textId="31E6C7CE" w:rsidR="007B3681" w:rsidRPr="007B3681" w:rsidRDefault="0019129F" w:rsidP="002C6789">
      <w:pPr>
        <w:pStyle w:val="Default"/>
        <w:numPr>
          <w:ilvl w:val="1"/>
          <w:numId w:val="28"/>
        </w:numPr>
        <w:rPr>
          <w:sz w:val="22"/>
          <w:szCs w:val="22"/>
        </w:rPr>
      </w:pPr>
      <w:r w:rsidRPr="007B3681">
        <w:rPr>
          <w:sz w:val="22"/>
          <w:szCs w:val="22"/>
        </w:rPr>
        <w:t>The applicable industry-based small business size standard established under section</w:t>
      </w:r>
      <w:r w:rsidR="007B3681" w:rsidRPr="007B3681">
        <w:rPr>
          <w:sz w:val="22"/>
          <w:szCs w:val="22"/>
        </w:rPr>
        <w:t xml:space="preserve"> </w:t>
      </w:r>
      <w:r w:rsidRPr="007B3681">
        <w:rPr>
          <w:sz w:val="22"/>
          <w:szCs w:val="22"/>
        </w:rPr>
        <w:t>3 of the Small Business Act; or</w:t>
      </w:r>
    </w:p>
    <w:p w14:paraId="3184D1B2" w14:textId="77777777" w:rsidR="007B3681" w:rsidRDefault="0019129F" w:rsidP="002C6789">
      <w:pPr>
        <w:pStyle w:val="Default"/>
        <w:numPr>
          <w:ilvl w:val="1"/>
          <w:numId w:val="28"/>
        </w:numPr>
        <w:rPr>
          <w:sz w:val="22"/>
          <w:szCs w:val="22"/>
        </w:rPr>
      </w:pPr>
      <w:r w:rsidRPr="007B3681">
        <w:rPr>
          <w:sz w:val="22"/>
          <w:szCs w:val="22"/>
        </w:rPr>
        <w:t>The alternate size standard applicable to the program under section 7(a) of the Small</w:t>
      </w:r>
      <w:r w:rsidR="007B3681" w:rsidRPr="007B3681">
        <w:rPr>
          <w:sz w:val="22"/>
          <w:szCs w:val="22"/>
        </w:rPr>
        <w:t xml:space="preserve"> </w:t>
      </w:r>
      <w:r w:rsidRPr="007B3681">
        <w:rPr>
          <w:sz w:val="22"/>
          <w:szCs w:val="22"/>
        </w:rPr>
        <w:t>Business Act and the loan programs under title V of the Small Business Investment</w:t>
      </w:r>
      <w:r w:rsidR="007B3681">
        <w:rPr>
          <w:sz w:val="22"/>
          <w:szCs w:val="22"/>
        </w:rPr>
        <w:t xml:space="preserve"> </w:t>
      </w:r>
      <w:r w:rsidRPr="007B3681">
        <w:rPr>
          <w:sz w:val="22"/>
          <w:szCs w:val="22"/>
        </w:rPr>
        <w:t>Act of 1958 (15 U.S.C. 695 et seq.);</w:t>
      </w:r>
    </w:p>
    <w:p w14:paraId="4F6D747A" w14:textId="77777777" w:rsidR="0019129F" w:rsidRPr="0019129F" w:rsidRDefault="0019129F" w:rsidP="00047772">
      <w:pPr>
        <w:pStyle w:val="Default"/>
        <w:ind w:left="1080"/>
        <w:rPr>
          <w:sz w:val="22"/>
          <w:szCs w:val="22"/>
        </w:rPr>
      </w:pPr>
      <w:r w:rsidRPr="007B3681">
        <w:rPr>
          <w:sz w:val="22"/>
          <w:szCs w:val="22"/>
        </w:rPr>
        <w:t>The U.S. Small Business Administration (SBA) size standards are found at 13 C.F.R. Part</w:t>
      </w:r>
      <w:r w:rsidR="007B3681">
        <w:rPr>
          <w:sz w:val="22"/>
          <w:szCs w:val="22"/>
        </w:rPr>
        <w:t xml:space="preserve"> </w:t>
      </w:r>
      <w:r w:rsidRPr="0019129F">
        <w:rPr>
          <w:sz w:val="22"/>
          <w:szCs w:val="22"/>
        </w:rPr>
        <w:t>121. Use the following sba.gov link for information on size standards for your business</w:t>
      </w:r>
      <w:r w:rsidR="007B3681">
        <w:rPr>
          <w:sz w:val="22"/>
          <w:szCs w:val="22"/>
        </w:rPr>
        <w:t xml:space="preserve"> </w:t>
      </w:r>
      <w:r w:rsidRPr="0019129F">
        <w:rPr>
          <w:sz w:val="22"/>
          <w:szCs w:val="22"/>
        </w:rPr>
        <w:t>(</w:t>
      </w:r>
      <w:hyperlink r:id="rId10" w:anchor="section-header-0" w:history="1">
        <w:r w:rsidR="00186CE0" w:rsidRPr="00186CE0">
          <w:rPr>
            <w:rStyle w:val="Hyperlink"/>
          </w:rPr>
          <w:t>https://www.sba.gov/federal-contracting/contracting-guide/size-standards#section-header-0</w:t>
        </w:r>
      </w:hyperlink>
      <w:r w:rsidRPr="0019129F">
        <w:rPr>
          <w:sz w:val="22"/>
          <w:szCs w:val="22"/>
        </w:rPr>
        <w:t>)</w:t>
      </w:r>
      <w:r w:rsidR="007B3681">
        <w:rPr>
          <w:sz w:val="22"/>
          <w:szCs w:val="22"/>
        </w:rPr>
        <w:t>;</w:t>
      </w:r>
    </w:p>
    <w:p w14:paraId="351A4BDB" w14:textId="77777777" w:rsidR="0019129F" w:rsidRPr="007B3681" w:rsidRDefault="0019129F" w:rsidP="00047772">
      <w:pPr>
        <w:pStyle w:val="Default"/>
        <w:numPr>
          <w:ilvl w:val="0"/>
          <w:numId w:val="28"/>
        </w:numPr>
        <w:rPr>
          <w:sz w:val="22"/>
          <w:szCs w:val="22"/>
        </w:rPr>
      </w:pPr>
      <w:r w:rsidRPr="0019129F">
        <w:rPr>
          <w:sz w:val="22"/>
          <w:szCs w:val="22"/>
        </w:rPr>
        <w:t>Has been in business for not less than 1 year, as of the date on which assistance using a grant</w:t>
      </w:r>
      <w:r w:rsidR="007B3681">
        <w:rPr>
          <w:sz w:val="22"/>
          <w:szCs w:val="22"/>
        </w:rPr>
        <w:t xml:space="preserve"> </w:t>
      </w:r>
      <w:r w:rsidRPr="007B3681">
        <w:rPr>
          <w:sz w:val="22"/>
          <w:szCs w:val="22"/>
        </w:rPr>
        <w:t>under this subsection commences; and</w:t>
      </w:r>
    </w:p>
    <w:p w14:paraId="4CDCDABD" w14:textId="77777777" w:rsidR="0019129F" w:rsidRPr="007B3681" w:rsidRDefault="0019129F" w:rsidP="00047772">
      <w:pPr>
        <w:pStyle w:val="Default"/>
        <w:numPr>
          <w:ilvl w:val="0"/>
          <w:numId w:val="28"/>
        </w:numPr>
        <w:spacing w:after="120"/>
        <w:rPr>
          <w:sz w:val="22"/>
          <w:szCs w:val="22"/>
        </w:rPr>
      </w:pPr>
      <w:r w:rsidRPr="0019129F">
        <w:rPr>
          <w:sz w:val="22"/>
          <w:szCs w:val="22"/>
        </w:rPr>
        <w:t>Has access to sufficient resources to bear the costs associated with trade, including the costs</w:t>
      </w:r>
      <w:r w:rsidR="007B3681">
        <w:rPr>
          <w:sz w:val="22"/>
          <w:szCs w:val="22"/>
        </w:rPr>
        <w:t xml:space="preserve"> </w:t>
      </w:r>
      <w:r w:rsidRPr="007B3681">
        <w:rPr>
          <w:sz w:val="22"/>
          <w:szCs w:val="22"/>
        </w:rPr>
        <w:t xml:space="preserve">of packing, shipping, freight </w:t>
      </w:r>
      <w:r w:rsidR="00426600">
        <w:rPr>
          <w:sz w:val="22"/>
          <w:szCs w:val="22"/>
        </w:rPr>
        <w:t>forwarding, and customs brokers</w:t>
      </w:r>
      <w:r w:rsidR="00047772">
        <w:rPr>
          <w:sz w:val="22"/>
          <w:szCs w:val="22"/>
        </w:rPr>
        <w:t xml:space="preserve"> </w:t>
      </w:r>
    </w:p>
    <w:p w14:paraId="4FC057C1" w14:textId="77777777" w:rsidR="00426600" w:rsidRDefault="00426600" w:rsidP="007B3681">
      <w:pPr>
        <w:pStyle w:val="Default"/>
        <w:numPr>
          <w:ilvl w:val="0"/>
          <w:numId w:val="7"/>
        </w:numPr>
        <w:spacing w:after="120"/>
        <w:rPr>
          <w:sz w:val="22"/>
          <w:szCs w:val="22"/>
        </w:rPr>
      </w:pPr>
      <w:r>
        <w:rPr>
          <w:sz w:val="22"/>
          <w:szCs w:val="22"/>
        </w:rPr>
        <w:t xml:space="preserve">Must </w:t>
      </w:r>
      <w:r w:rsidR="00406C81">
        <w:rPr>
          <w:sz w:val="22"/>
          <w:szCs w:val="22"/>
        </w:rPr>
        <w:t xml:space="preserve">seek to export goods or services of U.S. origin or </w:t>
      </w:r>
      <w:r>
        <w:rPr>
          <w:sz w:val="22"/>
          <w:szCs w:val="22"/>
        </w:rPr>
        <w:t>have at least 51% U.S. Content</w:t>
      </w:r>
    </w:p>
    <w:p w14:paraId="20F371D0" w14:textId="77777777" w:rsidR="004E2E04" w:rsidRDefault="004E2E04" w:rsidP="007B3681">
      <w:pPr>
        <w:pStyle w:val="Default"/>
        <w:numPr>
          <w:ilvl w:val="0"/>
          <w:numId w:val="7"/>
        </w:numPr>
        <w:spacing w:after="120"/>
        <w:rPr>
          <w:sz w:val="22"/>
          <w:szCs w:val="22"/>
        </w:rPr>
      </w:pPr>
      <w:r>
        <w:rPr>
          <w:sz w:val="22"/>
          <w:szCs w:val="22"/>
        </w:rPr>
        <w:t xml:space="preserve">Must not be presently debarred, suspended, proposed for disbarment, declared </w:t>
      </w:r>
      <w:r w:rsidR="00D52C14">
        <w:rPr>
          <w:sz w:val="22"/>
          <w:szCs w:val="22"/>
        </w:rPr>
        <w:t>ineligible,</w:t>
      </w:r>
      <w:r>
        <w:rPr>
          <w:sz w:val="22"/>
          <w:szCs w:val="22"/>
        </w:rPr>
        <w:t xml:space="preserve"> or voluntarily excluded from participation in this transaction by an</w:t>
      </w:r>
      <w:r w:rsidR="00426600">
        <w:rPr>
          <w:sz w:val="22"/>
          <w:szCs w:val="22"/>
        </w:rPr>
        <w:t>y Federal department or agency</w:t>
      </w:r>
    </w:p>
    <w:p w14:paraId="36620537" w14:textId="0D3129D4" w:rsidR="0072160E" w:rsidRDefault="0072160E" w:rsidP="007B3681">
      <w:pPr>
        <w:pStyle w:val="Default"/>
        <w:numPr>
          <w:ilvl w:val="0"/>
          <w:numId w:val="7"/>
        </w:numPr>
        <w:spacing w:after="120"/>
        <w:rPr>
          <w:sz w:val="22"/>
          <w:szCs w:val="22"/>
        </w:rPr>
      </w:pPr>
      <w:r>
        <w:rPr>
          <w:sz w:val="22"/>
          <w:szCs w:val="22"/>
        </w:rPr>
        <w:t xml:space="preserve">Submit </w:t>
      </w:r>
      <w:r w:rsidR="00A73830">
        <w:rPr>
          <w:sz w:val="22"/>
          <w:szCs w:val="22"/>
        </w:rPr>
        <w:t xml:space="preserve">a </w:t>
      </w:r>
      <w:r w:rsidR="0063568B">
        <w:rPr>
          <w:sz w:val="22"/>
          <w:szCs w:val="22"/>
        </w:rPr>
        <w:t xml:space="preserve">completed application form and complete all other required documents with </w:t>
      </w:r>
      <w:r w:rsidR="00A73830">
        <w:rPr>
          <w:sz w:val="22"/>
          <w:szCs w:val="22"/>
        </w:rPr>
        <w:t>hand</w:t>
      </w:r>
      <w:r w:rsidR="0063568B">
        <w:rPr>
          <w:sz w:val="22"/>
          <w:szCs w:val="22"/>
        </w:rPr>
        <w:t>written signature</w:t>
      </w:r>
      <w:r w:rsidR="00690BA6">
        <w:rPr>
          <w:sz w:val="22"/>
          <w:szCs w:val="22"/>
        </w:rPr>
        <w:t>s</w:t>
      </w:r>
      <w:r w:rsidR="00257999">
        <w:rPr>
          <w:sz w:val="22"/>
          <w:szCs w:val="22"/>
        </w:rPr>
        <w:t>,</w:t>
      </w:r>
      <w:r w:rsidR="00690BA6">
        <w:rPr>
          <w:sz w:val="22"/>
          <w:szCs w:val="22"/>
        </w:rPr>
        <w:t xml:space="preserve"> where applicable</w:t>
      </w:r>
      <w:r w:rsidR="00257999">
        <w:rPr>
          <w:sz w:val="22"/>
          <w:szCs w:val="22"/>
        </w:rPr>
        <w:t>,</w:t>
      </w:r>
      <w:r w:rsidR="00521236">
        <w:rPr>
          <w:sz w:val="22"/>
          <w:szCs w:val="22"/>
        </w:rPr>
        <w:t xml:space="preserve"> </w:t>
      </w:r>
      <w:r w:rsidR="00521236" w:rsidRPr="00521236">
        <w:rPr>
          <w:sz w:val="22"/>
          <w:szCs w:val="22"/>
          <w:u w:val="single"/>
        </w:rPr>
        <w:t>prior to their proposed export activity</w:t>
      </w:r>
      <w:r w:rsidR="00521236">
        <w:rPr>
          <w:sz w:val="22"/>
          <w:szCs w:val="22"/>
        </w:rPr>
        <w:t xml:space="preserve">, and </w:t>
      </w:r>
      <w:r w:rsidR="00521236">
        <w:rPr>
          <w:b/>
          <w:sz w:val="22"/>
          <w:szCs w:val="22"/>
        </w:rPr>
        <w:t xml:space="preserve">no later than </w:t>
      </w:r>
      <w:r w:rsidR="00243D4A">
        <w:rPr>
          <w:b/>
          <w:sz w:val="22"/>
          <w:szCs w:val="22"/>
        </w:rPr>
        <w:t>September 15</w:t>
      </w:r>
      <w:r w:rsidR="0019348D">
        <w:rPr>
          <w:b/>
          <w:sz w:val="22"/>
          <w:szCs w:val="22"/>
        </w:rPr>
        <w:t>, 20</w:t>
      </w:r>
      <w:r w:rsidR="00A4032A">
        <w:rPr>
          <w:b/>
          <w:sz w:val="22"/>
          <w:szCs w:val="22"/>
        </w:rPr>
        <w:t>2</w:t>
      </w:r>
      <w:r w:rsidR="00B122D2">
        <w:rPr>
          <w:b/>
          <w:sz w:val="22"/>
          <w:szCs w:val="22"/>
        </w:rPr>
        <w:t>1</w:t>
      </w:r>
    </w:p>
    <w:p w14:paraId="696EE1D9" w14:textId="49567622" w:rsidR="003F39A4" w:rsidRPr="003F39A4" w:rsidRDefault="004E2E04" w:rsidP="007B3681">
      <w:pPr>
        <w:pStyle w:val="Default"/>
        <w:numPr>
          <w:ilvl w:val="0"/>
          <w:numId w:val="7"/>
        </w:numPr>
        <w:spacing w:after="120"/>
        <w:rPr>
          <w:sz w:val="22"/>
          <w:szCs w:val="22"/>
        </w:rPr>
      </w:pPr>
      <w:r>
        <w:rPr>
          <w:sz w:val="22"/>
          <w:szCs w:val="22"/>
        </w:rPr>
        <w:t xml:space="preserve">Execute </w:t>
      </w:r>
      <w:r w:rsidR="00A300EB">
        <w:rPr>
          <w:sz w:val="22"/>
          <w:szCs w:val="22"/>
        </w:rPr>
        <w:t>their</w:t>
      </w:r>
      <w:r w:rsidR="00257999">
        <w:rPr>
          <w:sz w:val="22"/>
          <w:szCs w:val="22"/>
        </w:rPr>
        <w:t xml:space="preserve"> </w:t>
      </w:r>
      <w:r>
        <w:rPr>
          <w:sz w:val="22"/>
          <w:szCs w:val="22"/>
        </w:rPr>
        <w:t xml:space="preserve">proposed </w:t>
      </w:r>
      <w:r w:rsidR="003F39A4">
        <w:rPr>
          <w:sz w:val="22"/>
          <w:szCs w:val="22"/>
        </w:rPr>
        <w:t xml:space="preserve">STEP </w:t>
      </w:r>
      <w:r w:rsidR="00EC674A">
        <w:rPr>
          <w:sz w:val="22"/>
          <w:szCs w:val="22"/>
        </w:rPr>
        <w:t>FY ‘</w:t>
      </w:r>
      <w:r w:rsidR="00B122D2">
        <w:rPr>
          <w:sz w:val="22"/>
          <w:szCs w:val="22"/>
        </w:rPr>
        <w:t>20</w:t>
      </w:r>
      <w:r w:rsidR="00257999">
        <w:rPr>
          <w:sz w:val="22"/>
          <w:szCs w:val="22"/>
        </w:rPr>
        <w:t xml:space="preserve"> </w:t>
      </w:r>
      <w:r w:rsidR="003F39A4">
        <w:rPr>
          <w:sz w:val="22"/>
          <w:szCs w:val="22"/>
        </w:rPr>
        <w:t xml:space="preserve">export </w:t>
      </w:r>
      <w:r w:rsidR="007717E1">
        <w:rPr>
          <w:sz w:val="22"/>
          <w:szCs w:val="22"/>
        </w:rPr>
        <w:t xml:space="preserve">activity </w:t>
      </w:r>
      <w:r w:rsidR="0019348D">
        <w:rPr>
          <w:b/>
          <w:sz w:val="22"/>
          <w:szCs w:val="22"/>
        </w:rPr>
        <w:t>by September 29, 20</w:t>
      </w:r>
      <w:r w:rsidR="00A4032A">
        <w:rPr>
          <w:b/>
          <w:sz w:val="22"/>
          <w:szCs w:val="22"/>
        </w:rPr>
        <w:t>2</w:t>
      </w:r>
      <w:r w:rsidR="00B122D2">
        <w:rPr>
          <w:b/>
          <w:sz w:val="22"/>
          <w:szCs w:val="22"/>
        </w:rPr>
        <w:t>1</w:t>
      </w:r>
    </w:p>
    <w:p w14:paraId="5DDB3DFD" w14:textId="0EE49535" w:rsidR="004E2E04" w:rsidRDefault="003F39A4" w:rsidP="007B3681">
      <w:pPr>
        <w:pStyle w:val="Default"/>
        <w:numPr>
          <w:ilvl w:val="0"/>
          <w:numId w:val="7"/>
        </w:numPr>
        <w:spacing w:after="120"/>
        <w:rPr>
          <w:sz w:val="22"/>
          <w:szCs w:val="22"/>
        </w:rPr>
      </w:pPr>
      <w:r>
        <w:rPr>
          <w:sz w:val="22"/>
          <w:szCs w:val="22"/>
        </w:rPr>
        <w:t>S</w:t>
      </w:r>
      <w:r w:rsidR="007717E1">
        <w:rPr>
          <w:sz w:val="22"/>
          <w:szCs w:val="22"/>
        </w:rPr>
        <w:t>ubmit all reimbursement documentation to DECD</w:t>
      </w:r>
      <w:r>
        <w:rPr>
          <w:sz w:val="22"/>
          <w:szCs w:val="22"/>
        </w:rPr>
        <w:t xml:space="preserve"> </w:t>
      </w:r>
      <w:r w:rsidRPr="00A300EB">
        <w:rPr>
          <w:sz w:val="22"/>
          <w:szCs w:val="22"/>
          <w:u w:val="single"/>
        </w:rPr>
        <w:t xml:space="preserve">within </w:t>
      </w:r>
      <w:r w:rsidR="00257999" w:rsidRPr="00A300EB">
        <w:rPr>
          <w:sz w:val="22"/>
          <w:szCs w:val="22"/>
          <w:u w:val="single"/>
        </w:rPr>
        <w:t xml:space="preserve">two </w:t>
      </w:r>
      <w:r w:rsidRPr="00A300EB">
        <w:rPr>
          <w:sz w:val="22"/>
          <w:szCs w:val="22"/>
          <w:u w:val="single"/>
        </w:rPr>
        <w:t>(2) weeks of a completed activity</w:t>
      </w:r>
      <w:r w:rsidRPr="003F39A4">
        <w:rPr>
          <w:sz w:val="22"/>
          <w:szCs w:val="22"/>
        </w:rPr>
        <w:t xml:space="preserve"> and </w:t>
      </w:r>
      <w:r w:rsidRPr="003F39A4">
        <w:rPr>
          <w:b/>
          <w:sz w:val="22"/>
          <w:szCs w:val="22"/>
        </w:rPr>
        <w:t xml:space="preserve">no later than </w:t>
      </w:r>
      <w:r>
        <w:rPr>
          <w:b/>
          <w:sz w:val="22"/>
          <w:szCs w:val="22"/>
        </w:rPr>
        <w:t>October</w:t>
      </w:r>
      <w:r w:rsidRPr="003F39A4">
        <w:rPr>
          <w:b/>
          <w:sz w:val="22"/>
          <w:szCs w:val="22"/>
        </w:rPr>
        <w:t xml:space="preserve"> 1</w:t>
      </w:r>
      <w:r>
        <w:rPr>
          <w:b/>
          <w:sz w:val="22"/>
          <w:szCs w:val="22"/>
        </w:rPr>
        <w:t>3</w:t>
      </w:r>
      <w:r w:rsidR="003F06C1">
        <w:rPr>
          <w:b/>
          <w:sz w:val="22"/>
          <w:szCs w:val="22"/>
        </w:rPr>
        <w:t xml:space="preserve">, </w:t>
      </w:r>
      <w:r w:rsidR="00426600">
        <w:rPr>
          <w:b/>
          <w:sz w:val="22"/>
          <w:szCs w:val="22"/>
        </w:rPr>
        <w:t>20</w:t>
      </w:r>
      <w:r w:rsidR="00A4032A">
        <w:rPr>
          <w:b/>
          <w:sz w:val="22"/>
          <w:szCs w:val="22"/>
        </w:rPr>
        <w:t>2</w:t>
      </w:r>
      <w:r w:rsidR="00B122D2">
        <w:rPr>
          <w:b/>
          <w:sz w:val="22"/>
          <w:szCs w:val="22"/>
        </w:rPr>
        <w:t>1</w:t>
      </w:r>
    </w:p>
    <w:p w14:paraId="3EE5EBED" w14:textId="77777777" w:rsidR="0035443F" w:rsidRDefault="0035443F" w:rsidP="007B3681">
      <w:pPr>
        <w:pStyle w:val="Default"/>
        <w:numPr>
          <w:ilvl w:val="0"/>
          <w:numId w:val="7"/>
        </w:numPr>
        <w:spacing w:after="240"/>
        <w:rPr>
          <w:sz w:val="22"/>
          <w:szCs w:val="22"/>
        </w:rPr>
      </w:pPr>
      <w:r>
        <w:rPr>
          <w:sz w:val="22"/>
          <w:szCs w:val="22"/>
        </w:rPr>
        <w:t xml:space="preserve">Agree to </w:t>
      </w:r>
      <w:r w:rsidR="003F06C1">
        <w:rPr>
          <w:sz w:val="22"/>
          <w:szCs w:val="22"/>
        </w:rPr>
        <w:t>provide</w:t>
      </w:r>
      <w:r>
        <w:rPr>
          <w:sz w:val="22"/>
          <w:szCs w:val="22"/>
        </w:rPr>
        <w:t xml:space="preserve"> DECD with export sales resulting from the STEP-funded activity via post-activity reports/surveys</w:t>
      </w:r>
      <w:r w:rsidR="003F06C1">
        <w:rPr>
          <w:sz w:val="22"/>
          <w:szCs w:val="22"/>
        </w:rPr>
        <w:t xml:space="preserve"> and updates</w:t>
      </w:r>
    </w:p>
    <w:p w14:paraId="1598B4D9" w14:textId="7F54542A" w:rsidR="00063243" w:rsidRPr="00FE46DE" w:rsidRDefault="00B122D2" w:rsidP="00D07136">
      <w:pPr>
        <w:pStyle w:val="ListParagraph"/>
        <w:numPr>
          <w:ilvl w:val="0"/>
          <w:numId w:val="34"/>
        </w:numPr>
        <w:spacing w:line="240" w:lineRule="auto"/>
        <w:jc w:val="both"/>
        <w:rPr>
          <w:b/>
          <w:bCs/>
          <w:sz w:val="24"/>
          <w:szCs w:val="24"/>
        </w:rPr>
      </w:pPr>
      <w:r w:rsidRPr="00FE46DE">
        <w:rPr>
          <w:b/>
          <w:bCs/>
          <w:sz w:val="24"/>
          <w:szCs w:val="24"/>
        </w:rPr>
        <w:t>Program Thresholds and Category Spending Caps</w:t>
      </w:r>
      <w:r w:rsidR="00AD2E1E" w:rsidRPr="00FE46DE">
        <w:rPr>
          <w:b/>
          <w:bCs/>
          <w:sz w:val="24"/>
          <w:szCs w:val="24"/>
        </w:rPr>
        <w:t>:</w:t>
      </w:r>
      <w:r w:rsidR="00321092" w:rsidRPr="00FE46DE">
        <w:rPr>
          <w:b/>
          <w:bCs/>
          <w:sz w:val="24"/>
          <w:szCs w:val="24"/>
        </w:rPr>
        <w:t xml:space="preserve"> </w:t>
      </w:r>
    </w:p>
    <w:p w14:paraId="612DC5A5" w14:textId="77777777" w:rsidR="00D07136" w:rsidRPr="00D07136" w:rsidRDefault="00D07136" w:rsidP="00D07136">
      <w:pPr>
        <w:pStyle w:val="ListParagraph"/>
        <w:spacing w:line="240" w:lineRule="auto"/>
        <w:jc w:val="both"/>
        <w:rPr>
          <w:b/>
          <w:bCs/>
        </w:rPr>
      </w:pPr>
    </w:p>
    <w:p w14:paraId="43D90FEB" w14:textId="77777777" w:rsidR="00D07136" w:rsidRDefault="003F06C1" w:rsidP="00D07136">
      <w:pPr>
        <w:pStyle w:val="ListParagraph"/>
        <w:numPr>
          <w:ilvl w:val="1"/>
          <w:numId w:val="7"/>
        </w:numPr>
        <w:ind w:left="720"/>
      </w:pPr>
      <w:r>
        <w:t>DECD will accept</w:t>
      </w:r>
      <w:r w:rsidR="00063243">
        <w:t xml:space="preserve"> applications</w:t>
      </w:r>
      <w:r w:rsidR="00B665F4">
        <w:t xml:space="preserve"> for the minimum qualified amount of $500 or greater.</w:t>
      </w:r>
    </w:p>
    <w:p w14:paraId="25A18D5D" w14:textId="77777777" w:rsidR="00D07136" w:rsidRDefault="00D52C14" w:rsidP="00D07136">
      <w:pPr>
        <w:pStyle w:val="ListParagraph"/>
        <w:numPr>
          <w:ilvl w:val="1"/>
          <w:numId w:val="7"/>
        </w:numPr>
        <w:ind w:left="720"/>
      </w:pPr>
      <w:r>
        <w:t>Compan</w:t>
      </w:r>
      <w:r w:rsidR="00384C5E">
        <w:t>ies</w:t>
      </w:r>
      <w:r>
        <w:t xml:space="preserve"> may apply for reimbursement towards multiple activities</w:t>
      </w:r>
      <w:r w:rsidR="00B665F4">
        <w:t xml:space="preserve"> </w:t>
      </w:r>
      <w:r w:rsidR="00384C5E">
        <w:t>within program budgetary limits. However, each application should contain one quantifiable activity. Applica</w:t>
      </w:r>
      <w:r w:rsidR="002C7395">
        <w:t>nts</w:t>
      </w:r>
      <w:r w:rsidR="00384C5E">
        <w:t xml:space="preserve"> requesting assistance at multiple trade shows or trade missions should submit </w:t>
      </w:r>
      <w:r w:rsidR="002C7395">
        <w:t xml:space="preserve">materials </w:t>
      </w:r>
      <w:r w:rsidR="00384C5E">
        <w:t>separately.</w:t>
      </w:r>
    </w:p>
    <w:p w14:paraId="460A21A4" w14:textId="77777777" w:rsidR="00D07136" w:rsidRPr="00D07136" w:rsidRDefault="003F06C1" w:rsidP="00D07136">
      <w:pPr>
        <w:pStyle w:val="ListParagraph"/>
        <w:numPr>
          <w:ilvl w:val="1"/>
          <w:numId w:val="7"/>
        </w:numPr>
        <w:ind w:left="720"/>
      </w:pPr>
      <w:r w:rsidRPr="00D07136">
        <w:rPr>
          <w:spacing w:val="-2"/>
        </w:rPr>
        <w:lastRenderedPageBreak/>
        <w:t>STEP</w:t>
      </w:r>
      <w:r w:rsidR="00B953FA" w:rsidRPr="00D07136">
        <w:rPr>
          <w:spacing w:val="-2"/>
        </w:rPr>
        <w:t xml:space="preserve"> financial assistance for </w:t>
      </w:r>
      <w:r w:rsidR="00A73830" w:rsidRPr="00D07136">
        <w:rPr>
          <w:spacing w:val="-2"/>
        </w:rPr>
        <w:t xml:space="preserve">domestic </w:t>
      </w:r>
      <w:r w:rsidR="00B953FA" w:rsidRPr="00D07136">
        <w:rPr>
          <w:spacing w:val="-2"/>
        </w:rPr>
        <w:t>export training</w:t>
      </w:r>
      <w:r w:rsidR="00952137" w:rsidRPr="00D07136">
        <w:rPr>
          <w:spacing w:val="-2"/>
        </w:rPr>
        <w:t>/conference</w:t>
      </w:r>
      <w:r w:rsidR="0068543F" w:rsidRPr="00D07136">
        <w:rPr>
          <w:spacing w:val="-2"/>
        </w:rPr>
        <w:t>/seminar</w:t>
      </w:r>
      <w:r w:rsidR="00B953FA" w:rsidRPr="00D07136">
        <w:rPr>
          <w:spacing w:val="-2"/>
        </w:rPr>
        <w:t xml:space="preserve"> opportunities shall </w:t>
      </w:r>
      <w:r w:rsidR="00B953FA" w:rsidRPr="00D07136">
        <w:rPr>
          <w:b/>
          <w:spacing w:val="-2"/>
          <w:u w:val="single"/>
        </w:rPr>
        <w:t>not</w:t>
      </w:r>
      <w:r w:rsidR="00B953FA" w:rsidRPr="00D07136">
        <w:rPr>
          <w:spacing w:val="-2"/>
        </w:rPr>
        <w:t xml:space="preserve"> exceed $500</w:t>
      </w:r>
      <w:r w:rsidR="00B24047" w:rsidRPr="00D07136">
        <w:rPr>
          <w:spacing w:val="-2"/>
        </w:rPr>
        <w:t xml:space="preserve"> </w:t>
      </w:r>
      <w:r w:rsidR="00A73830" w:rsidRPr="00D07136">
        <w:rPr>
          <w:spacing w:val="-2"/>
        </w:rPr>
        <w:t>per attendee</w:t>
      </w:r>
      <w:r w:rsidR="00B953FA" w:rsidRPr="00D07136">
        <w:rPr>
          <w:spacing w:val="-2"/>
        </w:rPr>
        <w:t xml:space="preserve"> for up to 2 company employees ($1,000 max) per training activity.</w:t>
      </w:r>
    </w:p>
    <w:p w14:paraId="59F6B37B" w14:textId="32366660" w:rsidR="00D07136" w:rsidRPr="00D07136" w:rsidRDefault="00454CCC" w:rsidP="00D07136">
      <w:pPr>
        <w:pStyle w:val="ListParagraph"/>
        <w:numPr>
          <w:ilvl w:val="1"/>
          <w:numId w:val="7"/>
        </w:numPr>
        <w:ind w:left="720"/>
      </w:pPr>
      <w:r w:rsidRPr="00D07136">
        <w:rPr>
          <w:spacing w:val="-2"/>
        </w:rPr>
        <w:t>Fee</w:t>
      </w:r>
      <w:r w:rsidR="00426600" w:rsidRPr="00D07136">
        <w:rPr>
          <w:spacing w:val="-2"/>
        </w:rPr>
        <w:t xml:space="preserve">s for shipping sample products are </w:t>
      </w:r>
      <w:r w:rsidRPr="00D07136">
        <w:rPr>
          <w:spacing w:val="-2"/>
        </w:rPr>
        <w:t xml:space="preserve">capped at </w:t>
      </w:r>
      <w:r w:rsidRPr="00D07136">
        <w:rPr>
          <w:b/>
          <w:spacing w:val="-2"/>
        </w:rPr>
        <w:t>$</w:t>
      </w:r>
      <w:r w:rsidR="00B122D2" w:rsidRPr="00D07136">
        <w:rPr>
          <w:b/>
          <w:spacing w:val="-2"/>
        </w:rPr>
        <w:t>4</w:t>
      </w:r>
      <w:r w:rsidR="0019348D" w:rsidRPr="00D07136">
        <w:rPr>
          <w:b/>
          <w:spacing w:val="-2"/>
        </w:rPr>
        <w:t>,</w:t>
      </w:r>
      <w:r w:rsidRPr="00D07136">
        <w:rPr>
          <w:b/>
          <w:spacing w:val="-2"/>
        </w:rPr>
        <w:t>000</w:t>
      </w:r>
      <w:r w:rsidR="00D07136">
        <w:rPr>
          <w:b/>
          <w:spacing w:val="-2"/>
        </w:rPr>
        <w:t>.</w:t>
      </w:r>
    </w:p>
    <w:p w14:paraId="32E89D8D" w14:textId="6C023907" w:rsidR="00D07136" w:rsidRPr="00D07136" w:rsidRDefault="00454CCC" w:rsidP="00D07136">
      <w:pPr>
        <w:pStyle w:val="ListParagraph"/>
        <w:numPr>
          <w:ilvl w:val="1"/>
          <w:numId w:val="7"/>
        </w:numPr>
        <w:ind w:left="720"/>
      </w:pPr>
      <w:r w:rsidRPr="00D07136">
        <w:rPr>
          <w:spacing w:val="-2"/>
        </w:rPr>
        <w:t xml:space="preserve">Cost of compliance testing an existing product for entry into an export market </w:t>
      </w:r>
      <w:r w:rsidR="008B1A38" w:rsidRPr="00D07136">
        <w:rPr>
          <w:spacing w:val="-2"/>
        </w:rPr>
        <w:t xml:space="preserve">is </w:t>
      </w:r>
      <w:r w:rsidR="00426600" w:rsidRPr="00D07136">
        <w:rPr>
          <w:spacing w:val="-2"/>
        </w:rPr>
        <w:t xml:space="preserve">capped at </w:t>
      </w:r>
      <w:r w:rsidR="00426600" w:rsidRPr="00D07136">
        <w:rPr>
          <w:b/>
          <w:spacing w:val="-2"/>
        </w:rPr>
        <w:t>$</w:t>
      </w:r>
      <w:r w:rsidR="00B122D2" w:rsidRPr="00D07136">
        <w:rPr>
          <w:b/>
          <w:spacing w:val="-2"/>
        </w:rPr>
        <w:t>6</w:t>
      </w:r>
      <w:r w:rsidR="00426600" w:rsidRPr="00D07136">
        <w:rPr>
          <w:b/>
          <w:spacing w:val="-2"/>
        </w:rPr>
        <w:t>,</w:t>
      </w:r>
      <w:r w:rsidRPr="00D07136">
        <w:rPr>
          <w:b/>
          <w:spacing w:val="-2"/>
        </w:rPr>
        <w:t>000</w:t>
      </w:r>
      <w:r w:rsidR="00D07136">
        <w:rPr>
          <w:b/>
          <w:spacing w:val="-2"/>
        </w:rPr>
        <w:t>.</w:t>
      </w:r>
    </w:p>
    <w:p w14:paraId="2D9E93FD" w14:textId="2C52BEAD" w:rsidR="00D07136" w:rsidRPr="00D07136" w:rsidRDefault="00454CCC" w:rsidP="00D07136">
      <w:pPr>
        <w:pStyle w:val="ListParagraph"/>
        <w:numPr>
          <w:ilvl w:val="1"/>
          <w:numId w:val="7"/>
        </w:numPr>
        <w:ind w:left="720"/>
      </w:pPr>
      <w:r w:rsidRPr="00D07136">
        <w:rPr>
          <w:spacing w:val="-2"/>
        </w:rPr>
        <w:t xml:space="preserve">Export research tool subscription used to assist STEP clients with market research </w:t>
      </w:r>
      <w:r w:rsidR="008B1A38" w:rsidRPr="00D07136">
        <w:rPr>
          <w:spacing w:val="-2"/>
        </w:rPr>
        <w:t xml:space="preserve">is </w:t>
      </w:r>
      <w:r w:rsidRPr="00D07136">
        <w:rPr>
          <w:spacing w:val="-2"/>
        </w:rPr>
        <w:t xml:space="preserve">capped at </w:t>
      </w:r>
      <w:r w:rsidRPr="00D07136">
        <w:rPr>
          <w:b/>
          <w:spacing w:val="-2"/>
        </w:rPr>
        <w:t>$</w:t>
      </w:r>
      <w:r w:rsidR="00B122D2" w:rsidRPr="00D07136">
        <w:rPr>
          <w:b/>
          <w:spacing w:val="-2"/>
        </w:rPr>
        <w:t>2</w:t>
      </w:r>
      <w:r w:rsidR="0019348D" w:rsidRPr="00D07136">
        <w:rPr>
          <w:b/>
          <w:spacing w:val="-2"/>
        </w:rPr>
        <w:t>,</w:t>
      </w:r>
      <w:r w:rsidRPr="00D07136">
        <w:rPr>
          <w:b/>
          <w:spacing w:val="-2"/>
        </w:rPr>
        <w:t>000</w:t>
      </w:r>
      <w:r w:rsidR="00D07136">
        <w:rPr>
          <w:b/>
          <w:spacing w:val="-2"/>
        </w:rPr>
        <w:t>.</w:t>
      </w:r>
    </w:p>
    <w:p w14:paraId="41469D10" w14:textId="6334A671" w:rsidR="00D07136" w:rsidRPr="00D07136" w:rsidRDefault="00454CCC" w:rsidP="00D07136">
      <w:pPr>
        <w:pStyle w:val="ListParagraph"/>
        <w:numPr>
          <w:ilvl w:val="1"/>
          <w:numId w:val="7"/>
        </w:numPr>
        <w:ind w:left="720"/>
        <w:rPr>
          <w:b/>
          <w:bCs/>
        </w:rPr>
      </w:pPr>
      <w:r w:rsidRPr="00D07136">
        <w:rPr>
          <w:spacing w:val="-2"/>
        </w:rPr>
        <w:t xml:space="preserve">Website translation into foreign language, search engine optimization, localization services </w:t>
      </w:r>
      <w:r w:rsidR="008B1A38" w:rsidRPr="00D07136">
        <w:rPr>
          <w:spacing w:val="-2"/>
        </w:rPr>
        <w:t xml:space="preserve">is </w:t>
      </w:r>
      <w:r w:rsidRPr="00D07136">
        <w:rPr>
          <w:spacing w:val="-2"/>
        </w:rPr>
        <w:t xml:space="preserve">capped at </w:t>
      </w:r>
      <w:r w:rsidR="00D07136" w:rsidRPr="00D07136">
        <w:rPr>
          <w:b/>
          <w:bCs/>
          <w:spacing w:val="-2"/>
        </w:rPr>
        <w:t xml:space="preserve">$7,500 per activity, maximum two activity cap of </w:t>
      </w:r>
      <w:r w:rsidRPr="00D07136">
        <w:rPr>
          <w:b/>
          <w:bCs/>
          <w:spacing w:val="-2"/>
        </w:rPr>
        <w:t>$</w:t>
      </w:r>
      <w:r w:rsidR="00D07136" w:rsidRPr="00D07136">
        <w:rPr>
          <w:b/>
          <w:bCs/>
          <w:spacing w:val="-2"/>
        </w:rPr>
        <w:t>10,000, not $15,000.</w:t>
      </w:r>
    </w:p>
    <w:p w14:paraId="786D234D" w14:textId="7D69B382" w:rsidR="00D07136" w:rsidRPr="00D07136" w:rsidRDefault="00243D4A" w:rsidP="00D07136">
      <w:pPr>
        <w:pStyle w:val="ListParagraph"/>
        <w:numPr>
          <w:ilvl w:val="1"/>
          <w:numId w:val="7"/>
        </w:numPr>
        <w:ind w:left="720"/>
      </w:pPr>
      <w:r w:rsidRPr="00D07136">
        <w:rPr>
          <w:spacing w:val="-2"/>
        </w:rPr>
        <w:t xml:space="preserve">Design of marketing media is capped at </w:t>
      </w:r>
      <w:r w:rsidRPr="00D07136">
        <w:rPr>
          <w:b/>
          <w:spacing w:val="-2"/>
        </w:rPr>
        <w:t>$</w:t>
      </w:r>
      <w:r w:rsidR="00B122D2" w:rsidRPr="00D07136">
        <w:rPr>
          <w:b/>
          <w:spacing w:val="-2"/>
        </w:rPr>
        <w:t>6</w:t>
      </w:r>
      <w:r w:rsidRPr="00D07136">
        <w:rPr>
          <w:b/>
          <w:spacing w:val="-2"/>
        </w:rPr>
        <w:t>,000</w:t>
      </w:r>
      <w:r w:rsidR="00D07136">
        <w:rPr>
          <w:b/>
          <w:spacing w:val="-2"/>
        </w:rPr>
        <w:t>.</w:t>
      </w:r>
    </w:p>
    <w:p w14:paraId="0CD3C233" w14:textId="06B03D90" w:rsidR="00D07136" w:rsidRPr="00D07136" w:rsidRDefault="00A05602" w:rsidP="00D07136">
      <w:pPr>
        <w:pStyle w:val="ListParagraph"/>
        <w:numPr>
          <w:ilvl w:val="1"/>
          <w:numId w:val="7"/>
        </w:numPr>
        <w:ind w:left="720"/>
      </w:pPr>
      <w:r w:rsidRPr="00D07136">
        <w:t xml:space="preserve">STEP </w:t>
      </w:r>
      <w:r w:rsidR="00A67451" w:rsidRPr="00D07136">
        <w:t xml:space="preserve">General Assistance Funds (GAF) </w:t>
      </w:r>
      <w:r w:rsidRPr="00D07136">
        <w:t>shall not exceed</w:t>
      </w:r>
      <w:r w:rsidR="00D07136" w:rsidRPr="00D07136">
        <w:t xml:space="preserve"> </w:t>
      </w:r>
      <w:r w:rsidR="00D07136" w:rsidRPr="00D07136">
        <w:rPr>
          <w:b/>
          <w:bCs/>
          <w:u w:val="single"/>
        </w:rPr>
        <w:t>75% of eligible expenses up to a maximum of $7,500 per activity, for a maximum total of $15,000 per eligible company per program year</w:t>
      </w:r>
      <w:r w:rsidRPr="00D07136">
        <w:t xml:space="preserve">. </w:t>
      </w:r>
      <w:r w:rsidR="00063243" w:rsidRPr="00D07136">
        <w:t xml:space="preserve">All previous </w:t>
      </w:r>
      <w:r w:rsidR="003F06C1" w:rsidRPr="00D07136">
        <w:t xml:space="preserve">STEP </w:t>
      </w:r>
      <w:r w:rsidR="00EC674A" w:rsidRPr="00D07136">
        <w:t>FY ‘</w:t>
      </w:r>
      <w:r w:rsidR="002C6789" w:rsidRPr="00D07136">
        <w:t>20</w:t>
      </w:r>
      <w:r w:rsidR="0068543F" w:rsidRPr="00D07136">
        <w:t xml:space="preserve"> </w:t>
      </w:r>
      <w:r w:rsidR="00063243" w:rsidRPr="00D07136">
        <w:t xml:space="preserve">requests for </w:t>
      </w:r>
      <w:r w:rsidR="00A67451" w:rsidRPr="00D07136">
        <w:t xml:space="preserve">GAF </w:t>
      </w:r>
      <w:r w:rsidR="00063243" w:rsidRPr="00D07136">
        <w:t>assistance sha</w:t>
      </w:r>
      <w:r w:rsidRPr="00D07136">
        <w:t>ll be considered in calculating eligible funding limits</w:t>
      </w:r>
      <w:r w:rsidR="002C7395" w:rsidRPr="00D07136">
        <w:t>.</w:t>
      </w:r>
    </w:p>
    <w:p w14:paraId="113C2D83" w14:textId="77777777" w:rsidR="00D07136" w:rsidRDefault="005727EB" w:rsidP="00D07136">
      <w:pPr>
        <w:pStyle w:val="ListParagraph"/>
        <w:numPr>
          <w:ilvl w:val="1"/>
          <w:numId w:val="7"/>
        </w:numPr>
        <w:ind w:left="720"/>
      </w:pPr>
      <w:r>
        <w:t xml:space="preserve">Participation in domestic trade show exhibits are allowed only if </w:t>
      </w:r>
      <w:r w:rsidR="002C6789">
        <w:t xml:space="preserve">the </w:t>
      </w:r>
      <w:r w:rsidR="004138A7">
        <w:t>applicant submit</w:t>
      </w:r>
      <w:r w:rsidR="002C6789">
        <w:t>s</w:t>
      </w:r>
      <w:r w:rsidR="004138A7">
        <w:t xml:space="preserve"> a demonstrated international strategy for exhibiting at a specific d</w:t>
      </w:r>
      <w:r w:rsidR="00426600">
        <w:t>omestic trade show for approval</w:t>
      </w:r>
    </w:p>
    <w:p w14:paraId="04D45338" w14:textId="77777777" w:rsidR="00D07136" w:rsidRDefault="00426600" w:rsidP="00D07136">
      <w:pPr>
        <w:pStyle w:val="ListParagraph"/>
        <w:numPr>
          <w:ilvl w:val="1"/>
          <w:numId w:val="7"/>
        </w:numPr>
        <w:ind w:left="720"/>
      </w:pPr>
      <w:r>
        <w:t xml:space="preserve">Companies who use STEP funds to participate in domestic trade shows must provide a list of completed matchmaking activities at the show, if any, and international leads contacted </w:t>
      </w:r>
      <w:r w:rsidR="00A948AF">
        <w:t>during the domestic trade show</w:t>
      </w:r>
    </w:p>
    <w:p w14:paraId="0735389D" w14:textId="0CC2E9E3" w:rsidR="00406C81" w:rsidRDefault="00406C81" w:rsidP="00D07136">
      <w:pPr>
        <w:pStyle w:val="ListParagraph"/>
        <w:numPr>
          <w:ilvl w:val="1"/>
          <w:numId w:val="7"/>
        </w:numPr>
        <w:ind w:left="720"/>
      </w:pPr>
      <w:r>
        <w:t>To submit multiple applications, please see Section II</w:t>
      </w:r>
      <w:r w:rsidR="00D07136">
        <w:t>I</w:t>
      </w:r>
      <w:r>
        <w:t>, “Filing Procedures”</w:t>
      </w:r>
    </w:p>
    <w:p w14:paraId="2C935A9F" w14:textId="77777777" w:rsidR="00D07136" w:rsidRPr="00D07136" w:rsidRDefault="00D07136" w:rsidP="00D07136">
      <w:pPr>
        <w:pStyle w:val="ListParagraph"/>
      </w:pPr>
    </w:p>
    <w:p w14:paraId="1FC99C67" w14:textId="75E23528" w:rsidR="00192366" w:rsidRPr="00FE46DE" w:rsidRDefault="00D07136" w:rsidP="00384E4A">
      <w:pPr>
        <w:pStyle w:val="ListParagraph"/>
        <w:numPr>
          <w:ilvl w:val="0"/>
          <w:numId w:val="6"/>
        </w:numPr>
        <w:rPr>
          <w:sz w:val="24"/>
          <w:szCs w:val="24"/>
        </w:rPr>
      </w:pPr>
      <w:r w:rsidRPr="00FE46DE">
        <w:rPr>
          <w:b/>
          <w:bCs/>
          <w:sz w:val="24"/>
          <w:szCs w:val="24"/>
        </w:rPr>
        <w:t>Qualifying</w:t>
      </w:r>
      <w:r w:rsidR="00384E4A" w:rsidRPr="00FE46DE">
        <w:rPr>
          <w:b/>
          <w:bCs/>
          <w:sz w:val="24"/>
          <w:szCs w:val="24"/>
        </w:rPr>
        <w:t xml:space="preserve"> Activities: </w:t>
      </w:r>
    </w:p>
    <w:p w14:paraId="021E4642" w14:textId="77777777" w:rsidR="00D07136" w:rsidRPr="00D07136" w:rsidRDefault="00D07136" w:rsidP="00D07136">
      <w:pPr>
        <w:pStyle w:val="ListParagraph"/>
        <w:ind w:left="360"/>
      </w:pPr>
    </w:p>
    <w:p w14:paraId="08E5CAED" w14:textId="77777777" w:rsidR="00467811" w:rsidRDefault="00467811" w:rsidP="00467811">
      <w:pPr>
        <w:pStyle w:val="Default"/>
        <w:ind w:left="360"/>
        <w:rPr>
          <w:sz w:val="22"/>
          <w:szCs w:val="22"/>
        </w:rPr>
      </w:pPr>
      <w:r>
        <w:rPr>
          <w:sz w:val="22"/>
          <w:szCs w:val="22"/>
        </w:rPr>
        <w:t>Qualifying activities include:</w:t>
      </w:r>
    </w:p>
    <w:p w14:paraId="72A6AD5A" w14:textId="77777777" w:rsidR="00467811" w:rsidRDefault="009435D2" w:rsidP="00467811">
      <w:pPr>
        <w:pStyle w:val="Default"/>
        <w:numPr>
          <w:ilvl w:val="0"/>
          <w:numId w:val="9"/>
        </w:numPr>
        <w:rPr>
          <w:sz w:val="22"/>
          <w:szCs w:val="22"/>
        </w:rPr>
      </w:pPr>
      <w:r>
        <w:rPr>
          <w:sz w:val="22"/>
          <w:szCs w:val="22"/>
        </w:rPr>
        <w:t>Foreign</w:t>
      </w:r>
      <w:r w:rsidR="00467811">
        <w:rPr>
          <w:sz w:val="22"/>
          <w:szCs w:val="22"/>
        </w:rPr>
        <w:t xml:space="preserve"> Trade Mission Participation</w:t>
      </w:r>
      <w:r w:rsidR="000D3BC9">
        <w:rPr>
          <w:sz w:val="22"/>
          <w:szCs w:val="22"/>
        </w:rPr>
        <w:t>*</w:t>
      </w:r>
    </w:p>
    <w:p w14:paraId="7F554BEE" w14:textId="77777777" w:rsidR="00467811" w:rsidRDefault="009435D2" w:rsidP="00467811">
      <w:pPr>
        <w:pStyle w:val="Default"/>
        <w:numPr>
          <w:ilvl w:val="0"/>
          <w:numId w:val="9"/>
        </w:numPr>
        <w:rPr>
          <w:sz w:val="22"/>
          <w:szCs w:val="22"/>
        </w:rPr>
      </w:pPr>
      <w:r>
        <w:rPr>
          <w:sz w:val="22"/>
          <w:szCs w:val="22"/>
        </w:rPr>
        <w:t xml:space="preserve">Export </w:t>
      </w:r>
      <w:r w:rsidR="00467811">
        <w:rPr>
          <w:sz w:val="22"/>
          <w:szCs w:val="22"/>
        </w:rPr>
        <w:t>Trade Show</w:t>
      </w:r>
      <w:r>
        <w:rPr>
          <w:sz w:val="22"/>
          <w:szCs w:val="22"/>
        </w:rPr>
        <w:t xml:space="preserve"> Exhibit</w:t>
      </w:r>
      <w:r w:rsidR="00467811">
        <w:rPr>
          <w:sz w:val="22"/>
          <w:szCs w:val="22"/>
        </w:rPr>
        <w:t xml:space="preserve"> Participation</w:t>
      </w:r>
      <w:r w:rsidR="000D3BC9">
        <w:rPr>
          <w:sz w:val="22"/>
          <w:szCs w:val="22"/>
        </w:rPr>
        <w:t>*</w:t>
      </w:r>
    </w:p>
    <w:p w14:paraId="064EDB95" w14:textId="77777777" w:rsidR="00E313C9" w:rsidRDefault="00E313C9" w:rsidP="00E313C9">
      <w:pPr>
        <w:pStyle w:val="Default"/>
        <w:numPr>
          <w:ilvl w:val="0"/>
          <w:numId w:val="9"/>
        </w:numPr>
        <w:rPr>
          <w:sz w:val="22"/>
          <w:szCs w:val="22"/>
        </w:rPr>
      </w:pPr>
      <w:r>
        <w:rPr>
          <w:sz w:val="22"/>
          <w:szCs w:val="22"/>
        </w:rPr>
        <w:t>US DOC Commercial Services</w:t>
      </w:r>
    </w:p>
    <w:p w14:paraId="1A4A88D2" w14:textId="17981327" w:rsidR="003F06C1" w:rsidRDefault="006F4A07" w:rsidP="003F06C1">
      <w:pPr>
        <w:pStyle w:val="Default"/>
        <w:numPr>
          <w:ilvl w:val="0"/>
          <w:numId w:val="9"/>
        </w:numPr>
        <w:rPr>
          <w:sz w:val="22"/>
          <w:szCs w:val="22"/>
        </w:rPr>
      </w:pPr>
      <w:r>
        <w:rPr>
          <w:sz w:val="22"/>
          <w:szCs w:val="22"/>
        </w:rPr>
        <w:t>Design of Marketing Media</w:t>
      </w:r>
      <w:r w:rsidR="003F06C1">
        <w:rPr>
          <w:sz w:val="22"/>
          <w:szCs w:val="22"/>
        </w:rPr>
        <w:t xml:space="preserve"> (see </w:t>
      </w:r>
      <w:r w:rsidR="00384E4A">
        <w:rPr>
          <w:sz w:val="22"/>
          <w:szCs w:val="22"/>
        </w:rPr>
        <w:t xml:space="preserve">spending cap </w:t>
      </w:r>
      <w:r w:rsidR="003F06C1">
        <w:rPr>
          <w:sz w:val="22"/>
          <w:szCs w:val="22"/>
        </w:rPr>
        <w:t>note above)</w:t>
      </w:r>
    </w:p>
    <w:p w14:paraId="386FA1C7" w14:textId="05782CB0" w:rsidR="009435D2" w:rsidRPr="003F06C1" w:rsidRDefault="006F4A07" w:rsidP="003F06C1">
      <w:pPr>
        <w:pStyle w:val="Default"/>
        <w:numPr>
          <w:ilvl w:val="0"/>
          <w:numId w:val="9"/>
        </w:numPr>
        <w:rPr>
          <w:sz w:val="22"/>
          <w:szCs w:val="22"/>
        </w:rPr>
      </w:pPr>
      <w:r>
        <w:rPr>
          <w:sz w:val="22"/>
          <w:szCs w:val="22"/>
        </w:rPr>
        <w:t>Payment of Website Fees</w:t>
      </w:r>
      <w:r w:rsidR="009435D2">
        <w:rPr>
          <w:sz w:val="22"/>
          <w:szCs w:val="22"/>
        </w:rPr>
        <w:t xml:space="preserve"> (see </w:t>
      </w:r>
      <w:r w:rsidR="00384E4A">
        <w:rPr>
          <w:sz w:val="22"/>
          <w:szCs w:val="22"/>
        </w:rPr>
        <w:t xml:space="preserve">spending cap </w:t>
      </w:r>
      <w:r w:rsidR="009435D2">
        <w:rPr>
          <w:sz w:val="22"/>
          <w:szCs w:val="22"/>
        </w:rPr>
        <w:t>note above)</w:t>
      </w:r>
    </w:p>
    <w:p w14:paraId="2D9E1FB1" w14:textId="13067C44" w:rsidR="00467811" w:rsidRDefault="00243D4A" w:rsidP="00467811">
      <w:pPr>
        <w:pStyle w:val="Default"/>
        <w:numPr>
          <w:ilvl w:val="0"/>
          <w:numId w:val="9"/>
        </w:numPr>
        <w:rPr>
          <w:sz w:val="22"/>
          <w:szCs w:val="22"/>
        </w:rPr>
      </w:pPr>
      <w:r>
        <w:rPr>
          <w:sz w:val="22"/>
          <w:szCs w:val="22"/>
        </w:rPr>
        <w:t>Export Training</w:t>
      </w:r>
      <w:r w:rsidR="00467811">
        <w:rPr>
          <w:sz w:val="22"/>
          <w:szCs w:val="22"/>
        </w:rPr>
        <w:t xml:space="preserve"> </w:t>
      </w:r>
      <w:r w:rsidR="009435D2">
        <w:rPr>
          <w:sz w:val="22"/>
          <w:szCs w:val="22"/>
        </w:rPr>
        <w:t xml:space="preserve">Workshops </w:t>
      </w:r>
      <w:r w:rsidR="003F06C1">
        <w:rPr>
          <w:sz w:val="22"/>
          <w:szCs w:val="22"/>
        </w:rPr>
        <w:t xml:space="preserve">(see </w:t>
      </w:r>
      <w:r w:rsidR="00384E4A">
        <w:rPr>
          <w:sz w:val="22"/>
          <w:szCs w:val="22"/>
        </w:rPr>
        <w:t xml:space="preserve">spending cap </w:t>
      </w:r>
      <w:r w:rsidR="003F06C1">
        <w:rPr>
          <w:sz w:val="22"/>
          <w:szCs w:val="22"/>
        </w:rPr>
        <w:t>note above)</w:t>
      </w:r>
    </w:p>
    <w:p w14:paraId="26329F52" w14:textId="77777777" w:rsidR="006F4A07" w:rsidRDefault="006F4A07">
      <w:pPr>
        <w:tabs>
          <w:tab w:val="left" w:pos="360"/>
        </w:tabs>
        <w:spacing w:line="240" w:lineRule="auto"/>
        <w:jc w:val="both"/>
      </w:pPr>
    </w:p>
    <w:p w14:paraId="7F16D458" w14:textId="1D5BB145" w:rsidR="00002384" w:rsidRDefault="00B665F4">
      <w:pPr>
        <w:tabs>
          <w:tab w:val="left" w:pos="360"/>
        </w:tabs>
        <w:spacing w:line="240" w:lineRule="auto"/>
        <w:jc w:val="both"/>
      </w:pPr>
      <w:r w:rsidRPr="008C236D">
        <w:t xml:space="preserve">* Registration/Event expenses for an </w:t>
      </w:r>
      <w:r w:rsidRPr="008C236D">
        <w:rPr>
          <w:u w:val="single"/>
        </w:rPr>
        <w:t>individual compan</w:t>
      </w:r>
      <w:r w:rsidR="00257999" w:rsidRPr="008C236D">
        <w:rPr>
          <w:u w:val="single"/>
        </w:rPr>
        <w:t>y booth</w:t>
      </w:r>
      <w:r w:rsidR="00257999" w:rsidRPr="008C236D">
        <w:t xml:space="preserve"> towards an event in which </w:t>
      </w:r>
      <w:r w:rsidR="00257999" w:rsidRPr="008C236D">
        <w:rPr>
          <w:u w:val="single"/>
        </w:rPr>
        <w:t xml:space="preserve">Connecticut sponsors a shared </w:t>
      </w:r>
      <w:r w:rsidRPr="008C236D">
        <w:rPr>
          <w:u w:val="single"/>
        </w:rPr>
        <w:t>booth</w:t>
      </w:r>
      <w:r w:rsidRPr="008C236D">
        <w:t xml:space="preserve"> will not be ac</w:t>
      </w:r>
      <w:r w:rsidR="0093618A" w:rsidRPr="008C236D">
        <w:t>cepted</w:t>
      </w:r>
      <w:r w:rsidRPr="008C236D">
        <w:t xml:space="preserve"> (i.e.</w:t>
      </w:r>
      <w:r w:rsidR="000B72F7" w:rsidRPr="008C236D">
        <w:t>,</w:t>
      </w:r>
      <w:r w:rsidRPr="008C236D">
        <w:t xml:space="preserve"> </w:t>
      </w:r>
      <w:r w:rsidR="00A33D19" w:rsidRPr="008C236D">
        <w:t>Paris Air Show 2021</w:t>
      </w:r>
      <w:r w:rsidRPr="008C236D">
        <w:t>)</w:t>
      </w:r>
      <w:r w:rsidR="0093618A" w:rsidRPr="008C236D">
        <w:t>.</w:t>
      </w:r>
    </w:p>
    <w:p w14:paraId="29DD1FB8" w14:textId="77777777" w:rsidR="00A948AF" w:rsidRDefault="00A948AF">
      <w:pPr>
        <w:tabs>
          <w:tab w:val="left" w:pos="360"/>
        </w:tabs>
        <w:spacing w:line="240" w:lineRule="auto"/>
        <w:jc w:val="both"/>
      </w:pPr>
    </w:p>
    <w:p w14:paraId="2316911D" w14:textId="77777777" w:rsidR="007A39A1" w:rsidRPr="00FE46DE" w:rsidRDefault="007A39A1" w:rsidP="00384E4A">
      <w:pPr>
        <w:pStyle w:val="Default"/>
        <w:numPr>
          <w:ilvl w:val="0"/>
          <w:numId w:val="6"/>
        </w:numPr>
        <w:rPr>
          <w:b/>
        </w:rPr>
      </w:pPr>
      <w:r w:rsidRPr="00FE46DE">
        <w:rPr>
          <w:b/>
        </w:rPr>
        <w:t>Eligible Expenses</w:t>
      </w:r>
    </w:p>
    <w:p w14:paraId="33C9D303" w14:textId="77777777" w:rsidR="007A39A1" w:rsidRPr="007A39A1" w:rsidRDefault="007A39A1" w:rsidP="007A39A1">
      <w:pPr>
        <w:pStyle w:val="Default"/>
        <w:ind w:left="360"/>
        <w:rPr>
          <w:b/>
          <w:sz w:val="8"/>
          <w:szCs w:val="8"/>
        </w:rPr>
      </w:pPr>
    </w:p>
    <w:p w14:paraId="60B0ECE2" w14:textId="77777777" w:rsidR="009F4670" w:rsidRDefault="00D52C14" w:rsidP="00E94CBA">
      <w:pPr>
        <w:pStyle w:val="ListParagraph"/>
        <w:ind w:left="360"/>
        <w:jc w:val="both"/>
      </w:pPr>
      <w:r>
        <w:t>Eligible</w:t>
      </w:r>
      <w:r w:rsidR="007A39A1">
        <w:t xml:space="preserve"> expenses associated with the activities listed above are as follows:</w:t>
      </w:r>
    </w:p>
    <w:p w14:paraId="7E7C8F49" w14:textId="77777777" w:rsidR="007A39A1" w:rsidRPr="00257999" w:rsidRDefault="007A39A1" w:rsidP="00FE46DE">
      <w:pPr>
        <w:pStyle w:val="ListParagraph"/>
        <w:numPr>
          <w:ilvl w:val="0"/>
          <w:numId w:val="9"/>
        </w:numPr>
      </w:pPr>
      <w:r w:rsidRPr="00257999">
        <w:t xml:space="preserve">Trade Mission / Trade Show costs including but not limited to: registration fee, booth fee, furniture, </w:t>
      </w:r>
      <w:r w:rsidR="006F4A07">
        <w:t>interpreter fees</w:t>
      </w:r>
      <w:r w:rsidRPr="00257999">
        <w:t>, and shipping</w:t>
      </w:r>
      <w:r w:rsidR="00A948AF">
        <w:t xml:space="preserve"> (no baggage shipping costs</w:t>
      </w:r>
      <w:r w:rsidR="006F4A07">
        <w:t xml:space="preserve"> or printing</w:t>
      </w:r>
      <w:r w:rsidR="00654943">
        <w:t xml:space="preserve">, </w:t>
      </w:r>
      <w:r w:rsidR="00654943" w:rsidRPr="0037193B">
        <w:t>including costs associated with printing banners</w:t>
      </w:r>
      <w:r w:rsidR="00A948AF">
        <w:t>)</w:t>
      </w:r>
    </w:p>
    <w:p w14:paraId="0B91E706" w14:textId="77777777" w:rsidR="006F7986" w:rsidRPr="00257999" w:rsidRDefault="006F7986" w:rsidP="00FE46DE">
      <w:pPr>
        <w:pStyle w:val="ListParagraph"/>
        <w:numPr>
          <w:ilvl w:val="0"/>
          <w:numId w:val="9"/>
        </w:numPr>
      </w:pPr>
      <w:r w:rsidRPr="00257999">
        <w:t xml:space="preserve">USDOC </w:t>
      </w:r>
      <w:r w:rsidR="00605182" w:rsidRPr="00257999">
        <w:t xml:space="preserve">Commercial </w:t>
      </w:r>
      <w:r w:rsidRPr="00257999">
        <w:t>Service Fee</w:t>
      </w:r>
      <w:r w:rsidR="00605182" w:rsidRPr="00257999">
        <w:t>s</w:t>
      </w:r>
    </w:p>
    <w:p w14:paraId="77587C43" w14:textId="77777777" w:rsidR="00E313C9" w:rsidRPr="00257999" w:rsidRDefault="00E313C9" w:rsidP="00FE46DE">
      <w:pPr>
        <w:pStyle w:val="Default"/>
        <w:numPr>
          <w:ilvl w:val="0"/>
          <w:numId w:val="9"/>
        </w:numPr>
        <w:spacing w:line="276" w:lineRule="auto"/>
        <w:rPr>
          <w:sz w:val="22"/>
          <w:szCs w:val="22"/>
        </w:rPr>
      </w:pPr>
      <w:r w:rsidRPr="00257999">
        <w:rPr>
          <w:sz w:val="22"/>
          <w:szCs w:val="22"/>
        </w:rPr>
        <w:t xml:space="preserve">International </w:t>
      </w:r>
      <w:r w:rsidR="00406C81">
        <w:rPr>
          <w:sz w:val="22"/>
          <w:szCs w:val="22"/>
        </w:rPr>
        <w:t>Material/Collateral Translation</w:t>
      </w:r>
    </w:p>
    <w:p w14:paraId="18A40131" w14:textId="77777777" w:rsidR="00E313C9" w:rsidRPr="00257999" w:rsidRDefault="00E313C9" w:rsidP="00FE46DE">
      <w:pPr>
        <w:pStyle w:val="ListParagraph"/>
        <w:numPr>
          <w:ilvl w:val="0"/>
          <w:numId w:val="9"/>
        </w:numPr>
      </w:pPr>
      <w:r w:rsidRPr="00257999">
        <w:t>Website Translation</w:t>
      </w:r>
    </w:p>
    <w:p w14:paraId="66CE692C" w14:textId="77777777" w:rsidR="00E313C9" w:rsidRPr="00257999" w:rsidRDefault="00E313C9" w:rsidP="00FE46DE">
      <w:pPr>
        <w:pStyle w:val="Default"/>
        <w:numPr>
          <w:ilvl w:val="0"/>
          <w:numId w:val="9"/>
        </w:numPr>
        <w:spacing w:line="276" w:lineRule="auto"/>
        <w:rPr>
          <w:sz w:val="22"/>
          <w:szCs w:val="22"/>
        </w:rPr>
      </w:pPr>
      <w:r w:rsidRPr="00257999">
        <w:rPr>
          <w:sz w:val="22"/>
          <w:szCs w:val="22"/>
        </w:rPr>
        <w:t>Export Training Registration Fee</w:t>
      </w:r>
      <w:r w:rsidR="00605182" w:rsidRPr="00257999">
        <w:rPr>
          <w:sz w:val="22"/>
          <w:szCs w:val="22"/>
        </w:rPr>
        <w:t>s</w:t>
      </w:r>
    </w:p>
    <w:p w14:paraId="17A5BBEA" w14:textId="77777777" w:rsidR="0093618A" w:rsidRDefault="00E313C9" w:rsidP="00FE46DE">
      <w:pPr>
        <w:pStyle w:val="Default"/>
        <w:numPr>
          <w:ilvl w:val="0"/>
          <w:numId w:val="9"/>
        </w:numPr>
        <w:spacing w:line="276" w:lineRule="auto"/>
        <w:rPr>
          <w:sz w:val="22"/>
          <w:szCs w:val="22"/>
        </w:rPr>
      </w:pPr>
      <w:r w:rsidRPr="00257999">
        <w:rPr>
          <w:sz w:val="22"/>
          <w:szCs w:val="22"/>
        </w:rPr>
        <w:t>B2B Matchmaking Registration Fee</w:t>
      </w:r>
      <w:r w:rsidR="00605182" w:rsidRPr="00257999">
        <w:rPr>
          <w:sz w:val="22"/>
          <w:szCs w:val="22"/>
        </w:rPr>
        <w:t>s</w:t>
      </w:r>
    </w:p>
    <w:p w14:paraId="4C26CE4F" w14:textId="2E012AD6" w:rsidR="00AB7950" w:rsidRDefault="00AB7950" w:rsidP="00FE46DE">
      <w:pPr>
        <w:pStyle w:val="Default"/>
        <w:numPr>
          <w:ilvl w:val="0"/>
          <w:numId w:val="9"/>
        </w:numPr>
        <w:spacing w:line="276" w:lineRule="auto"/>
        <w:rPr>
          <w:sz w:val="22"/>
          <w:szCs w:val="22"/>
        </w:rPr>
      </w:pPr>
      <w:r>
        <w:rPr>
          <w:sz w:val="22"/>
          <w:szCs w:val="22"/>
        </w:rPr>
        <w:t>Compliance Testing</w:t>
      </w:r>
    </w:p>
    <w:p w14:paraId="7DD52B68" w14:textId="75EF228C" w:rsidR="00A33D19" w:rsidRDefault="00A33D19" w:rsidP="00A33D19">
      <w:pPr>
        <w:pStyle w:val="Default"/>
        <w:spacing w:line="276" w:lineRule="auto"/>
        <w:ind w:left="1080"/>
        <w:rPr>
          <w:sz w:val="22"/>
          <w:szCs w:val="22"/>
        </w:rPr>
      </w:pPr>
    </w:p>
    <w:p w14:paraId="720D591B" w14:textId="05205194" w:rsidR="00A33D19" w:rsidRDefault="00A33D19" w:rsidP="00A33D19">
      <w:pPr>
        <w:pStyle w:val="Default"/>
        <w:spacing w:line="276" w:lineRule="auto"/>
        <w:ind w:left="1080"/>
        <w:rPr>
          <w:sz w:val="22"/>
          <w:szCs w:val="22"/>
        </w:rPr>
      </w:pPr>
    </w:p>
    <w:p w14:paraId="43E65C7A" w14:textId="77777777" w:rsidR="00A33D19" w:rsidRDefault="00A33D19" w:rsidP="00A33D19">
      <w:pPr>
        <w:pStyle w:val="Default"/>
        <w:spacing w:line="276" w:lineRule="auto"/>
        <w:ind w:left="1080"/>
        <w:rPr>
          <w:sz w:val="22"/>
          <w:szCs w:val="22"/>
        </w:rPr>
      </w:pPr>
    </w:p>
    <w:p w14:paraId="07C57F6C" w14:textId="77777777" w:rsidR="0093618A" w:rsidRPr="0093618A" w:rsidRDefault="0093618A" w:rsidP="0093618A">
      <w:pPr>
        <w:pStyle w:val="Default"/>
        <w:spacing w:line="276" w:lineRule="auto"/>
        <w:ind w:left="1080"/>
        <w:rPr>
          <w:sz w:val="14"/>
          <w:szCs w:val="22"/>
        </w:rPr>
      </w:pPr>
    </w:p>
    <w:p w14:paraId="3EB61A17" w14:textId="77777777" w:rsidR="00E313C9" w:rsidRPr="00A33D19" w:rsidRDefault="00E313C9" w:rsidP="00384E4A">
      <w:pPr>
        <w:pStyle w:val="Default"/>
        <w:numPr>
          <w:ilvl w:val="0"/>
          <w:numId w:val="6"/>
        </w:numPr>
        <w:spacing w:line="276" w:lineRule="auto"/>
        <w:rPr>
          <w:b/>
        </w:rPr>
      </w:pPr>
      <w:r w:rsidRPr="00A33D19">
        <w:rPr>
          <w:b/>
        </w:rPr>
        <w:lastRenderedPageBreak/>
        <w:t>Ineligible Expenses</w:t>
      </w:r>
    </w:p>
    <w:p w14:paraId="6B13C59C" w14:textId="77777777" w:rsidR="00E313C9" w:rsidRPr="00E313C9" w:rsidRDefault="00E313C9" w:rsidP="00E313C9">
      <w:pPr>
        <w:pStyle w:val="Default"/>
        <w:spacing w:line="276" w:lineRule="auto"/>
        <w:rPr>
          <w:b/>
          <w:sz w:val="8"/>
          <w:szCs w:val="8"/>
        </w:rPr>
      </w:pPr>
    </w:p>
    <w:p w14:paraId="7090E908" w14:textId="77777777" w:rsidR="009F4670" w:rsidRDefault="006568A6" w:rsidP="00E94CBA">
      <w:pPr>
        <w:pStyle w:val="ListParagraph"/>
        <w:ind w:left="360"/>
        <w:jc w:val="both"/>
      </w:pPr>
      <w:r>
        <w:t>Expenses ineligible for reimbursement include, but are not limited to:</w:t>
      </w:r>
    </w:p>
    <w:p w14:paraId="0248BF63" w14:textId="77777777" w:rsidR="006568A6" w:rsidRDefault="006568A6" w:rsidP="00370230">
      <w:pPr>
        <w:pStyle w:val="ListParagraph"/>
        <w:numPr>
          <w:ilvl w:val="0"/>
          <w:numId w:val="9"/>
        </w:numPr>
        <w:jc w:val="both"/>
      </w:pPr>
      <w:r>
        <w:t>Airfare, Groun</w:t>
      </w:r>
      <w:r w:rsidR="0063568B">
        <w:t>d Transportation, Lodging, etc</w:t>
      </w:r>
      <w:r w:rsidR="003239AB">
        <w:t>.</w:t>
      </w:r>
      <w:r w:rsidR="00A948AF">
        <w:t>; NO travel costs</w:t>
      </w:r>
    </w:p>
    <w:p w14:paraId="3BE2E699" w14:textId="77777777" w:rsidR="006568A6" w:rsidRDefault="006568A6" w:rsidP="00370230">
      <w:pPr>
        <w:pStyle w:val="ListParagraph"/>
        <w:numPr>
          <w:ilvl w:val="0"/>
          <w:numId w:val="9"/>
        </w:numPr>
        <w:jc w:val="both"/>
      </w:pPr>
      <w:r>
        <w:t>Meals, Beverages, Gratuity</w:t>
      </w:r>
    </w:p>
    <w:p w14:paraId="0AB546D1" w14:textId="77777777" w:rsidR="006568A6" w:rsidRDefault="006568A6" w:rsidP="00370230">
      <w:pPr>
        <w:pStyle w:val="ListParagraph"/>
        <w:numPr>
          <w:ilvl w:val="0"/>
          <w:numId w:val="9"/>
        </w:numPr>
        <w:jc w:val="both"/>
      </w:pPr>
      <w:r>
        <w:t>Compensation, wage, or salary of any employee</w:t>
      </w:r>
    </w:p>
    <w:p w14:paraId="676A7220" w14:textId="77777777" w:rsidR="006568A6" w:rsidRDefault="006568A6" w:rsidP="00370230">
      <w:pPr>
        <w:pStyle w:val="ListParagraph"/>
        <w:numPr>
          <w:ilvl w:val="0"/>
          <w:numId w:val="9"/>
        </w:numPr>
        <w:jc w:val="both"/>
      </w:pPr>
      <w:r>
        <w:t>Capital Goods, Product Samples, Supplies</w:t>
      </w:r>
    </w:p>
    <w:p w14:paraId="79A92A49" w14:textId="77777777" w:rsidR="009E12FF" w:rsidRDefault="009E12FF" w:rsidP="009E12FF">
      <w:pPr>
        <w:pStyle w:val="ListParagraph"/>
        <w:numPr>
          <w:ilvl w:val="0"/>
          <w:numId w:val="9"/>
        </w:numPr>
        <w:jc w:val="both"/>
      </w:pPr>
      <w:r>
        <w:t>Product giveaways/Promotional Items</w:t>
      </w:r>
    </w:p>
    <w:p w14:paraId="69C82B9A" w14:textId="77777777" w:rsidR="002A33E3" w:rsidRDefault="006568A6" w:rsidP="00370230">
      <w:pPr>
        <w:pStyle w:val="ListParagraph"/>
        <w:numPr>
          <w:ilvl w:val="0"/>
          <w:numId w:val="9"/>
        </w:numPr>
        <w:jc w:val="both"/>
      </w:pPr>
      <w:r>
        <w:t>Phone or Internet Usag</w:t>
      </w:r>
      <w:r w:rsidR="002A33E3">
        <w:t>e</w:t>
      </w:r>
    </w:p>
    <w:p w14:paraId="3F3DA12A" w14:textId="77777777" w:rsidR="000716D8" w:rsidRDefault="000716D8" w:rsidP="00370230">
      <w:pPr>
        <w:pStyle w:val="ListParagraph"/>
        <w:numPr>
          <w:ilvl w:val="0"/>
          <w:numId w:val="9"/>
        </w:numPr>
        <w:jc w:val="both"/>
      </w:pPr>
      <w:r>
        <w:t>Website Development</w:t>
      </w:r>
    </w:p>
    <w:p w14:paraId="3A5CA984" w14:textId="77777777" w:rsidR="00BE2E5D" w:rsidRDefault="00BE2E5D" w:rsidP="00370230">
      <w:pPr>
        <w:pStyle w:val="ListParagraph"/>
        <w:numPr>
          <w:ilvl w:val="0"/>
          <w:numId w:val="9"/>
        </w:numPr>
        <w:jc w:val="both"/>
      </w:pPr>
      <w:r>
        <w:t>Alcoholic Beverages</w:t>
      </w:r>
    </w:p>
    <w:p w14:paraId="0FDFFDF4" w14:textId="77777777" w:rsidR="00AB7950" w:rsidRDefault="00AB7950" w:rsidP="00370230">
      <w:pPr>
        <w:pStyle w:val="ListParagraph"/>
        <w:numPr>
          <w:ilvl w:val="0"/>
          <w:numId w:val="9"/>
        </w:numPr>
        <w:jc w:val="both"/>
      </w:pPr>
      <w:r>
        <w:t>Passport or Visa fees</w:t>
      </w:r>
    </w:p>
    <w:p w14:paraId="1F1E3AAE" w14:textId="77777777" w:rsidR="00AB7950" w:rsidRDefault="00AB7950" w:rsidP="00370230">
      <w:pPr>
        <w:pStyle w:val="ListParagraph"/>
        <w:numPr>
          <w:ilvl w:val="0"/>
          <w:numId w:val="9"/>
        </w:numPr>
        <w:jc w:val="both"/>
      </w:pPr>
      <w:r>
        <w:t>Immunization</w:t>
      </w:r>
    </w:p>
    <w:p w14:paraId="65BDF229" w14:textId="77777777" w:rsidR="00AB7950" w:rsidRDefault="00AB7950" w:rsidP="00370230">
      <w:pPr>
        <w:pStyle w:val="ListParagraph"/>
        <w:numPr>
          <w:ilvl w:val="0"/>
          <w:numId w:val="9"/>
        </w:numPr>
        <w:jc w:val="both"/>
      </w:pPr>
      <w:r>
        <w:t>Expenses related to entertainment</w:t>
      </w:r>
      <w:r w:rsidR="00A05602">
        <w:t xml:space="preserve"> </w:t>
      </w:r>
      <w:r w:rsidR="00A948AF">
        <w:t xml:space="preserve">of </w:t>
      </w:r>
      <w:r w:rsidR="00A05602">
        <w:t>current or prospective clients or government officials</w:t>
      </w:r>
    </w:p>
    <w:p w14:paraId="42FFFDA4" w14:textId="77777777" w:rsidR="00AB7950" w:rsidRDefault="00A05602" w:rsidP="00370230">
      <w:pPr>
        <w:pStyle w:val="ListParagraph"/>
        <w:numPr>
          <w:ilvl w:val="0"/>
          <w:numId w:val="9"/>
        </w:numPr>
        <w:jc w:val="both"/>
      </w:pPr>
      <w:r>
        <w:t xml:space="preserve">New product development or alteration of existing products </w:t>
      </w:r>
    </w:p>
    <w:p w14:paraId="71B241E2" w14:textId="77777777" w:rsidR="00654943" w:rsidRDefault="00A948AF" w:rsidP="00654943">
      <w:pPr>
        <w:pStyle w:val="ListParagraph"/>
        <w:numPr>
          <w:ilvl w:val="0"/>
          <w:numId w:val="9"/>
        </w:numPr>
        <w:jc w:val="both"/>
      </w:pPr>
      <w:r>
        <w:t>Printing costs</w:t>
      </w:r>
      <w:r w:rsidR="0037193B">
        <w:t xml:space="preserve">, </w:t>
      </w:r>
      <w:r w:rsidR="0037193B" w:rsidRPr="0037193B">
        <w:t xml:space="preserve">including costs </w:t>
      </w:r>
      <w:r w:rsidR="00654943">
        <w:t>associated with printing banners</w:t>
      </w:r>
    </w:p>
    <w:p w14:paraId="5E967BFA" w14:textId="77777777" w:rsidR="00654943" w:rsidRDefault="00654943" w:rsidP="00654943">
      <w:pPr>
        <w:pStyle w:val="ListParagraph"/>
        <w:numPr>
          <w:ilvl w:val="0"/>
          <w:numId w:val="9"/>
        </w:numPr>
        <w:jc w:val="both"/>
      </w:pPr>
      <w:r>
        <w:t>Association</w:t>
      </w:r>
      <w:r w:rsidR="00192366">
        <w:t xml:space="preserve"> or membership</w:t>
      </w:r>
      <w:r>
        <w:t xml:space="preserve"> dues</w:t>
      </w:r>
    </w:p>
    <w:p w14:paraId="4E1F0FD8" w14:textId="77777777" w:rsidR="00002384" w:rsidRPr="001F11CD" w:rsidRDefault="00192366" w:rsidP="001F11CD">
      <w:pPr>
        <w:pStyle w:val="ListParagraph"/>
        <w:numPr>
          <w:ilvl w:val="0"/>
          <w:numId w:val="9"/>
        </w:numPr>
        <w:jc w:val="both"/>
      </w:pPr>
      <w:r>
        <w:t>Sponsorships</w:t>
      </w:r>
    </w:p>
    <w:p w14:paraId="18AFAC22" w14:textId="77777777" w:rsidR="00192366" w:rsidRPr="00813965" w:rsidRDefault="00192366">
      <w:pPr>
        <w:spacing w:line="240" w:lineRule="auto"/>
        <w:ind w:left="0"/>
        <w:rPr>
          <w:sz w:val="24"/>
          <w:szCs w:val="24"/>
        </w:rPr>
      </w:pPr>
    </w:p>
    <w:p w14:paraId="266B65F3" w14:textId="1BF058C8" w:rsidR="00002384" w:rsidRDefault="00605182">
      <w:pPr>
        <w:spacing w:line="240" w:lineRule="auto"/>
        <w:ind w:left="0"/>
        <w:rPr>
          <w:b/>
          <w:sz w:val="32"/>
          <w:szCs w:val="32"/>
          <w:u w:val="single"/>
        </w:rPr>
      </w:pPr>
      <w:r w:rsidRPr="00605182">
        <w:rPr>
          <w:b/>
          <w:sz w:val="32"/>
          <w:szCs w:val="32"/>
          <w:u w:val="single"/>
        </w:rPr>
        <w:t>Section I</w:t>
      </w:r>
      <w:r w:rsidR="00A33D19">
        <w:rPr>
          <w:b/>
          <w:sz w:val="32"/>
          <w:szCs w:val="32"/>
          <w:u w:val="single"/>
        </w:rPr>
        <w:t>I</w:t>
      </w:r>
      <w:r w:rsidRPr="00605182">
        <w:rPr>
          <w:b/>
          <w:sz w:val="32"/>
          <w:szCs w:val="32"/>
          <w:u w:val="single"/>
        </w:rPr>
        <w:t>I – Filing Procedures</w:t>
      </w:r>
    </w:p>
    <w:p w14:paraId="0132EDB4" w14:textId="77777777" w:rsidR="00002384" w:rsidRPr="000716D8" w:rsidRDefault="00002384">
      <w:pPr>
        <w:spacing w:line="240" w:lineRule="auto"/>
        <w:ind w:left="0"/>
        <w:jc w:val="both"/>
        <w:rPr>
          <w:sz w:val="16"/>
          <w:szCs w:val="16"/>
        </w:rPr>
      </w:pPr>
    </w:p>
    <w:p w14:paraId="19D5BE60" w14:textId="6078EB92" w:rsidR="00A24BEC" w:rsidRPr="008C236D" w:rsidRDefault="00AD10FF" w:rsidP="00A33D19">
      <w:pPr>
        <w:spacing w:line="240" w:lineRule="auto"/>
        <w:ind w:left="0"/>
        <w:rPr>
          <w:bCs/>
        </w:rPr>
      </w:pPr>
      <w:r>
        <w:t xml:space="preserve">All applications must be submitted </w:t>
      </w:r>
      <w:r w:rsidR="00A94A3F">
        <w:rPr>
          <w:b/>
        </w:rPr>
        <w:t xml:space="preserve">no later than </w:t>
      </w:r>
      <w:r w:rsidR="00243D4A">
        <w:rPr>
          <w:b/>
        </w:rPr>
        <w:t>September 15</w:t>
      </w:r>
      <w:r w:rsidR="00AB7950">
        <w:rPr>
          <w:b/>
        </w:rPr>
        <w:t>,</w:t>
      </w:r>
      <w:r w:rsidR="0010066D">
        <w:rPr>
          <w:b/>
        </w:rPr>
        <w:t xml:space="preserve"> 20</w:t>
      </w:r>
      <w:r w:rsidR="00A4032A">
        <w:rPr>
          <w:b/>
        </w:rPr>
        <w:t>2</w:t>
      </w:r>
      <w:r w:rsidR="0001722A">
        <w:rPr>
          <w:b/>
        </w:rPr>
        <w:t>1</w:t>
      </w:r>
      <w:r>
        <w:rPr>
          <w:b/>
        </w:rPr>
        <w:t>.</w:t>
      </w:r>
      <w:r w:rsidR="008C236D">
        <w:rPr>
          <w:b/>
        </w:rPr>
        <w:t xml:space="preserve"> </w:t>
      </w:r>
      <w:r w:rsidR="008C236D">
        <w:rPr>
          <w:bCs/>
        </w:rPr>
        <w:t xml:space="preserve">Download and complete the application and all forms, and email them to the address listed on the STEP webpage. </w:t>
      </w:r>
    </w:p>
    <w:p w14:paraId="37F53441" w14:textId="77777777" w:rsidR="004604ED" w:rsidRDefault="004604ED" w:rsidP="004604ED">
      <w:pPr>
        <w:spacing w:line="240" w:lineRule="auto"/>
        <w:ind w:left="0"/>
        <w:jc w:val="both"/>
      </w:pPr>
    </w:p>
    <w:p w14:paraId="54E27C9D" w14:textId="4606A823" w:rsidR="00A24BEC" w:rsidRDefault="00A24BEC" w:rsidP="004604ED">
      <w:pPr>
        <w:spacing w:line="240" w:lineRule="auto"/>
        <w:ind w:left="0"/>
        <w:jc w:val="both"/>
      </w:pPr>
      <w:r>
        <w:t>You will be asked to complete the following tasks:</w:t>
      </w:r>
    </w:p>
    <w:p w14:paraId="086D1B63" w14:textId="77777777" w:rsidR="0001722A" w:rsidRPr="00A24BEC" w:rsidRDefault="0001722A" w:rsidP="004604ED">
      <w:pPr>
        <w:spacing w:line="240" w:lineRule="auto"/>
        <w:ind w:left="0"/>
        <w:jc w:val="both"/>
      </w:pPr>
    </w:p>
    <w:p w14:paraId="0FD370D9" w14:textId="751305A7" w:rsidR="00384C5E" w:rsidRDefault="00A948AF" w:rsidP="0001722A">
      <w:pPr>
        <w:pStyle w:val="ListParagraph"/>
        <w:numPr>
          <w:ilvl w:val="0"/>
          <w:numId w:val="12"/>
        </w:numPr>
        <w:spacing w:line="360" w:lineRule="auto"/>
        <w:jc w:val="both"/>
      </w:pPr>
      <w:commentRangeStart w:id="1"/>
      <w:r>
        <w:t xml:space="preserve">Complete </w:t>
      </w:r>
      <w:r w:rsidR="0076111E">
        <w:t>the C</w:t>
      </w:r>
      <w:r w:rsidR="00BE2E5D">
        <w:t>onnecticut</w:t>
      </w:r>
      <w:r w:rsidR="0076111E">
        <w:t xml:space="preserve"> STEP </w:t>
      </w:r>
      <w:r w:rsidR="00EC674A">
        <w:t>FY ‘</w:t>
      </w:r>
      <w:r w:rsidR="0001722A">
        <w:t>20</w:t>
      </w:r>
      <w:r w:rsidR="0093618A">
        <w:t xml:space="preserve"> Activity</w:t>
      </w:r>
      <w:r w:rsidR="0076111E">
        <w:t xml:space="preserve"> </w:t>
      </w:r>
      <w:r w:rsidR="0076111E" w:rsidRPr="00FA067A">
        <w:t>Application Form</w:t>
      </w:r>
      <w:r w:rsidR="00384C5E">
        <w:t xml:space="preserve"> </w:t>
      </w:r>
    </w:p>
    <w:p w14:paraId="3D9CF831" w14:textId="77777777" w:rsidR="00664866" w:rsidRPr="00813965" w:rsidRDefault="0076111E" w:rsidP="0001722A">
      <w:pPr>
        <w:pStyle w:val="ListParagraph"/>
        <w:numPr>
          <w:ilvl w:val="0"/>
          <w:numId w:val="12"/>
        </w:numPr>
        <w:spacing w:line="360" w:lineRule="auto"/>
        <w:jc w:val="both"/>
      </w:pPr>
      <w:r w:rsidRPr="00813965">
        <w:t xml:space="preserve">Review and Sign the SBA “Eligible Small Business Concern” </w:t>
      </w:r>
      <w:hyperlink r:id="rId11" w:history="1">
        <w:r w:rsidRPr="00813965">
          <w:rPr>
            <w:rStyle w:val="Hyperlink"/>
          </w:rPr>
          <w:t>Self-Certification Form</w:t>
        </w:r>
      </w:hyperlink>
    </w:p>
    <w:p w14:paraId="49EA54F4" w14:textId="77777777" w:rsidR="0076111E" w:rsidRPr="00664866" w:rsidRDefault="0076111E" w:rsidP="0001722A">
      <w:pPr>
        <w:pStyle w:val="ListParagraph"/>
        <w:numPr>
          <w:ilvl w:val="0"/>
          <w:numId w:val="12"/>
        </w:numPr>
        <w:spacing w:line="360" w:lineRule="auto"/>
        <w:jc w:val="both"/>
      </w:pPr>
      <w:r w:rsidRPr="00664866">
        <w:t xml:space="preserve">Refer to your North American Industry Classification System </w:t>
      </w:r>
      <w:hyperlink r:id="rId12" w:history="1">
        <w:r w:rsidRPr="00664866">
          <w:rPr>
            <w:rStyle w:val="Hyperlink"/>
          </w:rPr>
          <w:t>(NAICS</w:t>
        </w:r>
        <w:r w:rsidR="005C4FC3" w:rsidRPr="00664866">
          <w:rPr>
            <w:rStyle w:val="Hyperlink"/>
          </w:rPr>
          <w:t>) C</w:t>
        </w:r>
        <w:r w:rsidRPr="00664866">
          <w:rPr>
            <w:rStyle w:val="Hyperlink"/>
          </w:rPr>
          <w:t>ode</w:t>
        </w:r>
      </w:hyperlink>
      <w:r w:rsidRPr="00664866">
        <w:t xml:space="preserve"> to d</w:t>
      </w:r>
      <w:r w:rsidR="00664866" w:rsidRPr="00664866">
        <w:t>etermine your SBA Size Standard</w:t>
      </w:r>
    </w:p>
    <w:p w14:paraId="3DC9F6B9" w14:textId="77777777" w:rsidR="0076111E" w:rsidRPr="00813965" w:rsidRDefault="0076111E" w:rsidP="0001722A">
      <w:pPr>
        <w:pStyle w:val="ListParagraph"/>
        <w:numPr>
          <w:ilvl w:val="0"/>
          <w:numId w:val="12"/>
        </w:numPr>
        <w:spacing w:line="360" w:lineRule="auto"/>
        <w:jc w:val="both"/>
      </w:pPr>
      <w:r w:rsidRPr="00813965">
        <w:t xml:space="preserve">Review and Sign the </w:t>
      </w:r>
      <w:hyperlink r:id="rId13" w:history="1">
        <w:r w:rsidRPr="00813965">
          <w:rPr>
            <w:rStyle w:val="Hyperlink"/>
          </w:rPr>
          <w:t xml:space="preserve">Federal </w:t>
        </w:r>
        <w:r w:rsidR="00A3619D" w:rsidRPr="00813965">
          <w:rPr>
            <w:rStyle w:val="Hyperlink"/>
          </w:rPr>
          <w:t>Debarment Form</w:t>
        </w:r>
      </w:hyperlink>
    </w:p>
    <w:p w14:paraId="080AE822" w14:textId="77777777" w:rsidR="00A3619D" w:rsidRPr="00813965" w:rsidRDefault="00A3619D" w:rsidP="0001722A">
      <w:pPr>
        <w:pStyle w:val="ListParagraph"/>
        <w:numPr>
          <w:ilvl w:val="0"/>
          <w:numId w:val="12"/>
        </w:numPr>
        <w:spacing w:line="360" w:lineRule="auto"/>
        <w:jc w:val="both"/>
      </w:pPr>
      <w:r w:rsidRPr="00813965">
        <w:t xml:space="preserve">Complete and Sign the </w:t>
      </w:r>
      <w:hyperlink r:id="rId14" w:history="1">
        <w:r w:rsidRPr="00813965">
          <w:rPr>
            <w:rStyle w:val="Hyperlink"/>
          </w:rPr>
          <w:t>S</w:t>
        </w:r>
        <w:r w:rsidR="005E41A7">
          <w:rPr>
            <w:rStyle w:val="Hyperlink"/>
          </w:rPr>
          <w:t>tate of Connecticut Agency Vendo</w:t>
        </w:r>
        <w:r w:rsidRPr="00813965">
          <w:rPr>
            <w:rStyle w:val="Hyperlink"/>
          </w:rPr>
          <w:t>r Form and the W-9 Form</w:t>
        </w:r>
      </w:hyperlink>
      <w:r w:rsidRPr="00813965">
        <w:t xml:space="preserve"> </w:t>
      </w:r>
    </w:p>
    <w:p w14:paraId="25781A6C" w14:textId="77777777" w:rsidR="00A3619D" w:rsidRPr="00813965" w:rsidRDefault="00A3619D" w:rsidP="0001722A">
      <w:pPr>
        <w:spacing w:line="360" w:lineRule="auto"/>
        <w:ind w:left="720"/>
        <w:jc w:val="both"/>
      </w:pPr>
      <w:r w:rsidRPr="00813965">
        <w:rPr>
          <w:i/>
        </w:rPr>
        <w:t>(Both forms should have a matching Social Security Number or Federal Employer Identification Number)</w:t>
      </w:r>
    </w:p>
    <w:p w14:paraId="0B9A724F" w14:textId="5CC0622E" w:rsidR="00A3619D" w:rsidRPr="0001722A" w:rsidRDefault="00B61F6A" w:rsidP="0001722A">
      <w:pPr>
        <w:pStyle w:val="ListParagraph"/>
        <w:numPr>
          <w:ilvl w:val="0"/>
          <w:numId w:val="12"/>
        </w:numPr>
        <w:spacing w:line="360" w:lineRule="auto"/>
        <w:ind w:right="-90"/>
        <w:jc w:val="both"/>
      </w:pPr>
      <w:r w:rsidRPr="00813965">
        <w:t xml:space="preserve">Complete and Sign a </w:t>
      </w:r>
      <w:hyperlink r:id="rId15" w:history="1">
        <w:r w:rsidR="008E10F4" w:rsidRPr="00813965">
          <w:rPr>
            <w:rStyle w:val="Hyperlink"/>
          </w:rPr>
          <w:t>Strategic Export Plan</w:t>
        </w:r>
      </w:hyperlink>
      <w:r w:rsidR="008E10F4" w:rsidRPr="00813965">
        <w:t xml:space="preserve"> on company letterhead</w:t>
      </w:r>
      <w:r w:rsidRPr="00813965">
        <w:t xml:space="preserve"> </w:t>
      </w:r>
      <w:r w:rsidRPr="00813965">
        <w:rPr>
          <w:i/>
        </w:rPr>
        <w:t>(not required for Export Training Opportunities)</w:t>
      </w:r>
      <w:commentRangeEnd w:id="1"/>
      <w:r w:rsidR="001B6C5D">
        <w:rPr>
          <w:rStyle w:val="CommentReference"/>
        </w:rPr>
        <w:commentReference w:id="1"/>
      </w:r>
    </w:p>
    <w:p w14:paraId="5B8367E9" w14:textId="77777777" w:rsidR="0001722A" w:rsidRPr="00813965" w:rsidRDefault="0001722A" w:rsidP="0001722A">
      <w:pPr>
        <w:pStyle w:val="ListParagraph"/>
        <w:spacing w:line="360" w:lineRule="auto"/>
        <w:ind w:right="-90"/>
        <w:jc w:val="both"/>
      </w:pPr>
    </w:p>
    <w:p w14:paraId="3F2008B5" w14:textId="73C5AEC5" w:rsidR="00002384" w:rsidRPr="00A33D19" w:rsidRDefault="00A33D19" w:rsidP="002A33E3">
      <w:pPr>
        <w:jc w:val="both"/>
        <w:rPr>
          <w:b/>
          <w:bCs/>
        </w:rPr>
      </w:pPr>
      <w:r>
        <w:rPr>
          <w:b/>
          <w:bCs/>
          <w:u w:val="single"/>
        </w:rPr>
        <w:t>**</w:t>
      </w:r>
      <w:r w:rsidR="00384C5E" w:rsidRPr="00A33D19">
        <w:rPr>
          <w:b/>
          <w:bCs/>
          <w:u w:val="single"/>
        </w:rPr>
        <w:t>Note</w:t>
      </w:r>
      <w:r w:rsidR="00406C81" w:rsidRPr="00A33D19">
        <w:rPr>
          <w:b/>
          <w:bCs/>
          <w:u w:val="single"/>
        </w:rPr>
        <w:t xml:space="preserve"> Re</w:t>
      </w:r>
      <w:r>
        <w:rPr>
          <w:b/>
          <w:bCs/>
          <w:u w:val="single"/>
        </w:rPr>
        <w:t>garding</w:t>
      </w:r>
      <w:r w:rsidR="00406C81" w:rsidRPr="00A33D19">
        <w:rPr>
          <w:b/>
          <w:bCs/>
          <w:u w:val="single"/>
        </w:rPr>
        <w:t xml:space="preserve"> Multiple Applications:</w:t>
      </w:r>
    </w:p>
    <w:p w14:paraId="25929A25" w14:textId="77777777" w:rsidR="00A33D19" w:rsidRDefault="00950197" w:rsidP="00A33D19">
      <w:r w:rsidRPr="00950197">
        <w:t xml:space="preserve">While </w:t>
      </w:r>
      <w:r w:rsidRPr="0093618A">
        <w:t>major</w:t>
      </w:r>
      <w:r w:rsidRPr="00950197">
        <w:t xml:space="preserve"> qualifying activities from Section I</w:t>
      </w:r>
      <w:r w:rsidR="00A33D19">
        <w:t>I</w:t>
      </w:r>
      <w:r w:rsidRPr="00950197">
        <w:t>, Part C may entail multiple qualifying expenses from Section I</w:t>
      </w:r>
      <w:r w:rsidR="00A33D19">
        <w:t>I</w:t>
      </w:r>
      <w:r w:rsidRPr="00950197">
        <w:t>, Part D, one quantifiable activity should be submitted with each application.</w:t>
      </w:r>
      <w:r w:rsidR="00BE2E5D">
        <w:t xml:space="preserve"> Example:</w:t>
      </w:r>
    </w:p>
    <w:p w14:paraId="0FB59ECA" w14:textId="77777777" w:rsidR="00A33D19" w:rsidRDefault="00950197" w:rsidP="00A33D19">
      <w:pPr>
        <w:pStyle w:val="ListParagraph"/>
        <w:numPr>
          <w:ilvl w:val="0"/>
          <w:numId w:val="35"/>
        </w:numPr>
      </w:pPr>
      <w:r w:rsidRPr="00950197">
        <w:t xml:space="preserve">One application requesting assistance with Trade Show participation that includes a translator and a B2B event </w:t>
      </w:r>
      <w:r w:rsidR="00384C5E">
        <w:t>at the corresponding Trade Show</w:t>
      </w:r>
      <w:r w:rsidR="00BE2E5D">
        <w:t xml:space="preserve"> </w:t>
      </w:r>
      <w:r w:rsidR="00BE2E5D" w:rsidRPr="00A33D19">
        <w:rPr>
          <w:b/>
        </w:rPr>
        <w:t>is acceptable</w:t>
      </w:r>
      <w:r w:rsidR="00BE2E5D">
        <w:t>.</w:t>
      </w:r>
    </w:p>
    <w:p w14:paraId="70EF458A" w14:textId="68F164D1" w:rsidR="00002384" w:rsidRDefault="00950197" w:rsidP="00A33D19">
      <w:pPr>
        <w:pStyle w:val="ListParagraph"/>
        <w:numPr>
          <w:ilvl w:val="0"/>
          <w:numId w:val="35"/>
        </w:numPr>
      </w:pPr>
      <w:r w:rsidRPr="00950197">
        <w:t>One application requesting assistance with participation in multiple Trade Show</w:t>
      </w:r>
      <w:r w:rsidR="00BE2E5D">
        <w:t xml:space="preserve">s or Trade Missions </w:t>
      </w:r>
      <w:r w:rsidR="00BE2E5D" w:rsidRPr="00A33D19">
        <w:rPr>
          <w:b/>
        </w:rPr>
        <w:t>is unacceptable</w:t>
      </w:r>
      <w:r w:rsidR="00BE2E5D">
        <w:t xml:space="preserve">. </w:t>
      </w:r>
    </w:p>
    <w:p w14:paraId="264BAB1B" w14:textId="77777777" w:rsidR="00002384" w:rsidRPr="00813965" w:rsidRDefault="00002384">
      <w:pPr>
        <w:spacing w:line="240" w:lineRule="auto"/>
        <w:jc w:val="both"/>
        <w:rPr>
          <w:sz w:val="24"/>
          <w:szCs w:val="24"/>
        </w:rPr>
      </w:pPr>
    </w:p>
    <w:p w14:paraId="3FEFFAE8" w14:textId="33A93BCB" w:rsidR="00002384" w:rsidRDefault="00791504">
      <w:pPr>
        <w:spacing w:line="240" w:lineRule="auto"/>
        <w:ind w:left="0"/>
        <w:rPr>
          <w:b/>
          <w:sz w:val="32"/>
          <w:szCs w:val="32"/>
          <w:u w:val="single"/>
        </w:rPr>
      </w:pPr>
      <w:r w:rsidRPr="00605182">
        <w:rPr>
          <w:b/>
          <w:sz w:val="32"/>
          <w:szCs w:val="32"/>
          <w:u w:val="single"/>
        </w:rPr>
        <w:lastRenderedPageBreak/>
        <w:t>Section I</w:t>
      </w:r>
      <w:r w:rsidR="00A33D19">
        <w:rPr>
          <w:b/>
          <w:sz w:val="32"/>
          <w:szCs w:val="32"/>
          <w:u w:val="single"/>
        </w:rPr>
        <w:t>V</w:t>
      </w:r>
      <w:r w:rsidRPr="00605182">
        <w:rPr>
          <w:b/>
          <w:sz w:val="32"/>
          <w:szCs w:val="32"/>
          <w:u w:val="single"/>
        </w:rPr>
        <w:t xml:space="preserve"> – </w:t>
      </w:r>
      <w:r>
        <w:rPr>
          <w:b/>
          <w:sz w:val="32"/>
          <w:szCs w:val="32"/>
          <w:u w:val="single"/>
        </w:rPr>
        <w:t>Program Reimbursement</w:t>
      </w:r>
      <w:r w:rsidRPr="00605182">
        <w:rPr>
          <w:b/>
          <w:sz w:val="32"/>
          <w:szCs w:val="32"/>
          <w:u w:val="single"/>
        </w:rPr>
        <w:tab/>
      </w:r>
    </w:p>
    <w:p w14:paraId="747976C9" w14:textId="77777777" w:rsidR="00002384" w:rsidRPr="000716D8" w:rsidRDefault="00002384">
      <w:pPr>
        <w:spacing w:line="240" w:lineRule="auto"/>
        <w:ind w:left="0"/>
        <w:rPr>
          <w:sz w:val="16"/>
          <w:szCs w:val="16"/>
        </w:rPr>
      </w:pPr>
    </w:p>
    <w:p w14:paraId="72CEFB6C" w14:textId="1E578C0D" w:rsidR="008B4C1C" w:rsidRDefault="008B4C1C" w:rsidP="00A33D19">
      <w:pPr>
        <w:pStyle w:val="ListParagraph"/>
        <w:numPr>
          <w:ilvl w:val="0"/>
          <w:numId w:val="12"/>
        </w:numPr>
        <w:spacing w:line="240" w:lineRule="auto"/>
        <w:rPr>
          <w:b/>
        </w:rPr>
      </w:pPr>
      <w:r w:rsidRPr="008B4C1C">
        <w:rPr>
          <w:b/>
        </w:rPr>
        <w:t xml:space="preserve">Reimbursements will be based on completion of </w:t>
      </w:r>
      <w:r w:rsidR="006F215A">
        <w:rPr>
          <w:b/>
        </w:rPr>
        <w:t>approved activities</w:t>
      </w:r>
      <w:r w:rsidRPr="008B4C1C">
        <w:rPr>
          <w:b/>
        </w:rPr>
        <w:t xml:space="preserve"> </w:t>
      </w:r>
      <w:r w:rsidR="0093618A">
        <w:rPr>
          <w:b/>
          <w:u w:val="single"/>
        </w:rPr>
        <w:t xml:space="preserve">by September 29, </w:t>
      </w:r>
      <w:r w:rsidR="00AB7950">
        <w:rPr>
          <w:b/>
          <w:u w:val="single"/>
        </w:rPr>
        <w:t>20</w:t>
      </w:r>
      <w:r w:rsidR="00A4032A">
        <w:rPr>
          <w:b/>
          <w:u w:val="single"/>
        </w:rPr>
        <w:t>2</w:t>
      </w:r>
      <w:r w:rsidR="00A33D19">
        <w:rPr>
          <w:b/>
          <w:u w:val="single"/>
        </w:rPr>
        <w:t>1</w:t>
      </w:r>
      <w:r w:rsidR="0093618A">
        <w:rPr>
          <w:b/>
        </w:rPr>
        <w:t xml:space="preserve"> </w:t>
      </w:r>
      <w:r w:rsidRPr="0093618A">
        <w:rPr>
          <w:b/>
        </w:rPr>
        <w:t>and</w:t>
      </w:r>
      <w:r w:rsidRPr="008B4C1C">
        <w:rPr>
          <w:b/>
        </w:rPr>
        <w:t xml:space="preserve"> the submission of all reimbursement request documentation</w:t>
      </w:r>
      <w:r w:rsidR="006F215A">
        <w:rPr>
          <w:b/>
        </w:rPr>
        <w:t xml:space="preserve"> to DECD</w:t>
      </w:r>
      <w:r w:rsidR="00B665F4">
        <w:rPr>
          <w:b/>
        </w:rPr>
        <w:t xml:space="preserve"> within </w:t>
      </w:r>
      <w:r w:rsidR="004604ED">
        <w:rPr>
          <w:b/>
        </w:rPr>
        <w:t xml:space="preserve">two </w:t>
      </w:r>
      <w:r w:rsidR="00B665F4">
        <w:rPr>
          <w:b/>
        </w:rPr>
        <w:t xml:space="preserve">(2) weeks of a completed activity and </w:t>
      </w:r>
      <w:r w:rsidR="00B665F4" w:rsidRPr="00A24BEC">
        <w:rPr>
          <w:b/>
          <w:u w:val="single"/>
        </w:rPr>
        <w:t xml:space="preserve">no later </w:t>
      </w:r>
      <w:r w:rsidR="00384C5E" w:rsidRPr="00A24BEC">
        <w:rPr>
          <w:b/>
          <w:u w:val="single"/>
        </w:rPr>
        <w:t>than</w:t>
      </w:r>
      <w:r w:rsidR="00D85610">
        <w:rPr>
          <w:b/>
          <w:u w:val="single"/>
        </w:rPr>
        <w:t xml:space="preserve"> October 13</w:t>
      </w:r>
      <w:r w:rsidRPr="00A24BEC">
        <w:rPr>
          <w:b/>
          <w:u w:val="single"/>
        </w:rPr>
        <w:t>, 20</w:t>
      </w:r>
      <w:r w:rsidR="00A4032A">
        <w:rPr>
          <w:b/>
          <w:u w:val="single"/>
        </w:rPr>
        <w:t>2</w:t>
      </w:r>
      <w:r w:rsidR="00A33D19">
        <w:rPr>
          <w:b/>
          <w:u w:val="single"/>
        </w:rPr>
        <w:t>1</w:t>
      </w:r>
      <w:r w:rsidRPr="008B4C1C">
        <w:rPr>
          <w:b/>
        </w:rPr>
        <w:t>. No partial reimbursement requests will be accepted.</w:t>
      </w:r>
    </w:p>
    <w:p w14:paraId="09904890" w14:textId="77777777" w:rsidR="004604ED" w:rsidRPr="008B4C1C" w:rsidRDefault="004604ED" w:rsidP="00A33D19">
      <w:pPr>
        <w:pStyle w:val="ListParagraph"/>
        <w:spacing w:line="240" w:lineRule="auto"/>
        <w:rPr>
          <w:b/>
        </w:rPr>
      </w:pPr>
    </w:p>
    <w:p w14:paraId="7F3C6632" w14:textId="77777777" w:rsidR="00B03C1E" w:rsidRPr="004604ED" w:rsidRDefault="000716D8" w:rsidP="00A33D19">
      <w:pPr>
        <w:pStyle w:val="ListParagraph"/>
        <w:numPr>
          <w:ilvl w:val="0"/>
          <w:numId w:val="12"/>
        </w:numPr>
        <w:spacing w:line="240" w:lineRule="auto"/>
        <w:rPr>
          <w:b/>
        </w:rPr>
      </w:pPr>
      <w:r>
        <w:t xml:space="preserve">Once you receive </w:t>
      </w:r>
      <w:r w:rsidR="000B72F7">
        <w:t xml:space="preserve">an </w:t>
      </w:r>
      <w:r>
        <w:t>email notification that your application has been</w:t>
      </w:r>
      <w:r w:rsidR="000B72F7">
        <w:t xml:space="preserve"> approved</w:t>
      </w:r>
      <w:r>
        <w:t>, complete you</w:t>
      </w:r>
      <w:r w:rsidR="000B72F7">
        <w:t>r</w:t>
      </w:r>
      <w:r w:rsidR="004604ED">
        <w:t xml:space="preserve"> export event/</w:t>
      </w:r>
      <w:r>
        <w:t>activity as planned in accordance with your project budget.</w:t>
      </w:r>
      <w:r w:rsidR="00AD10FF">
        <w:t xml:space="preserve"> </w:t>
      </w:r>
    </w:p>
    <w:p w14:paraId="4B297A9C" w14:textId="77777777" w:rsidR="004604ED" w:rsidRPr="004604ED" w:rsidRDefault="004604ED" w:rsidP="00A33D19">
      <w:pPr>
        <w:spacing w:line="240" w:lineRule="auto"/>
        <w:ind w:left="0"/>
        <w:rPr>
          <w:b/>
        </w:rPr>
      </w:pPr>
    </w:p>
    <w:p w14:paraId="115182A0" w14:textId="6AF7A356" w:rsidR="00B03C1E" w:rsidRPr="00B03C1E" w:rsidRDefault="004604ED" w:rsidP="00A33D19">
      <w:pPr>
        <w:pStyle w:val="ListParagraph"/>
        <w:numPr>
          <w:ilvl w:val="0"/>
          <w:numId w:val="12"/>
        </w:numPr>
        <w:spacing w:line="240" w:lineRule="auto"/>
        <w:rPr>
          <w:b/>
        </w:rPr>
      </w:pPr>
      <w:r>
        <w:t>When your event/</w:t>
      </w:r>
      <w:r w:rsidR="000716D8">
        <w:t xml:space="preserve">activity has been completed, </w:t>
      </w:r>
      <w:r w:rsidR="008C236D">
        <w:t xml:space="preserve">then </w:t>
      </w:r>
      <w:r w:rsidR="000716D8">
        <w:t>submit the following:</w:t>
      </w:r>
    </w:p>
    <w:p w14:paraId="7F0CE054" w14:textId="77777777" w:rsidR="00B03C1E" w:rsidRPr="00B03C1E" w:rsidRDefault="00B03C1E" w:rsidP="00A33D19">
      <w:pPr>
        <w:pStyle w:val="ListParagraph"/>
        <w:numPr>
          <w:ilvl w:val="1"/>
          <w:numId w:val="12"/>
        </w:numPr>
        <w:spacing w:before="240" w:line="240" w:lineRule="auto"/>
        <w:contextualSpacing w:val="0"/>
        <w:rPr>
          <w:b/>
        </w:rPr>
      </w:pPr>
      <w:r w:rsidRPr="00FA067A">
        <w:t>Post-Activity Report/Survey</w:t>
      </w:r>
      <w:r>
        <w:t xml:space="preserve">; </w:t>
      </w:r>
    </w:p>
    <w:p w14:paraId="2C06FD2A" w14:textId="162F7EAF" w:rsidR="00B03C1E" w:rsidRPr="00B03C1E" w:rsidRDefault="00B03C1E" w:rsidP="00A33D19">
      <w:pPr>
        <w:pStyle w:val="ListParagraph"/>
        <w:numPr>
          <w:ilvl w:val="1"/>
          <w:numId w:val="12"/>
        </w:numPr>
        <w:spacing w:line="240" w:lineRule="auto"/>
        <w:rPr>
          <w:b/>
        </w:rPr>
      </w:pPr>
      <w:r>
        <w:t>Receipts documenting</w:t>
      </w:r>
      <w:r w:rsidR="0093618A">
        <w:t xml:space="preserve"> payment of</w:t>
      </w:r>
      <w:r>
        <w:t xml:space="preserve"> all registration and</w:t>
      </w:r>
      <w:r w:rsidR="000716D8">
        <w:t>/or</w:t>
      </w:r>
      <w:r>
        <w:t xml:space="preserve"> service fees and other costs associated with your approved </w:t>
      </w:r>
      <w:r w:rsidR="0093618A">
        <w:t xml:space="preserve">STEP </w:t>
      </w:r>
      <w:r w:rsidR="00EC674A">
        <w:t>FY ‘</w:t>
      </w:r>
      <w:r w:rsidR="00A33D19">
        <w:t>20</w:t>
      </w:r>
      <w:r w:rsidR="0093618A">
        <w:t xml:space="preserve"> fund</w:t>
      </w:r>
      <w:r>
        <w:t xml:space="preserve"> activity</w:t>
      </w:r>
      <w:r w:rsidR="00A948AF">
        <w:t xml:space="preserve"> (i.e., bank statements, check stubs</w:t>
      </w:r>
      <w:r w:rsidR="0004443B">
        <w:t>, invoice with a zero balance</w:t>
      </w:r>
      <w:r w:rsidR="00A948AF">
        <w:t>)</w:t>
      </w:r>
      <w:r>
        <w:t xml:space="preserve"> and;</w:t>
      </w:r>
    </w:p>
    <w:p w14:paraId="232AF778" w14:textId="77777777" w:rsidR="008B4C1C" w:rsidRPr="004604ED" w:rsidRDefault="00B03C1E" w:rsidP="00A33D19">
      <w:pPr>
        <w:pStyle w:val="ListParagraph"/>
        <w:numPr>
          <w:ilvl w:val="1"/>
          <w:numId w:val="12"/>
        </w:numPr>
        <w:spacing w:line="240" w:lineRule="auto"/>
        <w:rPr>
          <w:b/>
        </w:rPr>
      </w:pPr>
      <w:r w:rsidRPr="00FA067A">
        <w:t>STEP Grant Activity Invoice</w:t>
      </w:r>
      <w:r>
        <w:t xml:space="preserve"> to request payment </w:t>
      </w:r>
      <w:r w:rsidR="004604ED">
        <w:t>of your reimbursement from DECD;</w:t>
      </w:r>
    </w:p>
    <w:p w14:paraId="42648DCF" w14:textId="77777777" w:rsidR="004604ED" w:rsidRPr="004604ED" w:rsidRDefault="004604ED" w:rsidP="00A33D19">
      <w:pPr>
        <w:spacing w:line="240" w:lineRule="auto"/>
        <w:ind w:left="0"/>
        <w:rPr>
          <w:b/>
        </w:rPr>
      </w:pPr>
    </w:p>
    <w:p w14:paraId="26A12886" w14:textId="53EDF99A" w:rsidR="00B03C1E" w:rsidRPr="008B4C1C" w:rsidRDefault="00B03C1E" w:rsidP="00A33D19">
      <w:pPr>
        <w:pStyle w:val="ListParagraph"/>
        <w:numPr>
          <w:ilvl w:val="0"/>
          <w:numId w:val="12"/>
        </w:numPr>
        <w:spacing w:line="240" w:lineRule="auto"/>
        <w:rPr>
          <w:b/>
        </w:rPr>
      </w:pPr>
      <w:r>
        <w:t>Requests will be reviewed and process</w:t>
      </w:r>
      <w:r w:rsidR="00B665F4">
        <w:t>ed</w:t>
      </w:r>
      <w:r>
        <w:t xml:space="preserve"> as they are received</w:t>
      </w:r>
      <w:r w:rsidR="004604ED">
        <w:t xml:space="preserve"> on a first-come, first-serve</w:t>
      </w:r>
      <w:r w:rsidR="00BE2E5D">
        <w:t xml:space="preserve"> basis</w:t>
      </w:r>
      <w:r>
        <w:t>. Processing time for the State of C</w:t>
      </w:r>
      <w:r w:rsidR="00BE2E5D">
        <w:t>onnecticut</w:t>
      </w:r>
      <w:r>
        <w:t xml:space="preserve"> payment system can take anywhere from 2-4 weeks.</w:t>
      </w:r>
      <w:r w:rsidR="004604ED">
        <w:t xml:space="preserve"> STEP </w:t>
      </w:r>
      <w:r w:rsidR="00EC674A">
        <w:t>FY ‘</w:t>
      </w:r>
      <w:r w:rsidR="00A33D19">
        <w:t>20</w:t>
      </w:r>
      <w:r w:rsidR="004604ED">
        <w:t xml:space="preserve"> </w:t>
      </w:r>
      <w:r w:rsidR="00B665F4">
        <w:t xml:space="preserve">participants should incorporate this </w:t>
      </w:r>
      <w:r w:rsidR="00192366">
        <w:t>lead-time</w:t>
      </w:r>
      <w:r w:rsidR="00B665F4">
        <w:t xml:space="preserve"> into their internal budgeting </w:t>
      </w:r>
      <w:r w:rsidR="00192366">
        <w:t>processes,</w:t>
      </w:r>
      <w:r w:rsidR="00B665F4">
        <w:t xml:space="preserve"> as DECD will be unable to expedite individual company payments.</w:t>
      </w:r>
    </w:p>
    <w:p w14:paraId="0F9C6CDB" w14:textId="77777777" w:rsidR="00192366" w:rsidRPr="00AD10FF" w:rsidRDefault="00192366" w:rsidP="00A33D19">
      <w:pPr>
        <w:spacing w:line="240" w:lineRule="auto"/>
        <w:ind w:left="0"/>
      </w:pPr>
    </w:p>
    <w:p w14:paraId="7F08CEAB" w14:textId="371BCB7A" w:rsidR="00192366" w:rsidRDefault="00806FC0" w:rsidP="00A33D19">
      <w:pPr>
        <w:spacing w:line="240" w:lineRule="auto"/>
        <w:ind w:left="0"/>
        <w:rPr>
          <w:b/>
          <w:sz w:val="32"/>
          <w:szCs w:val="32"/>
          <w:u w:val="single"/>
        </w:rPr>
      </w:pPr>
      <w:r w:rsidRPr="00605182">
        <w:rPr>
          <w:b/>
          <w:sz w:val="32"/>
          <w:szCs w:val="32"/>
          <w:u w:val="single"/>
        </w:rPr>
        <w:t xml:space="preserve">Section </w:t>
      </w:r>
      <w:r>
        <w:rPr>
          <w:b/>
          <w:sz w:val="32"/>
          <w:szCs w:val="32"/>
          <w:u w:val="single"/>
        </w:rPr>
        <w:t>V</w:t>
      </w:r>
      <w:r w:rsidRPr="00605182">
        <w:rPr>
          <w:b/>
          <w:sz w:val="32"/>
          <w:szCs w:val="32"/>
          <w:u w:val="single"/>
        </w:rPr>
        <w:t xml:space="preserve"> – </w:t>
      </w:r>
      <w:r>
        <w:rPr>
          <w:b/>
          <w:sz w:val="32"/>
          <w:szCs w:val="32"/>
          <w:u w:val="single"/>
        </w:rPr>
        <w:t>Contact</w:t>
      </w:r>
      <w:r>
        <w:rPr>
          <w:b/>
          <w:sz w:val="32"/>
          <w:szCs w:val="32"/>
          <w:u w:val="single"/>
        </w:rPr>
        <w:tab/>
      </w:r>
      <w:r>
        <w:rPr>
          <w:b/>
          <w:sz w:val="32"/>
          <w:szCs w:val="32"/>
          <w:u w:val="single"/>
        </w:rPr>
        <w:tab/>
      </w:r>
      <w:r>
        <w:rPr>
          <w:b/>
          <w:sz w:val="32"/>
          <w:szCs w:val="32"/>
          <w:u w:val="single"/>
        </w:rPr>
        <w:tab/>
      </w:r>
      <w:r w:rsidRPr="00605182">
        <w:rPr>
          <w:b/>
          <w:sz w:val="32"/>
          <w:szCs w:val="32"/>
          <w:u w:val="single"/>
        </w:rPr>
        <w:tab/>
      </w:r>
    </w:p>
    <w:p w14:paraId="0B337F4C" w14:textId="08F22CA6" w:rsidR="00A33D19" w:rsidRDefault="00A5780C" w:rsidP="00A5780C">
      <w:pPr>
        <w:spacing w:after="160" w:line="259" w:lineRule="auto"/>
        <w:ind w:left="0"/>
      </w:pPr>
      <w:r w:rsidRPr="00714941">
        <w:t>To begin an application and review program guidelines, visit </w:t>
      </w:r>
      <w:hyperlink r:id="rId19" w:tgtFrame="_blank" w:history="1">
        <w:r>
          <w:rPr>
            <w:rStyle w:val="Hyperlink"/>
            <w:b/>
            <w:bCs/>
          </w:rPr>
          <w:t>portal.ct.gov/DECD/CTSTEP</w:t>
        </w:r>
      </w:hyperlink>
      <w:r w:rsidR="00356B6C">
        <w:t>,</w:t>
      </w:r>
      <w:r>
        <w:t xml:space="preserve"> or</w:t>
      </w:r>
      <w:r w:rsidR="00356B6C">
        <w:t xml:space="preserve"> please contact</w:t>
      </w:r>
      <w:r w:rsidR="00A33D19">
        <w:t>:</w:t>
      </w:r>
    </w:p>
    <w:p w14:paraId="49F6AF97" w14:textId="77777777" w:rsidR="00A33D19" w:rsidRDefault="00A33D19" w:rsidP="00A33D19">
      <w:pPr>
        <w:spacing w:line="240" w:lineRule="auto"/>
        <w:ind w:left="0"/>
      </w:pPr>
    </w:p>
    <w:p w14:paraId="761DC48C" w14:textId="54E21806" w:rsidR="00A33D19" w:rsidRDefault="00A33D19" w:rsidP="00A33D19">
      <w:pPr>
        <w:spacing w:line="240" w:lineRule="auto"/>
        <w:ind w:left="0"/>
      </w:pPr>
      <w:r>
        <w:t xml:space="preserve">Laura Jaworski at 860-500-2368 or </w:t>
      </w:r>
      <w:hyperlink r:id="rId20" w:history="1">
        <w:r w:rsidRPr="0009716B">
          <w:rPr>
            <w:rStyle w:val="Hyperlink"/>
          </w:rPr>
          <w:t>laura.jaworski@ct.gov</w:t>
        </w:r>
      </w:hyperlink>
    </w:p>
    <w:p w14:paraId="22FE0A0B" w14:textId="7646178D" w:rsidR="00321092" w:rsidRDefault="00D22967" w:rsidP="00A33D19">
      <w:pPr>
        <w:spacing w:line="240" w:lineRule="auto"/>
        <w:ind w:left="0"/>
      </w:pPr>
      <w:r>
        <w:t>Aaron Knight at 860-</w:t>
      </w:r>
      <w:r w:rsidR="00CC3F23">
        <w:t>500</w:t>
      </w:r>
      <w:r>
        <w:t>-</w:t>
      </w:r>
      <w:r w:rsidR="00CC3F23">
        <w:t>23</w:t>
      </w:r>
      <w:r>
        <w:t>59 or</w:t>
      </w:r>
      <w:r w:rsidR="00A33D19">
        <w:t xml:space="preserve"> </w:t>
      </w:r>
      <w:hyperlink r:id="rId21" w:history="1">
        <w:r w:rsidR="00A33D19" w:rsidRPr="0009716B">
          <w:rPr>
            <w:rStyle w:val="Hyperlink"/>
          </w:rPr>
          <w:t>aaron.knight@ct.gov</w:t>
        </w:r>
      </w:hyperlink>
    </w:p>
    <w:p w14:paraId="70221193" w14:textId="77777777" w:rsidR="00321092" w:rsidRPr="00321092" w:rsidRDefault="00321092" w:rsidP="00321092">
      <w:pPr>
        <w:spacing w:line="240" w:lineRule="auto"/>
        <w:ind w:left="0"/>
        <w:jc w:val="center"/>
        <w:rPr>
          <w:b/>
          <w:sz w:val="32"/>
          <w:szCs w:val="32"/>
          <w:u w:val="single"/>
        </w:rPr>
      </w:pPr>
    </w:p>
    <w:sectPr w:rsidR="00321092" w:rsidRPr="00321092" w:rsidSect="00A24BEC">
      <w:headerReference w:type="default" r:id="rId22"/>
      <w:footerReference w:type="default" r:id="rId23"/>
      <w:pgSz w:w="12240" w:h="15840"/>
      <w:pgMar w:top="720" w:right="720" w:bottom="576"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night, Aaron" w:date="2020-09-29T09:25:00Z" w:initials="KA">
    <w:p w14:paraId="6E73A6A8" w14:textId="77777777" w:rsidR="001B6C5D" w:rsidRDefault="001B6C5D">
      <w:pPr>
        <w:pStyle w:val="CommentText"/>
      </w:pPr>
      <w:r>
        <w:rPr>
          <w:rStyle w:val="CommentReference"/>
        </w:rPr>
        <w:annotationRef/>
      </w:r>
      <w:r>
        <w:t>Links need to be updated after the other documents are hosted on the State Website. Then a you need to export a pdf of the program guidelines and load them to be hosted on the State Website to.</w:t>
      </w:r>
    </w:p>
    <w:p w14:paraId="4D5B4C37" w14:textId="022F5F9C" w:rsidR="001B6C5D" w:rsidRDefault="001B6C5D">
      <w:pPr>
        <w:pStyle w:val="CommentText"/>
      </w:pP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5B4C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B4C37" w16cid:durableId="231D7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FD478" w14:textId="77777777" w:rsidR="00662753" w:rsidRDefault="00662753" w:rsidP="00926A99">
      <w:pPr>
        <w:spacing w:line="240" w:lineRule="auto"/>
      </w:pPr>
      <w:r>
        <w:separator/>
      </w:r>
    </w:p>
  </w:endnote>
  <w:endnote w:type="continuationSeparator" w:id="0">
    <w:p w14:paraId="59F78E6D" w14:textId="77777777" w:rsidR="00662753" w:rsidRDefault="00662753" w:rsidP="00926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5870"/>
      <w:docPartObj>
        <w:docPartGallery w:val="Page Numbers (Bottom of Page)"/>
        <w:docPartUnique/>
      </w:docPartObj>
    </w:sdtPr>
    <w:sdtEndPr/>
    <w:sdtContent>
      <w:sdt>
        <w:sdtPr>
          <w:id w:val="565050523"/>
          <w:docPartObj>
            <w:docPartGallery w:val="Page Numbers (Top of Page)"/>
            <w:docPartUnique/>
          </w:docPartObj>
        </w:sdtPr>
        <w:sdtEndPr/>
        <w:sdtContent>
          <w:p w14:paraId="163C92F4" w14:textId="4B0C4863" w:rsidR="00AA2E89" w:rsidRDefault="00AA2E89">
            <w:pPr>
              <w:pStyle w:val="Footer"/>
              <w:jc w:val="right"/>
            </w:pPr>
            <w:r>
              <w:t xml:space="preserve">Page </w:t>
            </w:r>
            <w:r w:rsidR="0011741C">
              <w:rPr>
                <w:b/>
                <w:sz w:val="24"/>
                <w:szCs w:val="24"/>
              </w:rPr>
              <w:fldChar w:fldCharType="begin"/>
            </w:r>
            <w:r>
              <w:rPr>
                <w:b/>
              </w:rPr>
              <w:instrText xml:space="preserve"> PAGE </w:instrText>
            </w:r>
            <w:r w:rsidR="0011741C">
              <w:rPr>
                <w:b/>
                <w:sz w:val="24"/>
                <w:szCs w:val="24"/>
              </w:rPr>
              <w:fldChar w:fldCharType="separate"/>
            </w:r>
            <w:r w:rsidR="00A5532D">
              <w:rPr>
                <w:b/>
                <w:noProof/>
              </w:rPr>
              <w:t>6</w:t>
            </w:r>
            <w:r w:rsidR="0011741C">
              <w:rPr>
                <w:b/>
                <w:sz w:val="24"/>
                <w:szCs w:val="24"/>
              </w:rPr>
              <w:fldChar w:fldCharType="end"/>
            </w:r>
            <w:r>
              <w:t xml:space="preserve"> of </w:t>
            </w:r>
            <w:r w:rsidR="0011741C">
              <w:rPr>
                <w:b/>
                <w:sz w:val="24"/>
                <w:szCs w:val="24"/>
              </w:rPr>
              <w:fldChar w:fldCharType="begin"/>
            </w:r>
            <w:r>
              <w:rPr>
                <w:b/>
              </w:rPr>
              <w:instrText xml:space="preserve"> NUMPAGES  </w:instrText>
            </w:r>
            <w:r w:rsidR="0011741C">
              <w:rPr>
                <w:b/>
                <w:sz w:val="24"/>
                <w:szCs w:val="24"/>
              </w:rPr>
              <w:fldChar w:fldCharType="separate"/>
            </w:r>
            <w:r w:rsidR="00A5532D">
              <w:rPr>
                <w:b/>
                <w:noProof/>
              </w:rPr>
              <w:t>6</w:t>
            </w:r>
            <w:r w:rsidR="0011741C">
              <w:rPr>
                <w:b/>
                <w:sz w:val="24"/>
                <w:szCs w:val="24"/>
              </w:rPr>
              <w:fldChar w:fldCharType="end"/>
            </w:r>
          </w:p>
        </w:sdtContent>
      </w:sdt>
    </w:sdtContent>
  </w:sdt>
  <w:p w14:paraId="2CDE4ECB" w14:textId="77777777" w:rsidR="00AA2E89" w:rsidRDefault="00AA2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5CE2" w14:textId="77777777" w:rsidR="00662753" w:rsidRDefault="00662753" w:rsidP="00926A99">
      <w:pPr>
        <w:spacing w:line="240" w:lineRule="auto"/>
      </w:pPr>
      <w:r>
        <w:separator/>
      </w:r>
    </w:p>
  </w:footnote>
  <w:footnote w:type="continuationSeparator" w:id="0">
    <w:p w14:paraId="11F66809" w14:textId="77777777" w:rsidR="00662753" w:rsidRDefault="00662753" w:rsidP="00926A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02B9" w14:textId="5099BB36" w:rsidR="00AA2E89" w:rsidRDefault="003F06C1" w:rsidP="00A4032A">
    <w:pPr>
      <w:pStyle w:val="Header"/>
      <w:jc w:val="right"/>
    </w:pPr>
    <w:r>
      <w:t>(Updated</w:t>
    </w:r>
    <w:r w:rsidR="00243D4A">
      <w:t xml:space="preserve"> </w:t>
    </w:r>
    <w:r w:rsidR="001F11CD">
      <w:t>0</w:t>
    </w:r>
    <w:r w:rsidR="009A73A1">
      <w:t>9</w:t>
    </w:r>
    <w:r w:rsidR="001F11CD">
      <w:t>/</w:t>
    </w:r>
    <w:r w:rsidR="008C236D">
      <w:t>28</w:t>
    </w:r>
    <w:r w:rsidR="00321092">
      <w:t>/2020</w:t>
    </w:r>
    <w:r w:rsidR="00AA2E8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F43"/>
    <w:multiLevelType w:val="hybridMultilevel"/>
    <w:tmpl w:val="F46A0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B6366"/>
    <w:multiLevelType w:val="hybridMultilevel"/>
    <w:tmpl w:val="39BE96CA"/>
    <w:lvl w:ilvl="0" w:tplc="5830A4CC">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C4322EA2">
      <w:start w:val="1"/>
      <w:numFmt w:val="decimal"/>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75067"/>
    <w:multiLevelType w:val="hybridMultilevel"/>
    <w:tmpl w:val="5A46A664"/>
    <w:lvl w:ilvl="0" w:tplc="F432E6FA">
      <w:start w:val="1"/>
      <w:numFmt w:val="decimal"/>
      <w:lvlText w:val="%1."/>
      <w:lvlJc w:val="left"/>
      <w:pPr>
        <w:ind w:left="720" w:hanging="360"/>
      </w:pPr>
      <w:rPr>
        <w:rFonts w:asciiTheme="minorHAnsi" w:eastAsiaTheme="minorHAnsi" w:hAnsiTheme="minorHAnsi" w:cstheme="minorBidi"/>
      </w:rPr>
    </w:lvl>
    <w:lvl w:ilvl="1" w:tplc="C0366AEA">
      <w:start w:val="1"/>
      <w:numFmt w:val="decimal"/>
      <w:lvlText w:val="%2."/>
      <w:lvlJc w:val="left"/>
      <w:pPr>
        <w:ind w:left="14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820D4"/>
    <w:multiLevelType w:val="hybridMultilevel"/>
    <w:tmpl w:val="4F362B1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E16C36"/>
    <w:multiLevelType w:val="hybridMultilevel"/>
    <w:tmpl w:val="3CD046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F2198E"/>
    <w:multiLevelType w:val="hybridMultilevel"/>
    <w:tmpl w:val="689A5292"/>
    <w:lvl w:ilvl="0" w:tplc="50BA5028">
      <w:start w:val="505"/>
      <w:numFmt w:val="bullet"/>
      <w:lvlText w:val="-"/>
      <w:lvlJc w:val="left"/>
      <w:pPr>
        <w:ind w:left="780" w:hanging="360"/>
      </w:pPr>
      <w:rPr>
        <w:rFonts w:ascii="Calibri" w:eastAsiaTheme="minorHAnsi" w:hAnsi="Calibri" w:cstheme="minorBidi" w:hint="default"/>
        <w:i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80524D6"/>
    <w:multiLevelType w:val="hybridMultilevel"/>
    <w:tmpl w:val="B518E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B00C5"/>
    <w:multiLevelType w:val="hybridMultilevel"/>
    <w:tmpl w:val="6A9668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F22DB1"/>
    <w:multiLevelType w:val="hybridMultilevel"/>
    <w:tmpl w:val="415CE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881945"/>
    <w:multiLevelType w:val="hybridMultilevel"/>
    <w:tmpl w:val="DBBC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96268"/>
    <w:multiLevelType w:val="hybridMultilevel"/>
    <w:tmpl w:val="CDA01546"/>
    <w:lvl w:ilvl="0" w:tplc="1D42A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34360E"/>
    <w:multiLevelType w:val="hybridMultilevel"/>
    <w:tmpl w:val="FF1A29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666228"/>
    <w:multiLevelType w:val="hybridMultilevel"/>
    <w:tmpl w:val="A802D29C"/>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15:restartNumberingAfterBreak="0">
    <w:nsid w:val="282141A5"/>
    <w:multiLevelType w:val="hybridMultilevel"/>
    <w:tmpl w:val="143A3F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1D6963"/>
    <w:multiLevelType w:val="hybridMultilevel"/>
    <w:tmpl w:val="74C0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14114"/>
    <w:multiLevelType w:val="hybridMultilevel"/>
    <w:tmpl w:val="7E10A3B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AF6B86"/>
    <w:multiLevelType w:val="hybridMultilevel"/>
    <w:tmpl w:val="98F4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43851"/>
    <w:multiLevelType w:val="hybridMultilevel"/>
    <w:tmpl w:val="6B1C8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B35A64"/>
    <w:multiLevelType w:val="hybridMultilevel"/>
    <w:tmpl w:val="3170D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15BBA"/>
    <w:multiLevelType w:val="hybridMultilevel"/>
    <w:tmpl w:val="E2EE7D2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E3030A"/>
    <w:multiLevelType w:val="hybridMultilevel"/>
    <w:tmpl w:val="D79638D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FD2E50"/>
    <w:multiLevelType w:val="hybridMultilevel"/>
    <w:tmpl w:val="D97C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2309B"/>
    <w:multiLevelType w:val="hybridMultilevel"/>
    <w:tmpl w:val="CE88F308"/>
    <w:lvl w:ilvl="0" w:tplc="B426BE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EF55FA"/>
    <w:multiLevelType w:val="hybridMultilevel"/>
    <w:tmpl w:val="FB14FC54"/>
    <w:lvl w:ilvl="0" w:tplc="5E06A0F8">
      <w:start w:val="1"/>
      <w:numFmt w:val="lowerLetter"/>
      <w:lvlText w:val="%1."/>
      <w:lvlJc w:val="left"/>
      <w:pPr>
        <w:ind w:left="1080" w:hanging="360"/>
      </w:pPr>
      <w:rPr>
        <w:rFonts w:ascii="Calibri" w:eastAsiaTheme="minorHAnsi" w:hAnsi="Calibri" w:cs="Calibri"/>
      </w:rPr>
    </w:lvl>
    <w:lvl w:ilvl="1" w:tplc="B9D4AA32">
      <w:start w:val="1"/>
      <w:numFmt w:val="lowerRoman"/>
      <w:lvlText w:val="%2."/>
      <w:lvlJc w:val="left"/>
      <w:pPr>
        <w:ind w:left="1800" w:hanging="360"/>
      </w:pPr>
      <w:rPr>
        <w:rFonts w:ascii="Calibri" w:eastAsiaTheme="minorHAnsi" w:hAnsi="Calibri" w:cs="Calibr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B719B1"/>
    <w:multiLevelType w:val="hybridMultilevel"/>
    <w:tmpl w:val="94E0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4018C"/>
    <w:multiLevelType w:val="hybridMultilevel"/>
    <w:tmpl w:val="0770B4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772CAD"/>
    <w:multiLevelType w:val="hybridMultilevel"/>
    <w:tmpl w:val="96E8E19C"/>
    <w:lvl w:ilvl="0" w:tplc="01A42C36">
      <w:start w:val="505"/>
      <w:numFmt w:val="bullet"/>
      <w:lvlText w:val="-"/>
      <w:lvlJc w:val="left"/>
      <w:pPr>
        <w:ind w:left="1140" w:hanging="360"/>
      </w:pPr>
      <w:rPr>
        <w:rFonts w:ascii="Calibri" w:eastAsiaTheme="minorHAnsi" w:hAnsi="Calibri" w:cstheme="minorBidi" w:hint="default"/>
        <w:i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6AF91C9D"/>
    <w:multiLevelType w:val="hybridMultilevel"/>
    <w:tmpl w:val="C812D1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8070E"/>
    <w:multiLevelType w:val="hybridMultilevel"/>
    <w:tmpl w:val="97C03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953356"/>
    <w:multiLevelType w:val="hybridMultilevel"/>
    <w:tmpl w:val="4866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16D2E"/>
    <w:multiLevelType w:val="hybridMultilevel"/>
    <w:tmpl w:val="30768F0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C4322EA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E4656F"/>
    <w:multiLevelType w:val="hybridMultilevel"/>
    <w:tmpl w:val="345C1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E44515"/>
    <w:multiLevelType w:val="hybridMultilevel"/>
    <w:tmpl w:val="BB48631A"/>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BE6678A"/>
    <w:multiLevelType w:val="hybridMultilevel"/>
    <w:tmpl w:val="BA90D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5C25E8"/>
    <w:multiLevelType w:val="hybridMultilevel"/>
    <w:tmpl w:val="00CA9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7"/>
  </w:num>
  <w:num w:numId="4">
    <w:abstractNumId w:val="0"/>
  </w:num>
  <w:num w:numId="5">
    <w:abstractNumId w:val="19"/>
  </w:num>
  <w:num w:numId="6">
    <w:abstractNumId w:val="1"/>
  </w:num>
  <w:num w:numId="7">
    <w:abstractNumId w:val="2"/>
  </w:num>
  <w:num w:numId="8">
    <w:abstractNumId w:val="21"/>
  </w:num>
  <w:num w:numId="9">
    <w:abstractNumId w:val="33"/>
  </w:num>
  <w:num w:numId="10">
    <w:abstractNumId w:val="8"/>
  </w:num>
  <w:num w:numId="11">
    <w:abstractNumId w:val="28"/>
  </w:num>
  <w:num w:numId="12">
    <w:abstractNumId w:val="9"/>
  </w:num>
  <w:num w:numId="13">
    <w:abstractNumId w:val="29"/>
  </w:num>
  <w:num w:numId="14">
    <w:abstractNumId w:val="17"/>
  </w:num>
  <w:num w:numId="15">
    <w:abstractNumId w:val="24"/>
  </w:num>
  <w:num w:numId="16">
    <w:abstractNumId w:val="12"/>
  </w:num>
  <w:num w:numId="17">
    <w:abstractNumId w:val="22"/>
  </w:num>
  <w:num w:numId="18">
    <w:abstractNumId w:val="20"/>
  </w:num>
  <w:num w:numId="19">
    <w:abstractNumId w:val="5"/>
  </w:num>
  <w:num w:numId="20">
    <w:abstractNumId w:val="26"/>
  </w:num>
  <w:num w:numId="21">
    <w:abstractNumId w:val="15"/>
  </w:num>
  <w:num w:numId="22">
    <w:abstractNumId w:val="16"/>
  </w:num>
  <w:num w:numId="23">
    <w:abstractNumId w:val="14"/>
  </w:num>
  <w:num w:numId="24">
    <w:abstractNumId w:val="4"/>
  </w:num>
  <w:num w:numId="25">
    <w:abstractNumId w:val="30"/>
  </w:num>
  <w:num w:numId="26">
    <w:abstractNumId w:val="34"/>
  </w:num>
  <w:num w:numId="27">
    <w:abstractNumId w:val="27"/>
  </w:num>
  <w:num w:numId="28">
    <w:abstractNumId w:val="23"/>
  </w:num>
  <w:num w:numId="29">
    <w:abstractNumId w:val="10"/>
  </w:num>
  <w:num w:numId="30">
    <w:abstractNumId w:val="13"/>
  </w:num>
  <w:num w:numId="31">
    <w:abstractNumId w:val="32"/>
  </w:num>
  <w:num w:numId="32">
    <w:abstractNumId w:val="3"/>
  </w:num>
  <w:num w:numId="33">
    <w:abstractNumId w:val="11"/>
  </w:num>
  <w:num w:numId="34">
    <w:abstractNumId w:val="18"/>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night, Aaron">
    <w15:presenceInfo w15:providerId="AD" w15:userId="S::Aaron.Knight@ct.gov::ca39f112-cf2b-4caa-b774-042bf1cd8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Mze3NLMwtDAwNzZQ0lEKTi0uzszPAykwqQUAnXjQDywAAAA="/>
  </w:docVars>
  <w:rsids>
    <w:rsidRoot w:val="00C12BDD"/>
    <w:rsid w:val="00002384"/>
    <w:rsid w:val="00002649"/>
    <w:rsid w:val="00003100"/>
    <w:rsid w:val="000165BD"/>
    <w:rsid w:val="0001722A"/>
    <w:rsid w:val="0003092C"/>
    <w:rsid w:val="00043A7A"/>
    <w:rsid w:val="0004443B"/>
    <w:rsid w:val="00047772"/>
    <w:rsid w:val="00055008"/>
    <w:rsid w:val="00063243"/>
    <w:rsid w:val="000716D8"/>
    <w:rsid w:val="0007196E"/>
    <w:rsid w:val="000B72F7"/>
    <w:rsid w:val="000C2186"/>
    <w:rsid w:val="000D3BC9"/>
    <w:rsid w:val="000E5F9C"/>
    <w:rsid w:val="0010066D"/>
    <w:rsid w:val="00101EA6"/>
    <w:rsid w:val="0011741C"/>
    <w:rsid w:val="0012747F"/>
    <w:rsid w:val="001308BB"/>
    <w:rsid w:val="00140542"/>
    <w:rsid w:val="00141C4E"/>
    <w:rsid w:val="0014269F"/>
    <w:rsid w:val="001705BA"/>
    <w:rsid w:val="00170E99"/>
    <w:rsid w:val="00186CE0"/>
    <w:rsid w:val="0019129F"/>
    <w:rsid w:val="00192366"/>
    <w:rsid w:val="0019348D"/>
    <w:rsid w:val="001B6C5D"/>
    <w:rsid w:val="001E72F3"/>
    <w:rsid w:val="001F11CD"/>
    <w:rsid w:val="001F5A29"/>
    <w:rsid w:val="00207732"/>
    <w:rsid w:val="00235B39"/>
    <w:rsid w:val="00243D4A"/>
    <w:rsid w:val="00245E84"/>
    <w:rsid w:val="00257999"/>
    <w:rsid w:val="0028110F"/>
    <w:rsid w:val="00297212"/>
    <w:rsid w:val="002A33E3"/>
    <w:rsid w:val="002B7D7F"/>
    <w:rsid w:val="002C6789"/>
    <w:rsid w:val="002C7395"/>
    <w:rsid w:val="002D04D7"/>
    <w:rsid w:val="002D5754"/>
    <w:rsid w:val="00303CF7"/>
    <w:rsid w:val="00321092"/>
    <w:rsid w:val="0032379E"/>
    <w:rsid w:val="003239AB"/>
    <w:rsid w:val="0035443F"/>
    <w:rsid w:val="00356B6C"/>
    <w:rsid w:val="0036187D"/>
    <w:rsid w:val="003671BD"/>
    <w:rsid w:val="00370230"/>
    <w:rsid w:val="0037193B"/>
    <w:rsid w:val="00374227"/>
    <w:rsid w:val="00384C5E"/>
    <w:rsid w:val="00384E4A"/>
    <w:rsid w:val="003D451B"/>
    <w:rsid w:val="003E7005"/>
    <w:rsid w:val="003F06C1"/>
    <w:rsid w:val="003F39A4"/>
    <w:rsid w:val="00406C81"/>
    <w:rsid w:val="00411D2D"/>
    <w:rsid w:val="004138A7"/>
    <w:rsid w:val="00413BEB"/>
    <w:rsid w:val="004159D5"/>
    <w:rsid w:val="00426600"/>
    <w:rsid w:val="00447DF7"/>
    <w:rsid w:val="00450FEA"/>
    <w:rsid w:val="00451586"/>
    <w:rsid w:val="00454CCC"/>
    <w:rsid w:val="004604ED"/>
    <w:rsid w:val="00467811"/>
    <w:rsid w:val="004C2A11"/>
    <w:rsid w:val="004D1E79"/>
    <w:rsid w:val="004E03AD"/>
    <w:rsid w:val="004E2E04"/>
    <w:rsid w:val="004F1182"/>
    <w:rsid w:val="00516956"/>
    <w:rsid w:val="00521236"/>
    <w:rsid w:val="00524D57"/>
    <w:rsid w:val="0053066F"/>
    <w:rsid w:val="00553468"/>
    <w:rsid w:val="005727EB"/>
    <w:rsid w:val="005C4D3D"/>
    <w:rsid w:val="005C4FC3"/>
    <w:rsid w:val="005C540B"/>
    <w:rsid w:val="005E41A7"/>
    <w:rsid w:val="005F6D47"/>
    <w:rsid w:val="00605182"/>
    <w:rsid w:val="00606747"/>
    <w:rsid w:val="0061168F"/>
    <w:rsid w:val="006202F3"/>
    <w:rsid w:val="00631E2A"/>
    <w:rsid w:val="0063568B"/>
    <w:rsid w:val="0064767B"/>
    <w:rsid w:val="00654943"/>
    <w:rsid w:val="006568A6"/>
    <w:rsid w:val="00662753"/>
    <w:rsid w:val="00664866"/>
    <w:rsid w:val="00664CBF"/>
    <w:rsid w:val="00665074"/>
    <w:rsid w:val="00677A04"/>
    <w:rsid w:val="006821CD"/>
    <w:rsid w:val="0068543F"/>
    <w:rsid w:val="00690673"/>
    <w:rsid w:val="00690BA6"/>
    <w:rsid w:val="006A32BD"/>
    <w:rsid w:val="006A3D7F"/>
    <w:rsid w:val="006D01E5"/>
    <w:rsid w:val="006E7C71"/>
    <w:rsid w:val="006F215A"/>
    <w:rsid w:val="006F4A07"/>
    <w:rsid w:val="006F7986"/>
    <w:rsid w:val="00700826"/>
    <w:rsid w:val="00710BD8"/>
    <w:rsid w:val="0072160E"/>
    <w:rsid w:val="00722819"/>
    <w:rsid w:val="007262F7"/>
    <w:rsid w:val="00737128"/>
    <w:rsid w:val="00743EAF"/>
    <w:rsid w:val="0076111E"/>
    <w:rsid w:val="007717E1"/>
    <w:rsid w:val="0079075F"/>
    <w:rsid w:val="00791504"/>
    <w:rsid w:val="007A39A1"/>
    <w:rsid w:val="007A4200"/>
    <w:rsid w:val="007B3681"/>
    <w:rsid w:val="007C1FCE"/>
    <w:rsid w:val="007E550A"/>
    <w:rsid w:val="007F04C8"/>
    <w:rsid w:val="00805956"/>
    <w:rsid w:val="00806FC0"/>
    <w:rsid w:val="00813965"/>
    <w:rsid w:val="008431D7"/>
    <w:rsid w:val="00855371"/>
    <w:rsid w:val="008574F9"/>
    <w:rsid w:val="00857612"/>
    <w:rsid w:val="00867FEA"/>
    <w:rsid w:val="008770D0"/>
    <w:rsid w:val="008A11AB"/>
    <w:rsid w:val="008A7DDD"/>
    <w:rsid w:val="008B1051"/>
    <w:rsid w:val="008B1A38"/>
    <w:rsid w:val="008B4C1C"/>
    <w:rsid w:val="008C236D"/>
    <w:rsid w:val="008E10F4"/>
    <w:rsid w:val="008E4281"/>
    <w:rsid w:val="009174E3"/>
    <w:rsid w:val="009242EF"/>
    <w:rsid w:val="00926A99"/>
    <w:rsid w:val="00932CC9"/>
    <w:rsid w:val="00933502"/>
    <w:rsid w:val="0093618A"/>
    <w:rsid w:val="009435D2"/>
    <w:rsid w:val="00950197"/>
    <w:rsid w:val="00952137"/>
    <w:rsid w:val="00991C9C"/>
    <w:rsid w:val="009A03C8"/>
    <w:rsid w:val="009A68B5"/>
    <w:rsid w:val="009A73A1"/>
    <w:rsid w:val="009B3FA0"/>
    <w:rsid w:val="009C3850"/>
    <w:rsid w:val="009C6EB6"/>
    <w:rsid w:val="009E12FF"/>
    <w:rsid w:val="009E5B96"/>
    <w:rsid w:val="009F4670"/>
    <w:rsid w:val="00A05602"/>
    <w:rsid w:val="00A15A52"/>
    <w:rsid w:val="00A24BEC"/>
    <w:rsid w:val="00A300EB"/>
    <w:rsid w:val="00A33D19"/>
    <w:rsid w:val="00A345F4"/>
    <w:rsid w:val="00A3619D"/>
    <w:rsid w:val="00A4032A"/>
    <w:rsid w:val="00A549E3"/>
    <w:rsid w:val="00A5532D"/>
    <w:rsid w:val="00A5780C"/>
    <w:rsid w:val="00A65C0C"/>
    <w:rsid w:val="00A67451"/>
    <w:rsid w:val="00A72D47"/>
    <w:rsid w:val="00A73830"/>
    <w:rsid w:val="00A75717"/>
    <w:rsid w:val="00A811C2"/>
    <w:rsid w:val="00A948AF"/>
    <w:rsid w:val="00A94A3F"/>
    <w:rsid w:val="00A9798D"/>
    <w:rsid w:val="00AA2E89"/>
    <w:rsid w:val="00AA5559"/>
    <w:rsid w:val="00AB76A6"/>
    <w:rsid w:val="00AB7950"/>
    <w:rsid w:val="00AD10FF"/>
    <w:rsid w:val="00AD2E1E"/>
    <w:rsid w:val="00B001E3"/>
    <w:rsid w:val="00B03C1E"/>
    <w:rsid w:val="00B122D2"/>
    <w:rsid w:val="00B17001"/>
    <w:rsid w:val="00B2278D"/>
    <w:rsid w:val="00B24047"/>
    <w:rsid w:val="00B30F12"/>
    <w:rsid w:val="00B4349A"/>
    <w:rsid w:val="00B61F6A"/>
    <w:rsid w:val="00B665F4"/>
    <w:rsid w:val="00B816D9"/>
    <w:rsid w:val="00B953FA"/>
    <w:rsid w:val="00BC7C5B"/>
    <w:rsid w:val="00BD001B"/>
    <w:rsid w:val="00BD4BEE"/>
    <w:rsid w:val="00BE2E5D"/>
    <w:rsid w:val="00BF3AC9"/>
    <w:rsid w:val="00BF4068"/>
    <w:rsid w:val="00C03F8C"/>
    <w:rsid w:val="00C068B0"/>
    <w:rsid w:val="00C12BDD"/>
    <w:rsid w:val="00C165B6"/>
    <w:rsid w:val="00C17B33"/>
    <w:rsid w:val="00C2120F"/>
    <w:rsid w:val="00C42550"/>
    <w:rsid w:val="00C52EC6"/>
    <w:rsid w:val="00C71BFB"/>
    <w:rsid w:val="00C72EDB"/>
    <w:rsid w:val="00C75651"/>
    <w:rsid w:val="00C94183"/>
    <w:rsid w:val="00CA5AE9"/>
    <w:rsid w:val="00CC3F23"/>
    <w:rsid w:val="00CE6E32"/>
    <w:rsid w:val="00D07136"/>
    <w:rsid w:val="00D22967"/>
    <w:rsid w:val="00D52C14"/>
    <w:rsid w:val="00D611E1"/>
    <w:rsid w:val="00D618D9"/>
    <w:rsid w:val="00D63B1C"/>
    <w:rsid w:val="00D85610"/>
    <w:rsid w:val="00DB0CF6"/>
    <w:rsid w:val="00DB2ABD"/>
    <w:rsid w:val="00E22025"/>
    <w:rsid w:val="00E27493"/>
    <w:rsid w:val="00E313C9"/>
    <w:rsid w:val="00E52AB2"/>
    <w:rsid w:val="00E84ADF"/>
    <w:rsid w:val="00E94CBA"/>
    <w:rsid w:val="00EA2FBD"/>
    <w:rsid w:val="00EB43EA"/>
    <w:rsid w:val="00EB73A0"/>
    <w:rsid w:val="00EC674A"/>
    <w:rsid w:val="00ED566A"/>
    <w:rsid w:val="00F01DDC"/>
    <w:rsid w:val="00F16197"/>
    <w:rsid w:val="00F30AA2"/>
    <w:rsid w:val="00F408E6"/>
    <w:rsid w:val="00F620BD"/>
    <w:rsid w:val="00F6548F"/>
    <w:rsid w:val="00F67A66"/>
    <w:rsid w:val="00F72E4D"/>
    <w:rsid w:val="00F91796"/>
    <w:rsid w:val="00F928C4"/>
    <w:rsid w:val="00F96A96"/>
    <w:rsid w:val="00FA067A"/>
    <w:rsid w:val="00FE46DE"/>
    <w:rsid w:val="00FE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78422"/>
  <w15:docId w15:val="{B1D7A3BE-AF73-473F-B7EC-B31849D2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BDD"/>
    <w:pPr>
      <w:ind w:left="720"/>
      <w:contextualSpacing/>
    </w:pPr>
  </w:style>
  <w:style w:type="paragraph" w:styleId="BalloonText">
    <w:name w:val="Balloon Text"/>
    <w:basedOn w:val="Normal"/>
    <w:link w:val="BalloonTextChar"/>
    <w:uiPriority w:val="99"/>
    <w:semiHidden/>
    <w:unhideWhenUsed/>
    <w:rsid w:val="00450F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FEA"/>
    <w:rPr>
      <w:rFonts w:ascii="Tahoma" w:hAnsi="Tahoma" w:cs="Tahoma"/>
      <w:sz w:val="16"/>
      <w:szCs w:val="16"/>
    </w:rPr>
  </w:style>
  <w:style w:type="paragraph" w:styleId="Header">
    <w:name w:val="header"/>
    <w:basedOn w:val="Normal"/>
    <w:link w:val="HeaderChar"/>
    <w:uiPriority w:val="99"/>
    <w:unhideWhenUsed/>
    <w:rsid w:val="00926A99"/>
    <w:pPr>
      <w:tabs>
        <w:tab w:val="center" w:pos="4680"/>
        <w:tab w:val="right" w:pos="9360"/>
      </w:tabs>
      <w:spacing w:line="240" w:lineRule="auto"/>
    </w:pPr>
  </w:style>
  <w:style w:type="character" w:customStyle="1" w:styleId="HeaderChar">
    <w:name w:val="Header Char"/>
    <w:basedOn w:val="DefaultParagraphFont"/>
    <w:link w:val="Header"/>
    <w:uiPriority w:val="99"/>
    <w:rsid w:val="00926A99"/>
  </w:style>
  <w:style w:type="paragraph" w:styleId="Footer">
    <w:name w:val="footer"/>
    <w:basedOn w:val="Normal"/>
    <w:link w:val="FooterChar"/>
    <w:uiPriority w:val="99"/>
    <w:unhideWhenUsed/>
    <w:rsid w:val="00926A99"/>
    <w:pPr>
      <w:tabs>
        <w:tab w:val="center" w:pos="4680"/>
        <w:tab w:val="right" w:pos="9360"/>
      </w:tabs>
      <w:spacing w:line="240" w:lineRule="auto"/>
    </w:pPr>
  </w:style>
  <w:style w:type="character" w:customStyle="1" w:styleId="FooterChar">
    <w:name w:val="Footer Char"/>
    <w:basedOn w:val="DefaultParagraphFont"/>
    <w:link w:val="Footer"/>
    <w:uiPriority w:val="99"/>
    <w:rsid w:val="00926A99"/>
  </w:style>
  <w:style w:type="character" w:styleId="Hyperlink">
    <w:name w:val="Hyperlink"/>
    <w:basedOn w:val="DefaultParagraphFont"/>
    <w:uiPriority w:val="99"/>
    <w:unhideWhenUsed/>
    <w:rsid w:val="00E94CBA"/>
    <w:rPr>
      <w:color w:val="0000FF" w:themeColor="hyperlink"/>
      <w:u w:val="single"/>
    </w:rPr>
  </w:style>
  <w:style w:type="paragraph" w:customStyle="1" w:styleId="Default">
    <w:name w:val="Default"/>
    <w:rsid w:val="009F4670"/>
    <w:pPr>
      <w:autoSpaceDE w:val="0"/>
      <w:autoSpaceDN w:val="0"/>
      <w:adjustRightInd w:val="0"/>
      <w:spacing w:line="240" w:lineRule="auto"/>
      <w:ind w:left="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3243"/>
    <w:rPr>
      <w:color w:val="800080" w:themeColor="followedHyperlink"/>
      <w:u w:val="single"/>
    </w:rPr>
  </w:style>
  <w:style w:type="paragraph" w:styleId="Title">
    <w:name w:val="Title"/>
    <w:basedOn w:val="Normal"/>
    <w:link w:val="TitleChar"/>
    <w:uiPriority w:val="99"/>
    <w:qFormat/>
    <w:rsid w:val="00384C5E"/>
    <w:pPr>
      <w:overflowPunct w:val="0"/>
      <w:autoSpaceDE w:val="0"/>
      <w:autoSpaceDN w:val="0"/>
      <w:adjustRightInd w:val="0"/>
      <w:spacing w:line="240" w:lineRule="auto"/>
      <w:ind w:left="0"/>
      <w:jc w:val="center"/>
      <w:textAlignment w:val="baseline"/>
    </w:pPr>
    <w:rPr>
      <w:rFonts w:ascii="Arial" w:eastAsia="Times New Roman" w:hAnsi="Arial" w:cs="Times New Roman"/>
      <w:b/>
      <w:i/>
      <w:sz w:val="24"/>
      <w:szCs w:val="20"/>
    </w:rPr>
  </w:style>
  <w:style w:type="character" w:customStyle="1" w:styleId="TitleChar">
    <w:name w:val="Title Char"/>
    <w:basedOn w:val="DefaultParagraphFont"/>
    <w:link w:val="Title"/>
    <w:uiPriority w:val="99"/>
    <w:rsid w:val="00384C5E"/>
    <w:rPr>
      <w:rFonts w:ascii="Arial" w:eastAsia="Times New Roman" w:hAnsi="Arial" w:cs="Times New Roman"/>
      <w:b/>
      <w:i/>
      <w:sz w:val="24"/>
      <w:szCs w:val="20"/>
    </w:rPr>
  </w:style>
  <w:style w:type="paragraph" w:styleId="NoSpacing">
    <w:name w:val="No Spacing"/>
    <w:uiPriority w:val="99"/>
    <w:qFormat/>
    <w:rsid w:val="00384C5E"/>
    <w:pPr>
      <w:spacing w:line="240" w:lineRule="auto"/>
      <w:ind w:left="0"/>
    </w:pPr>
    <w:rPr>
      <w:rFonts w:ascii="Calibri" w:eastAsia="Times New Roman" w:hAnsi="Calibri" w:cs="Times New Roman"/>
    </w:rPr>
  </w:style>
  <w:style w:type="character" w:styleId="CommentReference">
    <w:name w:val="annotation reference"/>
    <w:basedOn w:val="DefaultParagraphFont"/>
    <w:uiPriority w:val="99"/>
    <w:semiHidden/>
    <w:unhideWhenUsed/>
    <w:rsid w:val="00411D2D"/>
    <w:rPr>
      <w:sz w:val="16"/>
      <w:szCs w:val="16"/>
    </w:rPr>
  </w:style>
  <w:style w:type="paragraph" w:styleId="CommentText">
    <w:name w:val="annotation text"/>
    <w:basedOn w:val="Normal"/>
    <w:link w:val="CommentTextChar"/>
    <w:uiPriority w:val="99"/>
    <w:semiHidden/>
    <w:unhideWhenUsed/>
    <w:rsid w:val="00411D2D"/>
    <w:pPr>
      <w:spacing w:line="240" w:lineRule="auto"/>
    </w:pPr>
    <w:rPr>
      <w:sz w:val="20"/>
      <w:szCs w:val="20"/>
    </w:rPr>
  </w:style>
  <w:style w:type="character" w:customStyle="1" w:styleId="CommentTextChar">
    <w:name w:val="Comment Text Char"/>
    <w:basedOn w:val="DefaultParagraphFont"/>
    <w:link w:val="CommentText"/>
    <w:uiPriority w:val="99"/>
    <w:semiHidden/>
    <w:rsid w:val="00411D2D"/>
    <w:rPr>
      <w:sz w:val="20"/>
      <w:szCs w:val="20"/>
    </w:rPr>
  </w:style>
  <w:style w:type="paragraph" w:styleId="CommentSubject">
    <w:name w:val="annotation subject"/>
    <w:basedOn w:val="CommentText"/>
    <w:next w:val="CommentText"/>
    <w:link w:val="CommentSubjectChar"/>
    <w:uiPriority w:val="99"/>
    <w:semiHidden/>
    <w:unhideWhenUsed/>
    <w:rsid w:val="00411D2D"/>
    <w:rPr>
      <w:b/>
      <w:bCs/>
    </w:rPr>
  </w:style>
  <w:style w:type="character" w:customStyle="1" w:styleId="CommentSubjectChar">
    <w:name w:val="Comment Subject Char"/>
    <w:basedOn w:val="CommentTextChar"/>
    <w:link w:val="CommentSubject"/>
    <w:uiPriority w:val="99"/>
    <w:semiHidden/>
    <w:rsid w:val="00411D2D"/>
    <w:rPr>
      <w:b/>
      <w:bCs/>
      <w:sz w:val="20"/>
      <w:szCs w:val="20"/>
    </w:rPr>
  </w:style>
  <w:style w:type="character" w:styleId="UnresolvedMention">
    <w:name w:val="Unresolved Mention"/>
    <w:basedOn w:val="DefaultParagraphFont"/>
    <w:uiPriority w:val="99"/>
    <w:semiHidden/>
    <w:unhideWhenUsed/>
    <w:rsid w:val="00A3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pgrant.myreviewroom.com/pm/resource/eyJoZnJlIjogNDc2MjM2MTUsICJ2cSI6IDUzNH0/"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aron.knight@ct.gov" TargetMode="External"/><Relationship Id="rId7" Type="http://schemas.openxmlformats.org/officeDocument/2006/relationships/endnotes" Target="endnotes.xml"/><Relationship Id="rId12" Type="http://schemas.openxmlformats.org/officeDocument/2006/relationships/hyperlink" Target="http://www.naics.com/search.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mailto:laura.jaworski@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xec\dfs\decd-agency\DECD\STEP%20Year%207%20(FY%2018-19)\Application%20Forms\SBA%20Self-Representation_revised%2010-201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pgrant.myreviewroom.com/pm/resource/eyJoZnJlIjogNDc2MjM2MTUsICJ2cSI6IDIzNTZ9/" TargetMode="External"/><Relationship Id="rId23" Type="http://schemas.openxmlformats.org/officeDocument/2006/relationships/footer" Target="footer1.xml"/><Relationship Id="rId10" Type="http://schemas.openxmlformats.org/officeDocument/2006/relationships/hyperlink" Target="https://www.sba.gov/federal-contracting/contracting-guide/size-standards" TargetMode="External"/><Relationship Id="rId19" Type="http://schemas.openxmlformats.org/officeDocument/2006/relationships/hyperlink" Target="http://www.portal.ct.gov/DECD/CTSTE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epgrant.myreviewroom.com/pm/resource/eyJoZnJlIjogNDc2MjM2MTUsICJ2cSI6IDUzNn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5477-4B30-4AB2-B75F-003D822A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KnightAa</dc:creator>
  <cp:lastModifiedBy>Knight, Aaron</cp:lastModifiedBy>
  <cp:revision>3</cp:revision>
  <cp:lastPrinted>2019-10-01T14:44:00Z</cp:lastPrinted>
  <dcterms:created xsi:type="dcterms:W3CDTF">2020-09-28T23:15:00Z</dcterms:created>
  <dcterms:modified xsi:type="dcterms:W3CDTF">2020-09-29T13:26:00Z</dcterms:modified>
</cp:coreProperties>
</file>