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bookmarkStart w:id="0" w:name="_GoBack"/>
      <w:bookmarkEnd w:id="0"/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Manufacturing Innovation </w:t>
      </w:r>
      <w:r w:rsidR="00731076"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Fund </w:t>
      </w: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Advisory Board</w:t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B16BFA" w:rsidRPr="00427433" w:rsidRDefault="00EF3BC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2021 </w:t>
      </w:r>
      <w:r w:rsidR="00731076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Schedule</w:t>
      </w:r>
      <w:r w:rsidR="00CD24BC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 (proposed)</w:t>
      </w:r>
    </w:p>
    <w:p w:rsidR="007A7AD2" w:rsidRPr="002F1197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:rsidR="0003505D" w:rsidRPr="00CD24BC" w:rsidRDefault="00EF3BC2" w:rsidP="002F1197">
      <w:pPr>
        <w:pStyle w:val="NoSpacing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D24B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(to be voted upon at the February 2, 2021 </w:t>
      </w:r>
      <w:r w:rsidR="0003505D" w:rsidRPr="00CD24BC">
        <w:rPr>
          <w:rFonts w:ascii="Times New Roman" w:eastAsia="Times New Roman" w:hAnsi="Times New Roman" w:cs="Times New Roman"/>
          <w:b/>
          <w:i/>
          <w:sz w:val="26"/>
          <w:szCs w:val="26"/>
        </w:rPr>
        <w:t>MIF Advisory Board meeting)</w:t>
      </w:r>
    </w:p>
    <w:p w:rsidR="002F1197" w:rsidRDefault="002F1197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</w:p>
    <w:p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:rsidR="002F1197" w:rsidRDefault="002F1197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:rsidR="008D4CD6" w:rsidRPr="002F1197" w:rsidRDefault="008D4CD6" w:rsidP="002F1197">
      <w:pPr>
        <w:pStyle w:val="NoSpacing"/>
        <w:jc w:val="center"/>
        <w:rPr>
          <w:rFonts w:ascii="Bookman Old Style" w:hAnsi="Bookman Old Style" w:cs="Aharoni"/>
          <w:b/>
          <w:sz w:val="28"/>
          <w:szCs w:val="28"/>
        </w:rPr>
      </w:pPr>
    </w:p>
    <w:p w:rsidR="00A15D63" w:rsidRPr="002F1197" w:rsidRDefault="002F1197" w:rsidP="002F11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February 2, 2021</w:t>
      </w:r>
    </w:p>
    <w:p w:rsidR="00B37CF0" w:rsidRPr="002F1197" w:rsidRDefault="00B37CF0" w:rsidP="002F1197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0463" w:rsidRPr="002F1197" w:rsidRDefault="002F1197" w:rsidP="002F11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April 6, 2021</w:t>
      </w:r>
    </w:p>
    <w:p w:rsidR="004B2BBF" w:rsidRPr="002F1197" w:rsidRDefault="004B2BBF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E963DF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June 1, 2021</w:t>
      </w:r>
    </w:p>
    <w:p w:rsidR="00E963DF" w:rsidRPr="002F1197" w:rsidRDefault="00E963DF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August 3, 2021</w:t>
      </w:r>
    </w:p>
    <w:p w:rsidR="00C34326" w:rsidRPr="002F1197" w:rsidRDefault="00C34326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October 5, 2021</w:t>
      </w:r>
    </w:p>
    <w:p w:rsidR="00E908CA" w:rsidRPr="002F1197" w:rsidRDefault="00E908CA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E908CA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December 7, 2021</w:t>
      </w:r>
    </w:p>
    <w:p w:rsidR="00F82DAF" w:rsidRDefault="00F82DAF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2F1197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2F1197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Meetings will be held from 10:30 a.m. – 12:00 p.m.</w:t>
      </w:r>
    </w:p>
    <w:p w:rsidR="00A15D63" w:rsidRPr="002F1197" w:rsidRDefault="00A15D63" w:rsidP="002F1197">
      <w:pPr>
        <w:spacing w:after="0" w:line="240" w:lineRule="auto"/>
        <w:ind w:left="21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48F" w:rsidRPr="00715035" w:rsidRDefault="00B37CF0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24"/>
        </w:rPr>
      </w:pPr>
      <w:r w:rsidRPr="00B37CF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</w:t>
      </w:r>
    </w:p>
    <w:sectPr w:rsidR="0005248F" w:rsidRPr="00715035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77617"/>
    <w:rsid w:val="00084829"/>
    <w:rsid w:val="00091FD2"/>
    <w:rsid w:val="000A410D"/>
    <w:rsid w:val="000A733E"/>
    <w:rsid w:val="000B55A0"/>
    <w:rsid w:val="000C23A1"/>
    <w:rsid w:val="000E1CBC"/>
    <w:rsid w:val="000F1D4A"/>
    <w:rsid w:val="000F7A94"/>
    <w:rsid w:val="001109FD"/>
    <w:rsid w:val="00117F7D"/>
    <w:rsid w:val="00120A0B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3503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CC8"/>
    <w:rsid w:val="002D1388"/>
    <w:rsid w:val="002D2963"/>
    <w:rsid w:val="002D51D3"/>
    <w:rsid w:val="002E0194"/>
    <w:rsid w:val="002E1C96"/>
    <w:rsid w:val="002F1197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0DCA"/>
    <w:rsid w:val="003A2200"/>
    <w:rsid w:val="003A2ADB"/>
    <w:rsid w:val="003A6A91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B2BBF"/>
    <w:rsid w:val="004C2453"/>
    <w:rsid w:val="004C4986"/>
    <w:rsid w:val="005046F6"/>
    <w:rsid w:val="00522630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4D61"/>
    <w:rsid w:val="00776753"/>
    <w:rsid w:val="00786316"/>
    <w:rsid w:val="00797D08"/>
    <w:rsid w:val="007A7AD2"/>
    <w:rsid w:val="007B2522"/>
    <w:rsid w:val="007B3E66"/>
    <w:rsid w:val="007B4AB4"/>
    <w:rsid w:val="007B711E"/>
    <w:rsid w:val="007C1EE6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6092A"/>
    <w:rsid w:val="00B65C13"/>
    <w:rsid w:val="00B67E4E"/>
    <w:rsid w:val="00B7710D"/>
    <w:rsid w:val="00B7752F"/>
    <w:rsid w:val="00B779ED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D24BC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908CA"/>
    <w:rsid w:val="00E963DF"/>
    <w:rsid w:val="00EB6F45"/>
    <w:rsid w:val="00EC1694"/>
    <w:rsid w:val="00ED35BF"/>
    <w:rsid w:val="00EE07CB"/>
    <w:rsid w:val="00EE6689"/>
    <w:rsid w:val="00EF1347"/>
    <w:rsid w:val="00EF3BC2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77EE"/>
    <w:rsid w:val="00FB1CF2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050B1-4C5D-48CA-99C6-F79DCEBA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2021-01-14T12:58:00Z</dcterms:created>
  <dcterms:modified xsi:type="dcterms:W3CDTF">2021-01-14T12:58:00Z</dcterms:modified>
</cp:coreProperties>
</file>