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68" w:rsidRDefault="007A3E0C">
      <w:pPr>
        <w:jc w:val="center"/>
        <w:rPr>
          <w:b/>
          <w:bCs/>
        </w:rPr>
      </w:pPr>
      <w:r>
        <w:rPr>
          <w:b/>
          <w:bCs/>
        </w:rPr>
        <w:t>SWALLOWING EPISODE REPORT FORM (SERF)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7A3E0C" w:rsidTr="00C36A68">
        <w:trPr>
          <w:cantSplit/>
        </w:trPr>
        <w:tc>
          <w:tcPr>
            <w:tcW w:w="11088" w:type="dxa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hd w:val="clear" w:color="auto" w:fill="E0E0E0"/>
              </w:rPr>
              <w:t>Individual</w:t>
            </w:r>
            <w:r>
              <w:rPr>
                <w:b/>
                <w:bCs/>
                <w:sz w:val="22"/>
              </w:rPr>
              <w:t xml:space="preserve">:                                                                                           </w:t>
            </w:r>
            <w:r>
              <w:rPr>
                <w:b/>
                <w:bCs/>
                <w:sz w:val="22"/>
                <w:shd w:val="clear" w:color="auto" w:fill="E0E0E0"/>
              </w:rPr>
              <w:t>Location:</w:t>
            </w:r>
          </w:p>
          <w:p w:rsidR="007A3E0C" w:rsidRDefault="007A3E0C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                                                                                            </w:t>
            </w:r>
          </w:p>
        </w:tc>
      </w:tr>
      <w:tr w:rsidR="007A3E0C" w:rsidTr="00C36A68">
        <w:trPr>
          <w:trHeight w:val="550"/>
        </w:trPr>
        <w:tc>
          <w:tcPr>
            <w:tcW w:w="11088" w:type="dxa"/>
            <w:tcBorders>
              <w:bottom w:val="single" w:sz="4" w:space="0" w:color="auto"/>
            </w:tcBorders>
          </w:tcPr>
          <w:p w:rsidR="007A3E0C" w:rsidRDefault="007A3E0C">
            <w:pPr>
              <w:pStyle w:val="Heading1"/>
            </w:pPr>
            <w:r>
              <w:rPr>
                <w:shd w:val="clear" w:color="auto" w:fill="E0E0E0"/>
              </w:rPr>
              <w:t>Prescribed consistency including liquids:</w:t>
            </w:r>
            <w:r>
              <w:t xml:space="preserve"> </w:t>
            </w:r>
          </w:p>
        </w:tc>
      </w:tr>
      <w:tr w:rsidR="007A3E0C" w:rsidTr="00C36A68">
        <w:trPr>
          <w:cantSplit/>
        </w:trPr>
        <w:tc>
          <w:tcPr>
            <w:tcW w:w="11088" w:type="dxa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hd w:val="clear" w:color="auto" w:fill="E0E0E0"/>
              </w:rPr>
              <w:t>Date and time of episode</w:t>
            </w:r>
            <w:r>
              <w:rPr>
                <w:b/>
                <w:bCs/>
                <w:sz w:val="22"/>
              </w:rPr>
              <w:t xml:space="preserve">:                                                                  </w:t>
            </w:r>
            <w:r>
              <w:rPr>
                <w:b/>
                <w:bCs/>
                <w:sz w:val="22"/>
                <w:shd w:val="clear" w:color="auto" w:fill="E0E0E0"/>
              </w:rPr>
              <w:t>Date of Report:</w:t>
            </w:r>
            <w:r>
              <w:rPr>
                <w:b/>
                <w:bCs/>
                <w:sz w:val="22"/>
              </w:rPr>
              <w:t xml:space="preserve"> </w:t>
            </w:r>
          </w:p>
        </w:tc>
      </w:tr>
      <w:tr w:rsidR="007A3E0C" w:rsidTr="00C36A68">
        <w:trPr>
          <w:cantSplit/>
        </w:trPr>
        <w:tc>
          <w:tcPr>
            <w:tcW w:w="11088" w:type="dxa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hd w:val="clear" w:color="auto" w:fill="E0E0E0"/>
              </w:rPr>
              <w:t>Indicate One</w:t>
            </w:r>
            <w:r>
              <w:rPr>
                <w:b/>
                <w:bCs/>
                <w:sz w:val="22"/>
              </w:rPr>
              <w:t xml:space="preserve">: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  Breakfast 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Lunch   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Dinner 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Med Admin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Other (specify)</w:t>
            </w:r>
          </w:p>
          <w:p w:rsidR="007A3E0C" w:rsidRDefault="007A3E0C">
            <w:pPr>
              <w:rPr>
                <w:b/>
                <w:bCs/>
                <w:sz w:val="22"/>
                <w:shd w:val="clear" w:color="auto" w:fill="E0E0E0"/>
              </w:rPr>
            </w:pPr>
          </w:p>
        </w:tc>
      </w:tr>
      <w:tr w:rsidR="007A3E0C" w:rsidTr="00C36A68">
        <w:trPr>
          <w:cantSplit/>
          <w:trHeight w:val="270"/>
        </w:trPr>
        <w:tc>
          <w:tcPr>
            <w:tcW w:w="11088" w:type="dxa"/>
          </w:tcPr>
          <w:p w:rsidR="007A3E0C" w:rsidRDefault="007A3E0C">
            <w:pPr>
              <w:rPr>
                <w:b/>
                <w:bCs/>
                <w:sz w:val="22"/>
                <w:shd w:val="clear" w:color="auto" w:fill="E0E0E0"/>
              </w:rPr>
            </w:pPr>
            <w:r>
              <w:rPr>
                <w:b/>
                <w:bCs/>
                <w:sz w:val="22"/>
                <w:shd w:val="clear" w:color="auto" w:fill="E0E0E0"/>
              </w:rPr>
              <w:t>Indicate Food consistency at time of incident</w:t>
            </w:r>
            <w:r>
              <w:rPr>
                <w:b/>
                <w:bCs/>
                <w:sz w:val="22"/>
              </w:rPr>
              <w:t xml:space="preserve"> :</w:t>
            </w:r>
            <w:r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Whole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Cut-up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Chopped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Ground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Pureed</w:t>
            </w:r>
          </w:p>
        </w:tc>
      </w:tr>
      <w:tr w:rsidR="007A3E0C" w:rsidTr="00C36A68">
        <w:trPr>
          <w:cantSplit/>
          <w:trHeight w:val="270"/>
        </w:trPr>
        <w:tc>
          <w:tcPr>
            <w:tcW w:w="11088" w:type="dxa"/>
          </w:tcPr>
          <w:p w:rsidR="007A3E0C" w:rsidRDefault="007A3E0C">
            <w:pPr>
              <w:rPr>
                <w:b/>
                <w:bCs/>
                <w:sz w:val="22"/>
                <w:shd w:val="clear" w:color="auto" w:fill="E0E0E0"/>
              </w:rPr>
            </w:pPr>
            <w:r>
              <w:rPr>
                <w:b/>
                <w:bCs/>
                <w:sz w:val="22"/>
                <w:shd w:val="clear" w:color="auto" w:fill="E0E0E0"/>
              </w:rPr>
              <w:t>Indicate Liquid consistency at time of incident: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Thin/ non-restrictive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Nectar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Honey 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Pudding</w:t>
            </w:r>
            <w:r>
              <w:rPr>
                <w:b/>
                <w:bCs/>
                <w:sz w:val="20"/>
              </w:rPr>
              <w:t xml:space="preserve">          </w:t>
            </w:r>
          </w:p>
        </w:tc>
      </w:tr>
      <w:tr w:rsidR="007A3E0C" w:rsidTr="00C36A68">
        <w:trPr>
          <w:cantSplit/>
        </w:trPr>
        <w:tc>
          <w:tcPr>
            <w:tcW w:w="11088" w:type="dxa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hd w:val="clear" w:color="auto" w:fill="E0E0E0"/>
              </w:rPr>
              <w:t>Indicate position of person at time of incident</w:t>
            </w:r>
            <w:r>
              <w:rPr>
                <w:b/>
                <w:bCs/>
                <w:sz w:val="22"/>
              </w:rPr>
              <w:t xml:space="preserve">:   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Erect 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Reclined 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In bed  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Other (specify)</w:t>
            </w:r>
          </w:p>
          <w:p w:rsidR="007A3E0C" w:rsidRDefault="007A3E0C">
            <w:pPr>
              <w:rPr>
                <w:b/>
                <w:bCs/>
                <w:sz w:val="22"/>
                <w:shd w:val="clear" w:color="auto" w:fill="E0E0E0"/>
              </w:rPr>
            </w:pPr>
          </w:p>
        </w:tc>
      </w:tr>
      <w:tr w:rsidR="007A3E0C" w:rsidTr="00C36A68">
        <w:trPr>
          <w:cantSplit/>
        </w:trPr>
        <w:tc>
          <w:tcPr>
            <w:tcW w:w="11088" w:type="dxa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hd w:val="clear" w:color="auto" w:fill="E0E0E0"/>
              </w:rPr>
              <w:t>Indicate support during meals/medication administration:</w:t>
            </w:r>
            <w:r>
              <w:rPr>
                <w:b/>
                <w:bCs/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Dining guidelines 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Requires no assist     </w:t>
            </w:r>
          </w:p>
          <w:p w:rsidR="007A3E0C" w:rsidRDefault="007A3E0C">
            <w:pPr>
              <w:rPr>
                <w:b/>
                <w:bCs/>
                <w:sz w:val="22"/>
                <w:shd w:val="clear" w:color="auto" w:fill="E0E0E0"/>
              </w:rPr>
            </w:pP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Assisted by staff /nurse 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Assisted by other (specify):                                                     </w:t>
            </w:r>
          </w:p>
        </w:tc>
      </w:tr>
    </w:tbl>
    <w:p w:rsidR="007A3E0C" w:rsidRDefault="007A3E0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4"/>
        <w:gridCol w:w="375"/>
        <w:gridCol w:w="2335"/>
        <w:gridCol w:w="540"/>
        <w:gridCol w:w="5394"/>
      </w:tblGrid>
      <w:tr w:rsidR="007A3E0C" w:rsidTr="00C36A68">
        <w:trPr>
          <w:cantSplit/>
        </w:trPr>
        <w:tc>
          <w:tcPr>
            <w:tcW w:w="11088" w:type="dxa"/>
            <w:gridSpan w:val="5"/>
            <w:shd w:val="clear" w:color="auto" w:fill="E0E0E0"/>
          </w:tcPr>
          <w:p w:rsidR="007A3E0C" w:rsidRDefault="007A3E0C">
            <w:pPr>
              <w:pStyle w:val="Heading2"/>
            </w:pPr>
            <w:r>
              <w:t>Observations</w:t>
            </w:r>
          </w:p>
        </w:tc>
      </w:tr>
      <w:tr w:rsidR="007A3E0C" w:rsidTr="00C36A68">
        <w:trPr>
          <w:cantSplit/>
        </w:trPr>
        <w:tc>
          <w:tcPr>
            <w:tcW w:w="5154" w:type="dxa"/>
            <w:gridSpan w:val="3"/>
          </w:tcPr>
          <w:p w:rsidR="007A3E0C" w:rsidRDefault="007A3E0C">
            <w:pPr>
              <w:pStyle w:val="Heading1"/>
              <w:rPr>
                <w:b w:val="0"/>
                <w:bCs w:val="0"/>
              </w:rPr>
            </w:pPr>
            <w:r>
              <w:t xml:space="preserve">                             Directions:</w:t>
            </w:r>
            <w:r>
              <w:rPr>
                <w:b w:val="0"/>
                <w:bCs w:val="0"/>
              </w:rPr>
              <w:t xml:space="preserve">  </w:t>
            </w:r>
          </w:p>
          <w:p w:rsidR="007A3E0C" w:rsidRDefault="007A3E0C">
            <w:pPr>
              <w:pStyle w:val="Heading1"/>
              <w:jc w:val="center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 xml:space="preserve">Place an “X” in the box next to applicable observation(s) </w:t>
            </w:r>
            <w:r w:rsidR="007A05BB">
              <w:rPr>
                <w:sz w:val="20"/>
              </w:rPr>
              <w:t>and notify</w:t>
            </w:r>
            <w:r>
              <w:rPr>
                <w:sz w:val="20"/>
              </w:rPr>
              <w:t xml:space="preserve"> RN as soon as possible</w:t>
            </w:r>
          </w:p>
        </w:tc>
        <w:tc>
          <w:tcPr>
            <w:tcW w:w="540" w:type="dxa"/>
          </w:tcPr>
          <w:p w:rsidR="007A3E0C" w:rsidRDefault="007A3E0C">
            <w:pPr>
              <w:pStyle w:val="Heading2"/>
            </w:pPr>
          </w:p>
          <w:p w:rsidR="007A3E0C" w:rsidRDefault="007A3E0C">
            <w:pPr>
              <w:pStyle w:val="Heading2"/>
              <w:jc w:val="left"/>
            </w:pPr>
            <w:r>
              <w:t>X</w:t>
            </w:r>
          </w:p>
        </w:tc>
        <w:tc>
          <w:tcPr>
            <w:tcW w:w="5394" w:type="dxa"/>
          </w:tcPr>
          <w:p w:rsidR="007A3E0C" w:rsidRDefault="007A3E0C">
            <w:pPr>
              <w:pStyle w:val="BodyText"/>
              <w:jc w:val="center"/>
            </w:pPr>
            <w:r>
              <w:t>Comment:</w:t>
            </w:r>
          </w:p>
          <w:p w:rsidR="007A3E0C" w:rsidRDefault="007A3E0C">
            <w:pPr>
              <w:pStyle w:val="BodyText"/>
              <w:jc w:val="center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Indicate food/medications, amount, and other pertinent information</w:t>
            </w:r>
          </w:p>
        </w:tc>
      </w:tr>
      <w:tr w:rsidR="007A3E0C" w:rsidTr="00C36A68">
        <w:trPr>
          <w:cantSplit/>
          <w:trHeight w:val="550"/>
        </w:trPr>
        <w:tc>
          <w:tcPr>
            <w:tcW w:w="11088" w:type="dxa"/>
            <w:gridSpan w:val="5"/>
            <w:tcBorders>
              <w:bottom w:val="single" w:sz="4" w:space="0" w:color="auto"/>
            </w:tcBorders>
          </w:tcPr>
          <w:p w:rsidR="007A3E0C" w:rsidRDefault="007A3E0C">
            <w:pPr>
              <w:pStyle w:val="Heading1"/>
            </w:pPr>
            <w:r>
              <w:t xml:space="preserve">Choking **                                            </w:t>
            </w:r>
            <w:r>
              <w:rPr>
                <w:b w:val="0"/>
                <w:bCs w:val="0"/>
              </w:rPr>
              <w:t xml:space="preserve">** </w:t>
            </w:r>
            <w:r w:rsidRPr="00CA7D10">
              <w:rPr>
                <w:bCs w:val="0"/>
              </w:rPr>
              <w:t>Call 911</w:t>
            </w:r>
            <w:r w:rsidR="00CA7D10">
              <w:rPr>
                <w:bCs w:val="0"/>
              </w:rPr>
              <w:t>,</w:t>
            </w:r>
            <w:r w:rsidRPr="00CA7D10">
              <w:rPr>
                <w:bCs w:val="0"/>
              </w:rPr>
              <w:t xml:space="preserve"> then notify </w:t>
            </w:r>
            <w:r w:rsidR="009942B6">
              <w:rPr>
                <w:bCs w:val="0"/>
              </w:rPr>
              <w:t xml:space="preserve">registered </w:t>
            </w:r>
            <w:r w:rsidRPr="009942B6">
              <w:rPr>
                <w:bCs w:val="0"/>
              </w:rPr>
              <w:t>nurse</w:t>
            </w:r>
            <w:r w:rsidR="009942B6">
              <w:rPr>
                <w:bCs w:val="0"/>
              </w:rPr>
              <w:t xml:space="preserve"> (RN)</w:t>
            </w:r>
          </w:p>
          <w:p w:rsidR="007A3E0C" w:rsidRDefault="007A3E0C">
            <w:pPr>
              <w:pStyle w:val="Heading1"/>
            </w:pPr>
            <w:r>
              <w:t xml:space="preserve">Difficulty Breathing **                              </w:t>
            </w:r>
          </w:p>
        </w:tc>
      </w:tr>
      <w:tr w:rsidR="007A3E0C" w:rsidTr="00C36A68">
        <w:trPr>
          <w:cantSplit/>
        </w:trPr>
        <w:tc>
          <w:tcPr>
            <w:tcW w:w="5154" w:type="dxa"/>
            <w:gridSpan w:val="3"/>
          </w:tcPr>
          <w:p w:rsidR="007A3E0C" w:rsidRDefault="007A3E0C" w:rsidP="00CA7D1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Face reddening or tearing eyes </w:t>
            </w:r>
          </w:p>
        </w:tc>
        <w:tc>
          <w:tcPr>
            <w:tcW w:w="540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  <w:tc>
          <w:tcPr>
            <w:tcW w:w="5394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</w:tr>
      <w:tr w:rsidR="007A3E0C" w:rsidTr="00C36A68">
        <w:trPr>
          <w:cantSplit/>
        </w:trPr>
        <w:tc>
          <w:tcPr>
            <w:tcW w:w="5154" w:type="dxa"/>
            <w:gridSpan w:val="3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Gagging</w:t>
            </w:r>
          </w:p>
        </w:tc>
        <w:tc>
          <w:tcPr>
            <w:tcW w:w="540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  <w:tc>
          <w:tcPr>
            <w:tcW w:w="5394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</w:tr>
      <w:tr w:rsidR="007A3E0C" w:rsidTr="00C36A68">
        <w:trPr>
          <w:cantSplit/>
        </w:trPr>
        <w:tc>
          <w:tcPr>
            <w:tcW w:w="5154" w:type="dxa"/>
            <w:gridSpan w:val="3"/>
          </w:tcPr>
          <w:p w:rsidR="007A3E0C" w:rsidRDefault="007A3E0C" w:rsidP="00190178">
            <w:pPr>
              <w:pStyle w:val="Heading1"/>
            </w:pPr>
            <w:r>
              <w:t>Coughing:</w:t>
            </w:r>
            <w:r w:rsidR="00190178">
              <w:t xml:space="preserve"> </w:t>
            </w:r>
            <w:r>
              <w:t>specify</w:t>
            </w:r>
          </w:p>
        </w:tc>
        <w:tc>
          <w:tcPr>
            <w:tcW w:w="540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  <w:tc>
          <w:tcPr>
            <w:tcW w:w="5394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</w:tr>
      <w:tr w:rsidR="007A3E0C" w:rsidTr="00C36A68">
        <w:trPr>
          <w:cantSplit/>
        </w:trPr>
        <w:tc>
          <w:tcPr>
            <w:tcW w:w="5154" w:type="dxa"/>
            <w:gridSpan w:val="3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Excessive throat clearing throughout meal</w:t>
            </w:r>
          </w:p>
        </w:tc>
        <w:tc>
          <w:tcPr>
            <w:tcW w:w="540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  <w:tc>
          <w:tcPr>
            <w:tcW w:w="5394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</w:tr>
      <w:tr w:rsidR="007A3E0C" w:rsidTr="00C36A68">
        <w:trPr>
          <w:cantSplit/>
        </w:trPr>
        <w:tc>
          <w:tcPr>
            <w:tcW w:w="5154" w:type="dxa"/>
            <w:gridSpan w:val="3"/>
          </w:tcPr>
          <w:p w:rsidR="007A3E0C" w:rsidRDefault="007A3E0C">
            <w:pPr>
              <w:pStyle w:val="Heading3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Voice quality sounds </w:t>
            </w:r>
            <w:proofErr w:type="spellStart"/>
            <w:r>
              <w:rPr>
                <w:i w:val="0"/>
                <w:iCs w:val="0"/>
              </w:rPr>
              <w:t>gurgly</w:t>
            </w:r>
            <w:proofErr w:type="spellEnd"/>
            <w:r>
              <w:rPr>
                <w:i w:val="0"/>
                <w:iCs w:val="0"/>
              </w:rPr>
              <w:t xml:space="preserve"> or different </w:t>
            </w:r>
          </w:p>
        </w:tc>
        <w:tc>
          <w:tcPr>
            <w:tcW w:w="540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  <w:tc>
          <w:tcPr>
            <w:tcW w:w="5394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</w:tr>
      <w:tr w:rsidR="007A3E0C" w:rsidTr="00C36A68">
        <w:trPr>
          <w:cantSplit/>
        </w:trPr>
        <w:tc>
          <w:tcPr>
            <w:tcW w:w="5154" w:type="dxa"/>
            <w:gridSpan w:val="3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Food in mouth after swallow</w:t>
            </w:r>
          </w:p>
        </w:tc>
        <w:tc>
          <w:tcPr>
            <w:tcW w:w="540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  <w:tc>
          <w:tcPr>
            <w:tcW w:w="5394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</w:tr>
      <w:tr w:rsidR="007A3E0C" w:rsidTr="00C36A68">
        <w:trPr>
          <w:cantSplit/>
        </w:trPr>
        <w:tc>
          <w:tcPr>
            <w:tcW w:w="5154" w:type="dxa"/>
            <w:gridSpan w:val="3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Difficulty chewing</w:t>
            </w:r>
          </w:p>
        </w:tc>
        <w:tc>
          <w:tcPr>
            <w:tcW w:w="540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  <w:tc>
          <w:tcPr>
            <w:tcW w:w="5394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</w:tr>
      <w:tr w:rsidR="007A3E0C" w:rsidTr="00C36A68">
        <w:trPr>
          <w:cantSplit/>
        </w:trPr>
        <w:tc>
          <w:tcPr>
            <w:tcW w:w="5154" w:type="dxa"/>
            <w:gridSpan w:val="3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Regurgitation of food</w:t>
            </w:r>
          </w:p>
        </w:tc>
        <w:tc>
          <w:tcPr>
            <w:tcW w:w="540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  <w:tc>
          <w:tcPr>
            <w:tcW w:w="5394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</w:tr>
      <w:tr w:rsidR="007A3E0C" w:rsidTr="00C36A68">
        <w:trPr>
          <w:cantSplit/>
        </w:trPr>
        <w:tc>
          <w:tcPr>
            <w:tcW w:w="5154" w:type="dxa"/>
            <w:gridSpan w:val="3"/>
            <w:tcBorders>
              <w:bottom w:val="single" w:sz="4" w:space="0" w:color="auto"/>
            </w:tcBorders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Meal refusal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</w:tr>
      <w:tr w:rsidR="007A3E0C" w:rsidTr="00C36A68">
        <w:trPr>
          <w:cantSplit/>
        </w:trPr>
        <w:tc>
          <w:tcPr>
            <w:tcW w:w="11088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7A3E0C" w:rsidRDefault="007A3E0C">
            <w:pPr>
              <w:pStyle w:val="Heading2"/>
            </w:pPr>
            <w:r>
              <w:t>Precipitating Factors</w:t>
            </w:r>
          </w:p>
        </w:tc>
      </w:tr>
      <w:tr w:rsidR="007A3E0C" w:rsidTr="00C36A68">
        <w:trPr>
          <w:cantSplit/>
          <w:trHeight w:val="280"/>
        </w:trPr>
        <w:tc>
          <w:tcPr>
            <w:tcW w:w="2444" w:type="dxa"/>
          </w:tcPr>
          <w:p w:rsidR="007A3E0C" w:rsidRDefault="007A3E0C">
            <w:pPr>
              <w:pStyle w:val="Heading1"/>
            </w:pPr>
            <w:r>
              <w:t xml:space="preserve">Place an “X” in the box </w:t>
            </w:r>
          </w:p>
        </w:tc>
        <w:tc>
          <w:tcPr>
            <w:tcW w:w="375" w:type="dxa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8269" w:type="dxa"/>
            <w:gridSpan w:val="3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              Comment</w:t>
            </w:r>
          </w:p>
        </w:tc>
      </w:tr>
      <w:tr w:rsidR="007A3E0C" w:rsidTr="00C36A68">
        <w:trPr>
          <w:cantSplit/>
          <w:trHeight w:val="277"/>
        </w:trPr>
        <w:tc>
          <w:tcPr>
            <w:tcW w:w="2444" w:type="dxa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Eating as Usual</w:t>
            </w:r>
          </w:p>
        </w:tc>
        <w:tc>
          <w:tcPr>
            <w:tcW w:w="375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  <w:tc>
          <w:tcPr>
            <w:tcW w:w="8269" w:type="dxa"/>
            <w:gridSpan w:val="3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</w:tr>
      <w:tr w:rsidR="007A3E0C" w:rsidTr="00C36A68">
        <w:trPr>
          <w:cantSplit/>
          <w:trHeight w:val="277"/>
        </w:trPr>
        <w:tc>
          <w:tcPr>
            <w:tcW w:w="2444" w:type="dxa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Decreased attention</w:t>
            </w:r>
          </w:p>
        </w:tc>
        <w:tc>
          <w:tcPr>
            <w:tcW w:w="375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  <w:tc>
          <w:tcPr>
            <w:tcW w:w="8269" w:type="dxa"/>
            <w:gridSpan w:val="3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</w:tr>
      <w:tr w:rsidR="007A3E0C" w:rsidTr="00C36A68">
        <w:trPr>
          <w:cantSplit/>
          <w:trHeight w:val="277"/>
        </w:trPr>
        <w:tc>
          <w:tcPr>
            <w:tcW w:w="2444" w:type="dxa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Rapid intake</w:t>
            </w:r>
          </w:p>
        </w:tc>
        <w:tc>
          <w:tcPr>
            <w:tcW w:w="375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  <w:tc>
          <w:tcPr>
            <w:tcW w:w="8269" w:type="dxa"/>
            <w:gridSpan w:val="3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</w:tr>
      <w:tr w:rsidR="007A3E0C" w:rsidTr="00C36A68">
        <w:trPr>
          <w:cantSplit/>
          <w:trHeight w:val="277"/>
        </w:trPr>
        <w:tc>
          <w:tcPr>
            <w:tcW w:w="2444" w:type="dxa"/>
          </w:tcPr>
          <w:p w:rsidR="007A3E0C" w:rsidRDefault="007A3E0C">
            <w:pPr>
              <w:pStyle w:val="Heading4"/>
              <w:rPr>
                <w:color w:val="auto"/>
              </w:rPr>
            </w:pPr>
            <w:r>
              <w:rPr>
                <w:color w:val="auto"/>
              </w:rPr>
              <w:t>Behavior: specify</w:t>
            </w:r>
          </w:p>
        </w:tc>
        <w:tc>
          <w:tcPr>
            <w:tcW w:w="375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  <w:tc>
          <w:tcPr>
            <w:tcW w:w="8269" w:type="dxa"/>
            <w:gridSpan w:val="3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</w:tr>
      <w:tr w:rsidR="007A3E0C" w:rsidTr="00C36A68">
        <w:trPr>
          <w:cantSplit/>
          <w:trHeight w:val="277"/>
        </w:trPr>
        <w:tc>
          <w:tcPr>
            <w:tcW w:w="2444" w:type="dxa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Other: specify</w:t>
            </w:r>
          </w:p>
        </w:tc>
        <w:tc>
          <w:tcPr>
            <w:tcW w:w="375" w:type="dxa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  <w:tc>
          <w:tcPr>
            <w:tcW w:w="8269" w:type="dxa"/>
            <w:gridSpan w:val="3"/>
          </w:tcPr>
          <w:p w:rsidR="007A3E0C" w:rsidRDefault="007A3E0C">
            <w:pPr>
              <w:rPr>
                <w:b/>
                <w:bCs/>
                <w:sz w:val="22"/>
              </w:rPr>
            </w:pPr>
          </w:p>
        </w:tc>
      </w:tr>
    </w:tbl>
    <w:p w:rsidR="007A3E0C" w:rsidRDefault="007A3E0C">
      <w:pPr>
        <w:pStyle w:val="Caption"/>
      </w:pPr>
    </w:p>
    <w:p w:rsidR="007A3E0C" w:rsidRDefault="007A3E0C">
      <w:pPr>
        <w:rPr>
          <w:b/>
          <w:bCs/>
          <w:sz w:val="22"/>
          <w:shd w:val="clear" w:color="auto" w:fill="D9D9D9"/>
        </w:rPr>
      </w:pPr>
      <w:r>
        <w:rPr>
          <w:b/>
          <w:bCs/>
          <w:sz w:val="22"/>
          <w:shd w:val="clear" w:color="auto" w:fill="E0E0E0"/>
        </w:rPr>
        <w:t>RN Notified:</w:t>
      </w:r>
      <w:r>
        <w:rPr>
          <w:b/>
          <w:bCs/>
          <w:sz w:val="22"/>
        </w:rPr>
        <w:t xml:space="preserve"> _____________________________________</w:t>
      </w:r>
      <w:r w:rsidR="00190178">
        <w:rPr>
          <w:b/>
          <w:bCs/>
          <w:sz w:val="22"/>
        </w:rPr>
        <w:t xml:space="preserve">____ </w:t>
      </w:r>
      <w:r>
        <w:rPr>
          <w:b/>
          <w:bCs/>
          <w:sz w:val="22"/>
          <w:shd w:val="clear" w:color="auto" w:fill="E0E0E0"/>
        </w:rPr>
        <w:t>Date and Time Notified</w:t>
      </w:r>
      <w:r>
        <w:rPr>
          <w:b/>
          <w:bCs/>
          <w:sz w:val="22"/>
        </w:rPr>
        <w:t>:</w:t>
      </w:r>
      <w:r w:rsidR="00190178">
        <w:rPr>
          <w:b/>
          <w:bCs/>
          <w:sz w:val="22"/>
        </w:rPr>
        <w:t xml:space="preserve"> </w:t>
      </w:r>
      <w:r>
        <w:rPr>
          <w:b/>
          <w:bCs/>
          <w:sz w:val="22"/>
        </w:rPr>
        <w:t>_____________________</w:t>
      </w:r>
      <w:r w:rsidR="00190178">
        <w:rPr>
          <w:b/>
          <w:bCs/>
          <w:sz w:val="22"/>
        </w:rPr>
        <w:t>____</w:t>
      </w:r>
    </w:p>
    <w:p w:rsidR="007A3E0C" w:rsidRDefault="007A3E0C">
      <w:pPr>
        <w:rPr>
          <w:b/>
          <w:bCs/>
          <w:sz w:val="22"/>
          <w:shd w:val="clear" w:color="auto" w:fill="D9D9D9"/>
        </w:rPr>
      </w:pPr>
    </w:p>
    <w:p w:rsidR="007A3E0C" w:rsidRDefault="007A3E0C">
      <w:pPr>
        <w:rPr>
          <w:b/>
          <w:bCs/>
          <w:sz w:val="22"/>
        </w:rPr>
      </w:pPr>
      <w:r>
        <w:rPr>
          <w:b/>
          <w:bCs/>
          <w:sz w:val="22"/>
          <w:shd w:val="clear" w:color="auto" w:fill="D9D9D9"/>
        </w:rPr>
        <w:t>Reporter’s name</w:t>
      </w:r>
      <w:r>
        <w:rPr>
          <w:b/>
          <w:bCs/>
          <w:sz w:val="22"/>
        </w:rPr>
        <w:t>: ___________</w:t>
      </w:r>
      <w:r w:rsidR="00B81B63">
        <w:rPr>
          <w:b/>
          <w:bCs/>
          <w:sz w:val="22"/>
        </w:rPr>
        <w:t>__________________________</w:t>
      </w:r>
      <w:r w:rsidR="00190178">
        <w:rPr>
          <w:b/>
          <w:bCs/>
          <w:sz w:val="22"/>
        </w:rPr>
        <w:t xml:space="preserve"> </w:t>
      </w:r>
      <w:r>
        <w:rPr>
          <w:b/>
          <w:bCs/>
          <w:sz w:val="22"/>
          <w:shd w:val="clear" w:color="auto" w:fill="E0E0E0"/>
        </w:rPr>
        <w:t>Signature:</w:t>
      </w:r>
      <w:r w:rsidR="00190178">
        <w:rPr>
          <w:b/>
          <w:bCs/>
          <w:sz w:val="22"/>
          <w:shd w:val="clear" w:color="auto" w:fill="E0E0E0"/>
        </w:rPr>
        <w:t xml:space="preserve"> </w:t>
      </w:r>
      <w:r>
        <w:rPr>
          <w:b/>
          <w:bCs/>
          <w:sz w:val="22"/>
        </w:rPr>
        <w:t>______________________</w:t>
      </w:r>
      <w:r w:rsidR="00190178">
        <w:rPr>
          <w:b/>
          <w:bCs/>
          <w:sz w:val="22"/>
        </w:rPr>
        <w:t>___________</w:t>
      </w:r>
      <w:r w:rsidR="00B81B63">
        <w:rPr>
          <w:b/>
          <w:bCs/>
          <w:sz w:val="22"/>
        </w:rPr>
        <w:t>____</w:t>
      </w:r>
    </w:p>
    <w:p w:rsidR="007A3E0C" w:rsidRDefault="007A3E0C">
      <w:pPr>
        <w:rPr>
          <w:b/>
          <w:bCs/>
          <w:sz w:val="20"/>
        </w:rPr>
      </w:pPr>
      <w:r>
        <w:rPr>
          <w:b/>
          <w:bCs/>
          <w:i/>
          <w:iCs/>
          <w:sz w:val="20"/>
        </w:rPr>
        <w:t xml:space="preserve">                                   SEND FORM </w:t>
      </w:r>
      <w:r>
        <w:rPr>
          <w:b/>
          <w:bCs/>
          <w:sz w:val="20"/>
        </w:rPr>
        <w:t xml:space="preserve">TO RN </w:t>
      </w:r>
    </w:p>
    <w:p w:rsidR="007A3E0C" w:rsidRDefault="007A3E0C">
      <w:pPr>
        <w:rPr>
          <w:b/>
          <w:bCs/>
          <w:sz w:val="22"/>
        </w:rPr>
      </w:pPr>
      <w:r>
        <w:rPr>
          <w:b/>
          <w:bCs/>
          <w:sz w:val="22"/>
          <w:shd w:val="clear" w:color="auto" w:fill="E0E0E0"/>
        </w:rPr>
        <w:t xml:space="preserve">Follow-up by RN                                                                Date:   </w:t>
      </w:r>
      <w:r>
        <w:rPr>
          <w:b/>
          <w:bCs/>
          <w:sz w:val="22"/>
        </w:rPr>
        <w:t xml:space="preserve">                          </w:t>
      </w:r>
      <w:r>
        <w:rPr>
          <w:b/>
          <w:bCs/>
          <w:sz w:val="22"/>
          <w:shd w:val="clear" w:color="auto" w:fill="E0E0E0"/>
        </w:rPr>
        <w:t xml:space="preserve">  Comments: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7A3E0C" w:rsidTr="00C36A68">
        <w:trPr>
          <w:cantSplit/>
        </w:trPr>
        <w:tc>
          <w:tcPr>
            <w:tcW w:w="11088" w:type="dxa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Physical findings and actions:            </w:t>
            </w:r>
            <w:r>
              <w:rPr>
                <w:b/>
                <w:bCs/>
                <w:i/>
                <w:iCs/>
                <w:sz w:val="22"/>
              </w:rPr>
              <w:t>Indicate on Focus  Nursing Note on Reverse Side of this form</w:t>
            </w:r>
          </w:p>
        </w:tc>
      </w:tr>
      <w:tr w:rsidR="007A3E0C" w:rsidTr="00C36A68">
        <w:trPr>
          <w:cantSplit/>
        </w:trPr>
        <w:tc>
          <w:tcPr>
            <w:tcW w:w="11088" w:type="dxa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PCP notified: </w:t>
            </w:r>
            <w:r>
              <w:rPr>
                <w:b/>
                <w:bCs/>
                <w:sz w:val="20"/>
              </w:rPr>
              <w:t>(indicate name and time)</w:t>
            </w:r>
            <w:r>
              <w:rPr>
                <w:b/>
                <w:bCs/>
                <w:sz w:val="22"/>
              </w:rPr>
              <w:t xml:space="preserve">  </w:t>
            </w:r>
          </w:p>
        </w:tc>
      </w:tr>
      <w:tr w:rsidR="007A3E0C" w:rsidTr="00C36A68">
        <w:trPr>
          <w:cantSplit/>
        </w:trPr>
        <w:tc>
          <w:tcPr>
            <w:tcW w:w="11088" w:type="dxa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Referral to: 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OT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Speech/Language Pathologist 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ED/Walk-in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PCP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Dietitian     </w:t>
            </w:r>
            <w:r>
              <w:rPr>
                <w:b/>
                <w:bCs/>
                <w:sz w:val="22"/>
              </w:rPr>
              <w:sym w:font="Marlett" w:char="F0F5"/>
            </w:r>
            <w:r>
              <w:rPr>
                <w:b/>
                <w:bCs/>
                <w:sz w:val="22"/>
              </w:rPr>
              <w:t xml:space="preserve">  None </w:t>
            </w:r>
          </w:p>
          <w:p w:rsidR="007A3E0C" w:rsidRDefault="007A3E0C">
            <w:pPr>
              <w:pStyle w:val="Heading5"/>
            </w:pPr>
            <w:r>
              <w:t>(Indicate name &amp; time)</w:t>
            </w:r>
          </w:p>
        </w:tc>
      </w:tr>
      <w:tr w:rsidR="007A3E0C" w:rsidTr="00C36A68">
        <w:trPr>
          <w:cantSplit/>
        </w:trPr>
        <w:tc>
          <w:tcPr>
            <w:tcW w:w="11088" w:type="dxa"/>
          </w:tcPr>
          <w:p w:rsidR="007A3E0C" w:rsidRDefault="007A3E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Temporary change of consistency initiated:</w:t>
            </w:r>
          </w:p>
        </w:tc>
      </w:tr>
      <w:tr w:rsidR="007A3E0C" w:rsidTr="00C36A68">
        <w:trPr>
          <w:cantSplit/>
        </w:trPr>
        <w:tc>
          <w:tcPr>
            <w:tcW w:w="11088" w:type="dxa"/>
          </w:tcPr>
          <w:p w:rsidR="007A3E0C" w:rsidRDefault="007A3E0C">
            <w:pPr>
              <w:pStyle w:val="BodyText"/>
            </w:pPr>
            <w:r>
              <w:t xml:space="preserve">Signature:        </w:t>
            </w:r>
          </w:p>
          <w:p w:rsidR="007A3E0C" w:rsidRDefault="009942B6"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495935</wp:posOffset>
                      </wp:positionV>
                      <wp:extent cx="571500" cy="228600"/>
                      <wp:effectExtent l="9525" t="10160" r="9525" b="889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3E0C" w:rsidRDefault="007A3E0C">
                                  <w:pPr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Side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450pt;margin-top:39.05pt;width: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">
                      <v:textbox>
                        <w:txbxContent>
                          <w:p w:rsidR="007A3E0C" w:rsidRDefault="007A3E0C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Side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3E0C">
              <w:rPr>
                <w:b/>
                <w:bCs/>
                <w:sz w:val="22"/>
              </w:rPr>
              <w:t xml:space="preserve">       </w:t>
            </w:r>
          </w:p>
        </w:tc>
      </w:tr>
    </w:tbl>
    <w:p w:rsidR="007A3E0C" w:rsidRDefault="007A3E0C">
      <w:pPr>
        <w:jc w:val="center"/>
        <w:rPr>
          <w:b/>
          <w:bCs/>
        </w:rPr>
      </w:pPr>
      <w:r>
        <w:rPr>
          <w:b/>
          <w:bCs/>
        </w:rPr>
        <w:lastRenderedPageBreak/>
        <w:t>FOCUS NURSING NOTES</w:t>
      </w:r>
    </w:p>
    <w:p w:rsidR="007A3E0C" w:rsidRDefault="007A3E0C">
      <w:pPr>
        <w:jc w:val="center"/>
        <w:rPr>
          <w:b/>
          <w:bCs/>
        </w:rPr>
      </w:pPr>
    </w:p>
    <w:p w:rsidR="007A3E0C" w:rsidRDefault="007A3E0C">
      <w:pPr>
        <w:pStyle w:val="Heading2"/>
        <w:jc w:val="left"/>
      </w:pPr>
      <w:r>
        <w:t>Name</w:t>
      </w:r>
      <w:proofErr w:type="gramStart"/>
      <w:r>
        <w:t>:_</w:t>
      </w:r>
      <w:proofErr w:type="gramEnd"/>
      <w:r>
        <w:t>____________________</w:t>
      </w:r>
      <w:r w:rsidR="00C36A68">
        <w:t>_____________________________</w:t>
      </w:r>
      <w:r w:rsidR="00B81B63">
        <w:t xml:space="preserve">_____ </w:t>
      </w:r>
      <w:r w:rsidR="00C36A68">
        <w:t>DDS</w:t>
      </w:r>
      <w:r>
        <w:t>#:___________________</w:t>
      </w:r>
      <w:r w:rsidR="00B81B63">
        <w:t>______</w:t>
      </w:r>
    </w:p>
    <w:p w:rsidR="007A3E0C" w:rsidRDefault="007A3E0C"/>
    <w:p w:rsidR="007A3E0C" w:rsidRDefault="007A3E0C">
      <w:pPr>
        <w:pStyle w:val="Heading2"/>
        <w:jc w:val="left"/>
      </w:pPr>
      <w:r>
        <w:t>Residence</w:t>
      </w:r>
      <w:proofErr w:type="gramStart"/>
      <w:r>
        <w:t>:_</w:t>
      </w:r>
      <w:proofErr w:type="gramEnd"/>
      <w:r>
        <w:t>________________________________________________</w:t>
      </w:r>
      <w:r w:rsidR="00B81B63">
        <w:t>__</w:t>
      </w:r>
    </w:p>
    <w:p w:rsidR="007A3E0C" w:rsidRDefault="007A3E0C">
      <w:pPr>
        <w:rPr>
          <w:b/>
          <w:bCs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080"/>
        <w:gridCol w:w="1980"/>
        <w:gridCol w:w="7200"/>
      </w:tblGrid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980" w:type="dxa"/>
          </w:tcPr>
          <w:p w:rsidR="007A3E0C" w:rsidRDefault="007A3E0C">
            <w:pPr>
              <w:pStyle w:val="Heading1"/>
            </w:pPr>
            <w:r>
              <w:t xml:space="preserve">Focus </w:t>
            </w: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36A68">
              <w:rPr>
                <w:b/>
                <w:bCs/>
              </w:rPr>
              <w:t xml:space="preserve">      D= Data                </w:t>
            </w:r>
            <w:r>
              <w:rPr>
                <w:b/>
                <w:bCs/>
              </w:rPr>
              <w:t xml:space="preserve">A= Action  </w:t>
            </w:r>
            <w:r w:rsidR="00C36A68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R= Response</w:t>
            </w: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  <w:tr w:rsidR="007A3E0C" w:rsidTr="00C36A68">
        <w:tc>
          <w:tcPr>
            <w:tcW w:w="1008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A3E0C" w:rsidRDefault="007A3E0C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:rsidR="007A3E0C" w:rsidRDefault="007A3E0C">
            <w:pPr>
              <w:rPr>
                <w:b/>
                <w:bCs/>
              </w:rPr>
            </w:pPr>
          </w:p>
        </w:tc>
      </w:tr>
    </w:tbl>
    <w:p w:rsidR="007A3E0C" w:rsidRDefault="009942B6">
      <w:pPr>
        <w:rPr>
          <w:b/>
          <w:bCs/>
          <w:sz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577215</wp:posOffset>
                </wp:positionV>
                <wp:extent cx="571500" cy="219075"/>
                <wp:effectExtent l="9525" t="5715" r="952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E0C" w:rsidRDefault="007A3E0C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Side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459pt;margin-top:45.45pt;width:4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">
                <v:textbox>
                  <w:txbxContent>
                    <w:p w:rsidR="007A3E0C" w:rsidRDefault="007A3E0C">
                      <w:pPr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Side 2</w:t>
                      </w:r>
                    </w:p>
                  </w:txbxContent>
                </v:textbox>
              </v:shape>
            </w:pict>
          </mc:Fallback>
        </mc:AlternateContent>
      </w:r>
    </w:p>
    <w:p w:rsidR="007A3E0C" w:rsidRDefault="007A3E0C">
      <w:pPr>
        <w:pStyle w:val="Heading7"/>
        <w:rPr>
          <w:sz w:val="24"/>
        </w:rPr>
        <w:sectPr w:rsidR="007A3E0C" w:rsidSect="00C36A68">
          <w:headerReference w:type="default" r:id="rId8"/>
          <w:footerReference w:type="even" r:id="rId9"/>
          <w:footerReference w:type="default" r:id="rId10"/>
          <w:pgSz w:w="12240" w:h="15840"/>
          <w:pgMar w:top="288" w:right="432" w:bottom="288" w:left="432" w:header="720" w:footer="720" w:gutter="0"/>
          <w:cols w:space="720"/>
          <w:docGrid w:linePitch="360"/>
        </w:sectPr>
      </w:pPr>
    </w:p>
    <w:p w:rsidR="007A3E0C" w:rsidRDefault="007A3E0C">
      <w:pPr>
        <w:pStyle w:val="Heading7"/>
        <w:rPr>
          <w:sz w:val="24"/>
        </w:rPr>
      </w:pPr>
      <w:r>
        <w:rPr>
          <w:sz w:val="24"/>
        </w:rPr>
        <w:lastRenderedPageBreak/>
        <w:t>Instructions for Use of Swallowing Episode Report Form (SERF)</w:t>
      </w:r>
    </w:p>
    <w:p w:rsidR="007A3E0C" w:rsidRDefault="007A3E0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C8534F" w:rsidRDefault="007A3E0C"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>
        <w:rPr>
          <w:b/>
          <w:bCs/>
          <w:u w:val="single"/>
        </w:rPr>
        <w:t>Purpose of Form:</w:t>
      </w:r>
    </w:p>
    <w:p w:rsidR="00C8534F" w:rsidRDefault="00C8534F"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</w:p>
    <w:p w:rsidR="007A3E0C" w:rsidRDefault="007A3E0C">
      <w:pPr>
        <w:pStyle w:val="Header"/>
        <w:tabs>
          <w:tab w:val="clear" w:pos="4320"/>
          <w:tab w:val="clear" w:pos="8640"/>
        </w:tabs>
      </w:pPr>
      <w:r>
        <w:t xml:space="preserve">The </w:t>
      </w:r>
      <w:r w:rsidR="00C37DBE">
        <w:t>swallowing episode report form (</w:t>
      </w:r>
      <w:r>
        <w:t>SERF</w:t>
      </w:r>
      <w:r w:rsidR="00C37DBE">
        <w:t>)</w:t>
      </w:r>
      <w:r>
        <w:t xml:space="preserve"> is designed to document specific observations about a</w:t>
      </w:r>
      <w:r w:rsidR="002C15F2">
        <w:t>n</w:t>
      </w:r>
      <w:r>
        <w:t xml:space="preserve"> </w:t>
      </w:r>
      <w:r w:rsidR="002C15F2">
        <w:t>individual</w:t>
      </w:r>
      <w:r>
        <w:t xml:space="preserve">’s eating and swallowing abilities that may be noted by staff. It is intended to be completed and signed by the person(s) who made the observations, then forwarded to the </w:t>
      </w:r>
      <w:r w:rsidR="00C37DBE">
        <w:t>registered nurse (</w:t>
      </w:r>
      <w:r>
        <w:t>RN</w:t>
      </w:r>
      <w:r w:rsidR="00C37DBE">
        <w:t>)</w:t>
      </w:r>
      <w:r>
        <w:t xml:space="preserve">. The RN then documents the follow-up </w:t>
      </w:r>
      <w:r w:rsidR="002C15F2">
        <w:t xml:space="preserve">actions </w:t>
      </w:r>
      <w:r>
        <w:t xml:space="preserve">taken to ensure the health and safety of the </w:t>
      </w:r>
      <w:r w:rsidR="002C15F2">
        <w:t>individual</w:t>
      </w:r>
      <w:r>
        <w:t>.</w:t>
      </w:r>
      <w:r w:rsidR="00C8534F">
        <w:t xml:space="preserve">  </w:t>
      </w:r>
      <w:r>
        <w:t xml:space="preserve">This </w:t>
      </w:r>
      <w:r w:rsidR="002C15F2">
        <w:t xml:space="preserve">SERF </w:t>
      </w:r>
      <w:r>
        <w:t xml:space="preserve">identifies the observations that are associated with </w:t>
      </w:r>
      <w:r w:rsidR="00C37DBE">
        <w:t>d</w:t>
      </w:r>
      <w:r>
        <w:t xml:space="preserve">ysphagia and swallowing risks that </w:t>
      </w:r>
      <w:r w:rsidR="002C15F2">
        <w:t xml:space="preserve">are required to be reported </w:t>
      </w:r>
      <w:r>
        <w:t>promptly.</w:t>
      </w:r>
    </w:p>
    <w:p w:rsidR="007A3E0C" w:rsidRDefault="007A3E0C"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</w:p>
    <w:p w:rsidR="007A3E0C" w:rsidRPr="00047A2B" w:rsidRDefault="007A3E0C"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 w:rsidRPr="00047A2B">
        <w:rPr>
          <w:b/>
          <w:bCs/>
          <w:u w:val="single"/>
        </w:rPr>
        <w:t>Responsibilities of Person Completing the Form:</w:t>
      </w:r>
    </w:p>
    <w:p w:rsidR="007A3E0C" w:rsidRPr="00047A2B" w:rsidRDefault="007A3E0C">
      <w:pPr>
        <w:pStyle w:val="Header"/>
        <w:tabs>
          <w:tab w:val="clear" w:pos="4320"/>
          <w:tab w:val="clear" w:pos="8640"/>
        </w:tabs>
        <w:rPr>
          <w:bCs/>
          <w:u w:val="single"/>
        </w:rPr>
      </w:pPr>
    </w:p>
    <w:p w:rsidR="007A3E0C" w:rsidRPr="00047A2B" w:rsidRDefault="007A3E0C" w:rsidP="00047A2B">
      <w:pPr>
        <w:pStyle w:val="Header"/>
        <w:numPr>
          <w:ilvl w:val="0"/>
          <w:numId w:val="7"/>
        </w:numPr>
        <w:tabs>
          <w:tab w:val="clear" w:pos="1080"/>
          <w:tab w:val="clear" w:pos="4320"/>
          <w:tab w:val="clear" w:pos="8640"/>
        </w:tabs>
        <w:ind w:left="720"/>
        <w:rPr>
          <w:bCs/>
          <w:u w:val="single"/>
        </w:rPr>
      </w:pPr>
      <w:r w:rsidRPr="00047A2B">
        <w:rPr>
          <w:u w:val="single"/>
        </w:rPr>
        <w:t>Emergency Intervention First:</w:t>
      </w:r>
      <w:r w:rsidRPr="00047A2B">
        <w:rPr>
          <w:bCs/>
        </w:rPr>
        <w:t xml:space="preserve">  </w:t>
      </w:r>
      <w:r w:rsidRPr="00047A2B">
        <w:t xml:space="preserve">Some observations, such as choking, require immediate emergency intervention </w:t>
      </w:r>
      <w:r w:rsidR="00047A2B" w:rsidRPr="00047A2B">
        <w:t>(</w:t>
      </w:r>
      <w:r w:rsidR="00047A2B">
        <w:t>i.e., c</w:t>
      </w:r>
      <w:r w:rsidR="00047A2B" w:rsidRPr="00047A2B">
        <w:t xml:space="preserve">alling 911, </w:t>
      </w:r>
      <w:r w:rsidR="00047A2B">
        <w:t>a</w:t>
      </w:r>
      <w:r w:rsidR="00047A2B" w:rsidRPr="00047A2B">
        <w:t>bdominal thrusts)</w:t>
      </w:r>
      <w:r w:rsidR="00047A2B">
        <w:t xml:space="preserve"> </w:t>
      </w:r>
      <w:r w:rsidRPr="00047A2B">
        <w:t xml:space="preserve">to assist the </w:t>
      </w:r>
      <w:r w:rsidR="00047A2B">
        <w:t>individual</w:t>
      </w:r>
      <w:r w:rsidRPr="00047A2B">
        <w:t xml:space="preserve"> to survive a life-threatening situation. In these type</w:t>
      </w:r>
      <w:r w:rsidR="00047A2B">
        <w:t>s</w:t>
      </w:r>
      <w:r w:rsidRPr="00047A2B">
        <w:t xml:space="preserve"> of cases, the intervention appropriate to the situation must be provided immediately</w:t>
      </w:r>
      <w:r w:rsidR="00532B5F">
        <w:t xml:space="preserve"> and </w:t>
      </w:r>
      <w:r w:rsidR="00532B5F" w:rsidRPr="00047A2B">
        <w:t>according to training</w:t>
      </w:r>
      <w:r w:rsidRPr="00047A2B">
        <w:t xml:space="preserve">. Notification </w:t>
      </w:r>
      <w:r w:rsidR="0076165F" w:rsidRPr="009942B6">
        <w:t>of the</w:t>
      </w:r>
      <w:r w:rsidRPr="009942B6">
        <w:t xml:space="preserve"> </w:t>
      </w:r>
      <w:r w:rsidR="009942B6">
        <w:t>RN</w:t>
      </w:r>
      <w:r w:rsidRPr="00047A2B">
        <w:t xml:space="preserve"> and completion of the necessary documentation (SERF and Incident Report </w:t>
      </w:r>
      <w:r w:rsidR="00532B5F">
        <w:t xml:space="preserve">Form </w:t>
      </w:r>
      <w:r w:rsidRPr="00047A2B">
        <w:t xml:space="preserve">255m) shall wait until after the emergency has been resolved. It </w:t>
      </w:r>
      <w:r w:rsidR="009942B6">
        <w:t>also</w:t>
      </w:r>
      <w:r w:rsidR="009942B6" w:rsidRPr="00047A2B">
        <w:t xml:space="preserve"> </w:t>
      </w:r>
      <w:r w:rsidRPr="00047A2B">
        <w:t xml:space="preserve">may be necessary </w:t>
      </w:r>
      <w:r w:rsidR="00532B5F">
        <w:t xml:space="preserve">at this time to </w:t>
      </w:r>
      <w:r w:rsidRPr="00047A2B">
        <w:t>notify an administrator (Manager</w:t>
      </w:r>
      <w:r w:rsidR="00532B5F">
        <w:t>-</w:t>
      </w:r>
      <w:r w:rsidRPr="00047A2B">
        <w:t>on</w:t>
      </w:r>
      <w:r w:rsidR="00532B5F">
        <w:t>-</w:t>
      </w:r>
      <w:r w:rsidRPr="00047A2B">
        <w:t xml:space="preserve">Call, Supervisor) to report this </w:t>
      </w:r>
      <w:r w:rsidR="00532B5F">
        <w:t>emergency</w:t>
      </w:r>
      <w:r w:rsidRPr="00047A2B">
        <w:t xml:space="preserve">.  </w:t>
      </w:r>
      <w:r w:rsidR="00DE48A8" w:rsidRPr="00DE48A8">
        <w:t xml:space="preserve">DDS or qualified provider </w:t>
      </w:r>
      <w:r w:rsidRPr="00DE48A8">
        <w:t>policy</w:t>
      </w:r>
      <w:r w:rsidRPr="00047A2B">
        <w:t xml:space="preserve"> regarding notification </w:t>
      </w:r>
      <w:r w:rsidR="00532B5F">
        <w:t>in</w:t>
      </w:r>
      <w:r w:rsidRPr="00047A2B">
        <w:t xml:space="preserve"> an emergency situation shall be followed.</w:t>
      </w:r>
    </w:p>
    <w:p w:rsidR="007A3E0C" w:rsidRPr="00047A2B" w:rsidRDefault="007A3E0C" w:rsidP="00047A2B">
      <w:pPr>
        <w:pStyle w:val="Header"/>
        <w:tabs>
          <w:tab w:val="clear" w:pos="4320"/>
          <w:tab w:val="clear" w:pos="8640"/>
        </w:tabs>
        <w:ind w:left="720"/>
        <w:rPr>
          <w:bCs/>
          <w:u w:val="single"/>
        </w:rPr>
      </w:pPr>
      <w:bookmarkStart w:id="0" w:name="_GoBack"/>
      <w:bookmarkEnd w:id="0"/>
    </w:p>
    <w:p w:rsidR="007A3E0C" w:rsidRPr="00047A2B" w:rsidRDefault="007A3E0C" w:rsidP="00047A2B">
      <w:pPr>
        <w:pStyle w:val="Header"/>
        <w:numPr>
          <w:ilvl w:val="0"/>
          <w:numId w:val="7"/>
        </w:numPr>
        <w:tabs>
          <w:tab w:val="clear" w:pos="1080"/>
          <w:tab w:val="clear" w:pos="4320"/>
          <w:tab w:val="clear" w:pos="8640"/>
        </w:tabs>
        <w:ind w:left="720"/>
      </w:pPr>
      <w:r w:rsidRPr="00047A2B">
        <w:rPr>
          <w:u w:val="single"/>
        </w:rPr>
        <w:t>Other Interventions:</w:t>
      </w:r>
      <w:r w:rsidRPr="00047A2B">
        <w:t xml:space="preserve">  Some observations made while the </w:t>
      </w:r>
      <w:r w:rsidR="00FB6124">
        <w:t>individual</w:t>
      </w:r>
      <w:r w:rsidRPr="00047A2B">
        <w:t xml:space="preserve"> is eating or swallowing</w:t>
      </w:r>
      <w:r w:rsidR="0076165F" w:rsidRPr="00047A2B">
        <w:t xml:space="preserve"> may</w:t>
      </w:r>
      <w:r w:rsidRPr="00047A2B">
        <w:t xml:space="preserve"> not show signs </w:t>
      </w:r>
      <w:r w:rsidR="00FB6124">
        <w:t xml:space="preserve">of being or appear to be </w:t>
      </w:r>
      <w:r w:rsidRPr="00047A2B">
        <w:t xml:space="preserve">life threatening at the time of </w:t>
      </w:r>
      <w:r w:rsidR="00FB6124">
        <w:t xml:space="preserve">the </w:t>
      </w:r>
      <w:r w:rsidRPr="00047A2B">
        <w:t>observation, but over time may result in serious health concerns for the individual. It is imperative to communicate all observations of the type listed on the SERF to the RN or</w:t>
      </w:r>
      <w:r w:rsidR="00FB6124">
        <w:t>,</w:t>
      </w:r>
      <w:r w:rsidRPr="00047A2B">
        <w:t xml:space="preserve"> if appropriate, to the </w:t>
      </w:r>
      <w:r w:rsidR="00FB6124">
        <w:t>individual</w:t>
      </w:r>
      <w:r w:rsidRPr="00047A2B">
        <w:t xml:space="preserve">’s Primary Care Provider </w:t>
      </w:r>
      <w:r w:rsidR="00FB6124">
        <w:t>(</w:t>
      </w:r>
      <w:r w:rsidRPr="00047A2B">
        <w:t xml:space="preserve">PCP). </w:t>
      </w:r>
      <w:r w:rsidR="009942B6">
        <w:t xml:space="preserve"> </w:t>
      </w:r>
      <w:r w:rsidRPr="00047A2B">
        <w:t xml:space="preserve">If the observation is made outside of business hours, the </w:t>
      </w:r>
      <w:r w:rsidR="00DE48A8">
        <w:t>nurse</w:t>
      </w:r>
      <w:r w:rsidR="00FB6124" w:rsidRPr="009942B6">
        <w:t>-</w:t>
      </w:r>
      <w:r w:rsidRPr="009942B6">
        <w:t>on</w:t>
      </w:r>
      <w:r w:rsidR="00FB6124" w:rsidRPr="009942B6">
        <w:t>-</w:t>
      </w:r>
      <w:r w:rsidRPr="009942B6">
        <w:t>call</w:t>
      </w:r>
      <w:r w:rsidRPr="00047A2B">
        <w:t xml:space="preserve"> </w:t>
      </w:r>
      <w:r w:rsidR="00FB6124">
        <w:t>shall</w:t>
      </w:r>
      <w:r w:rsidRPr="00047A2B">
        <w:t xml:space="preserve"> be contacted for direction. In some instances, the completion of the SERF and sending the SERF to the RN is all that </w:t>
      </w:r>
      <w:r w:rsidR="00FB6124">
        <w:t>may be</w:t>
      </w:r>
      <w:r w:rsidRPr="00047A2B">
        <w:t xml:space="preserve"> required. </w:t>
      </w:r>
      <w:r w:rsidRPr="009942B6">
        <w:t xml:space="preserve">Follow </w:t>
      </w:r>
      <w:r w:rsidR="00C37DBE" w:rsidRPr="009942B6">
        <w:t>the directions</w:t>
      </w:r>
      <w:r w:rsidRPr="009942B6">
        <w:t xml:space="preserve"> from the </w:t>
      </w:r>
      <w:r w:rsidR="009942B6" w:rsidRPr="009942B6">
        <w:t>RN</w:t>
      </w:r>
      <w:r w:rsidRPr="009942B6">
        <w:t xml:space="preserve"> regarding the process for the specific </w:t>
      </w:r>
      <w:r w:rsidR="00C37DBE" w:rsidRPr="009942B6">
        <w:t>individual</w:t>
      </w:r>
      <w:r w:rsidRPr="009942B6">
        <w:t>s at the site.</w:t>
      </w:r>
    </w:p>
    <w:p w:rsidR="007A3E0C" w:rsidRDefault="007A3E0C">
      <w:pPr>
        <w:pStyle w:val="Header"/>
        <w:tabs>
          <w:tab w:val="clear" w:pos="4320"/>
          <w:tab w:val="clear" w:pos="8640"/>
        </w:tabs>
      </w:pPr>
    </w:p>
    <w:p w:rsidR="007A3E0C" w:rsidRDefault="007A3E0C"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>
        <w:rPr>
          <w:b/>
          <w:bCs/>
          <w:u w:val="single"/>
        </w:rPr>
        <w:t>Responsibilities of the Nurse:</w:t>
      </w:r>
    </w:p>
    <w:p w:rsidR="007A3E0C" w:rsidRDefault="007A3E0C"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</w:p>
    <w:p w:rsidR="007A3E0C" w:rsidRDefault="007A3E0C" w:rsidP="00FB6124">
      <w:pPr>
        <w:pStyle w:val="Header"/>
        <w:numPr>
          <w:ilvl w:val="0"/>
          <w:numId w:val="8"/>
        </w:numPr>
        <w:tabs>
          <w:tab w:val="clear" w:pos="1080"/>
          <w:tab w:val="clear" w:pos="4320"/>
          <w:tab w:val="clear" w:pos="8640"/>
        </w:tabs>
        <w:ind w:left="720"/>
      </w:pPr>
      <w:r>
        <w:t xml:space="preserve">The RN is responsible for assessment of the information received as to the risk it presents to the </w:t>
      </w:r>
      <w:r w:rsidR="003F221D">
        <w:t>individual</w:t>
      </w:r>
      <w:r>
        <w:t xml:space="preserve">’s health and safety. </w:t>
      </w:r>
      <w:r w:rsidR="003F221D">
        <w:t xml:space="preserve"> </w:t>
      </w:r>
      <w:r>
        <w:t xml:space="preserve">This may include a visual </w:t>
      </w:r>
      <w:r w:rsidR="0076165F">
        <w:t>assessment</w:t>
      </w:r>
      <w:r>
        <w:t xml:space="preserve"> or an assessment over the phone depending on </w:t>
      </w:r>
      <w:r w:rsidR="00C37DBE">
        <w:t>nursing</w:t>
      </w:r>
      <w:r>
        <w:t xml:space="preserve"> </w:t>
      </w:r>
      <w:r w:rsidRPr="00C37DBE">
        <w:t>judgment</w:t>
      </w:r>
      <w:r>
        <w:t>.</w:t>
      </w:r>
    </w:p>
    <w:p w:rsidR="007A3E0C" w:rsidRDefault="007A3E0C" w:rsidP="00FB6124">
      <w:pPr>
        <w:pStyle w:val="Header"/>
        <w:tabs>
          <w:tab w:val="clear" w:pos="4320"/>
          <w:tab w:val="clear" w:pos="8640"/>
        </w:tabs>
        <w:ind w:left="720"/>
      </w:pPr>
    </w:p>
    <w:p w:rsidR="007A3E0C" w:rsidRDefault="007A3E0C" w:rsidP="00FB6124">
      <w:pPr>
        <w:pStyle w:val="Header"/>
        <w:numPr>
          <w:ilvl w:val="0"/>
          <w:numId w:val="8"/>
        </w:numPr>
        <w:tabs>
          <w:tab w:val="clear" w:pos="1080"/>
          <w:tab w:val="clear" w:pos="4320"/>
          <w:tab w:val="clear" w:pos="8640"/>
        </w:tabs>
        <w:ind w:left="720"/>
        <w:rPr>
          <w:u w:val="single"/>
        </w:rPr>
      </w:pPr>
      <w:r>
        <w:t xml:space="preserve">The RN is responsible to provide direction to staff to ensure the health and safety of the </w:t>
      </w:r>
      <w:r w:rsidR="003F221D">
        <w:t xml:space="preserve">individual </w:t>
      </w:r>
      <w:r>
        <w:t>This direction may include:</w:t>
      </w:r>
    </w:p>
    <w:p w:rsidR="007A3E0C" w:rsidRDefault="007A3E0C" w:rsidP="00FB6124">
      <w:pPr>
        <w:pStyle w:val="Header"/>
        <w:numPr>
          <w:ilvl w:val="1"/>
          <w:numId w:val="10"/>
        </w:numPr>
        <w:tabs>
          <w:tab w:val="clear" w:pos="1440"/>
          <w:tab w:val="clear" w:pos="4320"/>
          <w:tab w:val="clear" w:pos="8640"/>
        </w:tabs>
        <w:ind w:left="1080"/>
      </w:pPr>
      <w:r>
        <w:t xml:space="preserve">Increased observation of the </w:t>
      </w:r>
      <w:r w:rsidR="003F221D">
        <w:t>individual</w:t>
      </w:r>
      <w:r>
        <w:t xml:space="preserve"> especially </w:t>
      </w:r>
      <w:r w:rsidR="003F221D">
        <w:t>while</w:t>
      </w:r>
      <w:r>
        <w:t xml:space="preserve"> eating, drinking, and taking oral medications</w:t>
      </w:r>
      <w:r w:rsidR="003F221D">
        <w:t>.</w:t>
      </w:r>
    </w:p>
    <w:p w:rsidR="007A3E0C" w:rsidRDefault="007A3E0C" w:rsidP="00FB6124">
      <w:pPr>
        <w:pStyle w:val="Header"/>
        <w:numPr>
          <w:ilvl w:val="1"/>
          <w:numId w:val="10"/>
        </w:numPr>
        <w:tabs>
          <w:tab w:val="clear" w:pos="1440"/>
          <w:tab w:val="clear" w:pos="4320"/>
          <w:tab w:val="clear" w:pos="8640"/>
        </w:tabs>
        <w:ind w:left="1080"/>
      </w:pPr>
      <w:r>
        <w:t xml:space="preserve">Temporarily downgrading the consistency of food or liquids given to the </w:t>
      </w:r>
      <w:r w:rsidR="003F221D">
        <w:t>individual</w:t>
      </w:r>
      <w:r>
        <w:t xml:space="preserve"> until </w:t>
      </w:r>
      <w:r w:rsidR="003F221D">
        <w:t xml:space="preserve">his or her </w:t>
      </w:r>
      <w:r>
        <w:t>status can be fully determined</w:t>
      </w:r>
      <w:r w:rsidR="003F221D">
        <w:t>.</w:t>
      </w:r>
    </w:p>
    <w:p w:rsidR="007A3E0C" w:rsidRDefault="007A3E0C" w:rsidP="00FB6124">
      <w:pPr>
        <w:pStyle w:val="Header"/>
        <w:numPr>
          <w:ilvl w:val="1"/>
          <w:numId w:val="10"/>
        </w:numPr>
        <w:tabs>
          <w:tab w:val="clear" w:pos="1440"/>
          <w:tab w:val="clear" w:pos="4320"/>
          <w:tab w:val="clear" w:pos="8640"/>
        </w:tabs>
        <w:ind w:left="1080"/>
      </w:pPr>
      <w:r>
        <w:t>Specific positioning guidelines</w:t>
      </w:r>
      <w:r w:rsidR="003F221D">
        <w:t>.</w:t>
      </w:r>
      <w:r>
        <w:t xml:space="preserve"> </w:t>
      </w:r>
    </w:p>
    <w:p w:rsidR="007A3E0C" w:rsidRDefault="007A3E0C">
      <w:pPr>
        <w:pStyle w:val="Header"/>
        <w:tabs>
          <w:tab w:val="clear" w:pos="4320"/>
          <w:tab w:val="clear" w:pos="8640"/>
        </w:tabs>
      </w:pPr>
    </w:p>
    <w:p w:rsidR="007A3E0C" w:rsidRDefault="007A3E0C" w:rsidP="00B81B63">
      <w:pPr>
        <w:pStyle w:val="Header"/>
        <w:numPr>
          <w:ilvl w:val="0"/>
          <w:numId w:val="8"/>
        </w:numPr>
        <w:tabs>
          <w:tab w:val="clear" w:pos="1080"/>
          <w:tab w:val="clear" w:pos="4320"/>
          <w:tab w:val="clear" w:pos="8640"/>
        </w:tabs>
        <w:ind w:left="720"/>
      </w:pPr>
      <w:r>
        <w:t xml:space="preserve">The RN is also responsible for communicating this information </w:t>
      </w:r>
      <w:r w:rsidR="003F221D">
        <w:t xml:space="preserve">and </w:t>
      </w:r>
      <w:r>
        <w:t xml:space="preserve">distributing copies of this </w:t>
      </w:r>
      <w:r w:rsidR="003F221D" w:rsidRPr="009942B6">
        <w:t>SERF</w:t>
      </w:r>
      <w:r w:rsidR="003F221D">
        <w:t xml:space="preserve"> </w:t>
      </w:r>
      <w:r>
        <w:t xml:space="preserve">to other members of the </w:t>
      </w:r>
      <w:r w:rsidR="003F221D">
        <w:t>individual’s Planning and Support Team</w:t>
      </w:r>
      <w:r>
        <w:t xml:space="preserve"> (i.e., Primary Care Provider </w:t>
      </w:r>
      <w:r w:rsidR="003F221D">
        <w:t>(</w:t>
      </w:r>
      <w:r>
        <w:t>PCP</w:t>
      </w:r>
      <w:r w:rsidR="003F221D">
        <w:t>)</w:t>
      </w:r>
      <w:r>
        <w:t>, Speech Language Pathologist,</w:t>
      </w:r>
      <w:r w:rsidR="003F221D">
        <w:t xml:space="preserve"> </w:t>
      </w:r>
      <w:r>
        <w:t>Oc</w:t>
      </w:r>
      <w:r w:rsidR="003F221D">
        <w:t>c</w:t>
      </w:r>
      <w:r>
        <w:t>upational Therapist)</w:t>
      </w:r>
      <w:r w:rsidR="003F221D">
        <w:t>,</w:t>
      </w:r>
      <w:r>
        <w:t xml:space="preserve"> as appropriate</w:t>
      </w:r>
      <w:r w:rsidR="0076165F">
        <w:t>.</w:t>
      </w:r>
    </w:p>
    <w:sectPr w:rsidR="007A3E0C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1DD" w:rsidRDefault="009711DD">
      <w:r>
        <w:separator/>
      </w:r>
    </w:p>
  </w:endnote>
  <w:endnote w:type="continuationSeparator" w:id="0">
    <w:p w:rsidR="009711DD" w:rsidRDefault="0097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0C" w:rsidRDefault="007A3E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3E0C" w:rsidRDefault="007A3E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0C" w:rsidRDefault="00C36A68">
    <w:pPr>
      <w:pStyle w:val="Footer"/>
      <w:ind w:right="360"/>
      <w:rPr>
        <w:b/>
        <w:bCs/>
        <w:sz w:val="18"/>
      </w:rPr>
    </w:pPr>
    <w:r>
      <w:rPr>
        <w:sz w:val="18"/>
      </w:rPr>
      <w:t>DDS</w:t>
    </w:r>
    <w:r w:rsidR="007A3E0C">
      <w:rPr>
        <w:sz w:val="18"/>
      </w:rPr>
      <w:t xml:space="preserve"> Health Standard</w:t>
    </w:r>
    <w:r w:rsidR="007A3E0C">
      <w:rPr>
        <w:b/>
        <w:bCs/>
        <w:sz w:val="18"/>
      </w:rPr>
      <w:t xml:space="preserve"> </w:t>
    </w:r>
    <w:r w:rsidR="00FC10C1">
      <w:rPr>
        <w:sz w:val="18"/>
      </w:rPr>
      <w:t>#</w:t>
    </w:r>
    <w:r w:rsidR="00190178">
      <w:rPr>
        <w:sz w:val="18"/>
      </w:rPr>
      <w:t>16</w:t>
    </w:r>
    <w:r w:rsidR="00FC10C1">
      <w:rPr>
        <w:sz w:val="18"/>
      </w:rPr>
      <w:t>-</w:t>
    </w:r>
    <w:r w:rsidR="004C13D4">
      <w:rPr>
        <w:sz w:val="18"/>
      </w:rPr>
      <w:t>2</w:t>
    </w:r>
    <w:r w:rsidR="00FC10C1">
      <w:rPr>
        <w:sz w:val="18"/>
      </w:rPr>
      <w:t xml:space="preserve"> Attachment </w:t>
    </w:r>
    <w:r w:rsidR="004C204C">
      <w:rPr>
        <w:sz w:val="18"/>
      </w:rPr>
      <w:t>A</w:t>
    </w:r>
    <w:r w:rsidR="00FC10C1">
      <w:rPr>
        <w:sz w:val="18"/>
      </w:rPr>
      <w:t xml:space="preserve"> Swallowing Episode Report Form (SERF)</w:t>
    </w:r>
    <w:r w:rsidR="007A3E0C">
      <w:rPr>
        <w:b/>
        <w:bCs/>
        <w:sz w:val="18"/>
      </w:rPr>
      <w:t xml:space="preserve">                      File With Focus Nursing Notes</w:t>
    </w:r>
    <w:r w:rsidR="007A3E0C">
      <w:rPr>
        <w:sz w:val="18"/>
      </w:rPr>
      <w:t xml:space="preserve">                             </w:t>
    </w:r>
    <w:r w:rsidR="007A3E0C">
      <w:rPr>
        <w:b/>
        <w:bCs/>
        <w:color w:val="FF0000"/>
      </w:rPr>
      <w:t xml:space="preserve">                                                     </w:t>
    </w:r>
    <w:r w:rsidR="007A3E0C">
      <w:rPr>
        <w:b/>
        <w:bCs/>
        <w:sz w:val="18"/>
      </w:rPr>
      <w:t xml:space="preserve">                                                               </w:t>
    </w:r>
  </w:p>
  <w:p w:rsidR="007A3E0C" w:rsidRDefault="007A3E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1DD" w:rsidRDefault="009711DD">
      <w:r>
        <w:separator/>
      </w:r>
    </w:p>
  </w:footnote>
  <w:footnote w:type="continuationSeparator" w:id="0">
    <w:p w:rsidR="009711DD" w:rsidRDefault="00971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34F" w:rsidRPr="00C8534F" w:rsidRDefault="00C8534F" w:rsidP="00C8534F">
    <w:pPr>
      <w:pStyle w:val="Heading6"/>
    </w:pPr>
    <w:r w:rsidRPr="00C8534F">
      <w:t xml:space="preserve"> STATE OF CONNECTICUT</w:t>
    </w:r>
  </w:p>
  <w:p w:rsidR="007A3E0C" w:rsidRPr="00C8534F" w:rsidRDefault="00C8534F" w:rsidP="00C8534F">
    <w:pPr>
      <w:pStyle w:val="Heading1"/>
      <w:jc w:val="center"/>
      <w:rPr>
        <w:b w:val="0"/>
        <w:bCs w:val="0"/>
        <w:sz w:val="24"/>
      </w:rPr>
    </w:pPr>
    <w:r w:rsidRPr="00C8534F">
      <w:rPr>
        <w:sz w:val="24"/>
      </w:rPr>
      <w:t>DEPARTMENT OF DEVELOPMENTAL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14A"/>
    <w:multiLevelType w:val="hybridMultilevel"/>
    <w:tmpl w:val="2CE4825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F87D13"/>
    <w:multiLevelType w:val="hybridMultilevel"/>
    <w:tmpl w:val="9AB0B7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AF4F3B"/>
    <w:multiLevelType w:val="hybridMultilevel"/>
    <w:tmpl w:val="BFE424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>
    <w:nsid w:val="3F6B2C43"/>
    <w:multiLevelType w:val="hybridMultilevel"/>
    <w:tmpl w:val="7422BC5A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E626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BA4D7A"/>
    <w:multiLevelType w:val="hybridMultilevel"/>
    <w:tmpl w:val="3364E4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E626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190A3F"/>
    <w:multiLevelType w:val="hybridMultilevel"/>
    <w:tmpl w:val="6C72AFF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3C6735"/>
    <w:multiLevelType w:val="hybridMultilevel"/>
    <w:tmpl w:val="6576F1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BF3CF9"/>
    <w:multiLevelType w:val="hybridMultilevel"/>
    <w:tmpl w:val="D4DA461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3A0D62"/>
    <w:multiLevelType w:val="hybridMultilevel"/>
    <w:tmpl w:val="2C8E9B8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064DEF"/>
    <w:multiLevelType w:val="hybridMultilevel"/>
    <w:tmpl w:val="9264B48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E626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4B"/>
    <w:rsid w:val="000259F1"/>
    <w:rsid w:val="00047A2B"/>
    <w:rsid w:val="00190178"/>
    <w:rsid w:val="001A3ABA"/>
    <w:rsid w:val="002C15F2"/>
    <w:rsid w:val="003D556B"/>
    <w:rsid w:val="003F221D"/>
    <w:rsid w:val="0041724B"/>
    <w:rsid w:val="004B413D"/>
    <w:rsid w:val="004C13D4"/>
    <w:rsid w:val="004C204C"/>
    <w:rsid w:val="004F7B76"/>
    <w:rsid w:val="00532B5F"/>
    <w:rsid w:val="005B5023"/>
    <w:rsid w:val="005C3994"/>
    <w:rsid w:val="00655D24"/>
    <w:rsid w:val="00707FA9"/>
    <w:rsid w:val="0076165F"/>
    <w:rsid w:val="007A05BB"/>
    <w:rsid w:val="007A3E0C"/>
    <w:rsid w:val="009711DD"/>
    <w:rsid w:val="009942B6"/>
    <w:rsid w:val="00B81B63"/>
    <w:rsid w:val="00C36A68"/>
    <w:rsid w:val="00C37DBE"/>
    <w:rsid w:val="00C8534F"/>
    <w:rsid w:val="00CA7D10"/>
    <w:rsid w:val="00DE48A8"/>
    <w:rsid w:val="00DF32BA"/>
    <w:rsid w:val="00FB6124"/>
    <w:rsid w:val="00FC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FF0000"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/>
      <w:bCs/>
      <w:sz w:val="22"/>
    </w:rPr>
  </w:style>
  <w:style w:type="paragraph" w:styleId="Caption">
    <w:name w:val="caption"/>
    <w:basedOn w:val="Normal"/>
    <w:next w:val="Normal"/>
    <w:qFormat/>
    <w:rPr>
      <w:b/>
      <w:bCs/>
      <w:sz w:val="22"/>
    </w:rPr>
  </w:style>
  <w:style w:type="character" w:styleId="PageNumber">
    <w:name w:val="page number"/>
    <w:basedOn w:val="DefaultParagraphFon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FF0000"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/>
      <w:bCs/>
      <w:sz w:val="22"/>
    </w:rPr>
  </w:style>
  <w:style w:type="paragraph" w:styleId="Caption">
    <w:name w:val="caption"/>
    <w:basedOn w:val="Normal"/>
    <w:next w:val="Normal"/>
    <w:qFormat/>
    <w:rPr>
      <w:b/>
      <w:bCs/>
      <w:sz w:val="22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755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SWALLOWING EPISODE REPORT FORM (SERF)</vt:lpstr>
    </vt:vector>
  </TitlesOfParts>
  <Company>State of Connecticut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EPISODE REPORT FORM (SERF)</dc:title>
  <dc:creator>gambae</dc:creator>
  <cp:lastModifiedBy>OConnorRo</cp:lastModifiedBy>
  <cp:revision>3</cp:revision>
  <cp:lastPrinted>2016-09-07T15:24:00Z</cp:lastPrinted>
  <dcterms:created xsi:type="dcterms:W3CDTF">2016-10-24T21:03:00Z</dcterms:created>
  <dcterms:modified xsi:type="dcterms:W3CDTF">2016-10-28T19:37:00Z</dcterms:modified>
</cp:coreProperties>
</file>