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A6B" w14:textId="7ABBCEF2" w:rsidR="00F4501F" w:rsidRPr="0034235A" w:rsidRDefault="006107E2" w:rsidP="00226524">
      <w:pPr>
        <w:jc w:val="center"/>
        <w:rPr>
          <w:b/>
          <w:sz w:val="24"/>
          <w:szCs w:val="24"/>
          <w:u w:val="single"/>
        </w:rPr>
      </w:pPr>
      <w:r w:rsidRPr="0034235A">
        <w:rPr>
          <w:b/>
          <w:sz w:val="24"/>
          <w:szCs w:val="24"/>
          <w:u w:val="single"/>
        </w:rPr>
        <w:t>STATEWIDE ADVISORY COUNCIL (SAC) to DCF</w:t>
      </w:r>
    </w:p>
    <w:p w14:paraId="3E8F944D" w14:textId="77777777" w:rsidR="00B03305" w:rsidRPr="0034235A" w:rsidRDefault="00B03305" w:rsidP="00B03305">
      <w:pPr>
        <w:spacing w:after="0" w:line="240" w:lineRule="auto"/>
        <w:rPr>
          <w:rFonts w:ascii="Calibri" w:hAnsi="Calibri" w:cs="Times New Roman"/>
          <w:b/>
          <w:bCs/>
          <w:sz w:val="24"/>
          <w:szCs w:val="24"/>
          <w:u w:val="single"/>
        </w:rPr>
      </w:pPr>
      <w:r w:rsidRPr="0034235A">
        <w:rPr>
          <w:rFonts w:ascii="Calibri" w:hAnsi="Calibri" w:cs="Times New Roman"/>
          <w:b/>
          <w:bCs/>
          <w:sz w:val="24"/>
          <w:szCs w:val="24"/>
          <w:u w:val="single"/>
        </w:rPr>
        <w:t>Please be reminded that the DUTIES OF SAC PER STATUTE are:</w:t>
      </w:r>
    </w:p>
    <w:p w14:paraId="25391BAD"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Protect children from abuse and neglect by ensuring state maintains an effective plan</w:t>
      </w:r>
    </w:p>
    <w:p w14:paraId="1AE77D30"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and eliminate preventable child fatalities</w:t>
      </w:r>
    </w:p>
    <w:p w14:paraId="3DBA5CE6"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disparate outcomes in the child welfare system</w:t>
      </w:r>
    </w:p>
    <w:p w14:paraId="318AC1D1" w14:textId="77777777" w:rsidR="00B03305"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Divert children from foster care</w:t>
      </w:r>
    </w:p>
    <w:p w14:paraId="333A35BC"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Permanency and stability in home placements (placement with family whenever possible)</w:t>
      </w:r>
    </w:p>
    <w:p w14:paraId="5B2C39B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Successful transition from foster care for youth exiting child welfare system</w:t>
      </w:r>
    </w:p>
    <w:p w14:paraId="4AAF528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Timely, appropriate and adequate provision of services to meet the physical, mental health and developmental needs of children</w:t>
      </w:r>
    </w:p>
    <w:p w14:paraId="7CC96430" w14:textId="09157FD3" w:rsidR="00AA3F37" w:rsidRPr="0098632B" w:rsidRDefault="00B03305" w:rsidP="0098632B">
      <w:pPr>
        <w:pStyle w:val="ListParagraph"/>
        <w:numPr>
          <w:ilvl w:val="0"/>
          <w:numId w:val="8"/>
        </w:numPr>
        <w:spacing w:after="0" w:line="240" w:lineRule="auto"/>
        <w:rPr>
          <w:rFonts w:ascii="Calibri" w:hAnsi="Calibri" w:cs="Times New Roman"/>
        </w:rPr>
      </w:pPr>
      <w:r>
        <w:rPr>
          <w:rFonts w:ascii="Calibri" w:hAnsi="Calibri" w:cs="Times New Roman"/>
        </w:rPr>
        <w:t>Collaboration among state agencies in furtherance of SAC duties</w:t>
      </w:r>
    </w:p>
    <w:p w14:paraId="714BA982" w14:textId="7964AFE8" w:rsidR="00B03305" w:rsidRPr="0034235A" w:rsidRDefault="00B03305" w:rsidP="00125B26">
      <w:pPr>
        <w:spacing w:after="0" w:line="240" w:lineRule="auto"/>
        <w:rPr>
          <w:b/>
          <w:sz w:val="24"/>
          <w:szCs w:val="24"/>
          <w:u w:val="single"/>
        </w:rPr>
      </w:pPr>
      <w:r w:rsidRPr="0034235A">
        <w:rPr>
          <w:b/>
          <w:sz w:val="24"/>
          <w:szCs w:val="24"/>
          <w:u w:val="single"/>
        </w:rPr>
        <w:t>The above will be accomplished by:</w:t>
      </w:r>
    </w:p>
    <w:p w14:paraId="48A6FABC" w14:textId="60EFB708" w:rsidR="00B03305" w:rsidRDefault="00B03305" w:rsidP="00125B26">
      <w:pPr>
        <w:pStyle w:val="ListParagraph"/>
        <w:numPr>
          <w:ilvl w:val="0"/>
          <w:numId w:val="12"/>
        </w:numPr>
        <w:spacing w:after="0" w:line="240" w:lineRule="auto"/>
        <w:rPr>
          <w:bCs/>
        </w:rPr>
      </w:pPr>
      <w:r>
        <w:rPr>
          <w:bCs/>
        </w:rPr>
        <w:t>Review of data regarding the outcomes identified in the Child and Family Services Plan (CFSP)</w:t>
      </w:r>
    </w:p>
    <w:tbl>
      <w:tblPr>
        <w:tblStyle w:val="TableGrid"/>
        <w:tblW w:w="0" w:type="auto"/>
        <w:tblInd w:w="1327" w:type="dxa"/>
        <w:tblLook w:val="04A0" w:firstRow="1" w:lastRow="0" w:firstColumn="1" w:lastColumn="0" w:noHBand="0" w:noVBand="1"/>
      </w:tblPr>
      <w:tblGrid>
        <w:gridCol w:w="1345"/>
        <w:gridCol w:w="7286"/>
      </w:tblGrid>
      <w:tr w:rsidR="00B03305" w14:paraId="78B2DAF6" w14:textId="77777777" w:rsidTr="00B77435">
        <w:tc>
          <w:tcPr>
            <w:tcW w:w="1345" w:type="dxa"/>
            <w:tcBorders>
              <w:top w:val="single" w:sz="4" w:space="0" w:color="auto"/>
              <w:left w:val="single" w:sz="4" w:space="0" w:color="auto"/>
              <w:bottom w:val="single" w:sz="4" w:space="0" w:color="auto"/>
              <w:right w:val="single" w:sz="4" w:space="0" w:color="auto"/>
            </w:tcBorders>
          </w:tcPr>
          <w:p w14:paraId="4E901355" w14:textId="77777777" w:rsidR="00B03305" w:rsidRPr="00C06ED1" w:rsidRDefault="00B03305" w:rsidP="00125B26">
            <w:pPr>
              <w:rPr>
                <w:b/>
                <w:bCs/>
              </w:rPr>
            </w:pPr>
            <w:r w:rsidRPr="00C06ED1">
              <w:rPr>
                <w:b/>
                <w:bCs/>
              </w:rPr>
              <w:t>April</w:t>
            </w:r>
          </w:p>
        </w:tc>
        <w:tc>
          <w:tcPr>
            <w:tcW w:w="7286" w:type="dxa"/>
            <w:tcBorders>
              <w:top w:val="single" w:sz="4" w:space="0" w:color="auto"/>
              <w:left w:val="single" w:sz="4" w:space="0" w:color="auto"/>
              <w:bottom w:val="single" w:sz="4" w:space="0" w:color="auto"/>
              <w:right w:val="single" w:sz="4" w:space="0" w:color="auto"/>
            </w:tcBorders>
            <w:hideMark/>
          </w:tcPr>
          <w:p w14:paraId="084275EE" w14:textId="77777777" w:rsidR="00B03305" w:rsidRPr="00C06ED1" w:rsidRDefault="00B03305" w:rsidP="00125B26">
            <w:pPr>
              <w:pStyle w:val="ListParagraph"/>
              <w:ind w:left="0"/>
              <w:rPr>
                <w:rFonts w:ascii="Calibri" w:hAnsi="Calibri" w:cs="Times New Roman"/>
              </w:rPr>
            </w:pPr>
            <w:r w:rsidRPr="00C06ED1">
              <w:rPr>
                <w:rFonts w:ascii="Calibri" w:hAnsi="Calibri" w:cs="Times New Roman"/>
              </w:rPr>
              <w:t>DCF Data Review re: CFSP Safety and Permanency Outcomes</w:t>
            </w:r>
          </w:p>
        </w:tc>
      </w:tr>
      <w:tr w:rsidR="00B03305" w14:paraId="40DD5B6A" w14:textId="77777777" w:rsidTr="00B77435">
        <w:tc>
          <w:tcPr>
            <w:tcW w:w="1345" w:type="dxa"/>
            <w:tcBorders>
              <w:top w:val="single" w:sz="4" w:space="0" w:color="auto"/>
              <w:left w:val="single" w:sz="4" w:space="0" w:color="auto"/>
              <w:bottom w:val="single" w:sz="4" w:space="0" w:color="auto"/>
              <w:right w:val="single" w:sz="4" w:space="0" w:color="auto"/>
            </w:tcBorders>
          </w:tcPr>
          <w:p w14:paraId="008715B8" w14:textId="77777777" w:rsidR="00B03305" w:rsidRPr="008763F9" w:rsidRDefault="00B03305" w:rsidP="00125B26">
            <w:pPr>
              <w:rPr>
                <w:b/>
                <w:bCs/>
              </w:rPr>
            </w:pPr>
            <w:r w:rsidRPr="008763F9">
              <w:rPr>
                <w:b/>
                <w:bCs/>
              </w:rPr>
              <w:t xml:space="preserve">May </w:t>
            </w:r>
          </w:p>
        </w:tc>
        <w:tc>
          <w:tcPr>
            <w:tcW w:w="7286" w:type="dxa"/>
            <w:tcBorders>
              <w:top w:val="single" w:sz="4" w:space="0" w:color="auto"/>
              <w:left w:val="single" w:sz="4" w:space="0" w:color="auto"/>
              <w:bottom w:val="single" w:sz="4" w:space="0" w:color="auto"/>
              <w:right w:val="single" w:sz="4" w:space="0" w:color="auto"/>
            </w:tcBorders>
            <w:hideMark/>
          </w:tcPr>
          <w:p w14:paraId="5958DB2E" w14:textId="77777777" w:rsidR="00B03305" w:rsidRPr="008763F9" w:rsidRDefault="00B03305" w:rsidP="00125B26">
            <w:pPr>
              <w:pStyle w:val="ListParagraph"/>
              <w:ind w:left="0"/>
              <w:rPr>
                <w:rFonts w:ascii="Calibri" w:hAnsi="Calibri" w:cs="Times New Roman"/>
              </w:rPr>
            </w:pPr>
            <w:r w:rsidRPr="008763F9">
              <w:rPr>
                <w:rFonts w:ascii="Calibri" w:hAnsi="Calibri" w:cs="Times New Roman"/>
              </w:rPr>
              <w:t>DCF Data Review re: CFSP Wellbeing and Prevention Outcomes</w:t>
            </w:r>
          </w:p>
        </w:tc>
      </w:tr>
      <w:tr w:rsidR="00B03305" w14:paraId="50882623" w14:textId="77777777" w:rsidTr="00B77435">
        <w:tc>
          <w:tcPr>
            <w:tcW w:w="1345" w:type="dxa"/>
            <w:tcBorders>
              <w:top w:val="single" w:sz="4" w:space="0" w:color="auto"/>
              <w:left w:val="single" w:sz="4" w:space="0" w:color="auto"/>
              <w:bottom w:val="single" w:sz="4" w:space="0" w:color="auto"/>
              <w:right w:val="single" w:sz="4" w:space="0" w:color="auto"/>
            </w:tcBorders>
            <w:hideMark/>
          </w:tcPr>
          <w:p w14:paraId="0708BF70" w14:textId="77777777" w:rsidR="00B03305" w:rsidRPr="008763F9" w:rsidRDefault="00B03305" w:rsidP="00125B26">
            <w:pPr>
              <w:pStyle w:val="ListParagraph"/>
              <w:ind w:left="0"/>
              <w:rPr>
                <w:rFonts w:ascii="Calibri" w:hAnsi="Calibri" w:cs="Times New Roman"/>
                <w:highlight w:val="yellow"/>
              </w:rPr>
            </w:pPr>
            <w:bookmarkStart w:id="0" w:name="_Hlk187072422"/>
            <w:r w:rsidRPr="008763F9">
              <w:rPr>
                <w:b/>
                <w:bCs/>
                <w:highlight w:val="yellow"/>
              </w:rPr>
              <w:t>June</w:t>
            </w:r>
          </w:p>
        </w:tc>
        <w:tc>
          <w:tcPr>
            <w:tcW w:w="7286" w:type="dxa"/>
            <w:tcBorders>
              <w:top w:val="single" w:sz="4" w:space="0" w:color="auto"/>
              <w:left w:val="single" w:sz="4" w:space="0" w:color="auto"/>
              <w:bottom w:val="single" w:sz="4" w:space="0" w:color="auto"/>
              <w:right w:val="single" w:sz="4" w:space="0" w:color="auto"/>
            </w:tcBorders>
            <w:hideMark/>
          </w:tcPr>
          <w:p w14:paraId="75A4DB90" w14:textId="1D528E37" w:rsidR="00AA46BD" w:rsidRPr="008763F9" w:rsidRDefault="00B03305" w:rsidP="008763F9">
            <w:pPr>
              <w:rPr>
                <w:rFonts w:ascii="Calibri" w:hAnsi="Calibri" w:cs="Times New Roman"/>
                <w:highlight w:val="yellow"/>
              </w:rPr>
            </w:pPr>
            <w:r w:rsidRPr="008763F9">
              <w:rPr>
                <w:rFonts w:ascii="Calibri" w:hAnsi="Calibri" w:cs="Times New Roman"/>
                <w:highlight w:val="yellow"/>
              </w:rPr>
              <w:t>DCF Data Review re: CFSP Racial Justice and Workforce Outcomes</w:t>
            </w:r>
          </w:p>
        </w:tc>
      </w:tr>
      <w:bookmarkEnd w:id="0"/>
      <w:tr w:rsidR="00B03305" w14:paraId="0A5CD80F" w14:textId="77777777" w:rsidTr="00B77435">
        <w:tc>
          <w:tcPr>
            <w:tcW w:w="1345" w:type="dxa"/>
            <w:tcBorders>
              <w:top w:val="single" w:sz="4" w:space="0" w:color="auto"/>
              <w:left w:val="single" w:sz="4" w:space="0" w:color="auto"/>
              <w:bottom w:val="single" w:sz="4" w:space="0" w:color="auto"/>
              <w:right w:val="single" w:sz="4" w:space="0" w:color="auto"/>
            </w:tcBorders>
          </w:tcPr>
          <w:p w14:paraId="122BEC40" w14:textId="77777777" w:rsidR="00B03305" w:rsidRPr="00A36099" w:rsidRDefault="00B03305" w:rsidP="00125B26">
            <w:pPr>
              <w:rPr>
                <w:rFonts w:ascii="Calibri" w:hAnsi="Calibri" w:cs="Times New Roman"/>
                <w:b/>
                <w:bCs/>
              </w:rPr>
            </w:pPr>
            <w:r>
              <w:rPr>
                <w:rFonts w:ascii="Calibri" w:hAnsi="Calibri" w:cs="Times New Roman"/>
                <w:b/>
                <w:bCs/>
              </w:rPr>
              <w:t>October</w:t>
            </w:r>
          </w:p>
        </w:tc>
        <w:tc>
          <w:tcPr>
            <w:tcW w:w="7286" w:type="dxa"/>
            <w:tcBorders>
              <w:top w:val="single" w:sz="4" w:space="0" w:color="auto"/>
              <w:left w:val="single" w:sz="4" w:space="0" w:color="auto"/>
              <w:bottom w:val="single" w:sz="4" w:space="0" w:color="auto"/>
              <w:right w:val="single" w:sz="4" w:space="0" w:color="auto"/>
            </w:tcBorders>
            <w:hideMark/>
          </w:tcPr>
          <w:p w14:paraId="3A131D6E" w14:textId="77777777" w:rsidR="00B03305" w:rsidRDefault="00B03305" w:rsidP="00125B26">
            <w:pPr>
              <w:pStyle w:val="ListParagraph"/>
              <w:ind w:left="0"/>
              <w:rPr>
                <w:rFonts w:ascii="Calibri" w:hAnsi="Calibri" w:cs="Times New Roman"/>
              </w:rPr>
            </w:pPr>
            <w:r>
              <w:rPr>
                <w:rFonts w:ascii="Calibri" w:hAnsi="Calibri" w:cs="Times New Roman"/>
              </w:rPr>
              <w:t>DCF Data Review re: CFSP Safety and Permanency Outcomes</w:t>
            </w:r>
          </w:p>
        </w:tc>
      </w:tr>
      <w:tr w:rsidR="00B03305" w14:paraId="2E308B5B" w14:textId="77777777" w:rsidTr="00B77435">
        <w:tc>
          <w:tcPr>
            <w:tcW w:w="1345" w:type="dxa"/>
            <w:tcBorders>
              <w:top w:val="single" w:sz="4" w:space="0" w:color="auto"/>
              <w:left w:val="single" w:sz="4" w:space="0" w:color="auto"/>
              <w:bottom w:val="single" w:sz="4" w:space="0" w:color="auto"/>
              <w:right w:val="single" w:sz="4" w:space="0" w:color="auto"/>
            </w:tcBorders>
          </w:tcPr>
          <w:p w14:paraId="26D97BC9" w14:textId="77777777" w:rsidR="00B03305" w:rsidRPr="00A36099" w:rsidRDefault="00B03305" w:rsidP="00125B26">
            <w:pPr>
              <w:rPr>
                <w:rFonts w:ascii="Calibri" w:hAnsi="Calibri" w:cs="Times New Roman"/>
                <w:b/>
                <w:bCs/>
              </w:rPr>
            </w:pPr>
            <w:r>
              <w:rPr>
                <w:rFonts w:ascii="Calibri" w:hAnsi="Calibri" w:cs="Times New Roman"/>
                <w:b/>
                <w:bCs/>
              </w:rPr>
              <w:t>November</w:t>
            </w:r>
          </w:p>
        </w:tc>
        <w:tc>
          <w:tcPr>
            <w:tcW w:w="7286" w:type="dxa"/>
            <w:tcBorders>
              <w:top w:val="single" w:sz="4" w:space="0" w:color="auto"/>
              <w:left w:val="single" w:sz="4" w:space="0" w:color="auto"/>
              <w:bottom w:val="single" w:sz="4" w:space="0" w:color="auto"/>
              <w:right w:val="single" w:sz="4" w:space="0" w:color="auto"/>
            </w:tcBorders>
            <w:hideMark/>
          </w:tcPr>
          <w:p w14:paraId="006E9AAD" w14:textId="77777777" w:rsidR="00B03305" w:rsidRDefault="00B03305" w:rsidP="00125B26">
            <w:pPr>
              <w:pStyle w:val="ListParagraph"/>
              <w:ind w:left="0"/>
              <w:rPr>
                <w:rFonts w:ascii="Calibri" w:hAnsi="Calibri" w:cs="Times New Roman"/>
              </w:rPr>
            </w:pPr>
            <w:r>
              <w:rPr>
                <w:rFonts w:ascii="Calibri" w:hAnsi="Calibri" w:cs="Times New Roman"/>
              </w:rPr>
              <w:t>DCF Data Review re: CFSP Wellbeing and Prevention Outcomes</w:t>
            </w:r>
          </w:p>
        </w:tc>
      </w:tr>
      <w:tr w:rsidR="00B03305" w14:paraId="7CDA0882" w14:textId="77777777" w:rsidTr="00B77435">
        <w:tc>
          <w:tcPr>
            <w:tcW w:w="1345" w:type="dxa"/>
            <w:tcBorders>
              <w:top w:val="single" w:sz="4" w:space="0" w:color="auto"/>
              <w:left w:val="single" w:sz="4" w:space="0" w:color="auto"/>
              <w:bottom w:val="single" w:sz="4" w:space="0" w:color="auto"/>
              <w:right w:val="single" w:sz="4" w:space="0" w:color="auto"/>
            </w:tcBorders>
          </w:tcPr>
          <w:p w14:paraId="175EF7DB" w14:textId="77777777" w:rsidR="00B03305" w:rsidRPr="00A36099" w:rsidRDefault="00B03305" w:rsidP="00125B26">
            <w:pPr>
              <w:rPr>
                <w:b/>
                <w:bCs/>
              </w:rPr>
            </w:pPr>
            <w:r>
              <w:rPr>
                <w:rFonts w:ascii="Calibri" w:hAnsi="Calibri" w:cs="Times New Roman"/>
                <w:b/>
                <w:bCs/>
              </w:rPr>
              <w:t>December</w:t>
            </w:r>
          </w:p>
        </w:tc>
        <w:tc>
          <w:tcPr>
            <w:tcW w:w="7286" w:type="dxa"/>
            <w:tcBorders>
              <w:top w:val="single" w:sz="4" w:space="0" w:color="auto"/>
              <w:left w:val="single" w:sz="4" w:space="0" w:color="auto"/>
              <w:bottom w:val="single" w:sz="4" w:space="0" w:color="auto"/>
              <w:right w:val="single" w:sz="4" w:space="0" w:color="auto"/>
            </w:tcBorders>
            <w:hideMark/>
          </w:tcPr>
          <w:p w14:paraId="31574AB6" w14:textId="77777777" w:rsidR="00B03305" w:rsidRDefault="00B03305" w:rsidP="00125B26">
            <w:pPr>
              <w:pStyle w:val="ListParagraph"/>
              <w:ind w:left="0"/>
              <w:rPr>
                <w:rFonts w:ascii="Calibri" w:hAnsi="Calibri" w:cs="Times New Roman"/>
              </w:rPr>
            </w:pPr>
            <w:r>
              <w:rPr>
                <w:rFonts w:ascii="Calibri" w:hAnsi="Calibri" w:cs="Times New Roman"/>
              </w:rPr>
              <w:t>DCF Data Review re: CFSP Racial Justice and Workforce Outcomes</w:t>
            </w:r>
          </w:p>
        </w:tc>
      </w:tr>
    </w:tbl>
    <w:p w14:paraId="53856A5C" w14:textId="77777777" w:rsidR="00B03305" w:rsidRPr="00AA529D" w:rsidRDefault="00B03305" w:rsidP="00125B26">
      <w:pPr>
        <w:spacing w:after="0" w:line="240" w:lineRule="auto"/>
        <w:rPr>
          <w:rFonts w:ascii="Calibri" w:hAnsi="Calibri" w:cs="Times New Roman"/>
          <w:b/>
          <w:bCs/>
        </w:rPr>
      </w:pPr>
    </w:p>
    <w:p w14:paraId="656F9716" w14:textId="39E8B12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Obtain DCF response and updates about recommendations in fatality reports</w:t>
      </w:r>
    </w:p>
    <w:p w14:paraId="08415ECB" w14:textId="217C61C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Updates from workgroup that is established to review data and information regarding effectiveness of DCF in discharging its child protection responsibilities and to develop plan for the public dissemination of such data and information regularly. (SAC Co-Chairs are members of workgroup per statute)</w:t>
      </w:r>
    </w:p>
    <w:p w14:paraId="61960137" w14:textId="38E32DAF" w:rsidR="00B03305" w:rsidRPr="0034235A" w:rsidRDefault="00B03305" w:rsidP="00125B26">
      <w:pPr>
        <w:pStyle w:val="ListParagraph"/>
        <w:numPr>
          <w:ilvl w:val="0"/>
          <w:numId w:val="12"/>
        </w:numPr>
        <w:spacing w:after="0" w:line="240" w:lineRule="auto"/>
        <w:rPr>
          <w:rFonts w:ascii="Calibri" w:hAnsi="Calibri" w:cs="Times New Roman"/>
        </w:rPr>
      </w:pPr>
      <w:r w:rsidRPr="00B03305">
        <w:t xml:space="preserve">To conduct an annual evaluation to determine extent to which DCF is discharging its child protection responsibilities under state and federal law- </w:t>
      </w:r>
      <w:bookmarkStart w:id="1" w:name="_Hlk187072459"/>
      <w:r w:rsidRPr="00B03305">
        <w:t xml:space="preserve">SAC to review the DCF Annual Progress and Services Report </w:t>
      </w:r>
      <w:bookmarkEnd w:id="1"/>
      <w:r w:rsidRPr="00B03305">
        <w:t>about CFSP (due July 1 annually)</w:t>
      </w:r>
    </w:p>
    <w:p w14:paraId="2D327D40" w14:textId="2A99BB71" w:rsidR="00B03305" w:rsidRPr="00763599" w:rsidRDefault="00B03305" w:rsidP="00125B26">
      <w:pPr>
        <w:pStyle w:val="ListParagraph"/>
        <w:numPr>
          <w:ilvl w:val="0"/>
          <w:numId w:val="12"/>
        </w:numPr>
        <w:spacing w:after="0" w:line="240" w:lineRule="auto"/>
        <w:rPr>
          <w:rFonts w:ascii="Calibri" w:hAnsi="Calibri" w:cs="Times New Roman"/>
        </w:rPr>
      </w:pPr>
      <w:r>
        <w:rPr>
          <w:rFonts w:ascii="Calibri" w:hAnsi="Calibri" w:cs="Times New Roman"/>
        </w:rPr>
        <w:t xml:space="preserve">Provide report to DCF Commissioner in September that summarizes information learned </w:t>
      </w:r>
      <w:r w:rsidR="0034235A">
        <w:rPr>
          <w:rFonts w:ascii="Calibri" w:hAnsi="Calibri" w:cs="Times New Roman"/>
        </w:rPr>
        <w:t xml:space="preserve">from stakeholders and that provides recommendations to consider when prioritizing budget and legislative agenda. </w:t>
      </w:r>
    </w:p>
    <w:p w14:paraId="54CAA3EE" w14:textId="7FE78C66" w:rsidR="000051B0" w:rsidRPr="00856995" w:rsidRDefault="008763F9" w:rsidP="0098632B">
      <w:pPr>
        <w:rPr>
          <w:rFonts w:ascii="Calibri" w:hAnsi="Calibri" w:cs="Times New Roman"/>
          <w:b/>
          <w:bCs/>
          <w:sz w:val="28"/>
          <w:szCs w:val="28"/>
        </w:rPr>
      </w:pPr>
      <w:r>
        <w:rPr>
          <w:rFonts w:ascii="Calibri" w:hAnsi="Calibri" w:cs="Times New Roman"/>
          <w:b/>
          <w:bCs/>
          <w:sz w:val="28"/>
          <w:szCs w:val="28"/>
          <w:u w:val="single"/>
        </w:rPr>
        <w:t>June 2</w:t>
      </w:r>
      <w:r w:rsidR="00EC63DB" w:rsidRPr="00BB0BE5">
        <w:rPr>
          <w:rFonts w:ascii="Calibri" w:hAnsi="Calibri" w:cs="Times New Roman"/>
          <w:b/>
          <w:bCs/>
          <w:sz w:val="28"/>
          <w:szCs w:val="28"/>
          <w:u w:val="single"/>
        </w:rPr>
        <w:t>,</w:t>
      </w:r>
      <w:r w:rsidR="008C668B" w:rsidRPr="00BB0BE5">
        <w:rPr>
          <w:rFonts w:ascii="Calibri" w:hAnsi="Calibri" w:cs="Times New Roman"/>
          <w:b/>
          <w:bCs/>
          <w:sz w:val="28"/>
          <w:szCs w:val="28"/>
          <w:u w:val="single"/>
        </w:rPr>
        <w:t xml:space="preserve"> </w:t>
      </w:r>
      <w:proofErr w:type="gramStart"/>
      <w:r w:rsidR="008C668B" w:rsidRPr="00BB0BE5">
        <w:rPr>
          <w:rFonts w:ascii="Calibri" w:hAnsi="Calibri" w:cs="Times New Roman"/>
          <w:b/>
          <w:bCs/>
          <w:sz w:val="28"/>
          <w:szCs w:val="28"/>
          <w:u w:val="single"/>
        </w:rPr>
        <w:t>202</w:t>
      </w:r>
      <w:r w:rsidR="00125B26">
        <w:rPr>
          <w:rFonts w:ascii="Calibri" w:hAnsi="Calibri" w:cs="Times New Roman"/>
          <w:b/>
          <w:bCs/>
          <w:sz w:val="28"/>
          <w:szCs w:val="28"/>
          <w:u w:val="single"/>
        </w:rPr>
        <w:t>5</w:t>
      </w:r>
      <w:proofErr w:type="gramEnd"/>
      <w:r w:rsidR="00BF6B62" w:rsidRPr="00BB0BE5">
        <w:rPr>
          <w:rFonts w:ascii="Calibri" w:hAnsi="Calibri" w:cs="Times New Roman"/>
          <w:b/>
          <w:bCs/>
          <w:sz w:val="28"/>
          <w:szCs w:val="28"/>
          <w:u w:val="single"/>
        </w:rPr>
        <w:t xml:space="preserve"> </w:t>
      </w:r>
      <w:r w:rsidR="00240711">
        <w:rPr>
          <w:rFonts w:ascii="Calibri" w:hAnsi="Calibri" w:cs="Times New Roman"/>
          <w:b/>
          <w:bCs/>
          <w:sz w:val="28"/>
          <w:szCs w:val="28"/>
        </w:rPr>
        <w:t xml:space="preserve">                                                                                                                                       </w:t>
      </w:r>
      <w:r w:rsidR="00856995">
        <w:rPr>
          <w:rFonts w:ascii="Calibri" w:hAnsi="Calibri" w:cs="Times New Roman"/>
          <w:b/>
          <w:bCs/>
          <w:sz w:val="28"/>
          <w:szCs w:val="28"/>
        </w:rPr>
        <w:t xml:space="preserve">                   </w:t>
      </w:r>
      <w:r w:rsidR="00DB3723">
        <w:rPr>
          <w:rFonts w:ascii="Calibri" w:hAnsi="Calibri" w:cs="Times New Roman"/>
          <w:b/>
          <w:bCs/>
          <w:sz w:val="28"/>
          <w:szCs w:val="28"/>
          <w:u w:val="single"/>
        </w:rPr>
        <w:t xml:space="preserve">SAC </w:t>
      </w:r>
      <w:r w:rsidR="00DB3723" w:rsidRPr="00BB0BE5">
        <w:rPr>
          <w:rFonts w:ascii="Calibri" w:hAnsi="Calibri" w:cs="Times New Roman"/>
          <w:b/>
          <w:bCs/>
          <w:sz w:val="28"/>
          <w:szCs w:val="28"/>
          <w:u w:val="single"/>
        </w:rPr>
        <w:t>AGENDA</w:t>
      </w:r>
      <w:proofErr w:type="gramStart"/>
      <w:r w:rsidR="00DB3723" w:rsidRPr="00BB0BE5">
        <w:rPr>
          <w:rFonts w:ascii="Calibri" w:hAnsi="Calibri" w:cs="Times New Roman"/>
          <w:b/>
          <w:bCs/>
          <w:sz w:val="28"/>
          <w:szCs w:val="28"/>
          <w:u w:val="single"/>
        </w:rPr>
        <w:t xml:space="preserve">:  </w:t>
      </w:r>
      <w:r w:rsidR="00B03305">
        <w:rPr>
          <w:b/>
        </w:rPr>
        <w:t>8</w:t>
      </w:r>
      <w:proofErr w:type="gramEnd"/>
      <w:r w:rsidR="00B03305">
        <w:rPr>
          <w:b/>
        </w:rPr>
        <w:t xml:space="preserve">:00- </w:t>
      </w:r>
      <w:r w:rsidR="003303A7">
        <w:rPr>
          <w:b/>
        </w:rPr>
        <w:t xml:space="preserve">10:00 </w:t>
      </w:r>
    </w:p>
    <w:p w14:paraId="4D477322" w14:textId="49F665C6" w:rsidR="007E2C7D" w:rsidRPr="003303A7" w:rsidRDefault="00226524" w:rsidP="00B03305">
      <w:pPr>
        <w:pStyle w:val="ListParagraph"/>
        <w:numPr>
          <w:ilvl w:val="0"/>
          <w:numId w:val="14"/>
        </w:numPr>
        <w:spacing w:after="0" w:line="240" w:lineRule="auto"/>
        <w:rPr>
          <w:rFonts w:ascii="Calibri" w:hAnsi="Calibri" w:cs="Times New Roman"/>
        </w:rPr>
      </w:pPr>
      <w:proofErr w:type="gramStart"/>
      <w:r w:rsidRPr="003303A7">
        <w:rPr>
          <w:rFonts w:ascii="Calibri" w:hAnsi="Calibri" w:cs="Times New Roman"/>
        </w:rPr>
        <w:t>Introductions</w:t>
      </w:r>
      <w:proofErr w:type="gramEnd"/>
      <w:r w:rsidRPr="003303A7">
        <w:rPr>
          <w:rFonts w:ascii="Calibri" w:hAnsi="Calibri" w:cs="Times New Roman"/>
        </w:rPr>
        <w:t xml:space="preserve"> </w:t>
      </w:r>
    </w:p>
    <w:p w14:paraId="771DB580" w14:textId="29D98A43" w:rsidR="00763599" w:rsidRPr="003303A7" w:rsidRDefault="005E5532" w:rsidP="00763599">
      <w:pPr>
        <w:pStyle w:val="ListParagraph"/>
        <w:numPr>
          <w:ilvl w:val="0"/>
          <w:numId w:val="14"/>
        </w:numPr>
        <w:spacing w:after="0" w:line="240" w:lineRule="auto"/>
        <w:rPr>
          <w:rFonts w:ascii="Calibri" w:hAnsi="Calibri" w:cs="Times New Roman"/>
          <w:i/>
          <w:iCs/>
        </w:rPr>
      </w:pPr>
      <w:r w:rsidRPr="003303A7">
        <w:rPr>
          <w:rFonts w:ascii="Calibri" w:hAnsi="Calibri" w:cs="Times New Roman"/>
        </w:rPr>
        <w:t xml:space="preserve">SAC </w:t>
      </w:r>
      <w:r w:rsidR="00226524" w:rsidRPr="003303A7">
        <w:rPr>
          <w:rFonts w:ascii="Calibri" w:hAnsi="Calibri" w:cs="Times New Roman"/>
        </w:rPr>
        <w:t>Minutes</w:t>
      </w:r>
      <w:r w:rsidR="009A5CD9" w:rsidRPr="003303A7">
        <w:rPr>
          <w:rFonts w:ascii="Calibri" w:hAnsi="Calibri" w:cs="Times New Roman"/>
        </w:rPr>
        <w:t xml:space="preserve"> </w:t>
      </w:r>
      <w:r w:rsidR="009A5CD9" w:rsidRPr="003303A7">
        <w:rPr>
          <w:rFonts w:ascii="Calibri" w:hAnsi="Calibri" w:cs="Times New Roman"/>
          <w:i/>
          <w:iCs/>
        </w:rPr>
        <w:t>(please note SAC members may approve and vote)</w:t>
      </w:r>
      <w:r w:rsidR="0034235A" w:rsidRPr="003303A7">
        <w:rPr>
          <w:rFonts w:ascii="Calibri" w:hAnsi="Calibri" w:cs="Times New Roman"/>
        </w:rPr>
        <w:t xml:space="preserve">  </w:t>
      </w:r>
    </w:p>
    <w:p w14:paraId="44ECE7AD" w14:textId="21224212" w:rsidR="00240711" w:rsidRDefault="00495D30" w:rsidP="00763599">
      <w:pPr>
        <w:pStyle w:val="ListParagraph"/>
        <w:numPr>
          <w:ilvl w:val="0"/>
          <w:numId w:val="14"/>
        </w:numPr>
        <w:spacing w:after="0" w:line="240" w:lineRule="auto"/>
        <w:rPr>
          <w:rFonts w:ascii="Calibri" w:hAnsi="Calibri" w:cs="Times New Roman"/>
        </w:rPr>
      </w:pPr>
      <w:r>
        <w:rPr>
          <w:rFonts w:ascii="Calibri" w:hAnsi="Calibri" w:cs="Times New Roman"/>
        </w:rPr>
        <w:t xml:space="preserve">DCF Updates, </w:t>
      </w:r>
      <w:r w:rsidR="00763599" w:rsidRPr="003303A7">
        <w:rPr>
          <w:rFonts w:ascii="Calibri" w:hAnsi="Calibri" w:cs="Times New Roman"/>
        </w:rPr>
        <w:t>DCF Commissioner Jodi Hill-Lilly</w:t>
      </w:r>
      <w:r>
        <w:rPr>
          <w:rFonts w:ascii="Calibri" w:hAnsi="Calibri" w:cs="Times New Roman"/>
        </w:rPr>
        <w:t xml:space="preserve">, Ken </w:t>
      </w:r>
      <w:proofErr w:type="spellStart"/>
      <w:r>
        <w:rPr>
          <w:rFonts w:ascii="Calibri" w:hAnsi="Calibri" w:cs="Times New Roman"/>
        </w:rPr>
        <w:t>Mysogland</w:t>
      </w:r>
      <w:proofErr w:type="spellEnd"/>
    </w:p>
    <w:p w14:paraId="3589969A" w14:textId="3C279238" w:rsidR="001A48FE" w:rsidRDefault="001A48FE" w:rsidP="00C06ED1">
      <w:pPr>
        <w:pStyle w:val="ListParagraph"/>
        <w:numPr>
          <w:ilvl w:val="1"/>
          <w:numId w:val="14"/>
        </w:numPr>
        <w:spacing w:after="0" w:line="240" w:lineRule="auto"/>
        <w:rPr>
          <w:rFonts w:ascii="Calibri" w:hAnsi="Calibri" w:cs="Times New Roman"/>
        </w:rPr>
      </w:pPr>
      <w:r w:rsidRPr="00C06ED1">
        <w:rPr>
          <w:rFonts w:ascii="Calibri" w:hAnsi="Calibri" w:cs="Times New Roman"/>
        </w:rPr>
        <w:t>Legislative Efforts</w:t>
      </w:r>
    </w:p>
    <w:p w14:paraId="4A7F708A" w14:textId="58DAD5AE" w:rsidR="00495D30" w:rsidRDefault="00495D30" w:rsidP="00C06ED1">
      <w:pPr>
        <w:pStyle w:val="ListParagraph"/>
        <w:numPr>
          <w:ilvl w:val="1"/>
          <w:numId w:val="14"/>
        </w:numPr>
        <w:spacing w:after="0" w:line="240" w:lineRule="auto"/>
        <w:rPr>
          <w:rFonts w:ascii="Calibri" w:hAnsi="Calibri" w:cs="Times New Roman"/>
        </w:rPr>
      </w:pPr>
      <w:r>
        <w:rPr>
          <w:rFonts w:ascii="Calibri" w:hAnsi="Calibri" w:cs="Times New Roman"/>
        </w:rPr>
        <w:t>Foster Care</w:t>
      </w:r>
      <w:r w:rsidR="008763F9">
        <w:rPr>
          <w:rFonts w:ascii="Calibri" w:hAnsi="Calibri" w:cs="Times New Roman"/>
        </w:rPr>
        <w:t xml:space="preserve"> Summit</w:t>
      </w:r>
      <w:r>
        <w:rPr>
          <w:rFonts w:ascii="Calibri" w:hAnsi="Calibri" w:cs="Times New Roman"/>
        </w:rPr>
        <w:t xml:space="preserve"> </w:t>
      </w:r>
    </w:p>
    <w:p w14:paraId="5BF57823" w14:textId="04238164" w:rsidR="00125B26" w:rsidRPr="003303A7" w:rsidRDefault="00B03305" w:rsidP="00AA3F37">
      <w:pPr>
        <w:pStyle w:val="ListParagraph"/>
        <w:numPr>
          <w:ilvl w:val="0"/>
          <w:numId w:val="14"/>
        </w:numPr>
        <w:spacing w:after="0" w:line="240" w:lineRule="auto"/>
        <w:rPr>
          <w:rFonts w:ascii="Calibri" w:hAnsi="Calibri" w:cs="Times New Roman"/>
        </w:rPr>
      </w:pPr>
      <w:r w:rsidRPr="003303A7">
        <w:rPr>
          <w:rFonts w:ascii="Calibri" w:hAnsi="Calibri" w:cs="Times New Roman"/>
        </w:rPr>
        <w:t>Regional Advisory Council</w:t>
      </w:r>
      <w:r w:rsidRPr="003303A7">
        <w:rPr>
          <w:noProof/>
        </w:rPr>
        <mc:AlternateContent>
          <mc:Choice Requires="wpi">
            <w:drawing>
              <wp:anchor distT="0" distB="0" distL="114300" distR="114300" simplePos="0" relativeHeight="251659264" behindDoc="0" locked="0" layoutInCell="1" allowOverlap="1" wp14:anchorId="7F1E0761" wp14:editId="3E0E1CC2">
                <wp:simplePos x="0" y="0"/>
                <wp:positionH relativeFrom="column">
                  <wp:posOffset>2761920</wp:posOffset>
                </wp:positionH>
                <wp:positionV relativeFrom="paragraph">
                  <wp:posOffset>130115</wp:posOffset>
                </wp:positionV>
                <wp:extent cx="360" cy="360"/>
                <wp:effectExtent l="38100" t="38100" r="57150" b="57150"/>
                <wp:wrapNone/>
                <wp:docPr id="1865490285"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D16BA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16.75pt;margin-top:9.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uLJf/uwEAAF0EAAAQAAAAAAAAAAAAAAAAANADAABkcnMvaW5rL2luazEu&#10;eG1sUEsBAi0AFAAGAAgAAAAhACTcRRriAAAACQEAAA8AAAAAAAAAAAAAAAAAuQUAAGRycy9kb3du&#10;cmV2LnhtbFBLAQItABQABgAIAAAAIQB5GLydvwAAACEBAAAZAAAAAAAAAAAAAAAAAMgGAABkcnMv&#10;X3JlbHMvZTJvRG9jLnhtbC5yZWxzUEsFBgAAAAAGAAYAeAEAAL4HAAAAAA==&#10;">
                <v:imagedata r:id="rId7" o:title=""/>
              </v:shape>
            </w:pict>
          </mc:Fallback>
        </mc:AlternateContent>
      </w:r>
      <w:r w:rsidRPr="003303A7">
        <w:rPr>
          <w:rFonts w:ascii="Calibri" w:hAnsi="Calibri" w:cs="Times New Roman"/>
        </w:rPr>
        <w:t xml:space="preserve"> Updates</w:t>
      </w:r>
      <w:r w:rsidR="00240711" w:rsidRPr="003303A7">
        <w:rPr>
          <w:rFonts w:ascii="Calibri" w:hAnsi="Calibri" w:cs="Times New Roman"/>
        </w:rPr>
        <w:t xml:space="preserve">- please keep updates to just a few minutes </w:t>
      </w:r>
    </w:p>
    <w:p w14:paraId="56DC3415" w14:textId="717CEF23" w:rsidR="003303A7" w:rsidRDefault="003303A7" w:rsidP="003303A7">
      <w:pPr>
        <w:pStyle w:val="ListParagraph"/>
        <w:numPr>
          <w:ilvl w:val="0"/>
          <w:numId w:val="14"/>
        </w:numPr>
        <w:rPr>
          <w:rFonts w:ascii="Calibri" w:hAnsi="Calibri" w:cs="Times New Roman"/>
        </w:rPr>
      </w:pPr>
      <w:r w:rsidRPr="003303A7">
        <w:rPr>
          <w:rFonts w:ascii="Calibri" w:hAnsi="Calibri" w:cs="Times New Roman"/>
        </w:rPr>
        <w:t xml:space="preserve">DCF Data Review re: </w:t>
      </w:r>
      <w:r w:rsidR="00C06ED1">
        <w:rPr>
          <w:rFonts w:ascii="Calibri" w:hAnsi="Calibri" w:cs="Times New Roman"/>
        </w:rPr>
        <w:t xml:space="preserve">CFSP </w:t>
      </w:r>
      <w:r w:rsidR="008763F9">
        <w:rPr>
          <w:rFonts w:ascii="Calibri" w:hAnsi="Calibri" w:cs="Times New Roman"/>
        </w:rPr>
        <w:t>Racial Justice and Workforce Outcomes</w:t>
      </w:r>
    </w:p>
    <w:p w14:paraId="2D4A2791" w14:textId="09A294F3" w:rsidR="003B508B" w:rsidRDefault="003B508B" w:rsidP="003B508B">
      <w:pPr>
        <w:pStyle w:val="ListParagraph"/>
        <w:numPr>
          <w:ilvl w:val="1"/>
          <w:numId w:val="14"/>
        </w:numPr>
        <w:rPr>
          <w:rFonts w:ascii="Calibri" w:hAnsi="Calibri" w:cs="Times New Roman"/>
        </w:rPr>
      </w:pPr>
      <w:r>
        <w:rPr>
          <w:rFonts w:ascii="Calibri" w:hAnsi="Calibri" w:cs="Times New Roman"/>
        </w:rPr>
        <w:t>Statewide data review</w:t>
      </w:r>
    </w:p>
    <w:p w14:paraId="4A6D3875" w14:textId="7F8E3EBD" w:rsidR="003B508B" w:rsidRDefault="003B508B" w:rsidP="003B508B">
      <w:pPr>
        <w:pStyle w:val="ListParagraph"/>
        <w:numPr>
          <w:ilvl w:val="1"/>
          <w:numId w:val="14"/>
        </w:numPr>
        <w:rPr>
          <w:rFonts w:ascii="Calibri" w:hAnsi="Calibri" w:cs="Times New Roman"/>
        </w:rPr>
      </w:pPr>
      <w:r>
        <w:rPr>
          <w:rFonts w:ascii="Calibri" w:hAnsi="Calibri" w:cs="Times New Roman"/>
        </w:rPr>
        <w:t>Plan to present data at RACs</w:t>
      </w:r>
    </w:p>
    <w:p w14:paraId="08D1F1C2" w14:textId="465E153B" w:rsidR="008763F9" w:rsidRDefault="008763F9" w:rsidP="003B508B">
      <w:pPr>
        <w:pStyle w:val="ListParagraph"/>
        <w:numPr>
          <w:ilvl w:val="1"/>
          <w:numId w:val="14"/>
        </w:numPr>
        <w:rPr>
          <w:rFonts w:ascii="Calibri" w:hAnsi="Calibri" w:cs="Times New Roman"/>
        </w:rPr>
      </w:pPr>
      <w:r>
        <w:rPr>
          <w:rFonts w:ascii="Calibri" w:hAnsi="Calibri" w:cs="Times New Roman"/>
        </w:rPr>
        <w:t>Telehealth</w:t>
      </w:r>
    </w:p>
    <w:p w14:paraId="0D1F1C44" w14:textId="360652BF" w:rsidR="008763F9" w:rsidRPr="003303A7" w:rsidRDefault="008763F9" w:rsidP="003B508B">
      <w:pPr>
        <w:pStyle w:val="ListParagraph"/>
        <w:numPr>
          <w:ilvl w:val="1"/>
          <w:numId w:val="14"/>
        </w:numPr>
        <w:rPr>
          <w:rFonts w:ascii="Calibri" w:hAnsi="Calibri" w:cs="Times New Roman"/>
        </w:rPr>
      </w:pPr>
      <w:r>
        <w:rPr>
          <w:rFonts w:ascii="Calibri" w:hAnsi="Calibri" w:cs="Times New Roman"/>
        </w:rPr>
        <w:t>Anticipated retirement wave</w:t>
      </w:r>
    </w:p>
    <w:p w14:paraId="7C44A725" w14:textId="2E650C36" w:rsidR="00DB3723" w:rsidRPr="008763F9" w:rsidRDefault="00B677BD" w:rsidP="008763F9">
      <w:pPr>
        <w:spacing w:after="0" w:line="240" w:lineRule="auto"/>
        <w:rPr>
          <w:rFonts w:ascii="Calibri" w:hAnsi="Calibri" w:cs="Times New Roman"/>
          <w:b/>
          <w:bCs/>
        </w:rPr>
      </w:pPr>
      <w:r>
        <w:rPr>
          <w:rFonts w:ascii="Calibri" w:hAnsi="Calibri" w:cs="Times New Roman"/>
          <w:b/>
          <w:bCs/>
        </w:rPr>
        <w:t xml:space="preserve">       </w:t>
      </w:r>
      <w:r w:rsidR="0034235A">
        <w:rPr>
          <w:rFonts w:ascii="Calibri" w:hAnsi="Calibri" w:cs="Times New Roman"/>
          <w:b/>
          <w:bCs/>
        </w:rPr>
        <w:t>NEXT MEETING</w:t>
      </w:r>
      <w:proofErr w:type="gramStart"/>
      <w:r w:rsidR="0034235A">
        <w:rPr>
          <w:rFonts w:ascii="Calibri" w:hAnsi="Calibri" w:cs="Times New Roman"/>
          <w:b/>
          <w:bCs/>
        </w:rPr>
        <w:t xml:space="preserve">:  </w:t>
      </w:r>
      <w:r w:rsidR="00C06ED1">
        <w:rPr>
          <w:rFonts w:ascii="Calibri" w:hAnsi="Calibri" w:cs="Times New Roman"/>
          <w:b/>
          <w:bCs/>
        </w:rPr>
        <w:t>Ju</w:t>
      </w:r>
      <w:r w:rsidR="008763F9">
        <w:rPr>
          <w:rFonts w:ascii="Calibri" w:hAnsi="Calibri" w:cs="Times New Roman"/>
          <w:b/>
          <w:bCs/>
        </w:rPr>
        <w:t>ly</w:t>
      </w:r>
      <w:proofErr w:type="gramEnd"/>
      <w:r w:rsidR="00C06ED1">
        <w:rPr>
          <w:rFonts w:ascii="Calibri" w:hAnsi="Calibri" w:cs="Times New Roman"/>
          <w:b/>
          <w:bCs/>
        </w:rPr>
        <w:t xml:space="preserve"> 7</w:t>
      </w:r>
      <w:r w:rsidR="003303A7">
        <w:rPr>
          <w:rFonts w:ascii="Calibri" w:hAnsi="Calibri" w:cs="Times New Roman"/>
          <w:b/>
          <w:bCs/>
        </w:rPr>
        <w:t xml:space="preserve">, 2025 </w:t>
      </w:r>
    </w:p>
    <w:p w14:paraId="4999902F" w14:textId="069332EA" w:rsidR="00E93C30" w:rsidRPr="00E93C30" w:rsidRDefault="00E93C30" w:rsidP="00E93C30">
      <w:pPr>
        <w:spacing w:after="0" w:line="240" w:lineRule="auto"/>
        <w:rPr>
          <w:rFonts w:ascii="Calibri" w:hAnsi="Calibri" w:cs="Times New Roman"/>
        </w:rPr>
      </w:pPr>
      <w:r w:rsidRPr="00B03305">
        <w:t>To conduct an annual evaluation to determine extent to which DCF is discharging its child protection responsibilities under state and federal law</w:t>
      </w:r>
      <w:r>
        <w:t xml:space="preserve"> the</w:t>
      </w:r>
      <w:r w:rsidRPr="00B03305">
        <w:t xml:space="preserve"> SAC </w:t>
      </w:r>
      <w:r>
        <w:t>will</w:t>
      </w:r>
      <w:r w:rsidRPr="00B03305">
        <w:t xml:space="preserve"> review the DCF Annual Progress and Services Report about CFSP </w:t>
      </w:r>
    </w:p>
    <w:p w14:paraId="0FAE3B05" w14:textId="233D4087" w:rsidR="00DB3723" w:rsidRDefault="00DB3723" w:rsidP="00DB3723">
      <w:pPr>
        <w:pStyle w:val="ListParagraph"/>
        <w:ind w:left="0"/>
      </w:pPr>
    </w:p>
    <w:p w14:paraId="02A47248" w14:textId="0C2C0450" w:rsidR="00DB3723" w:rsidRPr="00DB3723" w:rsidRDefault="00DB3723" w:rsidP="00DB3723">
      <w:pPr>
        <w:pStyle w:val="ListParagraph"/>
        <w:ind w:left="0"/>
        <w:rPr>
          <w:rFonts w:ascii="Calibri" w:hAnsi="Calibri" w:cs="Times New Roman"/>
        </w:rPr>
      </w:pPr>
      <w:r>
        <w:rPr>
          <w:rFonts w:ascii="Calibri" w:hAnsi="Calibri" w:cs="Times New Roman"/>
          <w:b/>
          <w:bCs/>
        </w:rPr>
        <w:t xml:space="preserve">August </w:t>
      </w:r>
      <w:proofErr w:type="gramStart"/>
      <w:r>
        <w:rPr>
          <w:rFonts w:ascii="Calibri" w:hAnsi="Calibri" w:cs="Times New Roman"/>
          <w:b/>
          <w:bCs/>
        </w:rPr>
        <w:t xml:space="preserve">4  </w:t>
      </w:r>
      <w:r w:rsidRPr="00DB3723">
        <w:rPr>
          <w:rFonts w:ascii="Calibri" w:hAnsi="Calibri" w:cs="Times New Roman"/>
        </w:rPr>
        <w:t>SAC</w:t>
      </w:r>
      <w:proofErr w:type="gramEnd"/>
      <w:r w:rsidRPr="00DB3723">
        <w:rPr>
          <w:rFonts w:ascii="Calibri" w:hAnsi="Calibri" w:cs="Times New Roman"/>
        </w:rPr>
        <w:t xml:space="preserve"> Annual Report and Recommendations</w:t>
      </w:r>
    </w:p>
    <w:p w14:paraId="44182BB8" w14:textId="77777777" w:rsidR="00DB3723" w:rsidRPr="0034235A" w:rsidRDefault="00DB3723" w:rsidP="00384637">
      <w:pPr>
        <w:spacing w:after="0" w:line="240" w:lineRule="auto"/>
        <w:rPr>
          <w:rFonts w:ascii="Calibri" w:hAnsi="Calibri" w:cs="Times New Roman"/>
        </w:rPr>
      </w:pPr>
    </w:p>
    <w:p w14:paraId="0F473669" w14:textId="77777777" w:rsidR="003319FC" w:rsidRPr="00384637" w:rsidRDefault="003319FC" w:rsidP="00384637">
      <w:pPr>
        <w:pStyle w:val="ListParagraph"/>
        <w:spacing w:after="0" w:line="240" w:lineRule="auto"/>
        <w:ind w:left="1080"/>
        <w:rPr>
          <w:rFonts w:ascii="Calibri" w:hAnsi="Calibri" w:cs="Times New Roman"/>
        </w:rPr>
      </w:pPr>
    </w:p>
    <w:sectPr w:rsidR="003319FC" w:rsidRPr="00384637"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3552E836"/>
    <w:lvl w:ilvl="0" w:tplc="04090001">
      <w:start w:val="1"/>
      <w:numFmt w:val="bullet"/>
      <w:lvlText w:val=""/>
      <w:lvlJc w:val="left"/>
      <w:pPr>
        <w:ind w:left="360" w:hanging="360"/>
      </w:pPr>
      <w:rPr>
        <w:rFonts w:ascii="Symbol" w:hAnsi="Symbol" w:hint="default"/>
      </w:rPr>
    </w:lvl>
    <w:lvl w:ilvl="1" w:tplc="D068DBB8">
      <w:start w:val="1"/>
      <w:numFmt w:val="decimal"/>
      <w:lvlText w:val="%2."/>
      <w:lvlJc w:val="left"/>
      <w:pPr>
        <w:ind w:left="1080" w:hanging="360"/>
      </w:pPr>
      <w:rPr>
        <w:rFonts w:ascii="Calibri" w:eastAsiaTheme="minorHAnsi" w:hAnsi="Calibri" w:cs="Times New Roman"/>
      </w:rPr>
    </w:lvl>
    <w:lvl w:ilvl="2" w:tplc="0409001B">
      <w:start w:val="1"/>
      <w:numFmt w:val="lowerRoman"/>
      <w:lvlText w:val="%3."/>
      <w:lvlJc w:val="right"/>
      <w:pPr>
        <w:ind w:left="198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AD531A"/>
    <w:multiLevelType w:val="hybridMultilevel"/>
    <w:tmpl w:val="5E3E09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E7EF3"/>
    <w:multiLevelType w:val="hybridMultilevel"/>
    <w:tmpl w:val="A2483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420F20"/>
    <w:multiLevelType w:val="hybridMultilevel"/>
    <w:tmpl w:val="D7961C48"/>
    <w:lvl w:ilvl="0" w:tplc="0409001B">
      <w:start w:val="1"/>
      <w:numFmt w:val="lowerRoman"/>
      <w:lvlText w:val="%1."/>
      <w:lvlJc w:val="right"/>
      <w:pPr>
        <w:ind w:left="10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30A15A72"/>
    <w:multiLevelType w:val="hybridMultilevel"/>
    <w:tmpl w:val="147C3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1B176E1"/>
    <w:multiLevelType w:val="hybridMultilevel"/>
    <w:tmpl w:val="F54AC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84F31A6"/>
    <w:multiLevelType w:val="hybridMultilevel"/>
    <w:tmpl w:val="F0C4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C71C6"/>
    <w:multiLevelType w:val="hybridMultilevel"/>
    <w:tmpl w:val="2FBC9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352BB"/>
    <w:multiLevelType w:val="hybridMultilevel"/>
    <w:tmpl w:val="1F2C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96342A"/>
    <w:multiLevelType w:val="hybridMultilevel"/>
    <w:tmpl w:val="5E3E0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F423D"/>
    <w:multiLevelType w:val="hybridMultilevel"/>
    <w:tmpl w:val="CCB2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042C7"/>
    <w:multiLevelType w:val="hybridMultilevel"/>
    <w:tmpl w:val="3E8A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B42D4B"/>
    <w:multiLevelType w:val="hybridMultilevel"/>
    <w:tmpl w:val="8DBE4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F46A24"/>
    <w:multiLevelType w:val="hybridMultilevel"/>
    <w:tmpl w:val="67D4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8346D"/>
    <w:multiLevelType w:val="hybridMultilevel"/>
    <w:tmpl w:val="91E0C348"/>
    <w:lvl w:ilvl="0" w:tplc="B5A4E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200F1"/>
    <w:multiLevelType w:val="hybridMultilevel"/>
    <w:tmpl w:val="774C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00033"/>
    <w:multiLevelType w:val="hybridMultilevel"/>
    <w:tmpl w:val="A8346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CD6366"/>
    <w:multiLevelType w:val="hybridMultilevel"/>
    <w:tmpl w:val="988A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268861">
    <w:abstractNumId w:val="0"/>
  </w:num>
  <w:num w:numId="2" w16cid:durableId="1806924357">
    <w:abstractNumId w:val="13"/>
  </w:num>
  <w:num w:numId="3" w16cid:durableId="174658775">
    <w:abstractNumId w:val="4"/>
  </w:num>
  <w:num w:numId="4" w16cid:durableId="1103958648">
    <w:abstractNumId w:val="5"/>
  </w:num>
  <w:num w:numId="5" w16cid:durableId="928580152">
    <w:abstractNumId w:val="8"/>
  </w:num>
  <w:num w:numId="6" w16cid:durableId="285351140">
    <w:abstractNumId w:val="2"/>
  </w:num>
  <w:num w:numId="7" w16cid:durableId="323554927">
    <w:abstractNumId w:val="10"/>
  </w:num>
  <w:num w:numId="8" w16cid:durableId="437339946">
    <w:abstractNumId w:val="6"/>
  </w:num>
  <w:num w:numId="9" w16cid:durableId="855116807">
    <w:abstractNumId w:val="3"/>
  </w:num>
  <w:num w:numId="10" w16cid:durableId="80030698">
    <w:abstractNumId w:val="15"/>
  </w:num>
  <w:num w:numId="11" w16cid:durableId="395200035">
    <w:abstractNumId w:val="16"/>
  </w:num>
  <w:num w:numId="12" w16cid:durableId="1676805461">
    <w:abstractNumId w:val="9"/>
  </w:num>
  <w:num w:numId="13" w16cid:durableId="354041301">
    <w:abstractNumId w:val="11"/>
  </w:num>
  <w:num w:numId="14" w16cid:durableId="608393325">
    <w:abstractNumId w:val="7"/>
  </w:num>
  <w:num w:numId="15" w16cid:durableId="820586885">
    <w:abstractNumId w:val="17"/>
  </w:num>
  <w:num w:numId="16" w16cid:durableId="1881895592">
    <w:abstractNumId w:val="12"/>
  </w:num>
  <w:num w:numId="17" w16cid:durableId="1567178297">
    <w:abstractNumId w:val="14"/>
  </w:num>
  <w:num w:numId="18" w16cid:durableId="14674308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51B0"/>
    <w:rsid w:val="00014F47"/>
    <w:rsid w:val="00015447"/>
    <w:rsid w:val="000544B9"/>
    <w:rsid w:val="00064ABF"/>
    <w:rsid w:val="0009193A"/>
    <w:rsid w:val="000967AD"/>
    <w:rsid w:val="000A35A6"/>
    <w:rsid w:val="000A361E"/>
    <w:rsid w:val="000B416A"/>
    <w:rsid w:val="000C740B"/>
    <w:rsid w:val="000D5138"/>
    <w:rsid w:val="000D6263"/>
    <w:rsid w:val="000E1F17"/>
    <w:rsid w:val="000E2539"/>
    <w:rsid w:val="000E3C92"/>
    <w:rsid w:val="000E6713"/>
    <w:rsid w:val="00110EA7"/>
    <w:rsid w:val="001128D2"/>
    <w:rsid w:val="00125B26"/>
    <w:rsid w:val="00127A1A"/>
    <w:rsid w:val="00132C05"/>
    <w:rsid w:val="001468BD"/>
    <w:rsid w:val="0015703B"/>
    <w:rsid w:val="00170CA1"/>
    <w:rsid w:val="00176BC0"/>
    <w:rsid w:val="00181589"/>
    <w:rsid w:val="001A48FE"/>
    <w:rsid w:val="001B2F97"/>
    <w:rsid w:val="001B58B9"/>
    <w:rsid w:val="001C2735"/>
    <w:rsid w:val="001C2D7E"/>
    <w:rsid w:val="001D3488"/>
    <w:rsid w:val="001D6BA7"/>
    <w:rsid w:val="001E0F2D"/>
    <w:rsid w:val="001E4C18"/>
    <w:rsid w:val="001F5097"/>
    <w:rsid w:val="00204A47"/>
    <w:rsid w:val="00212B72"/>
    <w:rsid w:val="00225304"/>
    <w:rsid w:val="00226524"/>
    <w:rsid w:val="002337C6"/>
    <w:rsid w:val="00240711"/>
    <w:rsid w:val="00244C50"/>
    <w:rsid w:val="00247574"/>
    <w:rsid w:val="002671E3"/>
    <w:rsid w:val="002A1068"/>
    <w:rsid w:val="002A1EAC"/>
    <w:rsid w:val="002A3130"/>
    <w:rsid w:val="002A52C1"/>
    <w:rsid w:val="002B1D2C"/>
    <w:rsid w:val="002B33FF"/>
    <w:rsid w:val="002C3BC6"/>
    <w:rsid w:val="002D1FBF"/>
    <w:rsid w:val="0030249A"/>
    <w:rsid w:val="003235AD"/>
    <w:rsid w:val="003273A2"/>
    <w:rsid w:val="003303A7"/>
    <w:rsid w:val="003319FC"/>
    <w:rsid w:val="00332465"/>
    <w:rsid w:val="0033688B"/>
    <w:rsid w:val="0034235A"/>
    <w:rsid w:val="003630D6"/>
    <w:rsid w:val="00384637"/>
    <w:rsid w:val="003A7CF2"/>
    <w:rsid w:val="003B508B"/>
    <w:rsid w:val="003B594F"/>
    <w:rsid w:val="003C2EB2"/>
    <w:rsid w:val="003C5D2A"/>
    <w:rsid w:val="003D0D7D"/>
    <w:rsid w:val="003D2F73"/>
    <w:rsid w:val="003E6914"/>
    <w:rsid w:val="003F0523"/>
    <w:rsid w:val="003F310F"/>
    <w:rsid w:val="003F3E29"/>
    <w:rsid w:val="00420824"/>
    <w:rsid w:val="0042484A"/>
    <w:rsid w:val="004301A6"/>
    <w:rsid w:val="00432161"/>
    <w:rsid w:val="004335C5"/>
    <w:rsid w:val="00494A43"/>
    <w:rsid w:val="00495D30"/>
    <w:rsid w:val="004B5EBB"/>
    <w:rsid w:val="004D00C2"/>
    <w:rsid w:val="004F5521"/>
    <w:rsid w:val="005038E1"/>
    <w:rsid w:val="00515BF4"/>
    <w:rsid w:val="00525D00"/>
    <w:rsid w:val="00550522"/>
    <w:rsid w:val="0055063E"/>
    <w:rsid w:val="0056226D"/>
    <w:rsid w:val="0056469C"/>
    <w:rsid w:val="00581AB2"/>
    <w:rsid w:val="005A2064"/>
    <w:rsid w:val="005B4706"/>
    <w:rsid w:val="005B58BE"/>
    <w:rsid w:val="005C2B97"/>
    <w:rsid w:val="005E1B92"/>
    <w:rsid w:val="005E3091"/>
    <w:rsid w:val="005E5532"/>
    <w:rsid w:val="005E6455"/>
    <w:rsid w:val="005E6AB8"/>
    <w:rsid w:val="005F1B36"/>
    <w:rsid w:val="00604C3B"/>
    <w:rsid w:val="006107E2"/>
    <w:rsid w:val="006148D2"/>
    <w:rsid w:val="00636492"/>
    <w:rsid w:val="006454C7"/>
    <w:rsid w:val="0065002B"/>
    <w:rsid w:val="006611E1"/>
    <w:rsid w:val="00663750"/>
    <w:rsid w:val="006714A7"/>
    <w:rsid w:val="006715B0"/>
    <w:rsid w:val="006822AE"/>
    <w:rsid w:val="006831F7"/>
    <w:rsid w:val="006B26B9"/>
    <w:rsid w:val="006B26EC"/>
    <w:rsid w:val="006B5711"/>
    <w:rsid w:val="006B70E9"/>
    <w:rsid w:val="006C7B8C"/>
    <w:rsid w:val="006D0255"/>
    <w:rsid w:val="006D4364"/>
    <w:rsid w:val="006D7E8B"/>
    <w:rsid w:val="006F19A5"/>
    <w:rsid w:val="00700F7A"/>
    <w:rsid w:val="0071151A"/>
    <w:rsid w:val="00720002"/>
    <w:rsid w:val="007258EF"/>
    <w:rsid w:val="00733243"/>
    <w:rsid w:val="00734FA1"/>
    <w:rsid w:val="00743C69"/>
    <w:rsid w:val="00753B74"/>
    <w:rsid w:val="007559B0"/>
    <w:rsid w:val="0075758D"/>
    <w:rsid w:val="00760150"/>
    <w:rsid w:val="007606A2"/>
    <w:rsid w:val="00763599"/>
    <w:rsid w:val="007800BE"/>
    <w:rsid w:val="007901F3"/>
    <w:rsid w:val="0079436E"/>
    <w:rsid w:val="00795251"/>
    <w:rsid w:val="00795B86"/>
    <w:rsid w:val="00797F5E"/>
    <w:rsid w:val="007A2CD2"/>
    <w:rsid w:val="007B3DD7"/>
    <w:rsid w:val="007B69AE"/>
    <w:rsid w:val="007C1137"/>
    <w:rsid w:val="007C4C14"/>
    <w:rsid w:val="007D423F"/>
    <w:rsid w:val="007E2C7D"/>
    <w:rsid w:val="007F2BC9"/>
    <w:rsid w:val="0081009A"/>
    <w:rsid w:val="00821BA2"/>
    <w:rsid w:val="008240E9"/>
    <w:rsid w:val="00831EB5"/>
    <w:rsid w:val="00850193"/>
    <w:rsid w:val="00856995"/>
    <w:rsid w:val="00863CCC"/>
    <w:rsid w:val="008763F9"/>
    <w:rsid w:val="00885280"/>
    <w:rsid w:val="008868B1"/>
    <w:rsid w:val="008A61A0"/>
    <w:rsid w:val="008B7765"/>
    <w:rsid w:val="008C668B"/>
    <w:rsid w:val="008D2B88"/>
    <w:rsid w:val="008E0E02"/>
    <w:rsid w:val="008E3A4E"/>
    <w:rsid w:val="0090469A"/>
    <w:rsid w:val="00915F70"/>
    <w:rsid w:val="009436CD"/>
    <w:rsid w:val="00966E11"/>
    <w:rsid w:val="00980E78"/>
    <w:rsid w:val="0098632B"/>
    <w:rsid w:val="00995974"/>
    <w:rsid w:val="009A2588"/>
    <w:rsid w:val="009A4D93"/>
    <w:rsid w:val="009A5CD9"/>
    <w:rsid w:val="009B7544"/>
    <w:rsid w:val="00A36099"/>
    <w:rsid w:val="00A37EAB"/>
    <w:rsid w:val="00A403E2"/>
    <w:rsid w:val="00A42A03"/>
    <w:rsid w:val="00A43878"/>
    <w:rsid w:val="00A56881"/>
    <w:rsid w:val="00A6493A"/>
    <w:rsid w:val="00A72F31"/>
    <w:rsid w:val="00A85827"/>
    <w:rsid w:val="00AA3977"/>
    <w:rsid w:val="00AA3F37"/>
    <w:rsid w:val="00AA46BD"/>
    <w:rsid w:val="00AA529D"/>
    <w:rsid w:val="00AB0930"/>
    <w:rsid w:val="00AC1AF8"/>
    <w:rsid w:val="00AC7411"/>
    <w:rsid w:val="00AD5BCC"/>
    <w:rsid w:val="00B03305"/>
    <w:rsid w:val="00B17D51"/>
    <w:rsid w:val="00B3358B"/>
    <w:rsid w:val="00B41519"/>
    <w:rsid w:val="00B60F91"/>
    <w:rsid w:val="00B677BD"/>
    <w:rsid w:val="00B70E8C"/>
    <w:rsid w:val="00B74294"/>
    <w:rsid w:val="00B8191A"/>
    <w:rsid w:val="00BB04CE"/>
    <w:rsid w:val="00BB0BE5"/>
    <w:rsid w:val="00BC4F8C"/>
    <w:rsid w:val="00BE3ABA"/>
    <w:rsid w:val="00BE7CC8"/>
    <w:rsid w:val="00BF00C9"/>
    <w:rsid w:val="00BF04D6"/>
    <w:rsid w:val="00BF6B62"/>
    <w:rsid w:val="00C00BD0"/>
    <w:rsid w:val="00C06ED1"/>
    <w:rsid w:val="00C161AB"/>
    <w:rsid w:val="00C200A6"/>
    <w:rsid w:val="00C23FA0"/>
    <w:rsid w:val="00C35C57"/>
    <w:rsid w:val="00C51FFD"/>
    <w:rsid w:val="00C7361A"/>
    <w:rsid w:val="00C76EE2"/>
    <w:rsid w:val="00C937E9"/>
    <w:rsid w:val="00C94344"/>
    <w:rsid w:val="00CB09D2"/>
    <w:rsid w:val="00CB3804"/>
    <w:rsid w:val="00CB67CE"/>
    <w:rsid w:val="00CB7234"/>
    <w:rsid w:val="00CD1ABF"/>
    <w:rsid w:val="00D03F30"/>
    <w:rsid w:val="00D059E7"/>
    <w:rsid w:val="00D072CE"/>
    <w:rsid w:val="00D21E64"/>
    <w:rsid w:val="00D24BD7"/>
    <w:rsid w:val="00D30D8E"/>
    <w:rsid w:val="00D350A2"/>
    <w:rsid w:val="00D44C8C"/>
    <w:rsid w:val="00D4645E"/>
    <w:rsid w:val="00D607C5"/>
    <w:rsid w:val="00D80D71"/>
    <w:rsid w:val="00D916F8"/>
    <w:rsid w:val="00D971F0"/>
    <w:rsid w:val="00DB3723"/>
    <w:rsid w:val="00DB5D05"/>
    <w:rsid w:val="00DB6A0F"/>
    <w:rsid w:val="00DB7AB9"/>
    <w:rsid w:val="00DB7D17"/>
    <w:rsid w:val="00DD19F4"/>
    <w:rsid w:val="00DD279A"/>
    <w:rsid w:val="00DE28F3"/>
    <w:rsid w:val="00E1139F"/>
    <w:rsid w:val="00E5374E"/>
    <w:rsid w:val="00E53FBE"/>
    <w:rsid w:val="00E606C1"/>
    <w:rsid w:val="00E83F53"/>
    <w:rsid w:val="00E93C30"/>
    <w:rsid w:val="00E95DDD"/>
    <w:rsid w:val="00EB1873"/>
    <w:rsid w:val="00EC63DB"/>
    <w:rsid w:val="00ED3D5D"/>
    <w:rsid w:val="00ED564B"/>
    <w:rsid w:val="00ED6546"/>
    <w:rsid w:val="00EE0FFE"/>
    <w:rsid w:val="00EE25C8"/>
    <w:rsid w:val="00EF2532"/>
    <w:rsid w:val="00F00467"/>
    <w:rsid w:val="00F02873"/>
    <w:rsid w:val="00F15B30"/>
    <w:rsid w:val="00F20117"/>
    <w:rsid w:val="00F23DA8"/>
    <w:rsid w:val="00F266D9"/>
    <w:rsid w:val="00F3617C"/>
    <w:rsid w:val="00F37DF0"/>
    <w:rsid w:val="00F4059F"/>
    <w:rsid w:val="00F4501F"/>
    <w:rsid w:val="00F47452"/>
    <w:rsid w:val="00F53C9C"/>
    <w:rsid w:val="00F5535B"/>
    <w:rsid w:val="00F57D06"/>
    <w:rsid w:val="00F679E4"/>
    <w:rsid w:val="00F84271"/>
    <w:rsid w:val="00F8742C"/>
    <w:rsid w:val="00F9397B"/>
    <w:rsid w:val="00F94229"/>
    <w:rsid w:val="00FA1F48"/>
    <w:rsid w:val="00FA38B6"/>
    <w:rsid w:val="00FB67C5"/>
    <w:rsid w:val="00FC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9660">
      <w:bodyDiv w:val="1"/>
      <w:marLeft w:val="0"/>
      <w:marRight w:val="0"/>
      <w:marTop w:val="0"/>
      <w:marBottom w:val="0"/>
      <w:divBdr>
        <w:top w:val="none" w:sz="0" w:space="0" w:color="auto"/>
        <w:left w:val="none" w:sz="0" w:space="0" w:color="auto"/>
        <w:bottom w:val="none" w:sz="0" w:space="0" w:color="auto"/>
        <w:right w:val="none" w:sz="0" w:space="0" w:color="auto"/>
      </w:divBdr>
    </w:div>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728213546">
      <w:bodyDiv w:val="1"/>
      <w:marLeft w:val="0"/>
      <w:marRight w:val="0"/>
      <w:marTop w:val="0"/>
      <w:marBottom w:val="0"/>
      <w:divBdr>
        <w:top w:val="none" w:sz="0" w:space="0" w:color="auto"/>
        <w:left w:val="none" w:sz="0" w:space="0" w:color="auto"/>
        <w:bottom w:val="none" w:sz="0" w:space="0" w:color="auto"/>
        <w:right w:val="none" w:sz="0" w:space="0" w:color="auto"/>
      </w:divBdr>
    </w:div>
    <w:div w:id="21268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2T21:57:57.84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Lockery, Sarah</cp:lastModifiedBy>
  <cp:revision>4</cp:revision>
  <cp:lastPrinted>2025-05-12T19:19:00Z</cp:lastPrinted>
  <dcterms:created xsi:type="dcterms:W3CDTF">2025-05-12T19:16:00Z</dcterms:created>
  <dcterms:modified xsi:type="dcterms:W3CDTF">2025-05-19T14:41:00Z</dcterms:modified>
</cp:coreProperties>
</file>