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1FAE5" w14:textId="7BF8CA6B" w:rsidR="00A40595" w:rsidRDefault="00A40595" w:rsidP="00A40595">
      <w:pPr>
        <w:pStyle w:val="Header"/>
      </w:pPr>
      <w:r>
        <w:rPr>
          <w:noProof/>
        </w:rPr>
        <w:drawing>
          <wp:anchor distT="0" distB="0" distL="114300" distR="114300" simplePos="0" relativeHeight="251663360" behindDoc="1" locked="0" layoutInCell="1" allowOverlap="1" wp14:anchorId="379D4FE8" wp14:editId="59F3E082">
            <wp:simplePos x="0" y="0"/>
            <wp:positionH relativeFrom="column">
              <wp:posOffset>-685800</wp:posOffset>
            </wp:positionH>
            <wp:positionV relativeFrom="paragraph">
              <wp:posOffset>0</wp:posOffset>
            </wp:positionV>
            <wp:extent cx="1300480" cy="795655"/>
            <wp:effectExtent l="0" t="0" r="0" b="4445"/>
            <wp:wrapTight wrapText="bothSides">
              <wp:wrapPolygon edited="0">
                <wp:start x="0" y="0"/>
                <wp:lineTo x="0" y="21204"/>
                <wp:lineTo x="21199" y="21204"/>
                <wp:lineTo x="21199"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0480" cy="7956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290F4A87" wp14:editId="5809454D">
                <wp:simplePos x="0" y="0"/>
                <wp:positionH relativeFrom="column">
                  <wp:posOffset>-800100</wp:posOffset>
                </wp:positionH>
                <wp:positionV relativeFrom="paragraph">
                  <wp:posOffset>800100</wp:posOffset>
                </wp:positionV>
                <wp:extent cx="1943100" cy="5715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8EF989" w14:textId="77777777" w:rsidR="00A40595" w:rsidRDefault="00A40595" w:rsidP="00A40595">
                            <w:pPr>
                              <w:jc w:val="center"/>
                              <w:rPr>
                                <w:rFonts w:ascii="Book Antiqua" w:hAnsi="Book Antiqua"/>
                              </w:rPr>
                            </w:pPr>
                            <w:r>
                              <w:rPr>
                                <w:rFonts w:ascii="Book Antiqua" w:hAnsi="Book Antiqua"/>
                              </w:rPr>
                              <w:t>Vannessa L. Dorantes, LMSW</w:t>
                            </w:r>
                          </w:p>
                          <w:p w14:paraId="3F07D2F0" w14:textId="77777777" w:rsidR="00A40595" w:rsidRDefault="00A40595" w:rsidP="00A40595">
                            <w:pPr>
                              <w:jc w:val="center"/>
                            </w:pPr>
                            <w:r>
                              <w:rPr>
                                <w:rFonts w:ascii="Book Antiqua" w:hAnsi="Book Antiqua"/>
                              </w:rPr>
                              <w:t>Commissioner</w:t>
                            </w:r>
                          </w:p>
                          <w:p w14:paraId="2A3416AF" w14:textId="77777777" w:rsidR="00A40595" w:rsidRDefault="00A40595" w:rsidP="00A405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290F4A87" id="_x0000_t202" coordsize="21600,21600" o:spt="202" path="m,l,21600r21600,l21600,xe">
                <v:stroke joinstyle="miter"/>
                <v:path gradientshapeok="t" o:connecttype="rect"/>
              </v:shapetype>
              <v:shape id="Text Box 7" o:spid="_x0000_s1026" type="#_x0000_t202" style="position:absolute;margin-left:-63pt;margin-top:63pt;width:15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" stroked="f">
                <v:textbox>
                  <w:txbxContent>
                    <w:p w14:paraId="238EF989" w14:textId="77777777" w:rsidR="00A40595" w:rsidRDefault="00A40595" w:rsidP="00A40595">
                      <w:pPr>
                        <w:jc w:val="center"/>
                        <w:rPr>
                          <w:rFonts w:ascii="Book Antiqua" w:hAnsi="Book Antiqua"/>
                        </w:rPr>
                      </w:pPr>
                      <w:proofErr w:type="spellStart"/>
                      <w:r>
                        <w:rPr>
                          <w:rFonts w:ascii="Book Antiqua" w:hAnsi="Book Antiqua"/>
                        </w:rPr>
                        <w:t>Vannessa</w:t>
                      </w:r>
                      <w:proofErr w:type="spellEnd"/>
                      <w:r>
                        <w:rPr>
                          <w:rFonts w:ascii="Book Antiqua" w:hAnsi="Book Antiqua"/>
                        </w:rPr>
                        <w:t xml:space="preserve"> L. </w:t>
                      </w:r>
                      <w:proofErr w:type="spellStart"/>
                      <w:r>
                        <w:rPr>
                          <w:rFonts w:ascii="Book Antiqua" w:hAnsi="Book Antiqua"/>
                        </w:rPr>
                        <w:t>Dorantes</w:t>
                      </w:r>
                      <w:proofErr w:type="spellEnd"/>
                      <w:r>
                        <w:rPr>
                          <w:rFonts w:ascii="Book Antiqua" w:hAnsi="Book Antiqua"/>
                        </w:rPr>
                        <w:t xml:space="preserve">, </w:t>
                      </w:r>
                      <w:proofErr w:type="spellStart"/>
                      <w:r>
                        <w:rPr>
                          <w:rFonts w:ascii="Book Antiqua" w:hAnsi="Book Antiqua"/>
                        </w:rPr>
                        <w:t>LMSW</w:t>
                      </w:r>
                      <w:proofErr w:type="spellEnd"/>
                    </w:p>
                    <w:p w14:paraId="3F07D2F0" w14:textId="77777777" w:rsidR="00A40595" w:rsidRDefault="00A40595" w:rsidP="00A40595">
                      <w:pPr>
                        <w:jc w:val="center"/>
                      </w:pPr>
                      <w:r>
                        <w:rPr>
                          <w:rFonts w:ascii="Book Antiqua" w:hAnsi="Book Antiqua"/>
                        </w:rPr>
                        <w:t>Commissioner</w:t>
                      </w:r>
                    </w:p>
                    <w:p w14:paraId="2A3416AF" w14:textId="77777777" w:rsidR="00A40595" w:rsidRDefault="00A40595" w:rsidP="00A40595"/>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AAAEF50" wp14:editId="7A4C6D9D">
                <wp:simplePos x="0" y="0"/>
                <wp:positionH relativeFrom="column">
                  <wp:posOffset>800100</wp:posOffset>
                </wp:positionH>
                <wp:positionV relativeFrom="paragraph">
                  <wp:posOffset>0</wp:posOffset>
                </wp:positionV>
                <wp:extent cx="4114800" cy="6858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F6F2B6" w14:textId="77777777" w:rsidR="00A40595" w:rsidRDefault="00A40595" w:rsidP="00A40595">
                            <w:pPr>
                              <w:pStyle w:val="Heading1"/>
                              <w:rPr>
                                <w:b/>
                                <w:bCs/>
                              </w:rPr>
                            </w:pPr>
                          </w:p>
                          <w:p w14:paraId="39CA0EFA" w14:textId="77777777" w:rsidR="00A40595" w:rsidRDefault="00A40595" w:rsidP="00A40595">
                            <w:pPr>
                              <w:pStyle w:val="Heading1"/>
                              <w:rPr>
                                <w:b/>
                                <w:bCs/>
                              </w:rPr>
                            </w:pPr>
                            <w:r>
                              <w:rPr>
                                <w:b/>
                                <w:bCs/>
                              </w:rPr>
                              <w:t>DEPARTMENT of CHILDREN and FAMILIES</w:t>
                            </w:r>
                          </w:p>
                          <w:p w14:paraId="17AD6504" w14:textId="77777777" w:rsidR="00A40595" w:rsidRDefault="00A40595" w:rsidP="00A40595">
                            <w:pPr>
                              <w:pStyle w:val="Heading2"/>
                            </w:pPr>
                            <w:r>
                              <w:t>Making a Difference for Children, Families and Communities</w:t>
                            </w:r>
                          </w:p>
                          <w:p w14:paraId="7208F5E9" w14:textId="77777777" w:rsidR="00A40595" w:rsidRDefault="00A40595" w:rsidP="00A40595">
                            <w:pPr>
                              <w:jc w:val="center"/>
                              <w:rPr>
                                <w:rFonts w:ascii="Book Antiqua" w:hAnsi="Book Antiqua"/>
                                <w:color w:val="0000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AAAEF50" id="Text Box 6" o:spid="_x0000_s1027" type="#_x0000_t202" style="position:absolute;margin-left:63pt;margin-top:0;width:324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" stroked="f">
                <v:textbox>
                  <w:txbxContent>
                    <w:p w14:paraId="41F6F2B6" w14:textId="77777777" w:rsidR="00A40595" w:rsidRDefault="00A40595" w:rsidP="00A40595">
                      <w:pPr>
                        <w:pStyle w:val="Heading1"/>
                        <w:rPr>
                          <w:b/>
                          <w:bCs/>
                        </w:rPr>
                      </w:pPr>
                    </w:p>
                    <w:p w14:paraId="39CA0EFA" w14:textId="77777777" w:rsidR="00A40595" w:rsidRDefault="00A40595" w:rsidP="00A40595">
                      <w:pPr>
                        <w:pStyle w:val="Heading1"/>
                        <w:rPr>
                          <w:b/>
                          <w:bCs/>
                        </w:rPr>
                      </w:pPr>
                      <w:r>
                        <w:rPr>
                          <w:b/>
                          <w:bCs/>
                        </w:rPr>
                        <w:t>DEPARTMENT of CHILDREN and FAMILIES</w:t>
                      </w:r>
                    </w:p>
                    <w:p w14:paraId="17AD6504" w14:textId="77777777" w:rsidR="00A40595" w:rsidRDefault="00A40595" w:rsidP="00A40595">
                      <w:pPr>
                        <w:pStyle w:val="Heading2"/>
                      </w:pPr>
                      <w:r>
                        <w:t>Making a Difference for Children, Families and Communities</w:t>
                      </w:r>
                    </w:p>
                    <w:p w14:paraId="7208F5E9" w14:textId="77777777" w:rsidR="00A40595" w:rsidRDefault="00A40595" w:rsidP="00A40595">
                      <w:pPr>
                        <w:jc w:val="center"/>
                        <w:rPr>
                          <w:rFonts w:ascii="Book Antiqua" w:hAnsi="Book Antiqua"/>
                          <w:color w:val="000080"/>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AABBAD7" wp14:editId="4919C04F">
                <wp:simplePos x="0" y="0"/>
                <wp:positionH relativeFrom="column">
                  <wp:posOffset>5029200</wp:posOffset>
                </wp:positionH>
                <wp:positionV relativeFrom="paragraph">
                  <wp:posOffset>-114300</wp:posOffset>
                </wp:positionV>
                <wp:extent cx="1033780" cy="955040"/>
                <wp:effectExtent l="0" t="0" r="444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780" cy="955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037B6D" w14:textId="32D212C7" w:rsidR="00A40595" w:rsidRDefault="00A40595" w:rsidP="00A40595">
                            <w:r>
                              <w:rPr>
                                <w:noProof/>
                              </w:rPr>
                              <w:drawing>
                                <wp:inline distT="0" distB="0" distL="0" distR="0" wp14:anchorId="05806085" wp14:editId="7A65EA15">
                                  <wp:extent cx="852170" cy="86360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2170" cy="8636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AABBAD7" id="Text Box 5" o:spid="_x0000_s1028" type="#_x0000_t202" style="position:absolute;margin-left:396pt;margin-top:-9pt;width:81.4pt;height:7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" stroked="f">
                <v:textbox>
                  <w:txbxContent>
                    <w:p w14:paraId="29037B6D" w14:textId="32D212C7" w:rsidR="00A40595" w:rsidRDefault="00A40595" w:rsidP="00A40595">
                      <w:r>
                        <w:rPr>
                          <w:noProof/>
                        </w:rPr>
                        <w:drawing>
                          <wp:inline distT="0" distB="0" distL="0" distR="0" wp14:anchorId="05806085" wp14:editId="7A65EA15">
                            <wp:extent cx="852170" cy="86360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2170" cy="863600"/>
                                    </a:xfrm>
                                    <a:prstGeom prst="rect">
                                      <a:avLst/>
                                    </a:prstGeom>
                                    <a:noFill/>
                                    <a:ln>
                                      <a:noFill/>
                                    </a:ln>
                                  </pic:spPr>
                                </pic:pic>
                              </a:graphicData>
                            </a:graphic>
                          </wp:inline>
                        </w:drawing>
                      </w:r>
                    </w:p>
                  </w:txbxContent>
                </v:textbox>
              </v:shape>
            </w:pict>
          </mc:Fallback>
        </mc:AlternateContent>
      </w:r>
    </w:p>
    <w:p w14:paraId="5B32D804" w14:textId="388482B8" w:rsidR="00A40595" w:rsidRDefault="00A40595" w:rsidP="00A40595">
      <w:pPr>
        <w:pStyle w:val="Header"/>
      </w:pPr>
    </w:p>
    <w:p w14:paraId="0CCB9B39" w14:textId="77777777" w:rsidR="00396152" w:rsidRDefault="00396152" w:rsidP="00396152">
      <w:pPr>
        <w:spacing w:after="0" w:line="240" w:lineRule="auto"/>
        <w:jc w:val="center"/>
        <w:rPr>
          <w:b/>
          <w:bCs/>
          <w:sz w:val="52"/>
          <w:szCs w:val="52"/>
        </w:rPr>
      </w:pPr>
    </w:p>
    <w:p w14:paraId="1DEBB77C" w14:textId="4E979A8B" w:rsidR="00396152" w:rsidRDefault="00A40595" w:rsidP="00396152">
      <w:pPr>
        <w:spacing w:after="0" w:line="240" w:lineRule="auto"/>
        <w:jc w:val="center"/>
        <w:rPr>
          <w:b/>
          <w:bCs/>
          <w:sz w:val="52"/>
          <w:szCs w:val="52"/>
        </w:rPr>
      </w:pPr>
      <w:r>
        <w:rPr>
          <w:noProof/>
        </w:rPr>
        <mc:AlternateContent>
          <mc:Choice Requires="wps">
            <w:drawing>
              <wp:anchor distT="0" distB="0" distL="114300" distR="114300" simplePos="0" relativeHeight="251662336" behindDoc="0" locked="0" layoutInCell="1" allowOverlap="1" wp14:anchorId="492B775D" wp14:editId="18A2F08A">
                <wp:simplePos x="0" y="0"/>
                <wp:positionH relativeFrom="column">
                  <wp:posOffset>4809067</wp:posOffset>
                </wp:positionH>
                <wp:positionV relativeFrom="paragraph">
                  <wp:posOffset>85513</wp:posOffset>
                </wp:positionV>
                <wp:extent cx="1275644" cy="536223"/>
                <wp:effectExtent l="0" t="0" r="127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644" cy="5362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7C2B8E" w14:textId="77777777" w:rsidR="00A40595" w:rsidRDefault="00A40595" w:rsidP="00A40595">
                            <w:pPr>
                              <w:spacing w:after="0" w:line="240" w:lineRule="auto"/>
                              <w:jc w:val="center"/>
                              <w:rPr>
                                <w:rFonts w:ascii="Book Antiqua" w:hAnsi="Book Antiqua"/>
                              </w:rPr>
                            </w:pPr>
                            <w:r>
                              <w:rPr>
                                <w:rFonts w:ascii="Book Antiqua" w:hAnsi="Book Antiqua"/>
                              </w:rPr>
                              <w:t>Ned Lamont</w:t>
                            </w:r>
                          </w:p>
                          <w:p w14:paraId="469FBB54" w14:textId="77777777" w:rsidR="00A40595" w:rsidRPr="00990988" w:rsidRDefault="00A40595" w:rsidP="00A40595">
                            <w:pPr>
                              <w:spacing w:after="0" w:line="240" w:lineRule="auto"/>
                              <w:jc w:val="center"/>
                            </w:pPr>
                            <w:r>
                              <w:rPr>
                                <w:rFonts w:ascii="Book Antiqua" w:hAnsi="Book Antiqua"/>
                              </w:rPr>
                              <w:t>Governor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92B775D" id="Text Box 3" o:spid="_x0000_s1029" type="#_x0000_t202" style="position:absolute;left:0;text-align:left;margin-left:378.65pt;margin-top:6.75pt;width:100.45pt;height:4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" stroked="f">
                <v:textbox>
                  <w:txbxContent>
                    <w:p w14:paraId="507C2B8E" w14:textId="77777777" w:rsidR="00A40595" w:rsidRDefault="00A40595" w:rsidP="00A40595">
                      <w:pPr>
                        <w:spacing w:after="0" w:line="240" w:lineRule="auto"/>
                        <w:jc w:val="center"/>
                        <w:rPr>
                          <w:rFonts w:ascii="Book Antiqua" w:hAnsi="Book Antiqua"/>
                        </w:rPr>
                      </w:pPr>
                      <w:r>
                        <w:rPr>
                          <w:rFonts w:ascii="Book Antiqua" w:hAnsi="Book Antiqua"/>
                        </w:rPr>
                        <w:t>Ned Lamont</w:t>
                      </w:r>
                    </w:p>
                    <w:p w14:paraId="469FBB54" w14:textId="77777777" w:rsidR="00A40595" w:rsidRPr="00990988" w:rsidRDefault="00A40595" w:rsidP="00A40595">
                      <w:pPr>
                        <w:spacing w:after="0" w:line="240" w:lineRule="auto"/>
                        <w:jc w:val="center"/>
                      </w:pPr>
                      <w:r>
                        <w:rPr>
                          <w:rFonts w:ascii="Book Antiqua" w:hAnsi="Book Antiqua"/>
                        </w:rPr>
                        <w:t>Governor</w:t>
                      </w:r>
                    </w:p>
                  </w:txbxContent>
                </v:textbox>
              </v:shape>
            </w:pict>
          </mc:Fallback>
        </mc:AlternateContent>
      </w:r>
    </w:p>
    <w:p w14:paraId="33644F01" w14:textId="77777777" w:rsidR="00A40595" w:rsidRDefault="00A40595" w:rsidP="00396152">
      <w:pPr>
        <w:spacing w:after="0" w:line="240" w:lineRule="auto"/>
        <w:jc w:val="center"/>
        <w:rPr>
          <w:b/>
          <w:bCs/>
          <w:sz w:val="52"/>
          <w:szCs w:val="52"/>
        </w:rPr>
      </w:pPr>
      <w:bookmarkStart w:id="0" w:name="_Hlk77767774"/>
    </w:p>
    <w:p w14:paraId="33CBFB9E" w14:textId="77777777" w:rsidR="00A40595" w:rsidRDefault="00A40595" w:rsidP="00396152">
      <w:pPr>
        <w:spacing w:after="0" w:line="240" w:lineRule="auto"/>
        <w:jc w:val="center"/>
        <w:rPr>
          <w:b/>
          <w:bCs/>
          <w:sz w:val="52"/>
          <w:szCs w:val="52"/>
        </w:rPr>
      </w:pPr>
    </w:p>
    <w:p w14:paraId="714080ED" w14:textId="77777777" w:rsidR="00D47D8C" w:rsidRDefault="00770D2C" w:rsidP="00396152">
      <w:pPr>
        <w:spacing w:after="0" w:line="240" w:lineRule="auto"/>
        <w:jc w:val="center"/>
        <w:rPr>
          <w:b/>
          <w:bCs/>
          <w:sz w:val="52"/>
          <w:szCs w:val="52"/>
        </w:rPr>
      </w:pPr>
      <w:r>
        <w:rPr>
          <w:b/>
          <w:bCs/>
          <w:sz w:val="52"/>
          <w:szCs w:val="52"/>
        </w:rPr>
        <w:t>Qualified</w:t>
      </w:r>
      <w:r w:rsidR="00396152">
        <w:rPr>
          <w:b/>
          <w:bCs/>
          <w:sz w:val="52"/>
          <w:szCs w:val="52"/>
        </w:rPr>
        <w:t xml:space="preserve"> </w:t>
      </w:r>
    </w:p>
    <w:p w14:paraId="17B0D076" w14:textId="3A0F1FB7" w:rsidR="00396152" w:rsidRDefault="00770D2C" w:rsidP="00396152">
      <w:pPr>
        <w:spacing w:after="0" w:line="240" w:lineRule="auto"/>
        <w:jc w:val="center"/>
        <w:rPr>
          <w:b/>
          <w:bCs/>
          <w:sz w:val="52"/>
          <w:szCs w:val="52"/>
        </w:rPr>
      </w:pPr>
      <w:r>
        <w:rPr>
          <w:b/>
          <w:bCs/>
          <w:sz w:val="52"/>
          <w:szCs w:val="52"/>
        </w:rPr>
        <w:t xml:space="preserve">Residential </w:t>
      </w:r>
    </w:p>
    <w:p w14:paraId="364194A7" w14:textId="77777777" w:rsidR="00D47D8C" w:rsidRDefault="00770D2C" w:rsidP="00396152">
      <w:pPr>
        <w:spacing w:after="0" w:line="240" w:lineRule="auto"/>
        <w:jc w:val="center"/>
        <w:rPr>
          <w:b/>
          <w:bCs/>
          <w:sz w:val="52"/>
          <w:szCs w:val="52"/>
        </w:rPr>
      </w:pPr>
      <w:r>
        <w:rPr>
          <w:b/>
          <w:bCs/>
          <w:sz w:val="52"/>
          <w:szCs w:val="52"/>
        </w:rPr>
        <w:t xml:space="preserve">Treatment </w:t>
      </w:r>
    </w:p>
    <w:p w14:paraId="58D9C89E" w14:textId="529EEEF2" w:rsidR="00770D2C" w:rsidRDefault="00770D2C" w:rsidP="00396152">
      <w:pPr>
        <w:spacing w:after="0" w:line="240" w:lineRule="auto"/>
        <w:jc w:val="center"/>
        <w:rPr>
          <w:b/>
          <w:bCs/>
          <w:sz w:val="52"/>
          <w:szCs w:val="52"/>
        </w:rPr>
      </w:pPr>
      <w:r>
        <w:rPr>
          <w:b/>
          <w:bCs/>
          <w:sz w:val="52"/>
          <w:szCs w:val="52"/>
        </w:rPr>
        <w:t>Program</w:t>
      </w:r>
    </w:p>
    <w:p w14:paraId="7C588DDB" w14:textId="3A8CD3F7" w:rsidR="00770D2C" w:rsidRDefault="00770D2C" w:rsidP="00FB67DD">
      <w:pPr>
        <w:jc w:val="center"/>
        <w:rPr>
          <w:b/>
          <w:bCs/>
          <w:sz w:val="52"/>
          <w:szCs w:val="52"/>
        </w:rPr>
      </w:pPr>
      <w:r>
        <w:rPr>
          <w:b/>
          <w:bCs/>
          <w:sz w:val="52"/>
          <w:szCs w:val="52"/>
        </w:rPr>
        <w:t>(QRTP)</w:t>
      </w:r>
    </w:p>
    <w:p w14:paraId="47AC80AC" w14:textId="3FD12D70" w:rsidR="00770D2C" w:rsidRDefault="00770D2C" w:rsidP="00FB67DD">
      <w:pPr>
        <w:jc w:val="center"/>
        <w:rPr>
          <w:b/>
          <w:bCs/>
          <w:sz w:val="52"/>
          <w:szCs w:val="52"/>
        </w:rPr>
      </w:pPr>
    </w:p>
    <w:p w14:paraId="51F73DEA" w14:textId="77777777" w:rsidR="00770D2C" w:rsidRDefault="00770D2C" w:rsidP="00FB67DD">
      <w:pPr>
        <w:jc w:val="center"/>
        <w:rPr>
          <w:b/>
          <w:bCs/>
          <w:sz w:val="40"/>
          <w:szCs w:val="40"/>
        </w:rPr>
      </w:pPr>
    </w:p>
    <w:p w14:paraId="7E0C026A" w14:textId="5CD8694E" w:rsidR="00770D2C" w:rsidRPr="00770D2C" w:rsidRDefault="00770D2C" w:rsidP="00FB67DD">
      <w:pPr>
        <w:jc w:val="center"/>
        <w:rPr>
          <w:b/>
          <w:bCs/>
          <w:sz w:val="52"/>
          <w:szCs w:val="52"/>
        </w:rPr>
      </w:pPr>
      <w:r w:rsidRPr="00770D2C">
        <w:rPr>
          <w:b/>
          <w:bCs/>
          <w:sz w:val="52"/>
          <w:szCs w:val="52"/>
        </w:rPr>
        <w:t>Application Packet</w:t>
      </w:r>
    </w:p>
    <w:p w14:paraId="11813F36" w14:textId="77777777" w:rsidR="00770D2C" w:rsidRDefault="00770D2C" w:rsidP="00FB67DD">
      <w:pPr>
        <w:jc w:val="center"/>
        <w:rPr>
          <w:b/>
          <w:bCs/>
          <w:sz w:val="40"/>
          <w:szCs w:val="40"/>
        </w:rPr>
      </w:pPr>
    </w:p>
    <w:p w14:paraId="1AEBD762" w14:textId="77777777" w:rsidR="00770D2C" w:rsidRDefault="00770D2C" w:rsidP="00FB67DD">
      <w:pPr>
        <w:jc w:val="center"/>
        <w:rPr>
          <w:b/>
          <w:bCs/>
          <w:sz w:val="40"/>
          <w:szCs w:val="40"/>
        </w:rPr>
      </w:pPr>
    </w:p>
    <w:p w14:paraId="307301BB" w14:textId="77777777" w:rsidR="00770D2C" w:rsidRDefault="00770D2C" w:rsidP="00FB67DD">
      <w:pPr>
        <w:jc w:val="center"/>
        <w:rPr>
          <w:b/>
          <w:bCs/>
          <w:sz w:val="40"/>
          <w:szCs w:val="40"/>
        </w:rPr>
      </w:pPr>
    </w:p>
    <w:p w14:paraId="3788B33F" w14:textId="77777777" w:rsidR="00770D2C" w:rsidRDefault="00770D2C" w:rsidP="00FB67DD">
      <w:pPr>
        <w:jc w:val="center"/>
        <w:rPr>
          <w:b/>
          <w:bCs/>
          <w:sz w:val="40"/>
          <w:szCs w:val="40"/>
        </w:rPr>
      </w:pPr>
    </w:p>
    <w:p w14:paraId="524C3A2D" w14:textId="77777777" w:rsidR="00770D2C" w:rsidRDefault="00770D2C" w:rsidP="00FB67DD">
      <w:pPr>
        <w:jc w:val="center"/>
        <w:rPr>
          <w:b/>
          <w:bCs/>
          <w:sz w:val="40"/>
          <w:szCs w:val="40"/>
        </w:rPr>
      </w:pPr>
    </w:p>
    <w:p w14:paraId="05877870" w14:textId="77777777" w:rsidR="00770D2C" w:rsidRDefault="00770D2C" w:rsidP="00FB67DD">
      <w:pPr>
        <w:jc w:val="center"/>
        <w:rPr>
          <w:b/>
          <w:bCs/>
          <w:sz w:val="40"/>
          <w:szCs w:val="40"/>
        </w:rPr>
      </w:pPr>
    </w:p>
    <w:bookmarkEnd w:id="0"/>
    <w:p w14:paraId="06435C5B" w14:textId="77777777" w:rsidR="00BF28B9" w:rsidRPr="00BF28B9" w:rsidRDefault="00BF28B9" w:rsidP="00BF28B9">
      <w:pPr>
        <w:jc w:val="center"/>
        <w:rPr>
          <w:sz w:val="40"/>
          <w:szCs w:val="40"/>
        </w:rPr>
      </w:pPr>
    </w:p>
    <w:p w14:paraId="28DDD592" w14:textId="77777777" w:rsidR="00BF28B9" w:rsidRDefault="00BF28B9" w:rsidP="00FB67DD">
      <w:pPr>
        <w:jc w:val="center"/>
        <w:rPr>
          <w:b/>
          <w:bCs/>
          <w:sz w:val="28"/>
          <w:szCs w:val="28"/>
        </w:rPr>
      </w:pPr>
    </w:p>
    <w:p w14:paraId="614325E9" w14:textId="613AD3D7" w:rsidR="00FB67DD" w:rsidRPr="00FB67DD" w:rsidRDefault="00FB67DD" w:rsidP="00FB67DD">
      <w:pPr>
        <w:jc w:val="center"/>
        <w:rPr>
          <w:b/>
          <w:bCs/>
          <w:sz w:val="28"/>
          <w:szCs w:val="28"/>
        </w:rPr>
      </w:pPr>
      <w:r w:rsidRPr="00FB67DD">
        <w:rPr>
          <w:b/>
          <w:bCs/>
          <w:sz w:val="28"/>
          <w:szCs w:val="28"/>
        </w:rPr>
        <w:t>Family First Prevention Services Act (FFPSA)</w:t>
      </w:r>
    </w:p>
    <w:p w14:paraId="3061021E" w14:textId="3C6A9E28" w:rsidR="00344BF0" w:rsidRDefault="00AC28E2" w:rsidP="00E00A88">
      <w:pPr>
        <w:rPr>
          <w:rFonts w:cstheme="minorHAnsi"/>
        </w:rPr>
      </w:pPr>
      <w:r>
        <w:rPr>
          <w:rFonts w:cstheme="minorHAnsi"/>
        </w:rPr>
        <w:t xml:space="preserve">Federal </w:t>
      </w:r>
      <w:r w:rsidR="00E00A88" w:rsidRPr="00337A06">
        <w:rPr>
          <w:rFonts w:cstheme="minorHAnsi"/>
        </w:rPr>
        <w:t xml:space="preserve">legislation </w:t>
      </w:r>
      <w:r w:rsidR="00337A06">
        <w:rPr>
          <w:rFonts w:cstheme="minorHAnsi"/>
        </w:rPr>
        <w:t>defines a</w:t>
      </w:r>
      <w:r w:rsidR="00337A06" w:rsidRPr="00337A06">
        <w:rPr>
          <w:rFonts w:cstheme="minorHAnsi"/>
        </w:rPr>
        <w:t xml:space="preserve"> Qualified Residential Treatment Program (QRTP) </w:t>
      </w:r>
      <w:r w:rsidR="00337A06">
        <w:rPr>
          <w:rFonts w:cstheme="minorHAnsi"/>
        </w:rPr>
        <w:t>a</w:t>
      </w:r>
      <w:r w:rsidR="00337A06" w:rsidRPr="00337A06">
        <w:rPr>
          <w:rFonts w:cstheme="minorHAnsi"/>
        </w:rPr>
        <w:t xml:space="preserve">s </w:t>
      </w:r>
      <w:r>
        <w:rPr>
          <w:rFonts w:cstheme="minorHAnsi"/>
        </w:rPr>
        <w:t xml:space="preserve">a short term, </w:t>
      </w:r>
      <w:r w:rsidR="00FD069B">
        <w:rPr>
          <w:rFonts w:cstheme="minorHAnsi"/>
        </w:rPr>
        <w:t>non-</w:t>
      </w:r>
      <w:r>
        <w:rPr>
          <w:rFonts w:cstheme="minorHAnsi"/>
        </w:rPr>
        <w:t xml:space="preserve">family based, </w:t>
      </w:r>
      <w:r w:rsidR="00337A06" w:rsidRPr="00337A06">
        <w:rPr>
          <w:rFonts w:cstheme="minorHAnsi"/>
        </w:rPr>
        <w:t xml:space="preserve">high quality </w:t>
      </w:r>
      <w:r>
        <w:rPr>
          <w:rFonts w:cstheme="minorHAnsi"/>
        </w:rPr>
        <w:t>service</w:t>
      </w:r>
      <w:r w:rsidR="00337A06" w:rsidRPr="00337A06">
        <w:rPr>
          <w:rFonts w:cstheme="minorHAnsi"/>
        </w:rPr>
        <w:t xml:space="preserve"> for </w:t>
      </w:r>
      <w:r>
        <w:rPr>
          <w:rFonts w:cstheme="minorHAnsi"/>
        </w:rPr>
        <w:t>youth</w:t>
      </w:r>
      <w:r w:rsidR="00337A06" w:rsidRPr="00337A06">
        <w:rPr>
          <w:rFonts w:cstheme="minorHAnsi"/>
        </w:rPr>
        <w:t xml:space="preserve"> with a serious emotional or behavioral disorder or disturbance.</w:t>
      </w:r>
      <w:r w:rsidR="00983289">
        <w:rPr>
          <w:rFonts w:cstheme="minorHAnsi"/>
        </w:rPr>
        <w:t xml:space="preserve"> </w:t>
      </w:r>
      <w:r w:rsidR="00337A06" w:rsidRPr="00337A06">
        <w:rPr>
          <w:rFonts w:cstheme="minorHAnsi"/>
        </w:rPr>
        <w:t xml:space="preserve"> </w:t>
      </w:r>
    </w:p>
    <w:p w14:paraId="6307DBF9" w14:textId="77777777" w:rsidR="000D0F7C" w:rsidRDefault="00337A06" w:rsidP="00E00A88">
      <w:pPr>
        <w:rPr>
          <w:rFonts w:cstheme="minorHAnsi"/>
        </w:rPr>
      </w:pPr>
      <w:r w:rsidRPr="00337A06">
        <w:rPr>
          <w:rFonts w:cstheme="minorHAnsi"/>
        </w:rPr>
        <w:t>A</w:t>
      </w:r>
      <w:r w:rsidR="00AC28E2">
        <w:rPr>
          <w:rFonts w:cstheme="minorHAnsi"/>
        </w:rPr>
        <w:t xml:space="preserve"> </w:t>
      </w:r>
      <w:r w:rsidRPr="00337A06">
        <w:rPr>
          <w:rFonts w:cstheme="minorHAnsi"/>
        </w:rPr>
        <w:t xml:space="preserve">QRTP must </w:t>
      </w:r>
      <w:r w:rsidR="000D0F7C">
        <w:rPr>
          <w:rFonts w:cstheme="minorHAnsi"/>
        </w:rPr>
        <w:t xml:space="preserve">meet the following requirements: </w:t>
      </w:r>
    </w:p>
    <w:p w14:paraId="690ED64B" w14:textId="77777777" w:rsidR="000D0F7C" w:rsidRPr="0000399B" w:rsidRDefault="000D0F7C" w:rsidP="0000399B">
      <w:pPr>
        <w:pStyle w:val="ListParagraph"/>
        <w:numPr>
          <w:ilvl w:val="1"/>
          <w:numId w:val="8"/>
        </w:numPr>
        <w:rPr>
          <w:rFonts w:cstheme="minorHAnsi"/>
        </w:rPr>
      </w:pPr>
      <w:r w:rsidRPr="0000399B">
        <w:rPr>
          <w:rFonts w:cstheme="minorHAnsi"/>
        </w:rPr>
        <w:t>Accredited by one of the following:</w:t>
      </w:r>
    </w:p>
    <w:p w14:paraId="130E90C0" w14:textId="77777777" w:rsidR="000D0F7C" w:rsidRDefault="000D0F7C" w:rsidP="0000399B">
      <w:pPr>
        <w:pStyle w:val="ListParagraph"/>
        <w:numPr>
          <w:ilvl w:val="2"/>
          <w:numId w:val="8"/>
        </w:numPr>
      </w:pPr>
      <w:r>
        <w:t>T</w:t>
      </w:r>
      <w:r w:rsidRPr="001309E5">
        <w:t>he Commission on Accreditation of Rehabilitation Facilities</w:t>
      </w:r>
      <w:r>
        <w:t xml:space="preserve"> (CARF)</w:t>
      </w:r>
      <w:r w:rsidRPr="001309E5">
        <w:t xml:space="preserve">, </w:t>
      </w:r>
    </w:p>
    <w:p w14:paraId="711782B5" w14:textId="77777777" w:rsidR="000D0F7C" w:rsidRDefault="000D0F7C" w:rsidP="0000399B">
      <w:pPr>
        <w:pStyle w:val="ListParagraph"/>
        <w:numPr>
          <w:ilvl w:val="2"/>
          <w:numId w:val="8"/>
        </w:numPr>
      </w:pPr>
      <w:r>
        <w:t>T</w:t>
      </w:r>
      <w:r w:rsidRPr="001309E5">
        <w:t>he Joint Commission on Accreditation of Healthcare Organizations</w:t>
      </w:r>
      <w:r>
        <w:t xml:space="preserve"> (JCAHO)</w:t>
      </w:r>
      <w:r w:rsidRPr="001309E5">
        <w:t xml:space="preserve">, </w:t>
      </w:r>
    </w:p>
    <w:p w14:paraId="019D648F" w14:textId="0E277F18" w:rsidR="000D0F7C" w:rsidRDefault="000D0F7C" w:rsidP="0000399B">
      <w:pPr>
        <w:pStyle w:val="ListParagraph"/>
        <w:numPr>
          <w:ilvl w:val="2"/>
          <w:numId w:val="8"/>
        </w:numPr>
      </w:pPr>
      <w:r>
        <w:t>T</w:t>
      </w:r>
      <w:r w:rsidRPr="001309E5">
        <w:t>he Council on Accreditation</w:t>
      </w:r>
      <w:r>
        <w:t xml:space="preserve"> (COA)</w:t>
      </w:r>
      <w:r w:rsidRPr="001309E5">
        <w:t>,</w:t>
      </w:r>
      <w:r>
        <w:t xml:space="preserve"> </w:t>
      </w:r>
    </w:p>
    <w:p w14:paraId="1C437797" w14:textId="70302788" w:rsidR="000D0F7C" w:rsidRDefault="000D0F7C" w:rsidP="0000399B">
      <w:pPr>
        <w:pStyle w:val="ListParagraph"/>
        <w:numPr>
          <w:ilvl w:val="2"/>
          <w:numId w:val="8"/>
        </w:numPr>
      </w:pPr>
      <w:r>
        <w:t>The Teaching Family Association</w:t>
      </w:r>
    </w:p>
    <w:p w14:paraId="45C269E2" w14:textId="77777777" w:rsidR="00664445" w:rsidRDefault="000D0F7C" w:rsidP="0000399B">
      <w:pPr>
        <w:pStyle w:val="ListParagraph"/>
        <w:numPr>
          <w:ilvl w:val="2"/>
          <w:numId w:val="8"/>
        </w:numPr>
      </w:pPr>
      <w:r>
        <w:t>Educational Assessment Guidelines Leaning towards Excellence (EAGLE)</w:t>
      </w:r>
      <w:r w:rsidR="00664445">
        <w:t>;</w:t>
      </w:r>
    </w:p>
    <w:p w14:paraId="49906D1C" w14:textId="77777777" w:rsidR="00664445" w:rsidRPr="0000399B" w:rsidRDefault="00664445" w:rsidP="0000399B">
      <w:pPr>
        <w:pStyle w:val="ListParagraph"/>
        <w:numPr>
          <w:ilvl w:val="1"/>
          <w:numId w:val="8"/>
        </w:numPr>
        <w:rPr>
          <w:rFonts w:cstheme="minorHAnsi"/>
        </w:rPr>
      </w:pPr>
      <w:r w:rsidRPr="0000399B">
        <w:rPr>
          <w:rFonts w:cstheme="minorHAnsi"/>
        </w:rPr>
        <w:t xml:space="preserve">Utilizes </w:t>
      </w:r>
      <w:r w:rsidR="00337A06" w:rsidRPr="0000399B">
        <w:rPr>
          <w:rFonts w:cstheme="minorHAnsi"/>
        </w:rPr>
        <w:t>a trauma-informed treatment model</w:t>
      </w:r>
      <w:r w:rsidRPr="0000399B">
        <w:rPr>
          <w:rFonts w:cstheme="minorHAnsi"/>
        </w:rPr>
        <w:t xml:space="preserve">; </w:t>
      </w:r>
    </w:p>
    <w:p w14:paraId="77C76A83" w14:textId="77777777" w:rsidR="00664445" w:rsidRPr="0000399B" w:rsidRDefault="00664445" w:rsidP="0000399B">
      <w:pPr>
        <w:pStyle w:val="ListParagraph"/>
        <w:numPr>
          <w:ilvl w:val="1"/>
          <w:numId w:val="8"/>
        </w:numPr>
        <w:rPr>
          <w:rFonts w:cstheme="minorHAnsi"/>
        </w:rPr>
      </w:pPr>
      <w:r w:rsidRPr="0000399B">
        <w:rPr>
          <w:rFonts w:cstheme="minorHAnsi"/>
        </w:rPr>
        <w:t>F</w:t>
      </w:r>
      <w:r w:rsidR="00327047" w:rsidRPr="0000399B">
        <w:rPr>
          <w:rFonts w:cstheme="minorHAnsi"/>
        </w:rPr>
        <w:t>acilitate</w:t>
      </w:r>
      <w:r w:rsidRPr="0000399B">
        <w:rPr>
          <w:rFonts w:cstheme="minorHAnsi"/>
        </w:rPr>
        <w:t>s</w:t>
      </w:r>
      <w:r w:rsidR="00337A06" w:rsidRPr="0000399B">
        <w:rPr>
          <w:rFonts w:cstheme="minorHAnsi"/>
        </w:rPr>
        <w:t xml:space="preserve"> </w:t>
      </w:r>
      <w:r w:rsidR="00344BF0" w:rsidRPr="0000399B">
        <w:rPr>
          <w:rFonts w:cstheme="minorHAnsi"/>
        </w:rPr>
        <w:t>participation</w:t>
      </w:r>
      <w:r w:rsidR="005A1F66" w:rsidRPr="0000399B">
        <w:rPr>
          <w:rFonts w:cstheme="minorHAnsi"/>
        </w:rPr>
        <w:t xml:space="preserve"> from family members </w:t>
      </w:r>
      <w:r w:rsidR="00344BF0" w:rsidRPr="0000399B">
        <w:rPr>
          <w:rFonts w:cstheme="minorHAnsi"/>
        </w:rPr>
        <w:t xml:space="preserve">in </w:t>
      </w:r>
      <w:r w:rsidR="005A1F66" w:rsidRPr="0000399B">
        <w:rPr>
          <w:rFonts w:cstheme="minorHAnsi"/>
        </w:rPr>
        <w:t>the child's treatment</w:t>
      </w:r>
      <w:r w:rsidRPr="0000399B">
        <w:rPr>
          <w:rFonts w:cstheme="minorHAnsi"/>
        </w:rPr>
        <w:t>;</w:t>
      </w:r>
    </w:p>
    <w:p w14:paraId="7AB19545" w14:textId="77777777" w:rsidR="0000399B" w:rsidRPr="0000399B" w:rsidRDefault="00664445" w:rsidP="0000399B">
      <w:pPr>
        <w:pStyle w:val="ListParagraph"/>
        <w:numPr>
          <w:ilvl w:val="1"/>
          <w:numId w:val="8"/>
        </w:numPr>
        <w:rPr>
          <w:rFonts w:cstheme="minorHAnsi"/>
        </w:rPr>
      </w:pPr>
      <w:r w:rsidRPr="0000399B">
        <w:rPr>
          <w:rFonts w:cstheme="minorHAnsi"/>
        </w:rPr>
        <w:t>Staffed by</w:t>
      </w:r>
      <w:r w:rsidR="00337A06" w:rsidRPr="0000399B">
        <w:rPr>
          <w:rFonts w:cstheme="minorHAnsi"/>
        </w:rPr>
        <w:t xml:space="preserve"> registered or licensed nursing and licensed clinical staff </w:t>
      </w:r>
      <w:r w:rsidRPr="0000399B">
        <w:rPr>
          <w:rFonts w:cstheme="minorHAnsi"/>
        </w:rPr>
        <w:t xml:space="preserve">who can be </w:t>
      </w:r>
      <w:r w:rsidR="00337A06" w:rsidRPr="0000399B">
        <w:rPr>
          <w:rFonts w:cstheme="minorHAnsi"/>
        </w:rPr>
        <w:t>available 24/7</w:t>
      </w:r>
      <w:r w:rsidRPr="0000399B">
        <w:rPr>
          <w:rFonts w:cstheme="minorHAnsi"/>
        </w:rPr>
        <w:t xml:space="preserve"> </w:t>
      </w:r>
      <w:r w:rsidR="00337A06" w:rsidRPr="0000399B">
        <w:rPr>
          <w:rFonts w:cstheme="minorHAnsi"/>
        </w:rPr>
        <w:t xml:space="preserve">in accordance with </w:t>
      </w:r>
      <w:r w:rsidRPr="0000399B">
        <w:rPr>
          <w:rFonts w:cstheme="minorHAnsi"/>
        </w:rPr>
        <w:t>the</w:t>
      </w:r>
      <w:r w:rsidR="00337A06" w:rsidRPr="0000399B">
        <w:rPr>
          <w:rFonts w:cstheme="minorHAnsi"/>
        </w:rPr>
        <w:t xml:space="preserve"> trauma-informed treatment model</w:t>
      </w:r>
      <w:r w:rsidR="0000399B" w:rsidRPr="0000399B">
        <w:rPr>
          <w:rFonts w:cstheme="minorHAnsi"/>
        </w:rPr>
        <w:t>;</w:t>
      </w:r>
      <w:r w:rsidR="005A1F66" w:rsidRPr="0000399B">
        <w:rPr>
          <w:rFonts w:cstheme="minorHAnsi"/>
        </w:rPr>
        <w:t xml:space="preserve"> and</w:t>
      </w:r>
      <w:r w:rsidR="00AC28E2" w:rsidRPr="0000399B">
        <w:rPr>
          <w:rFonts w:cstheme="minorHAnsi"/>
        </w:rPr>
        <w:t xml:space="preserve"> </w:t>
      </w:r>
    </w:p>
    <w:p w14:paraId="10A83633" w14:textId="61F42F42" w:rsidR="00E00A88" w:rsidRPr="0000399B" w:rsidRDefault="0000399B" w:rsidP="0000399B">
      <w:pPr>
        <w:pStyle w:val="ListParagraph"/>
        <w:numPr>
          <w:ilvl w:val="1"/>
          <w:numId w:val="8"/>
        </w:numPr>
        <w:rPr>
          <w:rFonts w:cstheme="minorHAnsi"/>
        </w:rPr>
      </w:pPr>
      <w:r w:rsidRPr="0000399B">
        <w:rPr>
          <w:rFonts w:cstheme="minorHAnsi"/>
        </w:rPr>
        <w:t>Provides s</w:t>
      </w:r>
      <w:r w:rsidR="00AC28E2" w:rsidRPr="0000399B">
        <w:rPr>
          <w:rFonts w:cstheme="minorHAnsi"/>
        </w:rPr>
        <w:t xml:space="preserve">ix months of family-based </w:t>
      </w:r>
      <w:r w:rsidRPr="0000399B">
        <w:rPr>
          <w:rFonts w:cstheme="minorHAnsi"/>
        </w:rPr>
        <w:t>after care support</w:t>
      </w:r>
      <w:r w:rsidR="00AC28E2" w:rsidRPr="0000399B">
        <w:rPr>
          <w:rFonts w:cstheme="minorHAnsi"/>
        </w:rPr>
        <w:t xml:space="preserve">.  </w:t>
      </w:r>
    </w:p>
    <w:p w14:paraId="6691C1EC" w14:textId="469FED27" w:rsidR="00A01C7D" w:rsidRDefault="00932507" w:rsidP="00551D43">
      <w:pPr>
        <w:rPr>
          <w:rFonts w:cstheme="minorHAnsi"/>
        </w:rPr>
      </w:pPr>
      <w:r>
        <w:rPr>
          <w:rFonts w:cstheme="minorHAnsi"/>
        </w:rPr>
        <w:t xml:space="preserve">The administrative </w:t>
      </w:r>
      <w:r w:rsidR="0040085E">
        <w:rPr>
          <w:rFonts w:cstheme="minorHAnsi"/>
        </w:rPr>
        <w:t xml:space="preserve">placement </w:t>
      </w:r>
      <w:r>
        <w:rPr>
          <w:rFonts w:cstheme="minorHAnsi"/>
        </w:rPr>
        <w:t>requirements for children in a QRTP are as follows:</w:t>
      </w:r>
    </w:p>
    <w:p w14:paraId="47FF3F68" w14:textId="7BB31559" w:rsidR="00932507" w:rsidRPr="0040085E" w:rsidRDefault="00932507" w:rsidP="0040085E">
      <w:pPr>
        <w:pStyle w:val="Default"/>
        <w:numPr>
          <w:ilvl w:val="0"/>
          <w:numId w:val="10"/>
        </w:numPr>
        <w:spacing w:after="240"/>
        <w:rPr>
          <w:rFonts w:asciiTheme="minorHAnsi" w:hAnsiTheme="minorHAnsi" w:cstheme="minorHAnsi"/>
          <w:color w:val="auto"/>
          <w:sz w:val="22"/>
          <w:szCs w:val="22"/>
        </w:rPr>
      </w:pPr>
      <w:r w:rsidRPr="00932507">
        <w:rPr>
          <w:rFonts w:asciiTheme="minorHAnsi" w:hAnsiTheme="minorHAnsi" w:cstheme="minorHAnsi"/>
          <w:color w:val="auto"/>
          <w:sz w:val="22"/>
          <w:szCs w:val="22"/>
        </w:rPr>
        <w:t xml:space="preserve">Title IV-E eligible children must receive an assessment within 30-days of placement. </w:t>
      </w:r>
      <w:r w:rsidR="0040085E">
        <w:rPr>
          <w:rFonts w:asciiTheme="minorHAnsi" w:hAnsiTheme="minorHAnsi" w:cstheme="minorHAnsi"/>
          <w:color w:val="auto"/>
          <w:sz w:val="22"/>
          <w:szCs w:val="22"/>
        </w:rPr>
        <w:t>The as</w:t>
      </w:r>
      <w:r w:rsidRPr="00932507">
        <w:rPr>
          <w:rFonts w:asciiTheme="minorHAnsi" w:hAnsiTheme="minorHAnsi" w:cstheme="minorHAnsi"/>
          <w:color w:val="auto"/>
          <w:sz w:val="22"/>
          <w:szCs w:val="22"/>
        </w:rPr>
        <w:t xml:space="preserve">sessment </w:t>
      </w:r>
      <w:r w:rsidR="0040085E">
        <w:rPr>
          <w:rFonts w:asciiTheme="minorHAnsi" w:hAnsiTheme="minorHAnsi" w:cstheme="minorHAnsi"/>
          <w:color w:val="auto"/>
          <w:sz w:val="22"/>
          <w:szCs w:val="22"/>
        </w:rPr>
        <w:t xml:space="preserve">must be conducted by </w:t>
      </w:r>
      <w:r w:rsidRPr="00932507">
        <w:rPr>
          <w:rFonts w:asciiTheme="minorHAnsi" w:hAnsiTheme="minorHAnsi" w:cstheme="minorHAnsi"/>
          <w:color w:val="auto"/>
          <w:sz w:val="22"/>
          <w:szCs w:val="22"/>
        </w:rPr>
        <w:t xml:space="preserve">a qualified individual using an appropriate functional assessment tool to determine whether </w:t>
      </w:r>
      <w:r w:rsidR="0040085E">
        <w:rPr>
          <w:rFonts w:asciiTheme="minorHAnsi" w:hAnsiTheme="minorHAnsi" w:cstheme="minorHAnsi"/>
          <w:color w:val="auto"/>
          <w:sz w:val="22"/>
          <w:szCs w:val="22"/>
        </w:rPr>
        <w:t xml:space="preserve">the child needs </w:t>
      </w:r>
      <w:r w:rsidR="0040085E" w:rsidRPr="0040085E">
        <w:rPr>
          <w:rFonts w:asciiTheme="minorHAnsi" w:hAnsiTheme="minorHAnsi" w:cstheme="minorHAnsi"/>
          <w:color w:val="auto"/>
          <w:sz w:val="22"/>
          <w:szCs w:val="22"/>
        </w:rPr>
        <w:t xml:space="preserve">care in a QRTP and whether the </w:t>
      </w:r>
      <w:r w:rsidR="003F71B4">
        <w:rPr>
          <w:rFonts w:asciiTheme="minorHAnsi" w:hAnsiTheme="minorHAnsi" w:cstheme="minorHAnsi"/>
          <w:color w:val="auto"/>
          <w:sz w:val="22"/>
          <w:szCs w:val="22"/>
        </w:rPr>
        <w:t xml:space="preserve">identified </w:t>
      </w:r>
      <w:r w:rsidR="0040085E" w:rsidRPr="0040085E">
        <w:rPr>
          <w:rFonts w:asciiTheme="minorHAnsi" w:hAnsiTheme="minorHAnsi" w:cstheme="minorHAnsi"/>
          <w:color w:val="auto"/>
          <w:sz w:val="22"/>
          <w:szCs w:val="22"/>
        </w:rPr>
        <w:t>QRTP can meet their specific treatment needs</w:t>
      </w:r>
      <w:r w:rsidRPr="0040085E">
        <w:rPr>
          <w:rFonts w:asciiTheme="minorHAnsi" w:hAnsiTheme="minorHAnsi" w:cstheme="minorHAnsi"/>
          <w:color w:val="auto"/>
          <w:sz w:val="22"/>
          <w:szCs w:val="22"/>
        </w:rPr>
        <w:t xml:space="preserve">.  </w:t>
      </w:r>
    </w:p>
    <w:p w14:paraId="270F4D3D" w14:textId="77777777" w:rsidR="00932507" w:rsidRPr="00932507" w:rsidRDefault="00932507" w:rsidP="0040085E">
      <w:pPr>
        <w:pStyle w:val="Default"/>
        <w:numPr>
          <w:ilvl w:val="0"/>
          <w:numId w:val="10"/>
        </w:numPr>
        <w:rPr>
          <w:rFonts w:asciiTheme="minorHAnsi" w:hAnsiTheme="minorHAnsi" w:cstheme="minorHAnsi"/>
          <w:color w:val="auto"/>
          <w:sz w:val="22"/>
          <w:szCs w:val="22"/>
        </w:rPr>
      </w:pPr>
      <w:r w:rsidRPr="00932507">
        <w:rPr>
          <w:rFonts w:asciiTheme="minorHAnsi" w:hAnsiTheme="minorHAnsi" w:cstheme="minorHAnsi"/>
          <w:color w:val="auto"/>
          <w:sz w:val="22"/>
          <w:szCs w:val="22"/>
        </w:rPr>
        <w:t>A review of the youth's placement by a court or administrative body must occur by day 60. If the court or administrative body finds that continued placement in the QRTP beyond 60 days is not in the child's best interest DCF has up to 30 additional days to facilitate another placement.</w:t>
      </w:r>
    </w:p>
    <w:p w14:paraId="3F2DE813" w14:textId="77777777" w:rsidR="000135E5" w:rsidRDefault="000135E5" w:rsidP="00551D43"/>
    <w:p w14:paraId="43BAD8B8" w14:textId="6942B530" w:rsidR="003F71B4" w:rsidRDefault="003F71B4" w:rsidP="00551D43">
      <w:r>
        <w:t xml:space="preserve">This application contains additional detailed information on QRTP requirements as well as the steps needed to obtain and keep the QRTP designation. This designation is in addition to the already established state licensing requirements through DCF Licensing Division. The QRTP designation is dependent upon a program being properly licensed. Although the designation may be denied or revoked for issues related to a license, the inverse does not apply. The issuance, denial, or revocation of a QRTP designation does not affect a program’s license. </w:t>
      </w:r>
    </w:p>
    <w:p w14:paraId="64660696" w14:textId="530C7F1B" w:rsidR="003F71B4" w:rsidRDefault="003F71B4" w:rsidP="002B7E72">
      <w:pPr>
        <w:rPr>
          <w:color w:val="FF0000"/>
        </w:rPr>
      </w:pPr>
      <w:r>
        <w:t xml:space="preserve">Send complete applications to: </w:t>
      </w:r>
      <w:r w:rsidR="002B7E72">
        <w:t xml:space="preserve">  </w:t>
      </w:r>
      <w:r w:rsidR="00AF1A6C">
        <w:t>Department of Children and Families via e-mail:</w:t>
      </w:r>
      <w:r w:rsidR="00AF1A6C" w:rsidRPr="00AF1A6C">
        <w:rPr>
          <w:color w:val="FF0000"/>
        </w:rPr>
        <w:t xml:space="preserve"> </w:t>
      </w:r>
      <w:r w:rsidR="00F3329C" w:rsidRPr="00F42E1E">
        <w:rPr>
          <w:color w:val="000000" w:themeColor="text1"/>
        </w:rPr>
        <w:t>DCF.LICENSING@ct.gov</w:t>
      </w:r>
    </w:p>
    <w:p w14:paraId="73B412AC" w14:textId="705F715D" w:rsidR="00255230" w:rsidRDefault="00255230" w:rsidP="00255230">
      <w:pPr>
        <w:spacing w:after="0"/>
      </w:pPr>
      <w:r>
        <w:t>If you have any questions regarding the designation or</w:t>
      </w:r>
      <w:r w:rsidR="0061660C">
        <w:t xml:space="preserve"> the</w:t>
      </w:r>
      <w:r>
        <w:t xml:space="preserve"> application process please e-mail: </w:t>
      </w:r>
      <w:hyperlink r:id="rId14" w:history="1">
        <w:r w:rsidRPr="00131F55">
          <w:rPr>
            <w:rStyle w:val="Hyperlink"/>
          </w:rPr>
          <w:t>theodore.sanford@ct.gov</w:t>
        </w:r>
      </w:hyperlink>
      <w:r>
        <w:t xml:space="preserve">. </w:t>
      </w:r>
    </w:p>
    <w:p w14:paraId="5538A5D9" w14:textId="77777777" w:rsidR="002B7E72" w:rsidRDefault="002B7E72" w:rsidP="009D0A0D">
      <w:pPr>
        <w:jc w:val="center"/>
        <w:rPr>
          <w:b/>
          <w:bCs/>
        </w:rPr>
      </w:pPr>
    </w:p>
    <w:p w14:paraId="0E057DF8" w14:textId="77777777" w:rsidR="002B7E72" w:rsidRDefault="002B7E72" w:rsidP="009D0A0D">
      <w:pPr>
        <w:jc w:val="center"/>
        <w:rPr>
          <w:b/>
          <w:bCs/>
        </w:rPr>
      </w:pPr>
    </w:p>
    <w:p w14:paraId="35D41EA5" w14:textId="77777777" w:rsidR="002B7E72" w:rsidRDefault="002B7E72" w:rsidP="009D0A0D">
      <w:pPr>
        <w:jc w:val="center"/>
        <w:rPr>
          <w:b/>
          <w:bCs/>
        </w:rPr>
      </w:pPr>
    </w:p>
    <w:p w14:paraId="4721AFB2" w14:textId="77777777" w:rsidR="002B7E72" w:rsidRDefault="002B7E72" w:rsidP="009D0A0D">
      <w:pPr>
        <w:jc w:val="center"/>
        <w:rPr>
          <w:b/>
          <w:bCs/>
        </w:rPr>
      </w:pPr>
    </w:p>
    <w:p w14:paraId="46928417" w14:textId="25A85DC2" w:rsidR="009D0A0D" w:rsidRDefault="00536C4D" w:rsidP="009D0A0D">
      <w:pPr>
        <w:jc w:val="center"/>
      </w:pPr>
      <w:r w:rsidRPr="009D0A0D">
        <w:rPr>
          <w:b/>
          <w:bCs/>
        </w:rPr>
        <w:t>APPLICATION PROCESS</w:t>
      </w:r>
    </w:p>
    <w:p w14:paraId="5FCE9B4D" w14:textId="77777777" w:rsidR="000135E5" w:rsidRDefault="000135E5" w:rsidP="00551D43">
      <w:pPr>
        <w:rPr>
          <w:b/>
          <w:bCs/>
        </w:rPr>
      </w:pPr>
      <w:r>
        <w:rPr>
          <w:b/>
          <w:bCs/>
        </w:rPr>
        <w:t>Eligibility Requirements</w:t>
      </w:r>
    </w:p>
    <w:p w14:paraId="500C55EA" w14:textId="66B0B4B6" w:rsidR="000135E5" w:rsidRPr="000135E5" w:rsidRDefault="000135E5" w:rsidP="000135E5">
      <w:pPr>
        <w:autoSpaceDE w:val="0"/>
        <w:autoSpaceDN w:val="0"/>
        <w:adjustRightInd w:val="0"/>
        <w:spacing w:after="0" w:line="240" w:lineRule="auto"/>
        <w:rPr>
          <w:rFonts w:cstheme="minorHAnsi"/>
        </w:rPr>
      </w:pPr>
      <w:r w:rsidRPr="000135E5">
        <w:rPr>
          <w:rFonts w:cstheme="minorHAnsi"/>
        </w:rPr>
        <w:t xml:space="preserve">Applicants are limited to agencies with an active children’s group residential license </w:t>
      </w:r>
    </w:p>
    <w:p w14:paraId="76FD9E4C" w14:textId="505BF007" w:rsidR="000135E5" w:rsidRPr="000135E5" w:rsidRDefault="000135E5" w:rsidP="000135E5">
      <w:pPr>
        <w:autoSpaceDE w:val="0"/>
        <w:autoSpaceDN w:val="0"/>
        <w:adjustRightInd w:val="0"/>
        <w:spacing w:after="0" w:line="240" w:lineRule="auto"/>
        <w:rPr>
          <w:rFonts w:cstheme="minorHAnsi"/>
        </w:rPr>
      </w:pPr>
      <w:r w:rsidRPr="000135E5">
        <w:rPr>
          <w:rFonts w:cstheme="minorHAnsi"/>
        </w:rPr>
        <w:t>with no less than three years of experience delivering residential children’s group residential services.</w:t>
      </w:r>
    </w:p>
    <w:p w14:paraId="079D1FEC" w14:textId="77777777" w:rsidR="000135E5" w:rsidRDefault="000135E5" w:rsidP="00551D43">
      <w:pPr>
        <w:rPr>
          <w:b/>
          <w:bCs/>
        </w:rPr>
      </w:pPr>
    </w:p>
    <w:p w14:paraId="71D7CF18" w14:textId="72141601" w:rsidR="009D0A0D" w:rsidRPr="00F33ED3" w:rsidRDefault="00536C4D" w:rsidP="00551D43">
      <w:pPr>
        <w:rPr>
          <w:b/>
          <w:bCs/>
        </w:rPr>
      </w:pPr>
      <w:r w:rsidRPr="00F33ED3">
        <w:rPr>
          <w:b/>
          <w:bCs/>
        </w:rPr>
        <w:t xml:space="preserve">Submission and Initial Review </w:t>
      </w:r>
    </w:p>
    <w:p w14:paraId="276D14F2" w14:textId="48584FB6" w:rsidR="009B150D" w:rsidRDefault="009D0A0D" w:rsidP="00551D43">
      <w:bookmarkStart w:id="1" w:name="_Hlk55215105"/>
      <w:r>
        <w:t xml:space="preserve">Applications will be accepted on a </w:t>
      </w:r>
      <w:r w:rsidRPr="00F3329C">
        <w:t xml:space="preserve">rolling basis with a deadline for submission of </w:t>
      </w:r>
      <w:r w:rsidR="00CE54BF">
        <w:t>September</w:t>
      </w:r>
      <w:r w:rsidR="00E438F6">
        <w:t xml:space="preserve"> </w:t>
      </w:r>
      <w:r w:rsidR="00CE54BF">
        <w:t>15</w:t>
      </w:r>
      <w:r w:rsidRPr="00F3329C">
        <w:t>, 2021</w:t>
      </w:r>
      <w:r>
        <w:t xml:space="preserve">. </w:t>
      </w:r>
      <w:bookmarkEnd w:id="1"/>
      <w:r w:rsidR="00536C4D">
        <w:t>Within</w:t>
      </w:r>
      <w:r w:rsidR="00CE54BF">
        <w:t xml:space="preserve"> 5</w:t>
      </w:r>
      <w:r w:rsidR="00536C4D">
        <w:t xml:space="preserve"> business days of receiving a QRTP Application staff from the Division of </w:t>
      </w:r>
      <w:r>
        <w:t>Transitional Support and Success</w:t>
      </w:r>
      <w:r w:rsidR="00F33ED3">
        <w:t xml:space="preserve"> </w:t>
      </w:r>
      <w:r w:rsidR="00536C4D">
        <w:t xml:space="preserve">will conduct an initial review of the application. At the end of the initial review, the applicant will receive an email, which will include notification </w:t>
      </w:r>
      <w:r w:rsidR="007B1311">
        <w:t xml:space="preserve">if the application is complete or if there are </w:t>
      </w:r>
      <w:r w:rsidR="00536C4D">
        <w:t xml:space="preserve">any missing or unclear documents. </w:t>
      </w:r>
      <w:r w:rsidR="009B150D">
        <w:t xml:space="preserve">If the application is determined to be incomplete, the applicant will be notified regarding additional information needed to complete the application.  </w:t>
      </w:r>
    </w:p>
    <w:p w14:paraId="5F8E4662" w14:textId="0C2B3CDE" w:rsidR="00972A70" w:rsidRPr="002C105C" w:rsidRDefault="00972A70" w:rsidP="00972A70">
      <w:pPr>
        <w:rPr>
          <w:color w:val="FF0000"/>
        </w:rPr>
      </w:pPr>
      <w:r w:rsidRPr="00F3329C">
        <w:t>Note: An Agency that is</w:t>
      </w:r>
      <w:r w:rsidR="00302A7F" w:rsidRPr="00F3329C">
        <w:t xml:space="preserve"> currently</w:t>
      </w:r>
      <w:r w:rsidRPr="00F3329C">
        <w:t xml:space="preserve"> a Residential Treatment or Therapeutic Group Home provider that is currently in the process of acquiring </w:t>
      </w:r>
      <w:r w:rsidR="002C105C" w:rsidRPr="00F3329C">
        <w:t>Accreditation</w:t>
      </w:r>
      <w:r w:rsidRPr="00F3329C">
        <w:t xml:space="preserve"> will be given an ex</w:t>
      </w:r>
      <w:r w:rsidR="002C105C" w:rsidRPr="00F3329C">
        <w:t xml:space="preserve">tension to file an application until </w:t>
      </w:r>
      <w:r w:rsidR="00C34795">
        <w:t>December 3</w:t>
      </w:r>
      <w:r w:rsidR="002C105C" w:rsidRPr="00F3329C">
        <w:t>1</w:t>
      </w:r>
      <w:r w:rsidR="00C34795">
        <w:t>, 20</w:t>
      </w:r>
      <w:r w:rsidR="002C105C" w:rsidRPr="00F3329C">
        <w:t xml:space="preserve">21.  </w:t>
      </w:r>
    </w:p>
    <w:p w14:paraId="78EB1FD1" w14:textId="01F7156C" w:rsidR="00481D54" w:rsidRPr="00481D54" w:rsidRDefault="00481D54" w:rsidP="00551D43">
      <w:pPr>
        <w:rPr>
          <w:b/>
          <w:bCs/>
        </w:rPr>
      </w:pPr>
      <w:r w:rsidRPr="00481D54">
        <w:rPr>
          <w:b/>
          <w:bCs/>
        </w:rPr>
        <w:t>Full Review</w:t>
      </w:r>
    </w:p>
    <w:p w14:paraId="01CED2CA" w14:textId="3A750F0B" w:rsidR="00B97F13" w:rsidRDefault="00A94A3E" w:rsidP="00F3329C">
      <w:pPr>
        <w:rPr>
          <w:rFonts w:cstheme="minorHAnsi"/>
        </w:rPr>
      </w:pPr>
      <w:r>
        <w:t>If</w:t>
      </w:r>
      <w:r w:rsidR="00536C4D">
        <w:t xml:space="preserve"> the application is determined to be complete, </w:t>
      </w:r>
      <w:r>
        <w:t xml:space="preserve">the </w:t>
      </w:r>
      <w:r w:rsidR="00F33ED3">
        <w:t xml:space="preserve">Division of Transitional Support and Success </w:t>
      </w:r>
      <w:r w:rsidR="00536C4D">
        <w:t xml:space="preserve">will </w:t>
      </w:r>
      <w:r>
        <w:t xml:space="preserve">conduct a full review and provide a </w:t>
      </w:r>
      <w:r w:rsidR="00536C4D">
        <w:t xml:space="preserve">response within </w:t>
      </w:r>
      <w:r w:rsidR="00CE54BF">
        <w:t>15</w:t>
      </w:r>
      <w:r w:rsidR="00536C4D">
        <w:t xml:space="preserve"> business days regarding </w:t>
      </w:r>
      <w:r w:rsidR="00702A5E">
        <w:t xml:space="preserve">a </w:t>
      </w:r>
      <w:r w:rsidR="00536C4D">
        <w:t>decision</w:t>
      </w:r>
      <w:r w:rsidR="00702A5E">
        <w:t>.</w:t>
      </w:r>
      <w:r w:rsidR="00536C4D">
        <w:t xml:space="preserve"> </w:t>
      </w:r>
      <w:r w:rsidR="00B97F13" w:rsidRPr="00F77AAB">
        <w:rPr>
          <w:rFonts w:cstheme="minorHAnsi"/>
        </w:rPr>
        <w:t xml:space="preserve">It is the intent of the Department to conduct a comprehensive, fair, and impartial evaluation of </w:t>
      </w:r>
      <w:r w:rsidR="00E33991">
        <w:rPr>
          <w:rFonts w:cstheme="minorHAnsi"/>
        </w:rPr>
        <w:t>applications</w:t>
      </w:r>
      <w:r w:rsidR="00B97F13" w:rsidRPr="00F77AAB">
        <w:rPr>
          <w:rFonts w:cstheme="minorHAnsi"/>
        </w:rPr>
        <w:t xml:space="preserve"> received in response to th</w:t>
      </w:r>
      <w:r w:rsidR="00B97F13">
        <w:rPr>
          <w:rFonts w:cstheme="minorHAnsi"/>
        </w:rPr>
        <w:t xml:space="preserve">e QRTP Certification Process. </w:t>
      </w:r>
      <w:r w:rsidR="00523BF1">
        <w:rPr>
          <w:rFonts w:cstheme="minorHAnsi"/>
        </w:rPr>
        <w:t xml:space="preserve"> </w:t>
      </w:r>
    </w:p>
    <w:p w14:paraId="552BDA15" w14:textId="2058C6D1" w:rsidR="00481D54" w:rsidRDefault="00536C4D" w:rsidP="00551D43">
      <w:pPr>
        <w:rPr>
          <w:b/>
          <w:bCs/>
        </w:rPr>
      </w:pPr>
      <w:r w:rsidRPr="00481D54">
        <w:rPr>
          <w:b/>
          <w:bCs/>
        </w:rPr>
        <w:t>Designation Period</w:t>
      </w:r>
    </w:p>
    <w:p w14:paraId="1CBA5107" w14:textId="7E0CF544" w:rsidR="00481D54" w:rsidRDefault="00481D54" w:rsidP="00551D43">
      <w:r>
        <w:t>Designation of QRTP's</w:t>
      </w:r>
      <w:r w:rsidR="00536C4D">
        <w:t xml:space="preserve"> will be issued for a </w:t>
      </w:r>
      <w:r w:rsidR="00FB1653">
        <w:t>4</w:t>
      </w:r>
      <w:r w:rsidR="00536C4D">
        <w:t xml:space="preserve">-year period from the approval date. </w:t>
      </w:r>
    </w:p>
    <w:p w14:paraId="05D95C86" w14:textId="77777777" w:rsidR="00481D54" w:rsidRPr="00481D54" w:rsidRDefault="00536C4D" w:rsidP="00551D43">
      <w:pPr>
        <w:rPr>
          <w:b/>
          <w:bCs/>
        </w:rPr>
      </w:pPr>
      <w:r w:rsidRPr="00481D54">
        <w:rPr>
          <w:b/>
          <w:bCs/>
        </w:rPr>
        <w:t xml:space="preserve">Designation Renewal </w:t>
      </w:r>
    </w:p>
    <w:p w14:paraId="4C20B76A" w14:textId="77777777" w:rsidR="00305817" w:rsidRDefault="00536C4D" w:rsidP="00551D43">
      <w:r>
        <w:t xml:space="preserve">Designated QRTPs must submit a renewal application between 90 and 30 business days prior to the expiration date of the current designation. If a renewal application is not submitted timely, there may be a gap in the designation period, which could affect funding for services provided during the gap period. If a renewal application is not submitted within 30 days of the certification’s expiration date, and the program gets recertified, the approval will only be backdated to the date the renewal application was received. </w:t>
      </w:r>
    </w:p>
    <w:p w14:paraId="72B03E0D" w14:textId="3160110A" w:rsidR="00702A5E" w:rsidRDefault="00702A5E" w:rsidP="00702A5E">
      <w:pPr>
        <w:rPr>
          <w:b/>
          <w:bCs/>
        </w:rPr>
      </w:pPr>
      <w:r>
        <w:rPr>
          <w:b/>
          <w:bCs/>
        </w:rPr>
        <w:t>Cultural and Linguistic Competency</w:t>
      </w:r>
    </w:p>
    <w:p w14:paraId="6E49610F" w14:textId="77777777" w:rsidR="00702A5E" w:rsidRPr="00443FE8" w:rsidRDefault="00702A5E" w:rsidP="00702A5E">
      <w:pPr>
        <w:rPr>
          <w:rFonts w:eastAsia="Times New Roman" w:cstheme="minorHAnsi"/>
        </w:rPr>
      </w:pPr>
      <w:r w:rsidRPr="00443FE8">
        <w:rPr>
          <w:rFonts w:eastAsia="Times New Roman" w:cstheme="minorHAnsi"/>
        </w:rPr>
        <w:t xml:space="preserve">The Department of Children &amp; Families is committed to ensuring that its service providers deliver effective, equitable, understandable, trauma informed and respectful quality care. The services delivered must be responsive to diverse cultural health beliefs and practices, experiences of </w:t>
      </w:r>
      <w:r w:rsidRPr="00443FE8">
        <w:rPr>
          <w:rFonts w:eastAsia="Times New Roman" w:cstheme="minorHAnsi"/>
        </w:rPr>
        <w:lastRenderedPageBreak/>
        <w:t>racism, preferred languages, health literacy, and other communication needs. Applicants must demonstrate throughout all their responses, that the children and families receiving services in their program are approached, engaged and cared for in a culturally and linguistically competent manner, including but not limited to: Cultural identity, racial and/or ethnic, religious/spiritual ascription, gender, physical capability, cognitive level, sexual orientation, and linguistic needs.  Within a broad construction of culture, service provision must also be tailored to age, diagnosis, developmental level, geographical and educational needs.</w:t>
      </w:r>
    </w:p>
    <w:p w14:paraId="0F831374" w14:textId="11715F5E" w:rsidR="00AD31F3" w:rsidRDefault="00AD31F3" w:rsidP="00551D43">
      <w:pPr>
        <w:rPr>
          <w:rFonts w:cstheme="minorHAnsi"/>
        </w:rPr>
      </w:pPr>
    </w:p>
    <w:p w14:paraId="1D62CF7A" w14:textId="47902BA6" w:rsidR="00C6063E" w:rsidRPr="00963A3E" w:rsidRDefault="004029AE" w:rsidP="004029AE">
      <w:pPr>
        <w:jc w:val="center"/>
        <w:rPr>
          <w:rFonts w:cstheme="minorHAnsi"/>
          <w:b/>
          <w:bCs/>
          <w:sz w:val="32"/>
          <w:szCs w:val="32"/>
        </w:rPr>
      </w:pPr>
      <w:r w:rsidRPr="00963A3E">
        <w:rPr>
          <w:rFonts w:cstheme="minorHAnsi"/>
          <w:b/>
          <w:bCs/>
          <w:sz w:val="32"/>
          <w:szCs w:val="32"/>
        </w:rPr>
        <w:t xml:space="preserve">QRTP </w:t>
      </w:r>
      <w:r w:rsidR="00C6063E" w:rsidRPr="00963A3E">
        <w:rPr>
          <w:rFonts w:cstheme="minorHAnsi"/>
          <w:b/>
          <w:bCs/>
          <w:sz w:val="32"/>
          <w:szCs w:val="32"/>
        </w:rPr>
        <w:t>APPLICATION</w:t>
      </w:r>
    </w:p>
    <w:p w14:paraId="57C71F9C" w14:textId="175545D8" w:rsidR="009B6E68" w:rsidRPr="00963A3E" w:rsidRDefault="009B6E68" w:rsidP="00963A3E">
      <w:pPr>
        <w:jc w:val="center"/>
        <w:rPr>
          <w:rFonts w:cstheme="minorHAnsi"/>
          <w:b/>
          <w:bCs/>
        </w:rPr>
      </w:pPr>
      <w:r w:rsidRPr="00963A3E">
        <w:rPr>
          <w:rFonts w:cstheme="minorHAnsi"/>
          <w:b/>
          <w:bCs/>
        </w:rPr>
        <w:t>Each applicant must submit a cover</w:t>
      </w:r>
      <w:r w:rsidR="00C6063E" w:rsidRPr="00963A3E">
        <w:rPr>
          <w:rFonts w:cstheme="minorHAnsi"/>
          <w:b/>
          <w:bCs/>
        </w:rPr>
        <w:t xml:space="preserve"> page </w:t>
      </w:r>
      <w:r w:rsidRPr="00963A3E">
        <w:rPr>
          <w:rFonts w:cstheme="minorHAnsi"/>
          <w:b/>
          <w:bCs/>
        </w:rPr>
        <w:t>that shall</w:t>
      </w:r>
      <w:r w:rsidR="00C6063E" w:rsidRPr="00963A3E">
        <w:rPr>
          <w:rFonts w:cstheme="minorHAnsi"/>
          <w:b/>
          <w:bCs/>
        </w:rPr>
        <w:t xml:space="preserve"> include:</w:t>
      </w:r>
    </w:p>
    <w:p w14:paraId="45C36041" w14:textId="342C01FE" w:rsidR="009B6E68" w:rsidRDefault="009B6E68" w:rsidP="009B6E68">
      <w:pPr>
        <w:rPr>
          <w:rFonts w:cstheme="minorHAnsi"/>
        </w:rPr>
      </w:pPr>
      <w:r w:rsidRPr="00FF6E3C">
        <w:rPr>
          <w:rFonts w:cstheme="minorHAnsi"/>
        </w:rPr>
        <w:t>Name</w:t>
      </w:r>
      <w:r w:rsidR="00C6063E" w:rsidRPr="00FF6E3C">
        <w:rPr>
          <w:rFonts w:cstheme="minorHAnsi"/>
        </w:rPr>
        <w:t xml:space="preserve"> of A</w:t>
      </w:r>
      <w:r w:rsidRPr="00FF6E3C">
        <w:rPr>
          <w:rFonts w:cstheme="minorHAnsi"/>
        </w:rPr>
        <w:t>gency</w:t>
      </w:r>
      <w:r w:rsidR="00963A3E">
        <w:rPr>
          <w:rFonts w:cstheme="minorHAnsi"/>
        </w:rPr>
        <w:t>:</w:t>
      </w:r>
      <w:r w:rsidRPr="00FF6E3C">
        <w:rPr>
          <w:rFonts w:cstheme="minorHAnsi"/>
        </w:rPr>
        <w:t xml:space="preserve">  </w:t>
      </w:r>
    </w:p>
    <w:p w14:paraId="22A8BDE2" w14:textId="3D652E69" w:rsidR="009B6E68" w:rsidRPr="00FF6E3C" w:rsidRDefault="00C6063E" w:rsidP="009B6E68">
      <w:pPr>
        <w:rPr>
          <w:rFonts w:cstheme="minorHAnsi"/>
        </w:rPr>
      </w:pPr>
      <w:r w:rsidRPr="00FF6E3C">
        <w:rPr>
          <w:rFonts w:cstheme="minorHAnsi"/>
        </w:rPr>
        <w:t>A</w:t>
      </w:r>
      <w:r w:rsidR="009B6E68" w:rsidRPr="00FF6E3C">
        <w:rPr>
          <w:rFonts w:cstheme="minorHAnsi"/>
        </w:rPr>
        <w:t xml:space="preserve">gency's </w:t>
      </w:r>
      <w:r w:rsidR="00F50949">
        <w:rPr>
          <w:rFonts w:cstheme="minorHAnsi"/>
        </w:rPr>
        <w:t>B</w:t>
      </w:r>
      <w:r w:rsidRPr="00FF6E3C">
        <w:rPr>
          <w:rFonts w:cstheme="minorHAnsi"/>
        </w:rPr>
        <w:t>usiness addres</w:t>
      </w:r>
      <w:r w:rsidR="009B6E68" w:rsidRPr="00FF6E3C">
        <w:rPr>
          <w:rFonts w:cstheme="minorHAnsi"/>
        </w:rPr>
        <w:t>s</w:t>
      </w:r>
      <w:r w:rsidR="00963A3E">
        <w:rPr>
          <w:rFonts w:cstheme="minorHAnsi"/>
        </w:rPr>
        <w:t>:</w:t>
      </w:r>
    </w:p>
    <w:p w14:paraId="69AEEF40" w14:textId="6DB23BCC" w:rsidR="00F50949" w:rsidRDefault="009B6E68" w:rsidP="009B6E68">
      <w:pPr>
        <w:rPr>
          <w:rFonts w:cstheme="minorHAnsi"/>
        </w:rPr>
      </w:pPr>
      <w:r w:rsidRPr="00FF6E3C">
        <w:rPr>
          <w:rFonts w:cstheme="minorHAnsi"/>
        </w:rPr>
        <w:t>N</w:t>
      </w:r>
      <w:r w:rsidR="00C6063E" w:rsidRPr="00FF6E3C">
        <w:rPr>
          <w:rFonts w:cstheme="minorHAnsi"/>
        </w:rPr>
        <w:t xml:space="preserve">ame of </w:t>
      </w:r>
      <w:r w:rsidR="00F50949">
        <w:rPr>
          <w:rFonts w:cstheme="minorHAnsi"/>
        </w:rPr>
        <w:t>A</w:t>
      </w:r>
      <w:r w:rsidR="00C6063E" w:rsidRPr="00FF6E3C">
        <w:rPr>
          <w:rFonts w:cstheme="minorHAnsi"/>
        </w:rPr>
        <w:t>uthorized</w:t>
      </w:r>
      <w:r w:rsidRPr="00FF6E3C">
        <w:rPr>
          <w:rFonts w:cstheme="minorHAnsi"/>
        </w:rPr>
        <w:t xml:space="preserve"> </w:t>
      </w:r>
      <w:r w:rsidR="00F50949">
        <w:rPr>
          <w:rFonts w:cstheme="minorHAnsi"/>
        </w:rPr>
        <w:t>C</w:t>
      </w:r>
      <w:r w:rsidR="00C6063E" w:rsidRPr="00FF6E3C">
        <w:rPr>
          <w:rFonts w:cstheme="minorHAnsi"/>
        </w:rPr>
        <w:t xml:space="preserve">ontact </w:t>
      </w:r>
      <w:r w:rsidR="00F50949">
        <w:rPr>
          <w:rFonts w:cstheme="minorHAnsi"/>
        </w:rPr>
        <w:t>P</w:t>
      </w:r>
      <w:r w:rsidR="00C6063E" w:rsidRPr="00FF6E3C">
        <w:rPr>
          <w:rFonts w:cstheme="minorHAnsi"/>
        </w:rPr>
        <w:t>erson</w:t>
      </w:r>
      <w:r w:rsidR="00963A3E">
        <w:rPr>
          <w:rFonts w:cstheme="minorHAnsi"/>
        </w:rPr>
        <w:t>:</w:t>
      </w:r>
      <w:r w:rsidRPr="00FF6E3C">
        <w:rPr>
          <w:rFonts w:cstheme="minorHAnsi"/>
        </w:rPr>
        <w:t xml:space="preserve"> </w:t>
      </w:r>
    </w:p>
    <w:p w14:paraId="3661F0C7" w14:textId="69ACF027" w:rsidR="00F50949" w:rsidRDefault="00F50949" w:rsidP="009B6E68">
      <w:pPr>
        <w:rPr>
          <w:rFonts w:cstheme="minorHAnsi"/>
        </w:rPr>
      </w:pPr>
      <w:r>
        <w:rPr>
          <w:rFonts w:cstheme="minorHAnsi"/>
        </w:rPr>
        <w:t>Authorized Contact Person Phone Number</w:t>
      </w:r>
      <w:r w:rsidR="00963A3E">
        <w:rPr>
          <w:rFonts w:cstheme="minorHAnsi"/>
        </w:rPr>
        <w:t>:</w:t>
      </w:r>
    </w:p>
    <w:p w14:paraId="6716628F" w14:textId="2A85E980" w:rsidR="009B6E68" w:rsidRDefault="00F50949" w:rsidP="009B6E68">
      <w:pPr>
        <w:rPr>
          <w:rFonts w:cstheme="minorHAnsi"/>
        </w:rPr>
      </w:pPr>
      <w:r>
        <w:rPr>
          <w:rFonts w:cstheme="minorHAnsi"/>
        </w:rPr>
        <w:t>Agency E-Mail Address (used for DCF correspondence)</w:t>
      </w:r>
      <w:r w:rsidR="00963A3E">
        <w:rPr>
          <w:rFonts w:cstheme="minorHAnsi"/>
        </w:rPr>
        <w:t>:</w:t>
      </w:r>
    </w:p>
    <w:p w14:paraId="6AB7B7A2" w14:textId="6E5BAB77" w:rsidR="00F50949" w:rsidRPr="00FF6E3C" w:rsidRDefault="00F50949" w:rsidP="00F50949">
      <w:pPr>
        <w:rPr>
          <w:rFonts w:cstheme="minorHAnsi"/>
        </w:rPr>
      </w:pPr>
      <w:r>
        <w:rPr>
          <w:rFonts w:cstheme="minorHAnsi"/>
        </w:rPr>
        <w:t xml:space="preserve">Name of Program's that will </w:t>
      </w:r>
      <w:r w:rsidR="00963A3E">
        <w:rPr>
          <w:rFonts w:cstheme="minorHAnsi"/>
        </w:rPr>
        <w:t xml:space="preserve">be identified as QRTP as part of </w:t>
      </w:r>
      <w:r>
        <w:rPr>
          <w:rFonts w:cstheme="minorHAnsi"/>
        </w:rPr>
        <w:t>application</w:t>
      </w:r>
      <w:r w:rsidR="00963A3E">
        <w:rPr>
          <w:rFonts w:cstheme="minorHAnsi"/>
        </w:rPr>
        <w:t>:</w:t>
      </w:r>
    </w:p>
    <w:p w14:paraId="2968978E" w14:textId="77777777" w:rsidR="00FB1653" w:rsidRDefault="00FB1653" w:rsidP="00FB67DD">
      <w:pPr>
        <w:jc w:val="center"/>
        <w:rPr>
          <w:b/>
          <w:bCs/>
          <w:sz w:val="28"/>
          <w:szCs w:val="28"/>
        </w:rPr>
      </w:pPr>
    </w:p>
    <w:p w14:paraId="5273FEF7" w14:textId="2D8A3038" w:rsidR="00302A7F" w:rsidRDefault="000F3DE6" w:rsidP="00FB67DD">
      <w:pPr>
        <w:jc w:val="center"/>
        <w:rPr>
          <w:b/>
          <w:bCs/>
          <w:sz w:val="28"/>
          <w:szCs w:val="28"/>
        </w:rPr>
      </w:pPr>
      <w:r>
        <w:rPr>
          <w:b/>
          <w:bCs/>
          <w:sz w:val="28"/>
          <w:szCs w:val="28"/>
        </w:rPr>
        <w:t>APPLICATION QUESTIONS</w:t>
      </w:r>
    </w:p>
    <w:p w14:paraId="3644EBE3" w14:textId="1AA781DA" w:rsidR="00FB67DD" w:rsidRPr="000F3DE6" w:rsidRDefault="00FB67DD" w:rsidP="000F3DE6">
      <w:pPr>
        <w:pStyle w:val="ListParagraph"/>
        <w:numPr>
          <w:ilvl w:val="0"/>
          <w:numId w:val="14"/>
        </w:numPr>
        <w:spacing w:after="0" w:line="240" w:lineRule="auto"/>
        <w:rPr>
          <w:rFonts w:ascii="Calibri" w:eastAsia="Times New Roman" w:hAnsi="Calibri" w:cs="Calibri"/>
          <w:color w:val="000000"/>
          <w:u w:val="single"/>
        </w:rPr>
      </w:pPr>
      <w:r w:rsidRPr="000F3DE6">
        <w:rPr>
          <w:rFonts w:ascii="Calibri" w:eastAsia="Times New Roman" w:hAnsi="Calibri" w:cs="Calibri"/>
          <w:b/>
          <w:bCs/>
          <w:color w:val="000000"/>
          <w:u w:val="single"/>
        </w:rPr>
        <w:t>Program is Licensed and Nationally Accredited</w:t>
      </w:r>
      <w:r w:rsidR="005E4F0A" w:rsidRPr="000F3DE6">
        <w:rPr>
          <w:rFonts w:ascii="Calibri" w:eastAsia="Times New Roman" w:hAnsi="Calibri" w:cs="Calibri"/>
          <w:color w:val="000000"/>
          <w:u w:val="single"/>
        </w:rPr>
        <w:t>:</w:t>
      </w:r>
      <w:r w:rsidRPr="000F3DE6">
        <w:rPr>
          <w:rFonts w:ascii="Calibri" w:eastAsia="Times New Roman" w:hAnsi="Calibri" w:cs="Calibri"/>
          <w:color w:val="000000"/>
          <w:u w:val="single"/>
        </w:rPr>
        <w:t xml:space="preserve"> </w:t>
      </w:r>
    </w:p>
    <w:p w14:paraId="7DF97CF1" w14:textId="1B8D982B" w:rsidR="005E4F0A" w:rsidRDefault="0037206B" w:rsidP="009D277E">
      <w:pPr>
        <w:ind w:left="360"/>
        <w:rPr>
          <w:rFonts w:ascii="Calibri" w:eastAsia="Times New Roman" w:hAnsi="Calibri" w:cs="Calibri"/>
        </w:rPr>
      </w:pPr>
      <w:r>
        <w:t>Family First Requirement: t</w:t>
      </w:r>
      <w:r w:rsidR="00FB67DD" w:rsidRPr="00FB67DD">
        <w:rPr>
          <w:rFonts w:ascii="Calibri" w:eastAsia="Times New Roman" w:hAnsi="Calibri" w:cs="Calibri"/>
          <w:color w:val="000000"/>
        </w:rPr>
        <w:t xml:space="preserve">he program is </w:t>
      </w:r>
      <w:r w:rsidR="00AF10FA">
        <w:rPr>
          <w:rFonts w:ascii="Calibri" w:eastAsia="Times New Roman" w:hAnsi="Calibri" w:cs="Calibri"/>
          <w:color w:val="000000"/>
        </w:rPr>
        <w:t>natio</w:t>
      </w:r>
      <w:r w:rsidR="00FB67DD" w:rsidRPr="00FB67DD">
        <w:rPr>
          <w:rFonts w:ascii="Calibri" w:eastAsia="Times New Roman" w:hAnsi="Calibri" w:cs="Calibri"/>
          <w:color w:val="000000"/>
        </w:rPr>
        <w:t xml:space="preserve">nally accredited by the Commission on Accreditation of Rehabilitation Facilities (CARF), the Joint Commission on Accreditation of Healthcare </w:t>
      </w:r>
      <w:r w:rsidR="00FB67DD" w:rsidRPr="00FB67DD">
        <w:rPr>
          <w:rFonts w:ascii="Calibri" w:eastAsia="Times New Roman" w:hAnsi="Calibri" w:cs="Calibri"/>
        </w:rPr>
        <w:t xml:space="preserve">Organizations (JCAHO), the Council on Accreditation (COA), Educational Assessment Guidelines Leaning towards Excellence (EAGLE) or others approved by the Children’s Bureau. </w:t>
      </w:r>
    </w:p>
    <w:p w14:paraId="2203F5A4" w14:textId="22135AED" w:rsidR="00FB67DD" w:rsidRDefault="00B97F13" w:rsidP="009D277E">
      <w:pPr>
        <w:ind w:firstLine="360"/>
        <w:rPr>
          <w:rFonts w:ascii="Calibri" w:eastAsia="Times New Roman" w:hAnsi="Calibri" w:cs="Calibri"/>
          <w:b/>
          <w:bCs/>
        </w:rPr>
      </w:pPr>
      <w:r w:rsidRPr="008626A8">
        <w:rPr>
          <w:rFonts w:ascii="Calibri" w:eastAsia="Times New Roman" w:hAnsi="Calibri" w:cs="Calibri"/>
          <w:b/>
          <w:bCs/>
        </w:rPr>
        <w:t xml:space="preserve">Appendix 1. </w:t>
      </w:r>
      <w:r w:rsidR="00C33515" w:rsidRPr="008626A8">
        <w:rPr>
          <w:rFonts w:ascii="Calibri" w:eastAsia="Times New Roman" w:hAnsi="Calibri" w:cs="Calibri"/>
          <w:b/>
          <w:bCs/>
        </w:rPr>
        <w:t xml:space="preserve">Submit </w:t>
      </w:r>
      <w:r w:rsidR="005E4F0A" w:rsidRPr="008626A8">
        <w:rPr>
          <w:rFonts w:ascii="Calibri" w:eastAsia="Times New Roman" w:hAnsi="Calibri" w:cs="Calibri"/>
          <w:b/>
          <w:bCs/>
        </w:rPr>
        <w:t>V</w:t>
      </w:r>
      <w:r w:rsidR="00FB67DD" w:rsidRPr="008626A8">
        <w:rPr>
          <w:rFonts w:ascii="Calibri" w:eastAsia="Times New Roman" w:hAnsi="Calibri" w:cs="Calibri"/>
          <w:b/>
          <w:bCs/>
        </w:rPr>
        <w:t xml:space="preserve">erification of </w:t>
      </w:r>
      <w:r w:rsidR="005E4F0A" w:rsidRPr="008626A8">
        <w:rPr>
          <w:rFonts w:ascii="Calibri" w:eastAsia="Times New Roman" w:hAnsi="Calibri" w:cs="Calibri"/>
          <w:b/>
          <w:bCs/>
        </w:rPr>
        <w:t>Accreditation</w:t>
      </w:r>
      <w:r w:rsidR="00FB67DD" w:rsidRPr="008626A8">
        <w:rPr>
          <w:rFonts w:ascii="Calibri" w:eastAsia="Times New Roman" w:hAnsi="Calibri" w:cs="Calibri"/>
          <w:b/>
          <w:bCs/>
        </w:rPr>
        <w:t>.</w:t>
      </w:r>
    </w:p>
    <w:p w14:paraId="5B93FD81" w14:textId="77777777" w:rsidR="00AF10FA" w:rsidRPr="008626A8" w:rsidRDefault="00AF10FA" w:rsidP="009D277E">
      <w:pPr>
        <w:ind w:firstLine="360"/>
        <w:rPr>
          <w:rFonts w:ascii="Calibri" w:eastAsia="Times New Roman" w:hAnsi="Calibri" w:cs="Calibri"/>
          <w:b/>
          <w:bCs/>
        </w:rPr>
      </w:pPr>
    </w:p>
    <w:p w14:paraId="64864576" w14:textId="5127942C" w:rsidR="00C63806" w:rsidRDefault="005E4F0A" w:rsidP="00590B1C">
      <w:pPr>
        <w:pStyle w:val="ListParagraph"/>
        <w:numPr>
          <w:ilvl w:val="0"/>
          <w:numId w:val="14"/>
        </w:numPr>
        <w:spacing w:after="0" w:line="240" w:lineRule="auto"/>
      </w:pPr>
      <w:r w:rsidRPr="00DF4E11">
        <w:rPr>
          <w:rFonts w:ascii="Calibri" w:eastAsia="Times New Roman" w:hAnsi="Calibri" w:cs="Calibri"/>
          <w:b/>
          <w:bCs/>
          <w:color w:val="000000"/>
          <w:u w:val="single"/>
        </w:rPr>
        <w:t>Trauma Informed Treatment Model:</w:t>
      </w:r>
      <w:r w:rsidR="00DF4E11" w:rsidRPr="00DF4E11">
        <w:rPr>
          <w:rFonts w:ascii="Calibri" w:eastAsia="Times New Roman" w:hAnsi="Calibri" w:cs="Calibri"/>
          <w:b/>
          <w:bCs/>
          <w:color w:val="000000"/>
          <w:u w:val="single"/>
        </w:rPr>
        <w:t xml:space="preserve">  </w:t>
      </w:r>
      <w:r w:rsidR="00C63806">
        <w:t xml:space="preserve">Family First Requirement: </w:t>
      </w:r>
      <w:r w:rsidR="0037206B">
        <w:t>t</w:t>
      </w:r>
      <w:r w:rsidR="00C63806">
        <w:t>he program has a trauma-informed treatment model that is designed to address the needs, including clinical needs as appropriate, of children with serious emotional or behavioral disorders or disturbances.</w:t>
      </w:r>
    </w:p>
    <w:p w14:paraId="766C4BC6" w14:textId="33A3EB6F" w:rsidR="003A6997" w:rsidRDefault="003A6997" w:rsidP="003A6997">
      <w:pPr>
        <w:pStyle w:val="ListParagraph"/>
        <w:spacing w:after="0" w:line="240" w:lineRule="auto"/>
        <w:rPr>
          <w:rFonts w:ascii="Calibri" w:eastAsia="Times New Roman" w:hAnsi="Calibri" w:cs="Calibri"/>
          <w:b/>
          <w:bCs/>
          <w:color w:val="000000"/>
          <w:u w:val="single"/>
        </w:rPr>
      </w:pPr>
    </w:p>
    <w:p w14:paraId="5F1CD683" w14:textId="0734C46A" w:rsidR="006401A7" w:rsidRDefault="006401A7" w:rsidP="00771FD5">
      <w:pPr>
        <w:spacing w:after="0" w:line="240" w:lineRule="auto"/>
        <w:ind w:left="720"/>
        <w:rPr>
          <w:b/>
          <w:bCs/>
        </w:rPr>
      </w:pPr>
      <w:r w:rsidRPr="00771FD5">
        <w:t>Each Applicant will be required to complete the University of South Florida</w:t>
      </w:r>
      <w:r w:rsidR="00771FD5" w:rsidRPr="00771FD5">
        <w:t>'s</w:t>
      </w:r>
      <w:r w:rsidR="00771FD5">
        <w:rPr>
          <w:b/>
          <w:bCs/>
        </w:rPr>
        <w:t xml:space="preserve"> </w:t>
      </w:r>
      <w:r>
        <w:t>Creating Trauma-Informed Care Environments: Organizational Self-Assessment for Trauma-Informed Care Practices in Youth Residential Settings</w:t>
      </w:r>
      <w:r w:rsidR="00771FD5">
        <w:t>.</w:t>
      </w:r>
      <w:r w:rsidR="00771FD5">
        <w:rPr>
          <w:b/>
          <w:bCs/>
        </w:rPr>
        <w:t xml:space="preserve"> </w:t>
      </w:r>
    </w:p>
    <w:p w14:paraId="705E4EB5" w14:textId="77777777" w:rsidR="006401A7" w:rsidRDefault="006401A7" w:rsidP="006401A7">
      <w:pPr>
        <w:spacing w:after="0" w:line="240" w:lineRule="auto"/>
        <w:ind w:firstLine="360"/>
        <w:rPr>
          <w:b/>
          <w:bCs/>
        </w:rPr>
      </w:pPr>
    </w:p>
    <w:p w14:paraId="0952A7CD" w14:textId="75257BE7" w:rsidR="006401A7" w:rsidRDefault="006401A7" w:rsidP="00771FD5">
      <w:pPr>
        <w:spacing w:after="0" w:line="240" w:lineRule="auto"/>
        <w:ind w:left="720"/>
      </w:pPr>
      <w:r w:rsidRPr="008626A8">
        <w:rPr>
          <w:b/>
          <w:bCs/>
        </w:rPr>
        <w:t xml:space="preserve">Appendix </w:t>
      </w:r>
      <w:r w:rsidR="00CE310E">
        <w:rPr>
          <w:b/>
          <w:bCs/>
        </w:rPr>
        <w:t>2</w:t>
      </w:r>
      <w:r w:rsidRPr="008626A8">
        <w:rPr>
          <w:b/>
          <w:bCs/>
        </w:rPr>
        <w:t xml:space="preserve">. </w:t>
      </w:r>
      <w:r w:rsidRPr="00771FD5">
        <w:t xml:space="preserve">Submit </w:t>
      </w:r>
      <w:r w:rsidR="00771FD5" w:rsidRPr="00771FD5">
        <w:t>Completed</w:t>
      </w:r>
      <w:r w:rsidR="00771FD5">
        <w:rPr>
          <w:b/>
          <w:bCs/>
        </w:rPr>
        <w:t xml:space="preserve"> </w:t>
      </w:r>
      <w:r w:rsidR="00771FD5">
        <w:t>Creating Trauma-Informed Care Environments: Organizational Self-Assessment for Trauma-Informed Care Practices in Youth Residential Settings</w:t>
      </w:r>
      <w:r w:rsidR="00CE310E">
        <w:t>.</w:t>
      </w:r>
    </w:p>
    <w:p w14:paraId="3A0F4EB2" w14:textId="784ACD37" w:rsidR="00CE310E" w:rsidRDefault="00CE310E" w:rsidP="00771FD5">
      <w:pPr>
        <w:spacing w:after="0" w:line="240" w:lineRule="auto"/>
        <w:ind w:left="720"/>
      </w:pPr>
    </w:p>
    <w:p w14:paraId="68AFACEA" w14:textId="684A1EF9" w:rsidR="00CE310E" w:rsidRDefault="007369D7" w:rsidP="00771FD5">
      <w:pPr>
        <w:spacing w:after="0" w:line="240" w:lineRule="auto"/>
        <w:ind w:left="720"/>
      </w:pPr>
      <w:r>
        <w:object w:dxaOrig="1530" w:dyaOrig="990" w14:anchorId="67D417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2pt;height:49.4pt" o:ole="">
            <v:imagedata r:id="rId15" o:title=""/>
          </v:shape>
          <o:OLEObject Type="Embed" ProgID="Package" ShapeID="_x0000_i1027" DrawAspect="Icon" ObjectID="_1688386218" r:id="rId16"/>
        </w:object>
      </w:r>
      <w:bookmarkStart w:id="2" w:name="_GoBack"/>
      <w:bookmarkEnd w:id="2"/>
    </w:p>
    <w:p w14:paraId="3F030385" w14:textId="77777777" w:rsidR="00771FD5" w:rsidRDefault="00771FD5" w:rsidP="00771FD5">
      <w:pPr>
        <w:spacing w:after="0" w:line="240" w:lineRule="auto"/>
        <w:ind w:left="720"/>
        <w:rPr>
          <w:b/>
          <w:bCs/>
        </w:rPr>
      </w:pPr>
    </w:p>
    <w:p w14:paraId="6D5EE927" w14:textId="2DC09089" w:rsidR="00963A3E" w:rsidRPr="008626A8" w:rsidRDefault="00963A3E" w:rsidP="00963A3E">
      <w:pPr>
        <w:spacing w:after="0" w:line="240" w:lineRule="auto"/>
        <w:ind w:firstLine="360"/>
        <w:rPr>
          <w:b/>
          <w:bCs/>
        </w:rPr>
      </w:pPr>
      <w:r w:rsidRPr="008626A8">
        <w:rPr>
          <w:b/>
          <w:bCs/>
        </w:rPr>
        <w:t xml:space="preserve">Provide written documentation on the following question:  </w:t>
      </w:r>
    </w:p>
    <w:p w14:paraId="54F8F1BE" w14:textId="77777777" w:rsidR="00963A3E" w:rsidRDefault="00963A3E" w:rsidP="00963A3E">
      <w:pPr>
        <w:spacing w:after="0" w:line="240" w:lineRule="auto"/>
        <w:ind w:left="360"/>
      </w:pPr>
    </w:p>
    <w:p w14:paraId="456FDDDA" w14:textId="0CDEF5F6" w:rsidR="003A6997" w:rsidRDefault="003A6997" w:rsidP="00771FD5">
      <w:pPr>
        <w:spacing w:after="0" w:line="240" w:lineRule="auto"/>
        <w:ind w:left="360"/>
      </w:pPr>
      <w:r>
        <w:t>Identify the trauma informed model(s) utilized by the agency</w:t>
      </w:r>
      <w:r w:rsidR="008E1D5F">
        <w:t>.</w:t>
      </w:r>
    </w:p>
    <w:p w14:paraId="37C67E4D" w14:textId="77777777" w:rsidR="003A6997" w:rsidRDefault="003A6997" w:rsidP="00C63806">
      <w:pPr>
        <w:spacing w:after="0" w:line="240" w:lineRule="auto"/>
      </w:pPr>
    </w:p>
    <w:p w14:paraId="56EF02D7" w14:textId="0D3C7F42" w:rsidR="0037206B" w:rsidRPr="0037206B" w:rsidRDefault="0037206B" w:rsidP="0037206B">
      <w:pPr>
        <w:pStyle w:val="ListParagraph"/>
        <w:numPr>
          <w:ilvl w:val="0"/>
          <w:numId w:val="14"/>
        </w:numPr>
        <w:spacing w:after="0" w:line="240" w:lineRule="auto"/>
      </w:pPr>
      <w:r w:rsidRPr="0037206B">
        <w:rPr>
          <w:rFonts w:cstheme="minorHAnsi"/>
          <w:b/>
          <w:bCs/>
          <w:u w:val="single"/>
        </w:rPr>
        <w:t xml:space="preserve">Facilitates participation of family members in the child's treatment: </w:t>
      </w:r>
      <w:r w:rsidRPr="0037206B">
        <w:rPr>
          <w:b/>
          <w:bCs/>
        </w:rPr>
        <w:t xml:space="preserve"> </w:t>
      </w:r>
      <w:r>
        <w:t>Family First Requirement: t</w:t>
      </w:r>
      <w:r w:rsidRPr="0037206B">
        <w:t xml:space="preserve">o the extent appropriate, and in accordance with the child’s best interests, programs facilitate participation of family members, including siblings, in the child’s treatment program. Programs document how the outreach and participation is made; how family members are integrated into the treatment process for the child, including post discharge; how sibling connections are maintained; and, maintains contact information for any known biological family and fictive kin of the child. </w:t>
      </w:r>
    </w:p>
    <w:p w14:paraId="2A4CD038" w14:textId="77777777" w:rsidR="0037206B" w:rsidRPr="0037206B" w:rsidRDefault="0037206B" w:rsidP="0037206B">
      <w:pPr>
        <w:spacing w:after="0" w:line="240" w:lineRule="auto"/>
      </w:pPr>
    </w:p>
    <w:p w14:paraId="5FDCAD36" w14:textId="2E17BD00" w:rsidR="0037206B" w:rsidRPr="008626A8" w:rsidRDefault="0037206B" w:rsidP="006E4E07">
      <w:pPr>
        <w:spacing w:after="0" w:line="240" w:lineRule="auto"/>
        <w:ind w:firstLine="360"/>
        <w:rPr>
          <w:b/>
          <w:bCs/>
        </w:rPr>
      </w:pPr>
      <w:r w:rsidRPr="008626A8">
        <w:rPr>
          <w:b/>
          <w:bCs/>
        </w:rPr>
        <w:t xml:space="preserve">Provide detailed written documentation on the following </w:t>
      </w:r>
      <w:r w:rsidR="008E1D5F">
        <w:rPr>
          <w:b/>
          <w:bCs/>
        </w:rPr>
        <w:t>5</w:t>
      </w:r>
      <w:r w:rsidRPr="008626A8">
        <w:rPr>
          <w:b/>
          <w:bCs/>
        </w:rPr>
        <w:t xml:space="preserve"> questions:  </w:t>
      </w:r>
    </w:p>
    <w:p w14:paraId="2FEDEBA7" w14:textId="77777777" w:rsidR="0037206B" w:rsidRPr="0037206B" w:rsidRDefault="0037206B" w:rsidP="0037206B">
      <w:pPr>
        <w:spacing w:after="0" w:line="240" w:lineRule="auto"/>
      </w:pPr>
    </w:p>
    <w:p w14:paraId="557622E2" w14:textId="4F352352" w:rsidR="0037206B" w:rsidRPr="0037206B" w:rsidRDefault="0007459F" w:rsidP="0037206B">
      <w:pPr>
        <w:numPr>
          <w:ilvl w:val="0"/>
          <w:numId w:val="16"/>
        </w:numPr>
        <w:spacing w:after="0" w:line="240" w:lineRule="auto"/>
        <w:contextualSpacing/>
      </w:pPr>
      <w:bookmarkStart w:id="3" w:name="_Hlk57879279"/>
      <w:r>
        <w:t xml:space="preserve">How does the organization ensure that </w:t>
      </w:r>
      <w:bookmarkEnd w:id="3"/>
      <w:r w:rsidR="0037206B" w:rsidRPr="0037206B">
        <w:t xml:space="preserve">youth and family </w:t>
      </w:r>
      <w:r>
        <w:t xml:space="preserve">are engaged </w:t>
      </w:r>
      <w:r w:rsidR="0037206B" w:rsidRPr="0037206B">
        <w:t>in treatment team meetings at a time that is convenient for the family, including the utilization of technology, in developing treatment goals</w:t>
      </w:r>
      <w:r w:rsidR="00F37287">
        <w:t>?</w:t>
      </w:r>
      <w:r w:rsidR="0037206B" w:rsidRPr="0037206B">
        <w:t xml:space="preserve"> </w:t>
      </w:r>
    </w:p>
    <w:p w14:paraId="3025214D" w14:textId="77777777" w:rsidR="0037206B" w:rsidRPr="0037206B" w:rsidRDefault="0037206B" w:rsidP="0037206B">
      <w:pPr>
        <w:spacing w:after="0" w:line="240" w:lineRule="auto"/>
      </w:pPr>
    </w:p>
    <w:p w14:paraId="238F158A" w14:textId="508F5995" w:rsidR="008E1D5F" w:rsidRDefault="008E1D5F" w:rsidP="00C437D0">
      <w:pPr>
        <w:pStyle w:val="ListParagraph"/>
        <w:numPr>
          <w:ilvl w:val="0"/>
          <w:numId w:val="16"/>
        </w:numPr>
        <w:spacing w:after="0" w:line="240" w:lineRule="auto"/>
      </w:pPr>
      <w:r>
        <w:t xml:space="preserve">How does the organization approach </w:t>
      </w:r>
      <w:proofErr w:type="gramStart"/>
      <w:r>
        <w:t>working</w:t>
      </w:r>
      <w:proofErr w:type="gramEnd"/>
      <w:r>
        <w:t xml:space="preserve"> with culturally diverse families?  Specifically, what is the program’s approach to developing a rapport, building trust, and establishing a culture of inclusion and cultural sensitivity?</w:t>
      </w:r>
    </w:p>
    <w:p w14:paraId="423C6F85" w14:textId="77777777" w:rsidR="008E1D5F" w:rsidRPr="0037206B" w:rsidRDefault="008E1D5F" w:rsidP="008E1D5F">
      <w:pPr>
        <w:spacing w:after="0" w:line="240" w:lineRule="auto"/>
      </w:pPr>
    </w:p>
    <w:p w14:paraId="76AA16DF" w14:textId="2D4DA5BB" w:rsidR="0037206B" w:rsidRPr="0037206B" w:rsidRDefault="00C04CE2" w:rsidP="0037206B">
      <w:pPr>
        <w:numPr>
          <w:ilvl w:val="0"/>
          <w:numId w:val="16"/>
        </w:numPr>
        <w:spacing w:after="0" w:line="240" w:lineRule="auto"/>
        <w:contextualSpacing/>
      </w:pPr>
      <w:r>
        <w:t xml:space="preserve">How does the organization </w:t>
      </w:r>
      <w:r w:rsidR="0037206B" w:rsidRPr="0037206B">
        <w:t xml:space="preserve">facilitate reasonable visiting privileges </w:t>
      </w:r>
      <w:r>
        <w:t>with</w:t>
      </w:r>
      <w:r w:rsidR="0037206B" w:rsidRPr="0037206B">
        <w:t xml:space="preserve"> flexible visiting hours except as prohibited or restricted by other applicable court </w:t>
      </w:r>
      <w:proofErr w:type="gramStart"/>
      <w:r w:rsidR="0037206B" w:rsidRPr="0037206B">
        <w:t>orders.</w:t>
      </w:r>
      <w:proofErr w:type="gramEnd"/>
      <w:r w:rsidR="0037206B" w:rsidRPr="0037206B">
        <w:t xml:space="preserve"> Include the procedures for utilizing technology and social media as a part of maintaining youth's connections</w:t>
      </w:r>
      <w:r w:rsidR="00F37287">
        <w:t>?</w:t>
      </w:r>
      <w:r w:rsidR="0037206B" w:rsidRPr="0037206B">
        <w:t xml:space="preserve"> </w:t>
      </w:r>
    </w:p>
    <w:p w14:paraId="763C6218" w14:textId="77777777" w:rsidR="0037206B" w:rsidRPr="0037206B" w:rsidRDefault="0037206B" w:rsidP="0037206B">
      <w:pPr>
        <w:spacing w:after="0" w:line="240" w:lineRule="auto"/>
      </w:pPr>
    </w:p>
    <w:p w14:paraId="058C20F1" w14:textId="59222A13" w:rsidR="0037206B" w:rsidRPr="0037206B" w:rsidRDefault="00C04CE2" w:rsidP="0037206B">
      <w:pPr>
        <w:numPr>
          <w:ilvl w:val="0"/>
          <w:numId w:val="16"/>
        </w:numPr>
        <w:spacing w:after="0" w:line="240" w:lineRule="auto"/>
        <w:contextualSpacing/>
      </w:pPr>
      <w:r>
        <w:t xml:space="preserve">How does the organization </w:t>
      </w:r>
      <w:r w:rsidRPr="0037206B">
        <w:t xml:space="preserve">facilitate </w:t>
      </w:r>
      <w:r w:rsidR="0037206B" w:rsidRPr="0037206B">
        <w:t>maintaining a youth's connection with their family</w:t>
      </w:r>
      <w:r w:rsidR="00F37287">
        <w:t xml:space="preserve"> </w:t>
      </w:r>
      <w:r w:rsidR="0037206B" w:rsidRPr="0037206B">
        <w:t>even when reunification is not a formal goal</w:t>
      </w:r>
      <w:r w:rsidR="00F37287">
        <w:t>, as approved by the Department?</w:t>
      </w:r>
    </w:p>
    <w:p w14:paraId="6BD87884" w14:textId="77777777" w:rsidR="0037206B" w:rsidRPr="0037206B" w:rsidRDefault="0037206B" w:rsidP="0037206B">
      <w:pPr>
        <w:spacing w:after="0" w:line="240" w:lineRule="auto"/>
        <w:ind w:firstLine="360"/>
      </w:pPr>
    </w:p>
    <w:p w14:paraId="100A7F8A" w14:textId="581C1EE6" w:rsidR="0037206B" w:rsidRPr="0037206B" w:rsidRDefault="00C04CE2" w:rsidP="0037206B">
      <w:pPr>
        <w:numPr>
          <w:ilvl w:val="0"/>
          <w:numId w:val="16"/>
        </w:numPr>
        <w:contextualSpacing/>
      </w:pPr>
      <w:r>
        <w:t xml:space="preserve">How does the organization </w:t>
      </w:r>
      <w:r w:rsidRPr="0037206B">
        <w:t xml:space="preserve">facilitate </w:t>
      </w:r>
      <w:r w:rsidR="0037206B" w:rsidRPr="0037206B">
        <w:t>involve</w:t>
      </w:r>
      <w:r>
        <w:t xml:space="preserve">ment of </w:t>
      </w:r>
      <w:r w:rsidR="0037206B" w:rsidRPr="0037206B">
        <w:t>the youth and family in discharge planning</w:t>
      </w:r>
      <w:r w:rsidR="00F37287">
        <w:t>?</w:t>
      </w:r>
      <w:r w:rsidR="0037206B" w:rsidRPr="0037206B">
        <w:t xml:space="preserve"> </w:t>
      </w:r>
    </w:p>
    <w:p w14:paraId="0D9A8454" w14:textId="77777777" w:rsidR="00E639FF" w:rsidRPr="00E639FF" w:rsidRDefault="00E639FF" w:rsidP="00E639FF">
      <w:pPr>
        <w:pStyle w:val="ListParagraph"/>
        <w:rPr>
          <w:rFonts w:ascii="Calibri" w:eastAsia="Times New Roman" w:hAnsi="Calibri" w:cs="Calibri"/>
          <w:b/>
          <w:bCs/>
          <w:color w:val="000000"/>
          <w:u w:val="single"/>
        </w:rPr>
      </w:pPr>
    </w:p>
    <w:p w14:paraId="51E1E334" w14:textId="237D419B" w:rsidR="00596D09" w:rsidRPr="008369BA" w:rsidRDefault="00E639FF" w:rsidP="00684593">
      <w:pPr>
        <w:pStyle w:val="ListParagraph"/>
        <w:numPr>
          <w:ilvl w:val="0"/>
          <w:numId w:val="14"/>
        </w:numPr>
        <w:spacing w:after="0" w:line="240" w:lineRule="auto"/>
      </w:pPr>
      <w:r w:rsidRPr="006E4E07">
        <w:rPr>
          <w:rFonts w:cstheme="minorHAnsi"/>
          <w:b/>
          <w:bCs/>
          <w:u w:val="single"/>
        </w:rPr>
        <w:t>24 Hour Access to Nursing and licensed clinical staff:</w:t>
      </w:r>
      <w:r w:rsidR="006E4E07">
        <w:rPr>
          <w:rFonts w:cstheme="minorHAnsi"/>
          <w:b/>
          <w:bCs/>
        </w:rPr>
        <w:t xml:space="preserve">  </w:t>
      </w:r>
      <w:r w:rsidR="008369BA">
        <w:t>Family First Requirement:</w:t>
      </w:r>
      <w:r w:rsidR="006E4E07">
        <w:t xml:space="preserve"> </w:t>
      </w:r>
      <w:r w:rsidR="008369BA">
        <w:t xml:space="preserve"> </w:t>
      </w:r>
      <w:r w:rsidR="006E4E07">
        <w:t>t</w:t>
      </w:r>
      <w:r w:rsidR="008369BA">
        <w:t xml:space="preserve">he program </w:t>
      </w:r>
      <w:r w:rsidR="001054A1" w:rsidRPr="008369BA">
        <w:t xml:space="preserve">will be required to have </w:t>
      </w:r>
      <w:r w:rsidR="00007D13" w:rsidRPr="008369BA">
        <w:t xml:space="preserve">a written on-call procedure that provides availability of licensed </w:t>
      </w:r>
      <w:r w:rsidR="001054A1" w:rsidRPr="008369BA">
        <w:t xml:space="preserve">nursing and </w:t>
      </w:r>
      <w:r w:rsidR="00007D13" w:rsidRPr="008369BA">
        <w:t xml:space="preserve">other licensed </w:t>
      </w:r>
      <w:r w:rsidR="001054A1" w:rsidRPr="008369BA">
        <w:t xml:space="preserve">clinical staff </w:t>
      </w:r>
      <w:r w:rsidR="00007D13" w:rsidRPr="008369BA">
        <w:t xml:space="preserve">24 hours per day </w:t>
      </w:r>
      <w:r w:rsidR="00CA2C8B" w:rsidRPr="008369BA">
        <w:t xml:space="preserve">7 days per week and abides by the same. </w:t>
      </w:r>
    </w:p>
    <w:p w14:paraId="694E6F11" w14:textId="77777777" w:rsidR="008626A8" w:rsidRDefault="008626A8" w:rsidP="006E4E07">
      <w:pPr>
        <w:spacing w:after="0" w:line="240" w:lineRule="auto"/>
        <w:ind w:firstLine="360"/>
      </w:pPr>
    </w:p>
    <w:p w14:paraId="548403EE" w14:textId="56B56B81" w:rsidR="006E4E07" w:rsidRPr="008626A8" w:rsidRDefault="006E4E07" w:rsidP="006E4E07">
      <w:pPr>
        <w:spacing w:after="0" w:line="240" w:lineRule="auto"/>
        <w:ind w:firstLine="360"/>
        <w:rPr>
          <w:b/>
          <w:bCs/>
        </w:rPr>
      </w:pPr>
      <w:r w:rsidRPr="008626A8">
        <w:rPr>
          <w:b/>
          <w:bCs/>
        </w:rPr>
        <w:t xml:space="preserve">Provide detailed written documentation on the following </w:t>
      </w:r>
      <w:r w:rsidR="00494A6D">
        <w:rPr>
          <w:b/>
          <w:bCs/>
        </w:rPr>
        <w:t>2</w:t>
      </w:r>
      <w:r w:rsidRPr="008626A8">
        <w:rPr>
          <w:b/>
          <w:bCs/>
        </w:rPr>
        <w:t xml:space="preserve"> questions:  </w:t>
      </w:r>
    </w:p>
    <w:p w14:paraId="167832B3" w14:textId="77777777" w:rsidR="006E4E07" w:rsidRDefault="006E4E07" w:rsidP="006E4E07">
      <w:pPr>
        <w:spacing w:after="0" w:line="240" w:lineRule="auto"/>
        <w:ind w:left="360"/>
        <w:contextualSpacing/>
      </w:pPr>
    </w:p>
    <w:p w14:paraId="3BF25DAC" w14:textId="4356F1D0" w:rsidR="00DF79D1" w:rsidRDefault="00F37287" w:rsidP="00DF79D1">
      <w:pPr>
        <w:pStyle w:val="ListParagraph"/>
        <w:numPr>
          <w:ilvl w:val="0"/>
          <w:numId w:val="17"/>
        </w:numPr>
        <w:spacing w:after="0" w:line="240" w:lineRule="auto"/>
      </w:pPr>
      <w:r>
        <w:t>What are the p</w:t>
      </w:r>
      <w:r w:rsidR="00DF4E11">
        <w:t xml:space="preserve">olicies and procedures </w:t>
      </w:r>
      <w:r w:rsidR="00DF79D1">
        <w:t>of hiring and/or contracting regarding registered or licensed nursing staff and other licensed clinical staff</w:t>
      </w:r>
      <w:r>
        <w:t>?</w:t>
      </w:r>
    </w:p>
    <w:p w14:paraId="382AEEDE" w14:textId="77777777" w:rsidR="00DF79D1" w:rsidRDefault="00DF79D1" w:rsidP="00DF79D1">
      <w:pPr>
        <w:spacing w:after="0" w:line="240" w:lineRule="auto"/>
        <w:ind w:left="360"/>
      </w:pPr>
    </w:p>
    <w:p w14:paraId="53186F15" w14:textId="5D12FB16" w:rsidR="00DF79D1" w:rsidRDefault="00F37287" w:rsidP="00DF79D1">
      <w:pPr>
        <w:pStyle w:val="ListParagraph"/>
        <w:numPr>
          <w:ilvl w:val="0"/>
          <w:numId w:val="17"/>
        </w:numPr>
        <w:spacing w:after="0" w:line="240" w:lineRule="auto"/>
      </w:pPr>
      <w:r>
        <w:t>What is the organizations p</w:t>
      </w:r>
      <w:r w:rsidR="00DF79D1">
        <w:t>olic</w:t>
      </w:r>
      <w:r>
        <w:t xml:space="preserve">y </w:t>
      </w:r>
      <w:r w:rsidR="00DF79D1">
        <w:t>and procedure</w:t>
      </w:r>
      <w:r>
        <w:t xml:space="preserve"> </w:t>
      </w:r>
      <w:r w:rsidR="00DF79D1">
        <w:t xml:space="preserve">to provide on-call </w:t>
      </w:r>
      <w:r w:rsidR="00DF79D1" w:rsidRPr="008369BA">
        <w:t>availability of licensed nursing and other licensed clinical staff 24 hours per day 7 days per week</w:t>
      </w:r>
      <w:r>
        <w:t>?</w:t>
      </w:r>
    </w:p>
    <w:p w14:paraId="6B6A638D" w14:textId="77777777" w:rsidR="00DF79D1" w:rsidRDefault="00DF79D1" w:rsidP="00DF79D1">
      <w:pPr>
        <w:pStyle w:val="ListParagraph"/>
      </w:pPr>
    </w:p>
    <w:p w14:paraId="482F7543" w14:textId="47621400" w:rsidR="00595933" w:rsidRPr="008948D1" w:rsidRDefault="00240A0F" w:rsidP="00672256">
      <w:pPr>
        <w:pStyle w:val="ListParagraph"/>
        <w:numPr>
          <w:ilvl w:val="0"/>
          <w:numId w:val="14"/>
        </w:numPr>
        <w:spacing w:after="0" w:line="240" w:lineRule="auto"/>
        <w:rPr>
          <w:color w:val="000000" w:themeColor="text1"/>
        </w:rPr>
      </w:pPr>
      <w:r w:rsidRPr="008948D1">
        <w:rPr>
          <w:rFonts w:ascii="Calibri" w:eastAsia="Times New Roman" w:hAnsi="Calibri" w:cs="Calibri"/>
          <w:b/>
          <w:bCs/>
          <w:color w:val="000000"/>
          <w:u w:val="single"/>
        </w:rPr>
        <w:t>Six Month Family-based Aftercare Supports:</w:t>
      </w:r>
      <w:r w:rsidR="006E4E07" w:rsidRPr="008948D1">
        <w:rPr>
          <w:rFonts w:ascii="Calibri" w:eastAsia="Times New Roman" w:hAnsi="Calibri" w:cs="Calibri"/>
          <w:b/>
          <w:bCs/>
          <w:color w:val="000000"/>
          <w:u w:val="single"/>
        </w:rPr>
        <w:t xml:space="preserve">  </w:t>
      </w:r>
      <w:r w:rsidR="007D1D55">
        <w:t xml:space="preserve">Family First Requirement: Programs provide </w:t>
      </w:r>
      <w:r w:rsidR="008948D1">
        <w:t xml:space="preserve">discharge planning and family-based </w:t>
      </w:r>
      <w:r w:rsidR="00595933">
        <w:t>aftercare s</w:t>
      </w:r>
      <w:r w:rsidR="008948D1">
        <w:t xml:space="preserve">upports for at least 6 months post-discharge. </w:t>
      </w:r>
    </w:p>
    <w:p w14:paraId="18A63059" w14:textId="77777777" w:rsidR="008948D1" w:rsidRPr="008948D1" w:rsidRDefault="008948D1" w:rsidP="008948D1">
      <w:pPr>
        <w:pStyle w:val="ListParagraph"/>
        <w:spacing w:after="0" w:line="240" w:lineRule="auto"/>
        <w:rPr>
          <w:color w:val="000000" w:themeColor="text1"/>
        </w:rPr>
      </w:pPr>
    </w:p>
    <w:p w14:paraId="2D1DBBE8" w14:textId="1F09BFC3" w:rsidR="00595933" w:rsidRPr="008626A8" w:rsidRDefault="00595933" w:rsidP="00595933">
      <w:pPr>
        <w:spacing w:after="0" w:line="240" w:lineRule="auto"/>
        <w:ind w:firstLine="360"/>
        <w:rPr>
          <w:b/>
          <w:bCs/>
        </w:rPr>
      </w:pPr>
      <w:r w:rsidRPr="008626A8">
        <w:rPr>
          <w:b/>
          <w:bCs/>
        </w:rPr>
        <w:t xml:space="preserve">Provide detailed written documentation on the following </w:t>
      </w:r>
      <w:r w:rsidR="00B3123B" w:rsidRPr="008626A8">
        <w:rPr>
          <w:b/>
          <w:bCs/>
        </w:rPr>
        <w:t>5</w:t>
      </w:r>
      <w:r w:rsidRPr="008626A8">
        <w:rPr>
          <w:b/>
          <w:bCs/>
        </w:rPr>
        <w:t xml:space="preserve"> questions:  </w:t>
      </w:r>
    </w:p>
    <w:p w14:paraId="6B7DC89B" w14:textId="77777777" w:rsidR="00595933" w:rsidRDefault="00595933" w:rsidP="00595933"/>
    <w:p w14:paraId="02528FAE" w14:textId="57DBB6D6" w:rsidR="002740C4" w:rsidRDefault="00EB08D1" w:rsidP="00B3123B">
      <w:pPr>
        <w:pStyle w:val="ListParagraph"/>
        <w:numPr>
          <w:ilvl w:val="0"/>
          <w:numId w:val="19"/>
        </w:numPr>
      </w:pPr>
      <w:r>
        <w:t xml:space="preserve">How does the organization </w:t>
      </w:r>
      <w:r w:rsidR="002740C4">
        <w:t xml:space="preserve">identify and document youth's </w:t>
      </w:r>
      <w:r w:rsidR="006A5C34">
        <w:t xml:space="preserve">individualized </w:t>
      </w:r>
      <w:r w:rsidR="002740C4">
        <w:t>service needs post discharge</w:t>
      </w:r>
      <w:r>
        <w:t>?</w:t>
      </w:r>
    </w:p>
    <w:p w14:paraId="701074C6" w14:textId="23D9C0E7" w:rsidR="007A5EA6" w:rsidRDefault="00EB08D1" w:rsidP="00B3123B">
      <w:pPr>
        <w:pStyle w:val="ListParagraph"/>
        <w:numPr>
          <w:ilvl w:val="0"/>
          <w:numId w:val="19"/>
        </w:numPr>
      </w:pPr>
      <w:r>
        <w:t xml:space="preserve">How does the organization ensure that </w:t>
      </w:r>
      <w:r w:rsidR="007A5EA6">
        <w:t>written documentation is provided to all participants of the discharge plan prior to discharge with information on how to access additional supports from the QRTP and community providers including contact information and steps to access them</w:t>
      </w:r>
      <w:r>
        <w:t>?</w:t>
      </w:r>
    </w:p>
    <w:p w14:paraId="41EABB19" w14:textId="072B521F" w:rsidR="006A5C34" w:rsidRPr="00B3123B" w:rsidRDefault="00EB08D1" w:rsidP="00B3123B">
      <w:pPr>
        <w:pStyle w:val="ListParagraph"/>
        <w:numPr>
          <w:ilvl w:val="0"/>
          <w:numId w:val="19"/>
        </w:numPr>
        <w:rPr>
          <w:rFonts w:cstheme="minorHAnsi"/>
        </w:rPr>
      </w:pPr>
      <w:bookmarkStart w:id="4" w:name="_Hlk57880063"/>
      <w:r>
        <w:rPr>
          <w:rFonts w:cstheme="minorHAnsi"/>
        </w:rPr>
        <w:t xml:space="preserve">How will the organization </w:t>
      </w:r>
      <w:bookmarkEnd w:id="4"/>
      <w:r w:rsidR="006A5C34" w:rsidRPr="00B3123B">
        <w:rPr>
          <w:rFonts w:cstheme="minorHAnsi"/>
        </w:rPr>
        <w:t>establish the frequency and type of contact with the youth, caregivers, family and community providers based on individualized discharge plan of youth</w:t>
      </w:r>
      <w:r>
        <w:rPr>
          <w:rFonts w:cstheme="minorHAnsi"/>
        </w:rPr>
        <w:t>?</w:t>
      </w:r>
      <w:r w:rsidR="006A5C34" w:rsidRPr="00B3123B">
        <w:rPr>
          <w:rFonts w:cstheme="minorHAnsi"/>
        </w:rPr>
        <w:t xml:space="preserve"> Contact may be face-to-face, telephonic, or virtual; </w:t>
      </w:r>
    </w:p>
    <w:p w14:paraId="2BF74AD2" w14:textId="20D46901" w:rsidR="002740C4" w:rsidRDefault="00EB08D1" w:rsidP="00B3123B">
      <w:pPr>
        <w:pStyle w:val="ListParagraph"/>
        <w:numPr>
          <w:ilvl w:val="0"/>
          <w:numId w:val="19"/>
        </w:numPr>
      </w:pPr>
      <w:r>
        <w:rPr>
          <w:rFonts w:cstheme="minorHAnsi"/>
        </w:rPr>
        <w:t xml:space="preserve">How will the organization </w:t>
      </w:r>
      <w:r w:rsidR="007A5EA6">
        <w:t>coordinate engagement with any applicable community providers serving the child/young adult or family</w:t>
      </w:r>
      <w:r w:rsidR="00494A6D">
        <w:t>?</w:t>
      </w:r>
    </w:p>
    <w:p w14:paraId="771E64F3" w14:textId="0FF6489D" w:rsidR="00E61CDA" w:rsidRDefault="00EB08D1" w:rsidP="00B3123B">
      <w:pPr>
        <w:pStyle w:val="ListParagraph"/>
        <w:numPr>
          <w:ilvl w:val="0"/>
          <w:numId w:val="19"/>
        </w:numPr>
      </w:pPr>
      <w:r>
        <w:rPr>
          <w:rFonts w:cstheme="minorHAnsi"/>
        </w:rPr>
        <w:t>What is the organization</w:t>
      </w:r>
      <w:r w:rsidR="00BA357D">
        <w:rPr>
          <w:rFonts w:cstheme="minorHAnsi"/>
        </w:rPr>
        <w:t>’</w:t>
      </w:r>
      <w:r>
        <w:rPr>
          <w:rFonts w:cstheme="minorHAnsi"/>
        </w:rPr>
        <w:t xml:space="preserve">s procedure for the </w:t>
      </w:r>
      <w:r w:rsidR="00E61CDA">
        <w:t xml:space="preserve">documentation of all </w:t>
      </w:r>
      <w:r w:rsidR="008F13B4">
        <w:t>after care</w:t>
      </w:r>
      <w:r w:rsidR="00E61CDA">
        <w:t xml:space="preserve"> activities that support </w:t>
      </w:r>
      <w:r w:rsidR="00B3123B">
        <w:t xml:space="preserve">the </w:t>
      </w:r>
      <w:r w:rsidR="00B3123B" w:rsidRPr="00B3123B">
        <w:rPr>
          <w:rFonts w:cstheme="minorHAnsi"/>
        </w:rPr>
        <w:t>youth, caregivers, family and community providers</w:t>
      </w:r>
      <w:r>
        <w:rPr>
          <w:rFonts w:cstheme="minorHAnsi"/>
        </w:rPr>
        <w:t>?</w:t>
      </w:r>
    </w:p>
    <w:p w14:paraId="4F82C9B3" w14:textId="6780B6A9" w:rsidR="00CE310E" w:rsidRDefault="00CE310E" w:rsidP="008948D1">
      <w:pPr>
        <w:rPr>
          <w:rFonts w:ascii="Times New Roman" w:hAnsi="Times New Roman" w:cs="Times New Roman"/>
          <w:sz w:val="24"/>
          <w:szCs w:val="24"/>
        </w:rPr>
      </w:pPr>
    </w:p>
    <w:p w14:paraId="60252D2F" w14:textId="678963E6" w:rsidR="00595933" w:rsidRPr="009874EF" w:rsidRDefault="00595933" w:rsidP="009874EF">
      <w:pPr>
        <w:spacing w:after="0" w:line="240" w:lineRule="auto"/>
        <w:ind w:left="720"/>
        <w:rPr>
          <w:rFonts w:ascii="Times New Roman" w:hAnsi="Times New Roman" w:cs="Times New Roman"/>
          <w:sz w:val="24"/>
          <w:szCs w:val="24"/>
        </w:rPr>
      </w:pPr>
    </w:p>
    <w:sectPr w:rsidR="00595933" w:rsidRPr="009874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FA2D1" w14:textId="77777777" w:rsidR="008B66B3" w:rsidRDefault="008B66B3" w:rsidP="00F71A48">
      <w:pPr>
        <w:spacing w:after="0" w:line="240" w:lineRule="auto"/>
      </w:pPr>
      <w:r>
        <w:separator/>
      </w:r>
    </w:p>
  </w:endnote>
  <w:endnote w:type="continuationSeparator" w:id="0">
    <w:p w14:paraId="721BB524" w14:textId="77777777" w:rsidR="008B66B3" w:rsidRDefault="008B66B3" w:rsidP="00F71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4D374" w14:textId="77777777" w:rsidR="008B66B3" w:rsidRDefault="008B66B3" w:rsidP="00F71A48">
      <w:pPr>
        <w:spacing w:after="0" w:line="240" w:lineRule="auto"/>
      </w:pPr>
      <w:r>
        <w:separator/>
      </w:r>
    </w:p>
  </w:footnote>
  <w:footnote w:type="continuationSeparator" w:id="0">
    <w:p w14:paraId="0746DBAF" w14:textId="77777777" w:rsidR="008B66B3" w:rsidRDefault="008B66B3" w:rsidP="00F71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11933"/>
    <w:multiLevelType w:val="hybridMultilevel"/>
    <w:tmpl w:val="98EAB216"/>
    <w:lvl w:ilvl="0" w:tplc="188C3AC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B179A"/>
    <w:multiLevelType w:val="hybridMultilevel"/>
    <w:tmpl w:val="6A746A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8D4D49"/>
    <w:multiLevelType w:val="hybridMultilevel"/>
    <w:tmpl w:val="B0D2F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D2117"/>
    <w:multiLevelType w:val="hybridMultilevel"/>
    <w:tmpl w:val="2D98A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F164E"/>
    <w:multiLevelType w:val="hybridMultilevel"/>
    <w:tmpl w:val="DE6EC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81345"/>
    <w:multiLevelType w:val="hybridMultilevel"/>
    <w:tmpl w:val="E4B6A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E18C1"/>
    <w:multiLevelType w:val="hybridMultilevel"/>
    <w:tmpl w:val="3DEA83E4"/>
    <w:lvl w:ilvl="0" w:tplc="F9CCA8AC">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CF6411"/>
    <w:multiLevelType w:val="hybridMultilevel"/>
    <w:tmpl w:val="4F327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2C0E4B"/>
    <w:multiLevelType w:val="hybridMultilevel"/>
    <w:tmpl w:val="38B26B52"/>
    <w:lvl w:ilvl="0" w:tplc="A888E430">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3C38DC"/>
    <w:multiLevelType w:val="hybridMultilevel"/>
    <w:tmpl w:val="DB3052E6"/>
    <w:lvl w:ilvl="0" w:tplc="C40EFC2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62F71EE"/>
    <w:multiLevelType w:val="hybridMultilevel"/>
    <w:tmpl w:val="8A1E1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C33E3D"/>
    <w:multiLevelType w:val="hybridMultilevel"/>
    <w:tmpl w:val="97925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1B4DB3"/>
    <w:multiLevelType w:val="hybridMultilevel"/>
    <w:tmpl w:val="51989AE6"/>
    <w:lvl w:ilvl="0" w:tplc="C73CF6C8">
      <w:start w:val="1"/>
      <w:numFmt w:val="bullet"/>
      <w:lvlText w:val=""/>
      <w:lvlJc w:val="left"/>
      <w:pPr>
        <w:tabs>
          <w:tab w:val="num" w:pos="1080"/>
        </w:tabs>
        <w:ind w:left="108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FC5C9C"/>
    <w:multiLevelType w:val="hybridMultilevel"/>
    <w:tmpl w:val="0C044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930552"/>
    <w:multiLevelType w:val="hybridMultilevel"/>
    <w:tmpl w:val="C3622D08"/>
    <w:lvl w:ilvl="0" w:tplc="ED8CC39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C9C2962"/>
    <w:multiLevelType w:val="hybridMultilevel"/>
    <w:tmpl w:val="DBE44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993987"/>
    <w:multiLevelType w:val="hybridMultilevel"/>
    <w:tmpl w:val="8028E2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6F50469"/>
    <w:multiLevelType w:val="hybridMultilevel"/>
    <w:tmpl w:val="453A5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780D92"/>
    <w:multiLevelType w:val="hybridMultilevel"/>
    <w:tmpl w:val="A6929DF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AF3EC7"/>
    <w:multiLevelType w:val="hybridMultilevel"/>
    <w:tmpl w:val="4984B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BC4216"/>
    <w:multiLevelType w:val="hybridMultilevel"/>
    <w:tmpl w:val="690A0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1"/>
  </w:num>
  <w:num w:numId="4">
    <w:abstractNumId w:val="17"/>
  </w:num>
  <w:num w:numId="5">
    <w:abstractNumId w:val="7"/>
  </w:num>
  <w:num w:numId="6">
    <w:abstractNumId w:val="4"/>
  </w:num>
  <w:num w:numId="7">
    <w:abstractNumId w:val="3"/>
  </w:num>
  <w:num w:numId="8">
    <w:abstractNumId w:val="19"/>
  </w:num>
  <w:num w:numId="9">
    <w:abstractNumId w:val="16"/>
  </w:num>
  <w:num w:numId="10">
    <w:abstractNumId w:val="18"/>
  </w:num>
  <w:num w:numId="11">
    <w:abstractNumId w:val="9"/>
  </w:num>
  <w:num w:numId="12">
    <w:abstractNumId w:val="12"/>
  </w:num>
  <w:num w:numId="13">
    <w:abstractNumId w:val="15"/>
  </w:num>
  <w:num w:numId="14">
    <w:abstractNumId w:val="8"/>
  </w:num>
  <w:num w:numId="15">
    <w:abstractNumId w:val="20"/>
  </w:num>
  <w:num w:numId="16">
    <w:abstractNumId w:val="10"/>
  </w:num>
  <w:num w:numId="17">
    <w:abstractNumId w:val="1"/>
  </w:num>
  <w:num w:numId="18">
    <w:abstractNumId w:val="6"/>
  </w:num>
  <w:num w:numId="19">
    <w:abstractNumId w:val="5"/>
  </w:num>
  <w:num w:numId="20">
    <w:abstractNumId w:val="1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7DD"/>
    <w:rsid w:val="0000399B"/>
    <w:rsid w:val="00007D13"/>
    <w:rsid w:val="000135E5"/>
    <w:rsid w:val="00013603"/>
    <w:rsid w:val="000568CB"/>
    <w:rsid w:val="0007459F"/>
    <w:rsid w:val="0009557D"/>
    <w:rsid w:val="00095D14"/>
    <w:rsid w:val="00096F5B"/>
    <w:rsid w:val="000A20AF"/>
    <w:rsid w:val="000C7F62"/>
    <w:rsid w:val="000D0F7C"/>
    <w:rsid w:val="000E0641"/>
    <w:rsid w:val="000F3DE6"/>
    <w:rsid w:val="000F7F2C"/>
    <w:rsid w:val="001054A1"/>
    <w:rsid w:val="00110004"/>
    <w:rsid w:val="00124AD3"/>
    <w:rsid w:val="00134F36"/>
    <w:rsid w:val="00176706"/>
    <w:rsid w:val="00182F09"/>
    <w:rsid w:val="001D3790"/>
    <w:rsid w:val="00240A0F"/>
    <w:rsid w:val="00255230"/>
    <w:rsid w:val="00263307"/>
    <w:rsid w:val="002740C4"/>
    <w:rsid w:val="00277536"/>
    <w:rsid w:val="00294F0A"/>
    <w:rsid w:val="002B5DE8"/>
    <w:rsid w:val="002B7E72"/>
    <w:rsid w:val="002C105C"/>
    <w:rsid w:val="002E536A"/>
    <w:rsid w:val="002F7B79"/>
    <w:rsid w:val="00302A7F"/>
    <w:rsid w:val="00305817"/>
    <w:rsid w:val="00320133"/>
    <w:rsid w:val="00327047"/>
    <w:rsid w:val="00337A06"/>
    <w:rsid w:val="00337DBC"/>
    <w:rsid w:val="00344BF0"/>
    <w:rsid w:val="00361D49"/>
    <w:rsid w:val="0037206B"/>
    <w:rsid w:val="003824EB"/>
    <w:rsid w:val="003904BA"/>
    <w:rsid w:val="00396152"/>
    <w:rsid w:val="003A6997"/>
    <w:rsid w:val="003C2E75"/>
    <w:rsid w:val="003D03BF"/>
    <w:rsid w:val="003F71B4"/>
    <w:rsid w:val="0040085E"/>
    <w:rsid w:val="004029AE"/>
    <w:rsid w:val="00412202"/>
    <w:rsid w:val="00443FE8"/>
    <w:rsid w:val="00481D54"/>
    <w:rsid w:val="00482C3C"/>
    <w:rsid w:val="00492D5B"/>
    <w:rsid w:val="00494A6D"/>
    <w:rsid w:val="00497710"/>
    <w:rsid w:val="004B2FC5"/>
    <w:rsid w:val="004B5DCE"/>
    <w:rsid w:val="004D2A42"/>
    <w:rsid w:val="004D7347"/>
    <w:rsid w:val="004E26B5"/>
    <w:rsid w:val="004F767B"/>
    <w:rsid w:val="00523BF1"/>
    <w:rsid w:val="00527DB8"/>
    <w:rsid w:val="00532DEB"/>
    <w:rsid w:val="005365D2"/>
    <w:rsid w:val="00536C4D"/>
    <w:rsid w:val="00551D43"/>
    <w:rsid w:val="005858F5"/>
    <w:rsid w:val="00595933"/>
    <w:rsid w:val="00596D09"/>
    <w:rsid w:val="005A1F66"/>
    <w:rsid w:val="005E4F0A"/>
    <w:rsid w:val="005F6C98"/>
    <w:rsid w:val="0061660C"/>
    <w:rsid w:val="006401A7"/>
    <w:rsid w:val="006617C9"/>
    <w:rsid w:val="00664445"/>
    <w:rsid w:val="006762A5"/>
    <w:rsid w:val="006A3C6D"/>
    <w:rsid w:val="006A5C34"/>
    <w:rsid w:val="006C7D4B"/>
    <w:rsid w:val="006D16BC"/>
    <w:rsid w:val="006E1E8B"/>
    <w:rsid w:val="006E4E07"/>
    <w:rsid w:val="006F3729"/>
    <w:rsid w:val="00702A5E"/>
    <w:rsid w:val="007369D7"/>
    <w:rsid w:val="00770D2C"/>
    <w:rsid w:val="00771FD5"/>
    <w:rsid w:val="00775D42"/>
    <w:rsid w:val="00792FBA"/>
    <w:rsid w:val="007A307B"/>
    <w:rsid w:val="007A5EA6"/>
    <w:rsid w:val="007B1311"/>
    <w:rsid w:val="007D1D55"/>
    <w:rsid w:val="007E056A"/>
    <w:rsid w:val="007F31B8"/>
    <w:rsid w:val="007F661B"/>
    <w:rsid w:val="008369BA"/>
    <w:rsid w:val="008626A8"/>
    <w:rsid w:val="00863357"/>
    <w:rsid w:val="00873F8F"/>
    <w:rsid w:val="008779FC"/>
    <w:rsid w:val="008948D1"/>
    <w:rsid w:val="008A0854"/>
    <w:rsid w:val="008B66B3"/>
    <w:rsid w:val="008E0679"/>
    <w:rsid w:val="008E1D5F"/>
    <w:rsid w:val="008F13B4"/>
    <w:rsid w:val="00932507"/>
    <w:rsid w:val="0093315E"/>
    <w:rsid w:val="00954A89"/>
    <w:rsid w:val="00963A3E"/>
    <w:rsid w:val="00972A70"/>
    <w:rsid w:val="00983289"/>
    <w:rsid w:val="009874EF"/>
    <w:rsid w:val="00996459"/>
    <w:rsid w:val="009B150D"/>
    <w:rsid w:val="009B6E68"/>
    <w:rsid w:val="009D0A0D"/>
    <w:rsid w:val="009D277E"/>
    <w:rsid w:val="009D2944"/>
    <w:rsid w:val="009D2F12"/>
    <w:rsid w:val="009F3A68"/>
    <w:rsid w:val="00A01C7D"/>
    <w:rsid w:val="00A25AD6"/>
    <w:rsid w:val="00A27BA6"/>
    <w:rsid w:val="00A40595"/>
    <w:rsid w:val="00A7457D"/>
    <w:rsid w:val="00A81219"/>
    <w:rsid w:val="00A91B92"/>
    <w:rsid w:val="00A94A3E"/>
    <w:rsid w:val="00AA6F4B"/>
    <w:rsid w:val="00AC0AA6"/>
    <w:rsid w:val="00AC28E2"/>
    <w:rsid w:val="00AD31F3"/>
    <w:rsid w:val="00AF10FA"/>
    <w:rsid w:val="00AF1A6C"/>
    <w:rsid w:val="00AF1E8A"/>
    <w:rsid w:val="00B16587"/>
    <w:rsid w:val="00B3123B"/>
    <w:rsid w:val="00B50052"/>
    <w:rsid w:val="00B66BB5"/>
    <w:rsid w:val="00B73B37"/>
    <w:rsid w:val="00B97F13"/>
    <w:rsid w:val="00BA2240"/>
    <w:rsid w:val="00BA357D"/>
    <w:rsid w:val="00BE75E3"/>
    <w:rsid w:val="00BF28B9"/>
    <w:rsid w:val="00C04CE2"/>
    <w:rsid w:val="00C15E5D"/>
    <w:rsid w:val="00C33515"/>
    <w:rsid w:val="00C34795"/>
    <w:rsid w:val="00C45E2E"/>
    <w:rsid w:val="00C6063E"/>
    <w:rsid w:val="00C63806"/>
    <w:rsid w:val="00CA2C8B"/>
    <w:rsid w:val="00CA5C4E"/>
    <w:rsid w:val="00CE310E"/>
    <w:rsid w:val="00CE54BF"/>
    <w:rsid w:val="00CF2B89"/>
    <w:rsid w:val="00CF4173"/>
    <w:rsid w:val="00D072D0"/>
    <w:rsid w:val="00D47D8C"/>
    <w:rsid w:val="00D613BF"/>
    <w:rsid w:val="00D74AC7"/>
    <w:rsid w:val="00D83E2B"/>
    <w:rsid w:val="00D85EC6"/>
    <w:rsid w:val="00DB3010"/>
    <w:rsid w:val="00DE242A"/>
    <w:rsid w:val="00DF4E11"/>
    <w:rsid w:val="00DF79D1"/>
    <w:rsid w:val="00E00A88"/>
    <w:rsid w:val="00E07C62"/>
    <w:rsid w:val="00E2162F"/>
    <w:rsid w:val="00E33991"/>
    <w:rsid w:val="00E3771F"/>
    <w:rsid w:val="00E438F6"/>
    <w:rsid w:val="00E61CDA"/>
    <w:rsid w:val="00E639FF"/>
    <w:rsid w:val="00E678B9"/>
    <w:rsid w:val="00E77E87"/>
    <w:rsid w:val="00E86D22"/>
    <w:rsid w:val="00EB08D1"/>
    <w:rsid w:val="00ED3ADB"/>
    <w:rsid w:val="00EE231D"/>
    <w:rsid w:val="00EE6A84"/>
    <w:rsid w:val="00F1282B"/>
    <w:rsid w:val="00F15BD6"/>
    <w:rsid w:val="00F3287A"/>
    <w:rsid w:val="00F3329C"/>
    <w:rsid w:val="00F33ED3"/>
    <w:rsid w:val="00F37287"/>
    <w:rsid w:val="00F42E1E"/>
    <w:rsid w:val="00F50949"/>
    <w:rsid w:val="00F6786C"/>
    <w:rsid w:val="00F71A48"/>
    <w:rsid w:val="00F77AAB"/>
    <w:rsid w:val="00FB1653"/>
    <w:rsid w:val="00FB67DD"/>
    <w:rsid w:val="00FD069B"/>
    <w:rsid w:val="00FF6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ABD522"/>
  <w15:chartTrackingRefBased/>
  <w15:docId w15:val="{DA5355D4-365C-4436-87D5-87E2F210A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40595"/>
    <w:pPr>
      <w:keepNext/>
      <w:spacing w:after="0" w:line="240" w:lineRule="auto"/>
      <w:jc w:val="center"/>
      <w:outlineLvl w:val="0"/>
    </w:pPr>
    <w:rPr>
      <w:rFonts w:ascii="Book Antiqua" w:eastAsia="Times New Roman" w:hAnsi="Book Antiqua" w:cs="Times New Roman"/>
      <w:color w:val="000080"/>
      <w:kern w:val="28"/>
      <w:sz w:val="28"/>
      <w:szCs w:val="20"/>
    </w:rPr>
  </w:style>
  <w:style w:type="paragraph" w:styleId="Heading2">
    <w:name w:val="heading 2"/>
    <w:basedOn w:val="Normal"/>
    <w:next w:val="Normal"/>
    <w:link w:val="Heading2Char"/>
    <w:qFormat/>
    <w:rsid w:val="00A40595"/>
    <w:pPr>
      <w:keepNext/>
      <w:spacing w:after="0" w:line="240" w:lineRule="auto"/>
      <w:jc w:val="center"/>
      <w:outlineLvl w:val="1"/>
    </w:pPr>
    <w:rPr>
      <w:rFonts w:ascii="Book Antiqua" w:eastAsia="Times New Roman" w:hAnsi="Book Antiqua" w:cs="Times New Roman"/>
      <w:i/>
      <w:iCs/>
      <w:color w:val="00008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A0F"/>
    <w:pPr>
      <w:ind w:left="720"/>
      <w:contextualSpacing/>
    </w:pPr>
  </w:style>
  <w:style w:type="paragraph" w:styleId="Header">
    <w:name w:val="header"/>
    <w:basedOn w:val="Normal"/>
    <w:link w:val="HeaderChar"/>
    <w:unhideWhenUsed/>
    <w:rsid w:val="00F71A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A48"/>
  </w:style>
  <w:style w:type="paragraph" w:styleId="Footer">
    <w:name w:val="footer"/>
    <w:basedOn w:val="Normal"/>
    <w:link w:val="FooterChar"/>
    <w:uiPriority w:val="99"/>
    <w:unhideWhenUsed/>
    <w:rsid w:val="00F71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A48"/>
  </w:style>
  <w:style w:type="paragraph" w:customStyle="1" w:styleId="Default">
    <w:name w:val="Default"/>
    <w:rsid w:val="0093250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55230"/>
    <w:rPr>
      <w:color w:val="0563C1" w:themeColor="hyperlink"/>
      <w:u w:val="single"/>
    </w:rPr>
  </w:style>
  <w:style w:type="character" w:customStyle="1" w:styleId="UnresolvedMention1">
    <w:name w:val="Unresolved Mention1"/>
    <w:basedOn w:val="DefaultParagraphFont"/>
    <w:uiPriority w:val="99"/>
    <w:semiHidden/>
    <w:unhideWhenUsed/>
    <w:rsid w:val="00255230"/>
    <w:rPr>
      <w:color w:val="605E5C"/>
      <w:shd w:val="clear" w:color="auto" w:fill="E1DFDD"/>
    </w:rPr>
  </w:style>
  <w:style w:type="paragraph" w:customStyle="1" w:styleId="pcellbody">
    <w:name w:val="pcellbody"/>
    <w:basedOn w:val="Normal"/>
    <w:rsid w:val="00F77AAB"/>
    <w:pPr>
      <w:spacing w:after="0" w:line="288" w:lineRule="auto"/>
    </w:pPr>
    <w:rPr>
      <w:rFonts w:ascii="Arial" w:eastAsia="Times New Roman" w:hAnsi="Arial" w:cs="Arial"/>
      <w:color w:val="000000"/>
      <w:sz w:val="15"/>
      <w:szCs w:val="15"/>
    </w:rPr>
  </w:style>
  <w:style w:type="paragraph" w:customStyle="1" w:styleId="xmsonormal">
    <w:name w:val="x_msonormal"/>
    <w:basedOn w:val="Normal"/>
    <w:rsid w:val="00C15E5D"/>
    <w:pPr>
      <w:spacing w:after="0" w:line="240" w:lineRule="auto"/>
    </w:pPr>
    <w:rPr>
      <w:rFonts w:ascii="Calibri" w:hAnsi="Calibri" w:cs="Calibri"/>
    </w:rPr>
  </w:style>
  <w:style w:type="paragraph" w:styleId="CommentText">
    <w:name w:val="annotation text"/>
    <w:basedOn w:val="Normal"/>
    <w:link w:val="CommentTextChar"/>
    <w:uiPriority w:val="99"/>
    <w:unhideWhenUsed/>
    <w:rsid w:val="00E07C62"/>
    <w:pPr>
      <w:spacing w:after="0" w:line="240" w:lineRule="auto"/>
    </w:pPr>
    <w:rPr>
      <w:rFonts w:ascii="Calibri" w:hAnsi="Calibri" w:cs="Calibri"/>
    </w:rPr>
  </w:style>
  <w:style w:type="character" w:customStyle="1" w:styleId="CommentTextChar">
    <w:name w:val="Comment Text Char"/>
    <w:basedOn w:val="DefaultParagraphFont"/>
    <w:link w:val="CommentText"/>
    <w:uiPriority w:val="99"/>
    <w:rsid w:val="00E07C62"/>
    <w:rPr>
      <w:rFonts w:ascii="Calibri" w:hAnsi="Calibri" w:cs="Calibri"/>
    </w:rPr>
  </w:style>
  <w:style w:type="table" w:styleId="TableGrid">
    <w:name w:val="Table Grid"/>
    <w:basedOn w:val="TableNormal"/>
    <w:uiPriority w:val="39"/>
    <w:rsid w:val="00595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97710"/>
    <w:rPr>
      <w:sz w:val="16"/>
      <w:szCs w:val="16"/>
    </w:rPr>
  </w:style>
  <w:style w:type="paragraph" w:styleId="CommentSubject">
    <w:name w:val="annotation subject"/>
    <w:basedOn w:val="CommentText"/>
    <w:next w:val="CommentText"/>
    <w:link w:val="CommentSubjectChar"/>
    <w:uiPriority w:val="99"/>
    <w:semiHidden/>
    <w:unhideWhenUsed/>
    <w:rsid w:val="00497710"/>
    <w:pPr>
      <w:spacing w:after="160"/>
    </w:pPr>
    <w:rPr>
      <w:rFonts w:ascii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497710"/>
    <w:rPr>
      <w:rFonts w:ascii="Calibri" w:hAnsi="Calibri" w:cs="Calibri"/>
      <w:b/>
      <w:bCs/>
      <w:sz w:val="20"/>
      <w:szCs w:val="20"/>
    </w:rPr>
  </w:style>
  <w:style w:type="paragraph" w:styleId="BalloonText">
    <w:name w:val="Balloon Text"/>
    <w:basedOn w:val="Normal"/>
    <w:link w:val="BalloonTextChar"/>
    <w:uiPriority w:val="99"/>
    <w:semiHidden/>
    <w:unhideWhenUsed/>
    <w:rsid w:val="004977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710"/>
    <w:rPr>
      <w:rFonts w:ascii="Segoe UI" w:hAnsi="Segoe UI" w:cs="Segoe UI"/>
      <w:sz w:val="18"/>
      <w:szCs w:val="18"/>
    </w:rPr>
  </w:style>
  <w:style w:type="character" w:customStyle="1" w:styleId="Heading1Char">
    <w:name w:val="Heading 1 Char"/>
    <w:basedOn w:val="DefaultParagraphFont"/>
    <w:link w:val="Heading1"/>
    <w:rsid w:val="00A40595"/>
    <w:rPr>
      <w:rFonts w:ascii="Book Antiqua" w:eastAsia="Times New Roman" w:hAnsi="Book Antiqua" w:cs="Times New Roman"/>
      <w:color w:val="000080"/>
      <w:kern w:val="28"/>
      <w:sz w:val="28"/>
      <w:szCs w:val="20"/>
    </w:rPr>
  </w:style>
  <w:style w:type="character" w:customStyle="1" w:styleId="Heading2Char">
    <w:name w:val="Heading 2 Char"/>
    <w:basedOn w:val="DefaultParagraphFont"/>
    <w:link w:val="Heading2"/>
    <w:rsid w:val="00A40595"/>
    <w:rPr>
      <w:rFonts w:ascii="Book Antiqua" w:eastAsia="Times New Roman" w:hAnsi="Book Antiqua" w:cs="Times New Roman"/>
      <w:i/>
      <w:iCs/>
      <w:color w:val="00008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269943">
      <w:bodyDiv w:val="1"/>
      <w:marLeft w:val="0"/>
      <w:marRight w:val="0"/>
      <w:marTop w:val="0"/>
      <w:marBottom w:val="0"/>
      <w:divBdr>
        <w:top w:val="none" w:sz="0" w:space="0" w:color="auto"/>
        <w:left w:val="none" w:sz="0" w:space="0" w:color="auto"/>
        <w:bottom w:val="none" w:sz="0" w:space="0" w:color="auto"/>
        <w:right w:val="none" w:sz="0" w:space="0" w:color="auto"/>
      </w:divBdr>
    </w:div>
    <w:div w:id="529491344">
      <w:bodyDiv w:val="1"/>
      <w:marLeft w:val="0"/>
      <w:marRight w:val="0"/>
      <w:marTop w:val="0"/>
      <w:marBottom w:val="0"/>
      <w:divBdr>
        <w:top w:val="none" w:sz="0" w:space="0" w:color="auto"/>
        <w:left w:val="none" w:sz="0" w:space="0" w:color="auto"/>
        <w:bottom w:val="none" w:sz="0" w:space="0" w:color="auto"/>
        <w:right w:val="none" w:sz="0" w:space="0" w:color="auto"/>
      </w:divBdr>
    </w:div>
    <w:div w:id="567616885">
      <w:bodyDiv w:val="1"/>
      <w:marLeft w:val="0"/>
      <w:marRight w:val="0"/>
      <w:marTop w:val="0"/>
      <w:marBottom w:val="0"/>
      <w:divBdr>
        <w:top w:val="none" w:sz="0" w:space="0" w:color="auto"/>
        <w:left w:val="none" w:sz="0" w:space="0" w:color="auto"/>
        <w:bottom w:val="none" w:sz="0" w:space="0" w:color="auto"/>
        <w:right w:val="none" w:sz="0" w:space="0" w:color="auto"/>
      </w:divBdr>
    </w:div>
    <w:div w:id="1149514447">
      <w:bodyDiv w:val="1"/>
      <w:marLeft w:val="0"/>
      <w:marRight w:val="0"/>
      <w:marTop w:val="0"/>
      <w:marBottom w:val="0"/>
      <w:divBdr>
        <w:top w:val="none" w:sz="0" w:space="0" w:color="auto"/>
        <w:left w:val="none" w:sz="0" w:space="0" w:color="auto"/>
        <w:bottom w:val="none" w:sz="0" w:space="0" w:color="auto"/>
        <w:right w:val="none" w:sz="0" w:space="0" w:color="auto"/>
      </w:divBdr>
    </w:div>
    <w:div w:id="1347290918">
      <w:bodyDiv w:val="1"/>
      <w:marLeft w:val="0"/>
      <w:marRight w:val="0"/>
      <w:marTop w:val="0"/>
      <w:marBottom w:val="0"/>
      <w:divBdr>
        <w:top w:val="none" w:sz="0" w:space="0" w:color="auto"/>
        <w:left w:val="none" w:sz="0" w:space="0" w:color="auto"/>
        <w:bottom w:val="none" w:sz="0" w:space="0" w:color="auto"/>
        <w:right w:val="none" w:sz="0" w:space="0" w:color="auto"/>
      </w:divBdr>
    </w:div>
    <w:div w:id="1469275977">
      <w:bodyDiv w:val="1"/>
      <w:marLeft w:val="0"/>
      <w:marRight w:val="0"/>
      <w:marTop w:val="0"/>
      <w:marBottom w:val="0"/>
      <w:divBdr>
        <w:top w:val="none" w:sz="0" w:space="0" w:color="auto"/>
        <w:left w:val="none" w:sz="0" w:space="0" w:color="auto"/>
        <w:bottom w:val="none" w:sz="0" w:space="0" w:color="auto"/>
        <w:right w:val="none" w:sz="0" w:space="0" w:color="auto"/>
      </w:divBdr>
    </w:div>
    <w:div w:id="1472551659">
      <w:bodyDiv w:val="1"/>
      <w:marLeft w:val="0"/>
      <w:marRight w:val="0"/>
      <w:marTop w:val="0"/>
      <w:marBottom w:val="0"/>
      <w:divBdr>
        <w:top w:val="none" w:sz="0" w:space="0" w:color="auto"/>
        <w:left w:val="none" w:sz="0" w:space="0" w:color="auto"/>
        <w:bottom w:val="none" w:sz="0" w:space="0" w:color="auto"/>
        <w:right w:val="none" w:sz="0" w:space="0" w:color="auto"/>
      </w:divBdr>
    </w:div>
    <w:div w:id="1478649290">
      <w:bodyDiv w:val="1"/>
      <w:marLeft w:val="0"/>
      <w:marRight w:val="0"/>
      <w:marTop w:val="0"/>
      <w:marBottom w:val="0"/>
      <w:divBdr>
        <w:top w:val="none" w:sz="0" w:space="0" w:color="auto"/>
        <w:left w:val="none" w:sz="0" w:space="0" w:color="auto"/>
        <w:bottom w:val="none" w:sz="0" w:space="0" w:color="auto"/>
        <w:right w:val="none" w:sz="0" w:space="0" w:color="auto"/>
      </w:divBdr>
    </w:div>
    <w:div w:id="190980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heodore.sanford@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DA6B32AA2E9F4282B5F6F6DF1A6910" ma:contentTypeVersion="14" ma:contentTypeDescription="Create a new document." ma:contentTypeScope="" ma:versionID="e014afad631175a8d57cb6f8e416c9c6">
  <xsd:schema xmlns:xsd="http://www.w3.org/2001/XMLSchema" xmlns:xs="http://www.w3.org/2001/XMLSchema" xmlns:p="http://schemas.microsoft.com/office/2006/metadata/properties" xmlns:ns1="http://schemas.microsoft.com/sharepoint/v3" xmlns:ns3="b7f2d8f0-a748-4784-9599-f9a7592f8241" xmlns:ns4="f17d336e-b278-4098-acc0-a820d153a245" targetNamespace="http://schemas.microsoft.com/office/2006/metadata/properties" ma:root="true" ma:fieldsID="0edc03ae8f3a9552a47c999afb3a418a" ns1:_="" ns3:_="" ns4:_="">
    <xsd:import namespace="http://schemas.microsoft.com/sharepoint/v3"/>
    <xsd:import namespace="b7f2d8f0-a748-4784-9599-f9a7592f8241"/>
    <xsd:import namespace="f17d336e-b278-4098-acc0-a820d153a2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f2d8f0-a748-4784-9599-f9a7592f82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7d336e-b278-4098-acc0-a820d153a24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94837-D707-435B-AAD9-0CA85E123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f2d8f0-a748-4784-9599-f9a7592f8241"/>
    <ds:schemaRef ds:uri="f17d336e-b278-4098-acc0-a820d153a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9172D3-E29C-4A77-8243-A943E5291B9E}">
  <ds:schemaRefs>
    <ds:schemaRef ds:uri="http://schemas.microsoft.com/sharepoint/v3/contenttype/forms"/>
  </ds:schemaRefs>
</ds:datastoreItem>
</file>

<file path=customXml/itemProps3.xml><?xml version="1.0" encoding="utf-8"?>
<ds:datastoreItem xmlns:ds="http://schemas.openxmlformats.org/officeDocument/2006/customXml" ds:itemID="{279E77DD-BF1D-489B-8717-B75605FD14E5}">
  <ds:schemaRefs>
    <ds:schemaRef ds:uri="http://schemas.microsoft.com/office/2006/documentManagement/types"/>
    <ds:schemaRef ds:uri="f17d336e-b278-4098-acc0-a820d153a245"/>
    <ds:schemaRef ds:uri="http://purl.org/dc/elements/1.1/"/>
    <ds:schemaRef ds:uri="http://schemas.microsoft.com/office/2006/metadata/properties"/>
    <ds:schemaRef ds:uri="b7f2d8f0-a748-4784-9599-f9a7592f8241"/>
    <ds:schemaRef ds:uri="http://schemas.microsoft.com/sharepoint/v3"/>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BE396C5-809E-42F1-91D1-C1B7D4141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1602</Words>
  <Characters>9133</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SANFORD, THEODORE</dc:creator>
  <cp:keywords/>
  <dc:description/>
  <cp:lastModifiedBy>SCHMIDT, JOHANNA</cp:lastModifiedBy>
  <cp:revision>2</cp:revision>
  <cp:lastPrinted>2021-07-21T18:12:00Z</cp:lastPrinted>
  <dcterms:created xsi:type="dcterms:W3CDTF">2021-07-21T19:24:00Z</dcterms:created>
  <dcterms:modified xsi:type="dcterms:W3CDTF">2021-07-21T19:24:00Z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0x010100AFDA6B32AA2E9F4282B5F6F6DF1A6910</vt:lpwstr>
  </property>
</Properties>
</file>