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FB92" w14:textId="77777777" w:rsidR="007D30D8" w:rsidRPr="007D30D8" w:rsidRDefault="007D30D8" w:rsidP="007D30D8">
      <w:pPr>
        <w:spacing w:after="0" w:line="240" w:lineRule="auto"/>
        <w:contextualSpacing/>
        <w:jc w:val="center"/>
        <w:rPr>
          <w:rFonts w:asciiTheme="majorHAnsi" w:eastAsiaTheme="majorEastAsia" w:hAnsiTheme="majorHAnsi" w:cstheme="majorBidi"/>
          <w:spacing w:val="-10"/>
          <w:kern w:val="28"/>
          <w:sz w:val="40"/>
          <w:szCs w:val="40"/>
        </w:rPr>
      </w:pPr>
      <w:r w:rsidRPr="007D30D8">
        <w:rPr>
          <w:rFonts w:asciiTheme="majorHAnsi" w:eastAsiaTheme="majorEastAsia" w:hAnsiTheme="majorHAnsi" w:cstheme="majorBidi"/>
          <w:spacing w:val="-10"/>
          <w:kern w:val="28"/>
          <w:sz w:val="40"/>
          <w:szCs w:val="40"/>
        </w:rPr>
        <w:t>Guidance for the use of Family Care Plans and the safe care of infants with prenatal substance exposure and their families</w:t>
      </w:r>
    </w:p>
    <w:p w14:paraId="63751230" w14:textId="77777777" w:rsidR="007D30D8" w:rsidRPr="007D30D8" w:rsidRDefault="007D30D8" w:rsidP="007D30D8">
      <w:pPr>
        <w:spacing w:after="0" w:line="240" w:lineRule="auto"/>
        <w:contextualSpacing/>
        <w:jc w:val="center"/>
        <w:rPr>
          <w:rFonts w:asciiTheme="majorHAnsi" w:eastAsiaTheme="majorEastAsia" w:hAnsiTheme="majorHAnsi" w:cstheme="majorBidi"/>
          <w:spacing w:val="-10"/>
          <w:kern w:val="28"/>
          <w:sz w:val="40"/>
          <w:szCs w:val="40"/>
        </w:rPr>
      </w:pPr>
      <w:r w:rsidRPr="007D30D8">
        <w:rPr>
          <w:rFonts w:asciiTheme="majorHAnsi" w:eastAsiaTheme="majorEastAsia" w:hAnsiTheme="majorHAnsi" w:cstheme="majorBidi"/>
          <w:spacing w:val="-10"/>
          <w:kern w:val="28"/>
          <w:sz w:val="40"/>
          <w:szCs w:val="40"/>
        </w:rPr>
        <w:t>(for providers)</w:t>
      </w:r>
    </w:p>
    <w:p w14:paraId="1D47A8E9" w14:textId="77777777" w:rsidR="007D30D8" w:rsidRPr="007D30D8" w:rsidRDefault="007D30D8" w:rsidP="007D30D8">
      <w:pPr>
        <w:contextualSpacing/>
        <w:jc w:val="center"/>
        <w:rPr>
          <w:b/>
        </w:rPr>
      </w:pPr>
    </w:p>
    <w:p w14:paraId="6127B494" w14:textId="77777777" w:rsidR="007D30D8" w:rsidRPr="007D30D8" w:rsidRDefault="007D30D8" w:rsidP="007D30D8">
      <w:pPr>
        <w:keepNext/>
        <w:keepLines/>
        <w:spacing w:before="240" w:after="0"/>
        <w:outlineLvl w:val="0"/>
        <w:rPr>
          <w:rFonts w:asciiTheme="majorHAnsi" w:eastAsiaTheme="majorEastAsia" w:hAnsiTheme="majorHAnsi" w:cstheme="majorBidi"/>
          <w:sz w:val="32"/>
          <w:szCs w:val="32"/>
        </w:rPr>
      </w:pPr>
      <w:r w:rsidRPr="007D30D8">
        <w:rPr>
          <w:rFonts w:asciiTheme="majorHAnsi" w:eastAsiaTheme="majorEastAsia" w:hAnsiTheme="majorHAnsi" w:cstheme="majorBidi"/>
          <w:sz w:val="32"/>
          <w:szCs w:val="32"/>
        </w:rPr>
        <w:t>What is CAPTA, CARA and how is Connecticut responding to prenatal substance exposure?</w:t>
      </w:r>
    </w:p>
    <w:p w14:paraId="4B478BF9" w14:textId="77777777" w:rsidR="007D30D8" w:rsidRPr="007D30D8" w:rsidRDefault="007D30D8" w:rsidP="007D30D8">
      <w:pPr>
        <w:contextualSpacing/>
      </w:pPr>
    </w:p>
    <w:p w14:paraId="12D1B31D" w14:textId="77777777" w:rsidR="007D30D8" w:rsidRPr="007D30D8" w:rsidRDefault="007D30D8" w:rsidP="007D30D8">
      <w:pPr>
        <w:contextualSpacing/>
      </w:pPr>
      <w:r w:rsidRPr="007D30D8">
        <w:t>The Child Abuse Prevention and Treatment Act (CAPTA) was originally enacted in 1974 and since 2003</w:t>
      </w:r>
      <w:r w:rsidRPr="007D30D8">
        <w:rPr>
          <w:vertAlign w:val="superscript"/>
        </w:rPr>
        <w:endnoteReference w:id="2"/>
      </w:r>
      <w:r w:rsidRPr="007D30D8">
        <w:t xml:space="preserve"> has included a requirement that the Governor of each state has policies and procedures in place to address the needs of substance-exposed infants, including a plan of safe care for the affected infant and their family and requiring states to implement a notification process to the Department of Children and Families (DCF) when a baby is born who has been prenatally exposed to substances.  </w:t>
      </w:r>
    </w:p>
    <w:p w14:paraId="11D12958" w14:textId="77777777" w:rsidR="007D30D8" w:rsidRPr="007D30D8" w:rsidRDefault="007D30D8" w:rsidP="007D30D8">
      <w:pPr>
        <w:contextualSpacing/>
      </w:pPr>
    </w:p>
    <w:p w14:paraId="202BC53A" w14:textId="77777777" w:rsidR="007D30D8" w:rsidRPr="007D30D8" w:rsidRDefault="007D30D8" w:rsidP="007D30D8">
      <w:pPr>
        <w:contextualSpacing/>
      </w:pPr>
      <w:r w:rsidRPr="007D30D8">
        <w:t>Most recently the Comprehensive Addiction and Recovery Act</w:t>
      </w:r>
      <w:r w:rsidRPr="007D30D8">
        <w:rPr>
          <w:vertAlign w:val="superscript"/>
        </w:rPr>
        <w:endnoteReference w:id="3"/>
      </w:r>
      <w:r w:rsidRPr="007D30D8">
        <w:t xml:space="preserve"> (CARA) was signed into law in 2016, and offered amendments to CAPTA including ensuring states are capturing data related to prenatal substance exposure.  </w:t>
      </w:r>
    </w:p>
    <w:p w14:paraId="4A39F4A6" w14:textId="77777777" w:rsidR="007D30D8" w:rsidRPr="007D30D8" w:rsidRDefault="007D30D8" w:rsidP="007D30D8">
      <w:pPr>
        <w:contextualSpacing/>
      </w:pPr>
    </w:p>
    <w:p w14:paraId="2C6B4F16" w14:textId="77777777" w:rsidR="007D30D8" w:rsidRPr="007D30D8" w:rsidRDefault="007D30D8" w:rsidP="007D30D8">
      <w:pPr>
        <w:contextualSpacing/>
      </w:pPr>
      <w:r w:rsidRPr="007D30D8">
        <w:t>Specifically included in the CAPTA/CARA requirements:</w:t>
      </w:r>
    </w:p>
    <w:p w14:paraId="2BC5BD1C" w14:textId="77777777" w:rsidR="007D30D8" w:rsidRPr="007D30D8" w:rsidRDefault="007D30D8" w:rsidP="007D30D8">
      <w:pPr>
        <w:numPr>
          <w:ilvl w:val="0"/>
          <w:numId w:val="15"/>
        </w:numPr>
        <w:contextualSpacing/>
      </w:pPr>
      <w:r w:rsidRPr="007D30D8">
        <w:t>States are to develop policies and procedures for healthcare providers to notify child protective services of the birth of an infant affected by substance abuse</w:t>
      </w:r>
      <w:r w:rsidRPr="007D30D8">
        <w:rPr>
          <w:vertAlign w:val="superscript"/>
        </w:rPr>
        <w:t>*</w:t>
      </w:r>
      <w:r w:rsidRPr="007D30D8">
        <w:t xml:space="preserve"> or withdrawal symptoms resulting from prenatal drug exposure, or a Fetal Alcohol Spectrum Disorder. </w:t>
      </w:r>
    </w:p>
    <w:p w14:paraId="5BF4A4E6" w14:textId="77777777" w:rsidR="007D30D8" w:rsidRPr="007D30D8" w:rsidRDefault="007D30D8" w:rsidP="007D30D8">
      <w:pPr>
        <w:numPr>
          <w:ilvl w:val="0"/>
          <w:numId w:val="15"/>
        </w:numPr>
        <w:contextualSpacing/>
      </w:pPr>
      <w:r w:rsidRPr="007D30D8">
        <w:t>Ensure the development of a Plan of Safe Care for infants who are born and identified as being affected by substance abuse or withdrawal symptoms or a Fetal Alcohol Spectrum Disorder</w:t>
      </w:r>
    </w:p>
    <w:p w14:paraId="53670191" w14:textId="77777777" w:rsidR="007D30D8" w:rsidRPr="007D30D8" w:rsidRDefault="007D30D8" w:rsidP="007D30D8">
      <w:pPr>
        <w:numPr>
          <w:ilvl w:val="0"/>
          <w:numId w:val="15"/>
        </w:numPr>
        <w:contextualSpacing/>
      </w:pPr>
      <w:r w:rsidRPr="007D30D8">
        <w:t xml:space="preserve">Develop a process for appropriate referrals for the affected infant and affected family or </w:t>
      </w:r>
      <w:proofErr w:type="gramStart"/>
      <w:r w:rsidRPr="007D30D8">
        <w:t>caregiver</w:t>
      </w:r>
      <w:proofErr w:type="gramEnd"/>
    </w:p>
    <w:p w14:paraId="31B3F4BD" w14:textId="44011C76" w:rsidR="007D30D8" w:rsidRPr="007D30D8" w:rsidRDefault="007D30D8" w:rsidP="007D30D8">
      <w:pPr>
        <w:ind w:left="720"/>
        <w:contextualSpacing/>
        <w:rPr>
          <w:i/>
          <w:iCs/>
        </w:rPr>
      </w:pPr>
      <w:r w:rsidRPr="007D30D8">
        <w:rPr>
          <w:vertAlign w:val="superscript"/>
        </w:rPr>
        <w:t>*</w:t>
      </w:r>
      <w:r w:rsidRPr="007D30D8">
        <w:rPr>
          <w:i/>
          <w:iCs/>
        </w:rPr>
        <w:t xml:space="preserve">The term substance abuse is found in the related legislation; </w:t>
      </w:r>
      <w:r w:rsidR="0050002B" w:rsidRPr="007D30D8">
        <w:rPr>
          <w:i/>
          <w:iCs/>
        </w:rPr>
        <w:t>however,</w:t>
      </w:r>
      <w:r w:rsidRPr="007D30D8">
        <w:rPr>
          <w:i/>
          <w:iCs/>
        </w:rPr>
        <w:t xml:space="preserve"> Connecticut prefers to use the term substance use in our work.</w:t>
      </w:r>
    </w:p>
    <w:p w14:paraId="39EEC841" w14:textId="77777777" w:rsidR="00F964DC" w:rsidRDefault="00F964DC" w:rsidP="007D30D8">
      <w:pPr>
        <w:spacing w:after="0" w:line="240" w:lineRule="auto"/>
        <w:contextualSpacing/>
      </w:pPr>
    </w:p>
    <w:p w14:paraId="5FC0C110" w14:textId="0B4A4CF1" w:rsidR="007D30D8" w:rsidRPr="007D30D8" w:rsidRDefault="007D30D8" w:rsidP="007D30D8">
      <w:pPr>
        <w:spacing w:after="0" w:line="240" w:lineRule="auto"/>
        <w:contextualSpacing/>
      </w:pPr>
      <w:r w:rsidRPr="007D30D8">
        <w:t xml:space="preserve">The </w:t>
      </w:r>
      <w:r w:rsidR="00BA5972">
        <w:t>Administration for Children and Families</w:t>
      </w:r>
      <w:r w:rsidRPr="007D30D8">
        <w:t xml:space="preserve"> has clarified that these notifications to child protective services of infants affected by substance abuse </w:t>
      </w:r>
      <w:r w:rsidRPr="007D30D8">
        <w:rPr>
          <w:u w:val="single"/>
        </w:rPr>
        <w:t>do not establish a federal definition of child abuse and neglect.</w:t>
      </w:r>
      <w:r w:rsidRPr="007D30D8">
        <w:rPr>
          <w:u w:val="single"/>
          <w:vertAlign w:val="superscript"/>
        </w:rPr>
        <w:endnoteReference w:id="4"/>
      </w:r>
      <w:r w:rsidRPr="007D30D8">
        <w:t xml:space="preserve"> </w:t>
      </w:r>
    </w:p>
    <w:p w14:paraId="00BB6AD1" w14:textId="77777777" w:rsidR="007D30D8" w:rsidRPr="007D30D8" w:rsidRDefault="007D30D8" w:rsidP="007D30D8">
      <w:pPr>
        <w:spacing w:after="0" w:line="240" w:lineRule="auto"/>
        <w:rPr>
          <w:rFonts w:ascii="Calibri" w:eastAsiaTheme="minorEastAsia" w:hAnsi="Calibri"/>
          <w:color w:val="000000" w:themeColor="text1"/>
          <w:kern w:val="24"/>
        </w:rPr>
      </w:pPr>
    </w:p>
    <w:p w14:paraId="30FD8BE6" w14:textId="0A3AF551" w:rsidR="007D30D8" w:rsidRPr="007D30D8" w:rsidRDefault="002518F7" w:rsidP="007D30D8">
      <w:pPr>
        <w:keepNext/>
        <w:keepLines/>
        <w:spacing w:before="40" w:after="0"/>
        <w:outlineLvl w:val="1"/>
        <w:rPr>
          <w:rFonts w:ascii="Times New Roman" w:eastAsia="Times New Roman" w:hAnsi="Times New Roman" w:cs="Times New Roman"/>
          <w:b/>
          <w:bCs/>
          <w:sz w:val="26"/>
          <w:szCs w:val="26"/>
        </w:rPr>
      </w:pPr>
      <w:r>
        <w:rPr>
          <w:rFonts w:asciiTheme="majorHAnsi" w:eastAsiaTheme="minorEastAsia" w:hAnsiTheme="majorHAnsi" w:cstheme="majorBidi"/>
          <w:b/>
          <w:bCs/>
          <w:sz w:val="26"/>
          <w:szCs w:val="26"/>
        </w:rPr>
        <w:t xml:space="preserve">Connecticut has designed an </w:t>
      </w:r>
      <w:r w:rsidR="00725A43">
        <w:rPr>
          <w:rFonts w:asciiTheme="majorHAnsi" w:eastAsiaTheme="minorEastAsia" w:hAnsiTheme="majorHAnsi" w:cstheme="majorBidi"/>
          <w:b/>
          <w:bCs/>
          <w:sz w:val="26"/>
          <w:szCs w:val="26"/>
        </w:rPr>
        <w:t>approach</w:t>
      </w:r>
      <w:r w:rsidR="00F964DC">
        <w:rPr>
          <w:rFonts w:asciiTheme="majorHAnsi" w:eastAsiaTheme="minorEastAsia" w:hAnsiTheme="majorHAnsi" w:cstheme="majorBidi"/>
          <w:b/>
          <w:bCs/>
          <w:sz w:val="26"/>
          <w:szCs w:val="26"/>
        </w:rPr>
        <w:t xml:space="preserve"> to ensure</w:t>
      </w:r>
      <w:r w:rsidR="007D30D8" w:rsidRPr="007D30D8">
        <w:rPr>
          <w:rFonts w:asciiTheme="majorHAnsi" w:eastAsiaTheme="minorEastAsia" w:hAnsiTheme="majorHAnsi" w:cstheme="majorBidi"/>
          <w:b/>
          <w:bCs/>
          <w:sz w:val="26"/>
          <w:szCs w:val="26"/>
        </w:rPr>
        <w:t xml:space="preserve">: </w:t>
      </w:r>
    </w:p>
    <w:p w14:paraId="09ECC456" w14:textId="77777777" w:rsidR="007D30D8" w:rsidRPr="007D30D8" w:rsidRDefault="007D30D8" w:rsidP="007D30D8">
      <w:pPr>
        <w:numPr>
          <w:ilvl w:val="0"/>
          <w:numId w:val="17"/>
        </w:numPr>
        <w:contextualSpacing/>
        <w:rPr>
          <w:rFonts w:ascii="Times New Roman" w:eastAsia="Times New Roman" w:hAnsi="Times New Roman" w:cs="Times New Roman"/>
        </w:rPr>
      </w:pPr>
      <w:r w:rsidRPr="007D30D8">
        <w:rPr>
          <w:rFonts w:ascii="Calibri" w:eastAsiaTheme="minorEastAsia" w:hAnsi="Calibri"/>
          <w:color w:val="000000" w:themeColor="text1"/>
          <w:kern w:val="24"/>
        </w:rPr>
        <w:t xml:space="preserve">all families with prenatal substance exposure understand the array of resources and have access to services available to support their health, recovery and their child’s development needs, as </w:t>
      </w:r>
      <w:proofErr w:type="gramStart"/>
      <w:r w:rsidRPr="007D30D8">
        <w:rPr>
          <w:rFonts w:ascii="Calibri" w:eastAsiaTheme="minorEastAsia" w:hAnsi="Calibri"/>
          <w:color w:val="000000" w:themeColor="text1"/>
          <w:kern w:val="24"/>
        </w:rPr>
        <w:t>applicable;</w:t>
      </w:r>
      <w:proofErr w:type="gramEnd"/>
      <w:r w:rsidRPr="007D30D8">
        <w:rPr>
          <w:rFonts w:ascii="Calibri" w:eastAsiaTheme="minorEastAsia" w:hAnsi="Calibri"/>
          <w:color w:val="000000" w:themeColor="text1"/>
          <w:kern w:val="24"/>
        </w:rPr>
        <w:t xml:space="preserve">  </w:t>
      </w:r>
    </w:p>
    <w:p w14:paraId="5B34C4AF" w14:textId="77777777" w:rsidR="007D30D8" w:rsidRPr="007D30D8" w:rsidRDefault="007D30D8" w:rsidP="007D30D8">
      <w:pPr>
        <w:numPr>
          <w:ilvl w:val="0"/>
          <w:numId w:val="17"/>
        </w:numPr>
        <w:contextualSpacing/>
        <w:rPr>
          <w:rFonts w:ascii="Times New Roman" w:eastAsia="Times New Roman" w:hAnsi="Times New Roman" w:cs="Times New Roman"/>
        </w:rPr>
      </w:pPr>
      <w:r w:rsidRPr="007D30D8">
        <w:rPr>
          <w:rFonts w:ascii="Calibri" w:eastAsiaTheme="minorEastAsia" w:hAnsi="Calibri"/>
          <w:color w:val="000000" w:themeColor="text1"/>
          <w:kern w:val="24"/>
        </w:rPr>
        <w:t xml:space="preserve">families receive education and support to prepare them for the birth event and </w:t>
      </w:r>
      <w:proofErr w:type="gramStart"/>
      <w:r w:rsidRPr="007D30D8">
        <w:rPr>
          <w:rFonts w:ascii="Calibri" w:eastAsiaTheme="minorEastAsia" w:hAnsi="Calibri"/>
          <w:color w:val="000000" w:themeColor="text1"/>
          <w:kern w:val="24"/>
        </w:rPr>
        <w:t>notification;</w:t>
      </w:r>
      <w:proofErr w:type="gramEnd"/>
      <w:r w:rsidRPr="007D30D8">
        <w:rPr>
          <w:rFonts w:ascii="Calibri" w:eastAsiaTheme="minorEastAsia" w:hAnsi="Calibri"/>
          <w:color w:val="000000" w:themeColor="text1"/>
          <w:kern w:val="24"/>
        </w:rPr>
        <w:t xml:space="preserve"> </w:t>
      </w:r>
    </w:p>
    <w:p w14:paraId="126A60EE" w14:textId="77777777" w:rsidR="007D30D8" w:rsidRPr="007D30D8" w:rsidRDefault="007D30D8" w:rsidP="007D30D8">
      <w:pPr>
        <w:numPr>
          <w:ilvl w:val="0"/>
          <w:numId w:val="17"/>
        </w:numPr>
        <w:contextualSpacing/>
        <w:rPr>
          <w:rFonts w:ascii="Times New Roman" w:eastAsia="Times New Roman" w:hAnsi="Times New Roman" w:cs="Times New Roman"/>
        </w:rPr>
      </w:pPr>
      <w:r w:rsidRPr="007D30D8">
        <w:rPr>
          <w:rFonts w:ascii="Calibri" w:eastAsiaTheme="minorEastAsia" w:hAnsi="Calibri"/>
          <w:color w:val="000000" w:themeColor="text1"/>
          <w:kern w:val="24"/>
        </w:rPr>
        <w:t>the state has an accurate calculation of the number of families experiencing prenatal substance exposure,</w:t>
      </w:r>
      <w:r w:rsidRPr="007D30D8">
        <w:rPr>
          <w:rFonts w:ascii="Calibri" w:eastAsiaTheme="minorEastAsia" w:hAnsi="Calibri"/>
          <w:color w:val="000000" w:themeColor="text1"/>
          <w:kern w:val="24"/>
          <w:sz w:val="36"/>
          <w:szCs w:val="36"/>
        </w:rPr>
        <w:t xml:space="preserve"> </w:t>
      </w:r>
      <w:r w:rsidRPr="007D30D8">
        <w:rPr>
          <w:rFonts w:ascii="Calibri" w:eastAsiaTheme="minorEastAsia" w:hAnsi="Calibri"/>
          <w:color w:val="000000" w:themeColor="text1"/>
          <w:kern w:val="24"/>
        </w:rPr>
        <w:t>whether they received a prenatal Family</w:t>
      </w:r>
      <w:r w:rsidRPr="007D30D8">
        <w:rPr>
          <w:rFonts w:ascii="Calibri" w:eastAsiaTheme="minorEastAsia" w:hAnsi="Calibri"/>
          <w:color w:val="000000" w:themeColor="text1"/>
          <w:kern w:val="24"/>
          <w:sz w:val="36"/>
          <w:szCs w:val="36"/>
        </w:rPr>
        <w:t xml:space="preserve"> </w:t>
      </w:r>
      <w:r w:rsidRPr="007D30D8">
        <w:rPr>
          <w:rFonts w:ascii="Calibri" w:eastAsiaTheme="minorEastAsia" w:hAnsi="Calibri"/>
          <w:color w:val="000000" w:themeColor="text1"/>
          <w:kern w:val="24"/>
        </w:rPr>
        <w:t>Care Plan</w:t>
      </w:r>
      <w:r w:rsidRPr="007D30D8">
        <w:rPr>
          <w:rFonts w:ascii="Calibri" w:eastAsiaTheme="minorEastAsia" w:hAnsi="Calibri"/>
          <w:color w:val="000000" w:themeColor="text1"/>
          <w:kern w:val="24"/>
          <w:vertAlign w:val="superscript"/>
        </w:rPr>
        <w:t>*</w:t>
      </w:r>
      <w:r w:rsidRPr="007D30D8">
        <w:rPr>
          <w:rFonts w:ascii="Calibri" w:eastAsiaTheme="minorEastAsia" w:hAnsi="Calibri"/>
          <w:color w:val="000000" w:themeColor="text1"/>
          <w:kern w:val="24"/>
        </w:rPr>
        <w:t xml:space="preserve"> and what types of referrals families were given.</w:t>
      </w:r>
    </w:p>
    <w:p w14:paraId="1615431C" w14:textId="77777777" w:rsidR="007D30D8" w:rsidRPr="007D30D8" w:rsidRDefault="007D30D8" w:rsidP="007D30D8">
      <w:pPr>
        <w:ind w:left="720"/>
        <w:contextualSpacing/>
        <w:rPr>
          <w:rFonts w:ascii="Calibri" w:eastAsiaTheme="minorEastAsia" w:hAnsi="Calibri"/>
          <w:i/>
          <w:iCs/>
          <w:color w:val="000000" w:themeColor="text1"/>
          <w:kern w:val="24"/>
        </w:rPr>
      </w:pPr>
    </w:p>
    <w:p w14:paraId="48BC48F0" w14:textId="77777777" w:rsidR="007D30D8" w:rsidRPr="007D30D8" w:rsidRDefault="007D30D8" w:rsidP="007D30D8">
      <w:pPr>
        <w:ind w:left="720"/>
        <w:contextualSpacing/>
        <w:rPr>
          <w:rFonts w:ascii="Times New Roman" w:eastAsia="Times New Roman" w:hAnsi="Times New Roman" w:cs="Times New Roman"/>
          <w:i/>
          <w:iCs/>
        </w:rPr>
      </w:pPr>
      <w:r w:rsidRPr="007D30D8">
        <w:rPr>
          <w:rFonts w:ascii="Calibri" w:eastAsiaTheme="minorEastAsia" w:hAnsi="Calibri"/>
          <w:i/>
          <w:iCs/>
          <w:color w:val="000000" w:themeColor="text1"/>
          <w:kern w:val="24"/>
        </w:rPr>
        <w:lastRenderedPageBreak/>
        <w:t>*Connecticut uses the term Family Care Plan rather than Plan of Safe Care</w:t>
      </w:r>
    </w:p>
    <w:p w14:paraId="7A46E8C4" w14:textId="77777777" w:rsidR="007D30D8" w:rsidRPr="007D30D8" w:rsidRDefault="007D30D8" w:rsidP="007D30D8">
      <w:r w:rsidRPr="007D30D8">
        <w:t>As such all families who have prenatal substance exposure should be offered a family care plan and provided with information about CAPTA, CARA and notifications, and supported in accessing services.  At the hospital, healthcare providers will review or create Family Care Plans with families and make a de-identified notification to child welfare.  Family Care Plans will be used in the discharge planning process to ensure additional referrals to services are made as needed for parent and infant follow-up care.</w:t>
      </w:r>
    </w:p>
    <w:p w14:paraId="0D5C8F48" w14:textId="77777777" w:rsidR="007D30D8" w:rsidRPr="007D30D8" w:rsidRDefault="007D30D8" w:rsidP="007D30D8">
      <w:pPr>
        <w:contextualSpacing/>
      </w:pPr>
      <w:r w:rsidRPr="007D30D8">
        <w:t>How Connecticut defines “infants born substance-exposed” for the purposes of the notification:</w:t>
      </w:r>
    </w:p>
    <w:p w14:paraId="32F17C2C" w14:textId="77777777" w:rsidR="007D30D8" w:rsidRPr="007D30D8" w:rsidRDefault="007D30D8" w:rsidP="007D30D8">
      <w:pPr>
        <w:numPr>
          <w:ilvl w:val="0"/>
          <w:numId w:val="18"/>
        </w:numPr>
        <w:contextualSpacing/>
      </w:pPr>
      <w:r w:rsidRPr="007D30D8">
        <w:t xml:space="preserve">A newborn exposed in utero to: methadone, buprenorphine, prescription opioids, cannabis, prescription benzodiazepines, alcohol, other illegal/non-prescribed medication, and/or the misuse of prescription/over the counter </w:t>
      </w:r>
      <w:proofErr w:type="gramStart"/>
      <w:r w:rsidRPr="007D30D8">
        <w:t>medication.</w:t>
      </w:r>
      <w:r w:rsidRPr="007D30D8">
        <w:rPr>
          <w:vertAlign w:val="superscript"/>
        </w:rPr>
        <w:t>*</w:t>
      </w:r>
      <w:proofErr w:type="gramEnd"/>
    </w:p>
    <w:p w14:paraId="7535749B" w14:textId="77777777" w:rsidR="007D30D8" w:rsidRPr="007D30D8" w:rsidRDefault="007D30D8" w:rsidP="007D30D8">
      <w:pPr>
        <w:numPr>
          <w:ilvl w:val="0"/>
          <w:numId w:val="18"/>
        </w:numPr>
        <w:contextualSpacing/>
      </w:pPr>
      <w:r w:rsidRPr="007D30D8">
        <w:t>Newborn with withdrawal symptoms</w:t>
      </w:r>
    </w:p>
    <w:p w14:paraId="1EC7493C" w14:textId="77777777" w:rsidR="007D30D8" w:rsidRPr="007D30D8" w:rsidRDefault="007D30D8" w:rsidP="007D30D8">
      <w:pPr>
        <w:numPr>
          <w:ilvl w:val="0"/>
          <w:numId w:val="18"/>
        </w:numPr>
        <w:contextualSpacing/>
      </w:pPr>
      <w:r w:rsidRPr="007D30D8">
        <w:t>Newborn diagnosed with Fetal Alcohol Spectrum Disorder</w:t>
      </w:r>
    </w:p>
    <w:p w14:paraId="5E513E10" w14:textId="77777777" w:rsidR="007D30D8" w:rsidRPr="007D30D8" w:rsidRDefault="007D30D8" w:rsidP="007D30D8">
      <w:pPr>
        <w:ind w:left="720"/>
        <w:contextualSpacing/>
        <w:rPr>
          <w:sz w:val="16"/>
          <w:szCs w:val="16"/>
        </w:rPr>
      </w:pPr>
    </w:p>
    <w:p w14:paraId="6DC6DFA6" w14:textId="77777777" w:rsidR="007D30D8" w:rsidRPr="007D30D8" w:rsidRDefault="007D30D8" w:rsidP="007D30D8">
      <w:pPr>
        <w:ind w:left="360"/>
        <w:rPr>
          <w:i/>
          <w:iCs/>
        </w:rPr>
      </w:pPr>
      <w:r w:rsidRPr="007D30D8">
        <w:rPr>
          <w:i/>
          <w:iCs/>
        </w:rPr>
        <w:t xml:space="preserve">* A healthcare professional involved in the care of a birthing person may have indication of newborn exposure based on patient history, verbal screening, </w:t>
      </w:r>
      <w:proofErr w:type="gramStart"/>
      <w:r w:rsidRPr="007D30D8">
        <w:rPr>
          <w:i/>
          <w:iCs/>
        </w:rPr>
        <w:t>assessment</w:t>
      </w:r>
      <w:proofErr w:type="gramEnd"/>
      <w:r w:rsidRPr="007D30D8">
        <w:rPr>
          <w:i/>
          <w:iCs/>
        </w:rPr>
        <w:t xml:space="preserve"> or self-report. </w:t>
      </w:r>
    </w:p>
    <w:p w14:paraId="017EDC78" w14:textId="067CF573" w:rsidR="007D30D8" w:rsidRPr="007D30D8" w:rsidRDefault="007D30D8" w:rsidP="007D30D8">
      <w:pPr>
        <w:keepNext/>
        <w:keepLines/>
        <w:spacing w:before="240" w:after="0"/>
        <w:outlineLvl w:val="0"/>
        <w:rPr>
          <w:rFonts w:asciiTheme="majorHAnsi" w:eastAsia="Calibri" w:hAnsiTheme="majorHAnsi" w:cstheme="majorBidi"/>
          <w:sz w:val="32"/>
          <w:szCs w:val="32"/>
        </w:rPr>
      </w:pPr>
      <w:r w:rsidRPr="007D30D8">
        <w:rPr>
          <w:rFonts w:asciiTheme="majorHAnsi" w:eastAsia="Calibri" w:hAnsiTheme="majorHAnsi" w:cstheme="majorBidi"/>
          <w:sz w:val="32"/>
          <w:szCs w:val="32"/>
        </w:rPr>
        <w:t xml:space="preserve">CAPTA/CARA </w:t>
      </w:r>
      <w:r w:rsidR="008A5F35">
        <w:rPr>
          <w:rFonts w:asciiTheme="majorHAnsi" w:eastAsia="Calibri" w:hAnsiTheme="majorHAnsi" w:cstheme="majorBidi"/>
          <w:sz w:val="32"/>
          <w:szCs w:val="32"/>
        </w:rPr>
        <w:t xml:space="preserve">Newborn </w:t>
      </w:r>
      <w:r w:rsidRPr="007D30D8">
        <w:rPr>
          <w:rFonts w:asciiTheme="majorHAnsi" w:eastAsia="Calibri" w:hAnsiTheme="majorHAnsi" w:cstheme="majorBidi"/>
          <w:sz w:val="32"/>
          <w:szCs w:val="32"/>
        </w:rPr>
        <w:t>Notification Portal</w:t>
      </w:r>
    </w:p>
    <w:p w14:paraId="7ADC9020" w14:textId="77777777" w:rsidR="007D30D8" w:rsidRPr="007D30D8" w:rsidRDefault="007D30D8" w:rsidP="007D30D8">
      <w:pPr>
        <w:spacing w:after="0" w:line="256" w:lineRule="auto"/>
        <w:rPr>
          <w:rFonts w:eastAsia="Calibri" w:cstheme="minorHAnsi"/>
          <w:kern w:val="24"/>
          <w:u w:val="single"/>
        </w:rPr>
      </w:pPr>
    </w:p>
    <w:p w14:paraId="7A922617" w14:textId="27F7C489" w:rsidR="007D30D8" w:rsidRPr="007D30D8" w:rsidRDefault="007D30D8" w:rsidP="007D30D8">
      <w:pPr>
        <w:spacing w:after="0" w:line="256" w:lineRule="auto"/>
        <w:rPr>
          <w:rFonts w:eastAsia="Calibri"/>
          <w:kern w:val="24"/>
        </w:rPr>
      </w:pPr>
      <w:r w:rsidRPr="007D30D8">
        <w:rPr>
          <w:rFonts w:eastAsia="Calibri"/>
          <w:kern w:val="24"/>
          <w:u w:val="single"/>
        </w:rPr>
        <w:t>A de-identified notification</w:t>
      </w:r>
      <w:r w:rsidRPr="007D30D8">
        <w:rPr>
          <w:rFonts w:eastAsia="Calibri"/>
          <w:kern w:val="24"/>
        </w:rPr>
        <w:t xml:space="preserve"> to the CAPTA/CARA Newborn</w:t>
      </w:r>
      <w:r w:rsidR="008A5F35" w:rsidRPr="2634C795">
        <w:rPr>
          <w:rFonts w:eastAsia="Calibri"/>
          <w:kern w:val="24"/>
        </w:rPr>
        <w:t xml:space="preserve"> No</w:t>
      </w:r>
      <w:r w:rsidR="003A1FF8" w:rsidRPr="2634C795">
        <w:rPr>
          <w:rFonts w:eastAsia="Calibri"/>
          <w:kern w:val="24"/>
        </w:rPr>
        <w:t xml:space="preserve">tification </w:t>
      </w:r>
      <w:r w:rsidRPr="007D30D8">
        <w:rPr>
          <w:rFonts w:eastAsia="Calibri"/>
          <w:kern w:val="24"/>
        </w:rPr>
        <w:t>Portal is made by a healthcare provider when a newborn has been prenatally exposed to substances. This portal guides the notifier through a variety of questions related to the prenatal substance exposure and the Family Care Plan. This notification does not contain any personally identifying information about the newborn or their family. The CAPTA/CARA Newborn</w:t>
      </w:r>
      <w:r w:rsidR="003A1FF8" w:rsidRPr="2634C795">
        <w:rPr>
          <w:rFonts w:eastAsia="Calibri"/>
          <w:kern w:val="24"/>
        </w:rPr>
        <w:t xml:space="preserve"> Notification</w:t>
      </w:r>
      <w:r w:rsidRPr="007D30D8">
        <w:rPr>
          <w:rFonts w:eastAsia="Calibri"/>
          <w:kern w:val="24"/>
        </w:rPr>
        <w:t xml:space="preserve"> Portal captures aggregate data that is important to the state to understand the number of families experiencing prenatal substance exposure, whether they have received a prenatal Family Care Plan, and what supports or referrals for services they were offered.</w:t>
      </w:r>
    </w:p>
    <w:p w14:paraId="53CC3F82" w14:textId="77777777" w:rsidR="007D30D8" w:rsidRPr="007D30D8" w:rsidRDefault="007D30D8" w:rsidP="007D30D8">
      <w:pPr>
        <w:spacing w:after="0" w:line="256" w:lineRule="auto"/>
        <w:rPr>
          <w:rFonts w:eastAsia="Times New Roman" w:cstheme="minorHAnsi"/>
        </w:rPr>
      </w:pPr>
    </w:p>
    <w:p w14:paraId="398BCB72" w14:textId="1D48E5E0" w:rsidR="00C54A42" w:rsidRDefault="007D30D8" w:rsidP="00C54A42">
      <w:pPr>
        <w:contextualSpacing/>
      </w:pPr>
      <w:r w:rsidRPr="007D30D8">
        <w:rPr>
          <w:rFonts w:eastAsia="Calibri" w:cstheme="minorHAnsi"/>
          <w:kern w:val="24"/>
          <w:u w:val="single"/>
        </w:rPr>
        <w:t>A DCF report</w:t>
      </w:r>
      <w:r w:rsidRPr="007D30D8">
        <w:rPr>
          <w:rFonts w:eastAsia="Calibri" w:cstheme="minorHAnsi"/>
          <w:kern w:val="24"/>
        </w:rPr>
        <w:t xml:space="preserve"> is made if mandated reporters or anyone has concerns about the safety of any child. DCF staff determine if the information meets the statutory definitions of abuse or neglect. The CAPTA/CARA Newborn </w:t>
      </w:r>
      <w:r w:rsidR="003A1FF8">
        <w:rPr>
          <w:rFonts w:eastAsia="Calibri" w:cstheme="minorHAnsi"/>
          <w:kern w:val="24"/>
        </w:rPr>
        <w:t xml:space="preserve">Notification </w:t>
      </w:r>
      <w:r w:rsidRPr="007D30D8">
        <w:rPr>
          <w:rFonts w:eastAsia="Calibri" w:cstheme="minorHAnsi"/>
          <w:kern w:val="24"/>
        </w:rPr>
        <w:t xml:space="preserve">Portal also addresses cases in which a healthcare professional has concerns about child abuse or neglect for an infant described above, by rerouting the provider to the DCF Report System.  </w:t>
      </w:r>
      <w:r w:rsidR="00C54A42">
        <w:t>*</w:t>
      </w:r>
      <w:r w:rsidR="00C54A42" w:rsidRPr="00711CDC">
        <w:rPr>
          <w:b/>
          <w:bCs/>
        </w:rPr>
        <w:t>Substance use alone does not meet the statutory mandate for abuse or neglect.</w:t>
      </w:r>
      <w:r w:rsidR="00C54A42">
        <w:t xml:space="preserve"> </w:t>
      </w:r>
    </w:p>
    <w:p w14:paraId="3FFE179B" w14:textId="77777777" w:rsidR="00462ED8" w:rsidRDefault="00462ED8" w:rsidP="00C54A42">
      <w:pPr>
        <w:contextualSpacing/>
      </w:pPr>
    </w:p>
    <w:p w14:paraId="5AB6E58D" w14:textId="632FBDA8" w:rsidR="007D30D8" w:rsidRPr="007D30D8" w:rsidRDefault="007D30D8" w:rsidP="007D30D8">
      <w:pPr>
        <w:keepNext/>
        <w:keepLines/>
        <w:spacing w:before="240" w:after="0"/>
        <w:outlineLvl w:val="0"/>
        <w:rPr>
          <w:rFonts w:asciiTheme="majorHAnsi" w:eastAsiaTheme="majorEastAsia" w:hAnsiTheme="majorHAnsi" w:cstheme="majorBidi"/>
          <w:sz w:val="32"/>
          <w:szCs w:val="32"/>
        </w:rPr>
      </w:pPr>
      <w:r w:rsidRPr="007D30D8">
        <w:rPr>
          <w:rFonts w:asciiTheme="majorHAnsi" w:eastAsiaTheme="majorEastAsia" w:hAnsiTheme="majorHAnsi" w:cstheme="majorBidi"/>
          <w:sz w:val="32"/>
          <w:szCs w:val="32"/>
        </w:rPr>
        <w:t>Family Care Plan</w:t>
      </w:r>
      <w:r w:rsidR="00217C30">
        <w:rPr>
          <w:rFonts w:asciiTheme="majorHAnsi" w:eastAsiaTheme="majorEastAsia" w:hAnsiTheme="majorHAnsi" w:cstheme="majorBidi"/>
          <w:sz w:val="32"/>
          <w:szCs w:val="32"/>
        </w:rPr>
        <w:t>s</w:t>
      </w:r>
    </w:p>
    <w:p w14:paraId="35913D72" w14:textId="77777777" w:rsidR="007D30D8" w:rsidRPr="007D30D8" w:rsidRDefault="007D30D8" w:rsidP="007D30D8">
      <w:pPr>
        <w:spacing w:after="0" w:line="240" w:lineRule="auto"/>
      </w:pPr>
    </w:p>
    <w:p w14:paraId="1FEF157C" w14:textId="3A279E3A" w:rsidR="007D30D8" w:rsidRPr="007D30D8" w:rsidRDefault="007D30D8" w:rsidP="007D30D8">
      <w:pPr>
        <w:spacing w:after="0" w:line="240" w:lineRule="auto"/>
      </w:pPr>
      <w:r w:rsidRPr="007D30D8">
        <w:t xml:space="preserve">All pregnant families will experience an adjustment as they begin to think about what they need </w:t>
      </w:r>
      <w:r w:rsidR="00C46E20">
        <w:t>to parent a new or first child successfully</w:t>
      </w:r>
      <w:r w:rsidRPr="007D30D8">
        <w:t xml:space="preserve">.  Family Care Plans </w:t>
      </w:r>
      <w:r w:rsidR="00C46E20">
        <w:t>allow</w:t>
      </w:r>
      <w:r w:rsidRPr="007D30D8">
        <w:t xml:space="preserve"> families to think through what supports they have and what else they may need.  </w:t>
      </w:r>
    </w:p>
    <w:p w14:paraId="3217EC12" w14:textId="77777777" w:rsidR="007D30D8" w:rsidRPr="007D30D8" w:rsidRDefault="007D30D8" w:rsidP="007D30D8">
      <w:pPr>
        <w:spacing w:after="0" w:line="240" w:lineRule="auto"/>
      </w:pPr>
    </w:p>
    <w:p w14:paraId="5AC846F4" w14:textId="50FABE9D" w:rsidR="007D30D8" w:rsidRPr="007D30D8" w:rsidRDefault="007D30D8" w:rsidP="007D30D8">
      <w:r w:rsidRPr="007D30D8">
        <w:t>In Connecticut, a Family Care Plan is most often a document that lists the type of substances used by the pregnant individual and the services they are engaged in that support the health, substance use disorder treatment needs</w:t>
      </w:r>
      <w:r w:rsidR="00C46E20">
        <w:t>,</w:t>
      </w:r>
      <w:r w:rsidRPr="007D30D8">
        <w:t xml:space="preserve"> and </w:t>
      </w:r>
      <w:r w:rsidR="00C46E20">
        <w:t>well-being</w:t>
      </w:r>
      <w:r w:rsidRPr="007D30D8">
        <w:t xml:space="preserve"> of the </w:t>
      </w:r>
      <w:r w:rsidR="005454E4">
        <w:t>mother</w:t>
      </w:r>
      <w:r w:rsidRPr="007D30D8">
        <w:t xml:space="preserve">/birthing person, newborn and family who is impacted by prenatal substance exposure.   </w:t>
      </w:r>
    </w:p>
    <w:p w14:paraId="5056E55E" w14:textId="4F42BE9D" w:rsidR="007D30D8" w:rsidRDefault="007D30D8" w:rsidP="007D30D8">
      <w:r w:rsidRPr="007D30D8">
        <w:lastRenderedPageBreak/>
        <w:t>It is important to note that the Family Care Plan is an individualized plan</w:t>
      </w:r>
      <w:r w:rsidR="0254ADC1">
        <w:t>,</w:t>
      </w:r>
      <w:r w:rsidRPr="007D30D8">
        <w:t xml:space="preserve"> but the family or birthing person may choose to collaborate with natural family supports and/or service providers </w:t>
      </w:r>
      <w:proofErr w:type="gramStart"/>
      <w:r w:rsidRPr="007D30D8">
        <w:t>in order to</w:t>
      </w:r>
      <w:proofErr w:type="gramEnd"/>
      <w:r w:rsidRPr="007D30D8">
        <w:t xml:space="preserve"> think through needs and access services.  Possible collaborators on a Family Care Plan may </w:t>
      </w:r>
      <w:proofErr w:type="gramStart"/>
      <w:r w:rsidRPr="007D30D8">
        <w:t>include:</w:t>
      </w:r>
      <w:proofErr w:type="gramEnd"/>
      <w:r w:rsidRPr="007D30D8">
        <w:t xml:space="preserve"> pregnancy care providers; medication assisted treatment providers; OB-GYNs/pediatricians; maternal postpartum providers (visiting nurse, Birth to 3, home visitors); substance use treatment or other behavioral health providers, birthing hospital staff.</w:t>
      </w:r>
    </w:p>
    <w:p w14:paraId="3CEDD844" w14:textId="77777777" w:rsidR="000B208F" w:rsidRDefault="000B208F" w:rsidP="000B208F">
      <w:pPr>
        <w:contextualSpacing/>
      </w:pPr>
      <w:r>
        <w:t>Components that are included in a Family Care Plan are listed below:</w:t>
      </w:r>
    </w:p>
    <w:tbl>
      <w:tblPr>
        <w:tblStyle w:val="TableGrid"/>
        <w:tblW w:w="0" w:type="auto"/>
        <w:tblLook w:val="04A0" w:firstRow="1" w:lastRow="0" w:firstColumn="1" w:lastColumn="0" w:noHBand="0" w:noVBand="1"/>
      </w:tblPr>
      <w:tblGrid>
        <w:gridCol w:w="4675"/>
        <w:gridCol w:w="4675"/>
      </w:tblGrid>
      <w:tr w:rsidR="000B208F" w14:paraId="25E9F574" w14:textId="77777777">
        <w:tc>
          <w:tcPr>
            <w:tcW w:w="4675" w:type="dxa"/>
          </w:tcPr>
          <w:p w14:paraId="0B8E8BD6" w14:textId="77777777" w:rsidR="000B208F" w:rsidRDefault="000B208F">
            <w:pPr>
              <w:contextualSpacing/>
            </w:pPr>
            <w:r>
              <w:t>Mental Health Counseling</w:t>
            </w:r>
          </w:p>
        </w:tc>
        <w:tc>
          <w:tcPr>
            <w:tcW w:w="4675" w:type="dxa"/>
          </w:tcPr>
          <w:p w14:paraId="76975021" w14:textId="77777777" w:rsidR="000B208F" w:rsidRDefault="000B208F">
            <w:pPr>
              <w:contextualSpacing/>
            </w:pPr>
            <w:r>
              <w:t>Childcare</w:t>
            </w:r>
          </w:p>
        </w:tc>
      </w:tr>
      <w:tr w:rsidR="000B208F" w14:paraId="3D71B5FA" w14:textId="77777777">
        <w:tc>
          <w:tcPr>
            <w:tcW w:w="4675" w:type="dxa"/>
          </w:tcPr>
          <w:p w14:paraId="1B7A3989" w14:textId="6F3C1527" w:rsidR="000B208F" w:rsidRDefault="000B208F">
            <w:pPr>
              <w:contextualSpacing/>
            </w:pPr>
            <w:r>
              <w:t>Medication Assisted</w:t>
            </w:r>
            <w:r w:rsidR="00AC47F7">
              <w:t xml:space="preserve"> Recovery</w:t>
            </w:r>
          </w:p>
        </w:tc>
        <w:tc>
          <w:tcPr>
            <w:tcW w:w="4675" w:type="dxa"/>
          </w:tcPr>
          <w:p w14:paraId="3AFE00CE" w14:textId="77777777" w:rsidR="000B208F" w:rsidRDefault="000B208F">
            <w:pPr>
              <w:contextualSpacing/>
            </w:pPr>
            <w:r>
              <w:t>Birth to 3</w:t>
            </w:r>
          </w:p>
        </w:tc>
      </w:tr>
      <w:tr w:rsidR="000B208F" w14:paraId="3D88B7AE" w14:textId="77777777">
        <w:tc>
          <w:tcPr>
            <w:tcW w:w="4675" w:type="dxa"/>
          </w:tcPr>
          <w:p w14:paraId="4E5F1B2D" w14:textId="77777777" w:rsidR="000B208F" w:rsidRDefault="000B208F">
            <w:pPr>
              <w:contextualSpacing/>
            </w:pPr>
            <w:r>
              <w:t>Recovery Supports</w:t>
            </w:r>
          </w:p>
        </w:tc>
        <w:tc>
          <w:tcPr>
            <w:tcW w:w="4675" w:type="dxa"/>
          </w:tcPr>
          <w:p w14:paraId="31A261A5" w14:textId="77777777" w:rsidR="000B208F" w:rsidRDefault="000B208F">
            <w:pPr>
              <w:contextualSpacing/>
            </w:pPr>
            <w:r>
              <w:t>Home Visiting</w:t>
            </w:r>
          </w:p>
        </w:tc>
      </w:tr>
      <w:tr w:rsidR="000B208F" w14:paraId="10F09B95" w14:textId="77777777">
        <w:tc>
          <w:tcPr>
            <w:tcW w:w="4675" w:type="dxa"/>
          </w:tcPr>
          <w:p w14:paraId="40FB65A7" w14:textId="77777777" w:rsidR="000B208F" w:rsidRDefault="000B208F">
            <w:pPr>
              <w:contextualSpacing/>
            </w:pPr>
            <w:r>
              <w:t>Housing Assistance</w:t>
            </w:r>
          </w:p>
        </w:tc>
        <w:tc>
          <w:tcPr>
            <w:tcW w:w="4675" w:type="dxa"/>
          </w:tcPr>
          <w:p w14:paraId="07779089" w14:textId="77777777" w:rsidR="000B208F" w:rsidRDefault="000B208F">
            <w:pPr>
              <w:contextualSpacing/>
            </w:pPr>
            <w:r>
              <w:t>Parenting Groups</w:t>
            </w:r>
          </w:p>
        </w:tc>
      </w:tr>
      <w:tr w:rsidR="000B208F" w14:paraId="1F92781C" w14:textId="77777777">
        <w:tc>
          <w:tcPr>
            <w:tcW w:w="4675" w:type="dxa"/>
          </w:tcPr>
          <w:p w14:paraId="798D655D" w14:textId="77777777" w:rsidR="000B208F" w:rsidRDefault="000B208F">
            <w:pPr>
              <w:contextualSpacing/>
            </w:pPr>
            <w:r>
              <w:t>Financial Assistance</w:t>
            </w:r>
          </w:p>
        </w:tc>
        <w:tc>
          <w:tcPr>
            <w:tcW w:w="4675" w:type="dxa"/>
          </w:tcPr>
          <w:p w14:paraId="40769081" w14:textId="77777777" w:rsidR="000B208F" w:rsidRDefault="000B208F">
            <w:pPr>
              <w:contextualSpacing/>
            </w:pPr>
            <w:r>
              <w:t>Safe Sleep Plan</w:t>
            </w:r>
          </w:p>
        </w:tc>
      </w:tr>
      <w:tr w:rsidR="000B208F" w14:paraId="2326C346" w14:textId="77777777">
        <w:tc>
          <w:tcPr>
            <w:tcW w:w="4675" w:type="dxa"/>
          </w:tcPr>
          <w:p w14:paraId="51169C71" w14:textId="77777777" w:rsidR="000B208F" w:rsidRDefault="000B208F">
            <w:pPr>
              <w:contextualSpacing/>
            </w:pPr>
            <w:r>
              <w:t>Substance Use Counseling</w:t>
            </w:r>
          </w:p>
        </w:tc>
        <w:tc>
          <w:tcPr>
            <w:tcW w:w="4675" w:type="dxa"/>
          </w:tcPr>
          <w:p w14:paraId="6B7C85D2" w14:textId="77777777" w:rsidR="000B208F" w:rsidRDefault="000B208F">
            <w:pPr>
              <w:contextualSpacing/>
            </w:pPr>
            <w:r>
              <w:t>12 Step Group</w:t>
            </w:r>
          </w:p>
        </w:tc>
      </w:tr>
      <w:tr w:rsidR="000B208F" w14:paraId="3C759A3B" w14:textId="77777777">
        <w:tc>
          <w:tcPr>
            <w:tcW w:w="4675" w:type="dxa"/>
          </w:tcPr>
          <w:p w14:paraId="211E232E" w14:textId="77777777" w:rsidR="000B208F" w:rsidRDefault="000B208F">
            <w:pPr>
              <w:contextualSpacing/>
            </w:pPr>
            <w:r>
              <w:t>WIC</w:t>
            </w:r>
          </w:p>
        </w:tc>
        <w:tc>
          <w:tcPr>
            <w:tcW w:w="4675" w:type="dxa"/>
          </w:tcPr>
          <w:p w14:paraId="1C3871E2" w14:textId="77777777" w:rsidR="000B208F" w:rsidRDefault="000B208F">
            <w:pPr>
              <w:contextualSpacing/>
            </w:pPr>
            <w:r>
              <w:t>Medication Secure Storage Plan</w:t>
            </w:r>
          </w:p>
        </w:tc>
      </w:tr>
      <w:tr w:rsidR="000B208F" w14:paraId="4D0EC8BB" w14:textId="77777777">
        <w:tc>
          <w:tcPr>
            <w:tcW w:w="4675" w:type="dxa"/>
          </w:tcPr>
          <w:p w14:paraId="06AAACF1" w14:textId="77777777" w:rsidR="000B208F" w:rsidRDefault="000B208F">
            <w:pPr>
              <w:contextualSpacing/>
            </w:pPr>
            <w:r>
              <w:t>Medical Care</w:t>
            </w:r>
          </w:p>
        </w:tc>
        <w:tc>
          <w:tcPr>
            <w:tcW w:w="4675" w:type="dxa"/>
          </w:tcPr>
          <w:p w14:paraId="5CB9556B" w14:textId="77777777" w:rsidR="000B208F" w:rsidRDefault="000B208F">
            <w:pPr>
              <w:contextualSpacing/>
            </w:pPr>
            <w:r>
              <w:t>Reproductive Health</w:t>
            </w:r>
          </w:p>
        </w:tc>
      </w:tr>
      <w:tr w:rsidR="000B208F" w14:paraId="14583BBE" w14:textId="77777777">
        <w:tc>
          <w:tcPr>
            <w:tcW w:w="4675" w:type="dxa"/>
          </w:tcPr>
          <w:p w14:paraId="4B378620" w14:textId="77777777" w:rsidR="000B208F" w:rsidRDefault="000B208F">
            <w:pPr>
              <w:contextualSpacing/>
            </w:pPr>
            <w:r>
              <w:t>Other</w:t>
            </w:r>
          </w:p>
        </w:tc>
        <w:tc>
          <w:tcPr>
            <w:tcW w:w="4675" w:type="dxa"/>
          </w:tcPr>
          <w:p w14:paraId="2C214B73" w14:textId="762802E6" w:rsidR="000B208F" w:rsidRDefault="00AC47F7">
            <w:pPr>
              <w:contextualSpacing/>
            </w:pPr>
            <w:r>
              <w:t>Medication for Op</w:t>
            </w:r>
            <w:r w:rsidR="002A7BAC">
              <w:t>ioid Use Disorder</w:t>
            </w:r>
          </w:p>
        </w:tc>
      </w:tr>
    </w:tbl>
    <w:p w14:paraId="17F8AE02" w14:textId="77777777" w:rsidR="000B208F" w:rsidRDefault="000B208F" w:rsidP="000B208F">
      <w:pPr>
        <w:contextualSpacing/>
      </w:pPr>
    </w:p>
    <w:p w14:paraId="3A384F3B" w14:textId="77777777" w:rsidR="000B208F" w:rsidRDefault="000B208F" w:rsidP="000B208F">
      <w:pPr>
        <w:contextualSpacing/>
      </w:pPr>
      <w:r>
        <w:t xml:space="preserve">It is recognized that while some of these services may already be in place at the time of review other identified supports may be referred to following delivery. You can access a blank template of the Family Care Plan here: </w:t>
      </w:r>
      <w:hyperlink r:id="rId11" w:history="1">
        <w:r w:rsidRPr="00216C54">
          <w:rPr>
            <w:rStyle w:val="Hyperlink"/>
          </w:rPr>
          <w:t>www.sepict.org</w:t>
        </w:r>
      </w:hyperlink>
      <w:r>
        <w:t xml:space="preserve">   </w:t>
      </w:r>
    </w:p>
    <w:p w14:paraId="1D444F5F" w14:textId="77777777" w:rsidR="000B208F" w:rsidRDefault="000B208F" w:rsidP="000B208F">
      <w:pPr>
        <w:contextualSpacing/>
        <w:rPr>
          <w:b/>
        </w:rPr>
      </w:pPr>
    </w:p>
    <w:p w14:paraId="3B78A93C" w14:textId="3ADE4E1F" w:rsidR="000B208F" w:rsidRDefault="000B208F" w:rsidP="2634C795">
      <w:r w:rsidRPr="2634C795">
        <w:rPr>
          <w:u w:val="single"/>
        </w:rPr>
        <w:t xml:space="preserve">I am unable to </w:t>
      </w:r>
      <w:r w:rsidR="001E1741">
        <w:rPr>
          <w:u w:val="single"/>
        </w:rPr>
        <w:t>review</w:t>
      </w:r>
      <w:r w:rsidRPr="2634C795">
        <w:rPr>
          <w:u w:val="single"/>
        </w:rPr>
        <w:t>/develop a plan, what should I do?</w:t>
      </w:r>
    </w:p>
    <w:p w14:paraId="5AAB53EC" w14:textId="6957DDFE" w:rsidR="000B208F" w:rsidRDefault="000B208F" w:rsidP="000B208F">
      <w:r w:rsidRPr="00141B70">
        <w:rPr>
          <w:bCs/>
        </w:rPr>
        <w:t xml:space="preserve">We understand that administrative capacities may be limited. If </w:t>
      </w:r>
      <w:r w:rsidR="00135A17">
        <w:rPr>
          <w:bCs/>
        </w:rPr>
        <w:t>hospital personnel</w:t>
      </w:r>
      <w:r w:rsidR="00B74C10">
        <w:rPr>
          <w:bCs/>
        </w:rPr>
        <w:t xml:space="preserve"> are</w:t>
      </w:r>
      <w:r w:rsidRPr="00141B70">
        <w:rPr>
          <w:bCs/>
        </w:rPr>
        <w:t xml:space="preserve"> unable to </w:t>
      </w:r>
      <w:r w:rsidR="00E3363F">
        <w:rPr>
          <w:bCs/>
        </w:rPr>
        <w:t>develop a</w:t>
      </w:r>
      <w:r w:rsidRPr="00141B70">
        <w:rPr>
          <w:bCs/>
        </w:rPr>
        <w:t xml:space="preserve"> FCP you can contact the </w:t>
      </w:r>
      <w:hyperlink r:id="rId12" w:history="1">
        <w:r w:rsidRPr="00D15E81">
          <w:rPr>
            <w:rStyle w:val="Hyperlink"/>
            <w:bCs/>
          </w:rPr>
          <w:t>DMHAS Women’s REACH Program</w:t>
        </w:r>
      </w:hyperlink>
      <w:r w:rsidRPr="00141B70">
        <w:rPr>
          <w:bCs/>
        </w:rPr>
        <w:t xml:space="preserve"> for assistance in developing a plan</w:t>
      </w:r>
      <w:r w:rsidR="005F0FA5">
        <w:rPr>
          <w:bCs/>
        </w:rPr>
        <w:t xml:space="preserve"> </w:t>
      </w:r>
      <w:r>
        <w:t>If you are unable to complete the FCP due to a medical or psychiatric emergency for the birthing parent, please indicate this at the time of notification in the portal. If</w:t>
      </w:r>
      <w:r w:rsidRPr="00141B70">
        <w:rPr>
          <w:bCs/>
        </w:rPr>
        <w:t xml:space="preserve"> staff need training or support on CAPTA/FCP, please reach out </w:t>
      </w:r>
      <w:r w:rsidR="001B5E23">
        <w:t>to</w:t>
      </w:r>
      <w:r w:rsidR="00237710">
        <w:t xml:space="preserve"> the Family Care Plan Coordinator</w:t>
      </w:r>
      <w:r w:rsidR="5BFA13C7">
        <w:t xml:space="preserve"> at SEPI</w:t>
      </w:r>
      <w:r w:rsidR="00237710">
        <w:t>-</w:t>
      </w:r>
      <w:r w:rsidR="5BFA13C7">
        <w:t>CT (</w:t>
      </w:r>
      <w:r w:rsidRPr="00141B70">
        <w:rPr>
          <w:bCs/>
        </w:rPr>
        <w:t xml:space="preserve">contact </w:t>
      </w:r>
      <w:r w:rsidR="5BFA13C7">
        <w:t>information listed at the end of this document).</w:t>
      </w:r>
    </w:p>
    <w:p w14:paraId="5C12A065" w14:textId="417B106F" w:rsidR="0050769C" w:rsidRPr="00C54A42" w:rsidRDefault="0050769C" w:rsidP="007D30D8">
      <w:pPr>
        <w:rPr>
          <w:rFonts w:asciiTheme="majorHAnsi" w:hAnsiTheme="majorHAnsi" w:cstheme="majorHAnsi"/>
          <w:sz w:val="32"/>
          <w:szCs w:val="32"/>
        </w:rPr>
      </w:pPr>
      <w:r w:rsidRPr="00C54A42">
        <w:rPr>
          <w:rFonts w:asciiTheme="majorHAnsi" w:hAnsiTheme="majorHAnsi" w:cstheme="majorHAnsi"/>
          <w:sz w:val="32"/>
          <w:szCs w:val="32"/>
        </w:rPr>
        <w:t>A</w:t>
      </w:r>
      <w:r w:rsidR="00C54A42">
        <w:rPr>
          <w:rFonts w:asciiTheme="majorHAnsi" w:hAnsiTheme="majorHAnsi" w:cstheme="majorHAnsi"/>
          <w:sz w:val="32"/>
          <w:szCs w:val="32"/>
        </w:rPr>
        <w:t xml:space="preserve">dditional </w:t>
      </w:r>
      <w:r w:rsidRPr="00C54A42">
        <w:rPr>
          <w:rFonts w:asciiTheme="majorHAnsi" w:hAnsiTheme="majorHAnsi" w:cstheme="majorHAnsi"/>
          <w:sz w:val="32"/>
          <w:szCs w:val="32"/>
        </w:rPr>
        <w:t>Q</w:t>
      </w:r>
      <w:r w:rsidR="00C54A42">
        <w:rPr>
          <w:rFonts w:asciiTheme="majorHAnsi" w:hAnsiTheme="majorHAnsi" w:cstheme="majorHAnsi"/>
          <w:sz w:val="32"/>
          <w:szCs w:val="32"/>
        </w:rPr>
        <w:t>uestions</w:t>
      </w:r>
      <w:r w:rsidRPr="00C54A42">
        <w:rPr>
          <w:rFonts w:asciiTheme="majorHAnsi" w:hAnsiTheme="majorHAnsi" w:cstheme="majorHAnsi"/>
          <w:sz w:val="32"/>
          <w:szCs w:val="32"/>
        </w:rPr>
        <w:t xml:space="preserve"> </w:t>
      </w:r>
      <w:r w:rsidR="00BC4124" w:rsidRPr="00C54A42">
        <w:rPr>
          <w:rFonts w:asciiTheme="majorHAnsi" w:hAnsiTheme="majorHAnsi" w:cstheme="majorHAnsi"/>
          <w:sz w:val="32"/>
          <w:szCs w:val="32"/>
        </w:rPr>
        <w:t>R</w:t>
      </w:r>
      <w:r w:rsidR="00EC2AA7">
        <w:rPr>
          <w:rFonts w:asciiTheme="majorHAnsi" w:hAnsiTheme="majorHAnsi" w:cstheme="majorHAnsi"/>
          <w:sz w:val="32"/>
          <w:szCs w:val="32"/>
        </w:rPr>
        <w:t>egarding</w:t>
      </w:r>
      <w:r w:rsidR="00BC4124" w:rsidRPr="00C54A42">
        <w:rPr>
          <w:rFonts w:asciiTheme="majorHAnsi" w:hAnsiTheme="majorHAnsi" w:cstheme="majorHAnsi"/>
          <w:sz w:val="32"/>
          <w:szCs w:val="32"/>
        </w:rPr>
        <w:t xml:space="preserve"> </w:t>
      </w:r>
      <w:r w:rsidR="00D809E9">
        <w:rPr>
          <w:rFonts w:asciiTheme="majorHAnsi" w:hAnsiTheme="majorHAnsi" w:cstheme="majorHAnsi"/>
          <w:sz w:val="32"/>
          <w:szCs w:val="32"/>
        </w:rPr>
        <w:t xml:space="preserve">the </w:t>
      </w:r>
      <w:r w:rsidR="00BC4124" w:rsidRPr="00C54A42">
        <w:rPr>
          <w:rFonts w:asciiTheme="majorHAnsi" w:hAnsiTheme="majorHAnsi" w:cstheme="majorHAnsi"/>
          <w:sz w:val="32"/>
          <w:szCs w:val="32"/>
        </w:rPr>
        <w:t>CAPTA</w:t>
      </w:r>
      <w:r w:rsidR="00EC2AA7">
        <w:rPr>
          <w:rFonts w:asciiTheme="majorHAnsi" w:hAnsiTheme="majorHAnsi" w:cstheme="majorHAnsi"/>
          <w:sz w:val="32"/>
          <w:szCs w:val="32"/>
        </w:rPr>
        <w:t>/CARA Newborn</w:t>
      </w:r>
      <w:r w:rsidR="00BC4124" w:rsidRPr="00C54A42">
        <w:rPr>
          <w:rFonts w:asciiTheme="majorHAnsi" w:hAnsiTheme="majorHAnsi" w:cstheme="majorHAnsi"/>
          <w:sz w:val="32"/>
          <w:szCs w:val="32"/>
        </w:rPr>
        <w:t xml:space="preserve"> N</w:t>
      </w:r>
      <w:r w:rsidR="00EC2AA7">
        <w:rPr>
          <w:rFonts w:asciiTheme="majorHAnsi" w:hAnsiTheme="majorHAnsi" w:cstheme="majorHAnsi"/>
          <w:sz w:val="32"/>
          <w:szCs w:val="32"/>
        </w:rPr>
        <w:t>otification</w:t>
      </w:r>
      <w:r w:rsidR="00BC4124" w:rsidRPr="00C54A42">
        <w:rPr>
          <w:rFonts w:asciiTheme="majorHAnsi" w:hAnsiTheme="majorHAnsi" w:cstheme="majorHAnsi"/>
          <w:sz w:val="32"/>
          <w:szCs w:val="32"/>
        </w:rPr>
        <w:t xml:space="preserve"> P</w:t>
      </w:r>
      <w:r w:rsidR="00EC2AA7">
        <w:rPr>
          <w:rFonts w:asciiTheme="majorHAnsi" w:hAnsiTheme="majorHAnsi" w:cstheme="majorHAnsi"/>
          <w:sz w:val="32"/>
          <w:szCs w:val="32"/>
        </w:rPr>
        <w:t>ortal</w:t>
      </w:r>
    </w:p>
    <w:p w14:paraId="6E3B1DA3" w14:textId="6DDAFF19" w:rsidR="003E6FD2" w:rsidRDefault="003E6FD2" w:rsidP="003E6FD2">
      <w:pPr>
        <w:contextualSpacing/>
        <w:rPr>
          <w:u w:val="single"/>
        </w:rPr>
      </w:pPr>
      <w:r w:rsidRPr="2634C795">
        <w:rPr>
          <w:u w:val="single"/>
        </w:rPr>
        <w:t xml:space="preserve">What information is </w:t>
      </w:r>
      <w:r>
        <w:rPr>
          <w:u w:val="single"/>
        </w:rPr>
        <w:t>requested</w:t>
      </w:r>
      <w:r w:rsidRPr="2634C795">
        <w:rPr>
          <w:u w:val="single"/>
        </w:rPr>
        <w:t xml:space="preserve"> </w:t>
      </w:r>
      <w:r w:rsidR="00CF2809">
        <w:rPr>
          <w:u w:val="single"/>
        </w:rPr>
        <w:t xml:space="preserve">for </w:t>
      </w:r>
      <w:r w:rsidRPr="2634C795">
        <w:rPr>
          <w:u w:val="single"/>
        </w:rPr>
        <w:t>the notification?</w:t>
      </w:r>
    </w:p>
    <w:p w14:paraId="6CECDD04" w14:textId="77777777" w:rsidR="003E6FD2" w:rsidRPr="00DC0B83" w:rsidRDefault="003E6FD2" w:rsidP="003E6FD2">
      <w:pPr>
        <w:contextualSpacing/>
        <w:rPr>
          <w:rFonts w:eastAsia="Calibri"/>
        </w:rPr>
      </w:pPr>
    </w:p>
    <w:p w14:paraId="55E7DB76" w14:textId="77777777" w:rsidR="003E6FD2" w:rsidRPr="002D2E8C" w:rsidRDefault="003E6FD2" w:rsidP="003E6FD2">
      <w:pPr>
        <w:contextualSpacing/>
        <w:rPr>
          <w:rFonts w:eastAsia="Calibri"/>
          <w:kern w:val="24"/>
        </w:rPr>
      </w:pPr>
      <w:r w:rsidRPr="00DC0B83">
        <w:rPr>
          <w:rFonts w:eastAsia="Calibri"/>
          <w:kern w:val="24"/>
        </w:rPr>
        <w:t xml:space="preserve">The </w:t>
      </w:r>
      <w:hyperlink r:id="rId13" w:anchor="dashboard" w:history="1">
        <w:r w:rsidRPr="00DC0B83">
          <w:rPr>
            <w:rStyle w:val="Hyperlink"/>
            <w:rFonts w:eastAsia="Calibri"/>
            <w:color w:val="auto"/>
            <w:kern w:val="24"/>
            <w:u w:val="none"/>
          </w:rPr>
          <w:t>CAPTA/CARA Newborn notification portal</w:t>
        </w:r>
      </w:hyperlink>
      <w:r w:rsidRPr="00DC0B83">
        <w:rPr>
          <w:rFonts w:eastAsia="Calibri"/>
          <w:kern w:val="24"/>
        </w:rPr>
        <w:t xml:space="preserve"> is located </w:t>
      </w:r>
      <w:r w:rsidRPr="002D2E8C">
        <w:rPr>
          <w:rFonts w:eastAsia="Calibri"/>
          <w:kern w:val="24"/>
        </w:rPr>
        <w:t>on the DCF webpage.  There is no identifying information obtained about the infant or person using substances during a notification. The following data is requested as a part of the notification:</w:t>
      </w:r>
      <w:r w:rsidRPr="2634C795">
        <w:rPr>
          <w:rFonts w:eastAsia="Calibri"/>
          <w:kern w:val="24"/>
        </w:rPr>
        <w:t xml:space="preserve"> </w:t>
      </w:r>
    </w:p>
    <w:p w14:paraId="3ADB2532" w14:textId="1ECAA758" w:rsidR="003E6FD2" w:rsidRDefault="003E6FD2" w:rsidP="003E6FD2">
      <w:pPr>
        <w:pStyle w:val="ListParagraph"/>
        <w:numPr>
          <w:ilvl w:val="0"/>
          <w:numId w:val="21"/>
        </w:numPr>
      </w:pPr>
      <w:r>
        <w:t>Name of hospital and staff</w:t>
      </w:r>
      <w:r w:rsidR="00CF2809">
        <w:t xml:space="preserve"> person</w:t>
      </w:r>
      <w:r>
        <w:t xml:space="preserve"> making the notification</w:t>
      </w:r>
    </w:p>
    <w:p w14:paraId="042EB527" w14:textId="77777777" w:rsidR="003E6FD2" w:rsidRDefault="003E6FD2" w:rsidP="003E6FD2">
      <w:pPr>
        <w:pStyle w:val="ListParagraph"/>
        <w:numPr>
          <w:ilvl w:val="0"/>
          <w:numId w:val="21"/>
        </w:numPr>
      </w:pPr>
      <w:r>
        <w:t>Zip Code of family</w:t>
      </w:r>
    </w:p>
    <w:p w14:paraId="0EE83F4F" w14:textId="77777777" w:rsidR="003E6FD2" w:rsidRDefault="003E6FD2" w:rsidP="003E6FD2">
      <w:pPr>
        <w:pStyle w:val="ListParagraph"/>
        <w:numPr>
          <w:ilvl w:val="0"/>
          <w:numId w:val="21"/>
        </w:numPr>
      </w:pPr>
      <w:r>
        <w:t xml:space="preserve">Race/Ethnicity of child and mother/birthing </w:t>
      </w:r>
      <w:proofErr w:type="gramStart"/>
      <w:r>
        <w:t>person</w:t>
      </w:r>
      <w:proofErr w:type="gramEnd"/>
    </w:p>
    <w:p w14:paraId="7ED17EA1" w14:textId="77777777" w:rsidR="003E6FD2" w:rsidRDefault="003E6FD2" w:rsidP="003E6FD2">
      <w:pPr>
        <w:pStyle w:val="ListParagraph"/>
        <w:numPr>
          <w:ilvl w:val="0"/>
          <w:numId w:val="21"/>
        </w:numPr>
      </w:pPr>
      <w:r>
        <w:t>Age of mother/birthing person</w:t>
      </w:r>
    </w:p>
    <w:p w14:paraId="45F3EAE3" w14:textId="66805550" w:rsidR="003E6FD2" w:rsidRDefault="003E6FD2" w:rsidP="003E6FD2">
      <w:pPr>
        <w:pStyle w:val="ListParagraph"/>
        <w:numPr>
          <w:ilvl w:val="0"/>
          <w:numId w:val="21"/>
        </w:numPr>
      </w:pPr>
      <w:r>
        <w:t xml:space="preserve">Substance </w:t>
      </w:r>
      <w:r w:rsidR="006D2399">
        <w:t>exposed to</w:t>
      </w:r>
    </w:p>
    <w:p w14:paraId="061E6499" w14:textId="22FB6361" w:rsidR="003E6FD2" w:rsidRDefault="003E6FD2" w:rsidP="003E6FD2">
      <w:pPr>
        <w:pStyle w:val="ListParagraph"/>
        <w:numPr>
          <w:ilvl w:val="0"/>
          <w:numId w:val="21"/>
        </w:numPr>
      </w:pPr>
      <w:r>
        <w:t xml:space="preserve">Information provided, services identified, and services referred as part of the </w:t>
      </w:r>
      <w:r w:rsidR="00A464BE">
        <w:t>F</w:t>
      </w:r>
      <w:r>
        <w:t xml:space="preserve">amily </w:t>
      </w:r>
      <w:r w:rsidR="00A464BE">
        <w:t>C</w:t>
      </w:r>
      <w:r>
        <w:t xml:space="preserve">are </w:t>
      </w:r>
      <w:r w:rsidR="00A464BE">
        <w:t>P</w:t>
      </w:r>
      <w:r>
        <w:t>lan</w:t>
      </w:r>
    </w:p>
    <w:p w14:paraId="5705FA4D" w14:textId="77777777" w:rsidR="003E6FD2" w:rsidRDefault="003E6FD2" w:rsidP="003E6FD2">
      <w:pPr>
        <w:spacing w:after="0"/>
      </w:pPr>
      <w:r>
        <w:lastRenderedPageBreak/>
        <w:t>Upon completion of the CAPTA Notification, the provider will receive an email back with confirmation of</w:t>
      </w:r>
    </w:p>
    <w:p w14:paraId="1B604912" w14:textId="77777777" w:rsidR="003E6FD2" w:rsidRDefault="003E6FD2" w:rsidP="003E6FD2">
      <w:pPr>
        <w:spacing w:after="0"/>
      </w:pPr>
      <w:r>
        <w:t xml:space="preserve">the submission, including all the information provided. (The notification portal allows for an optional secondary email address that will also receive this confirmation, if desired, per hospital preference.)  </w:t>
      </w:r>
    </w:p>
    <w:p w14:paraId="4261A185" w14:textId="77777777" w:rsidR="00D21AC4" w:rsidRDefault="00D21AC4" w:rsidP="003E6FD2">
      <w:pPr>
        <w:spacing w:after="0"/>
      </w:pPr>
    </w:p>
    <w:p w14:paraId="1AFCA391" w14:textId="77777777" w:rsidR="00D21AC4" w:rsidRPr="008172C9" w:rsidRDefault="00D21AC4" w:rsidP="00D21AC4">
      <w:pPr>
        <w:contextualSpacing/>
        <w:rPr>
          <w:u w:val="single"/>
        </w:rPr>
      </w:pPr>
      <w:r w:rsidRPr="008172C9">
        <w:rPr>
          <w:u w:val="single"/>
        </w:rPr>
        <w:t>What is the process for making a notification?</w:t>
      </w:r>
    </w:p>
    <w:p w14:paraId="691BB389" w14:textId="77777777" w:rsidR="00D21AC4" w:rsidRDefault="00D21AC4" w:rsidP="00D21AC4">
      <w:pPr>
        <w:contextualSpacing/>
      </w:pPr>
    </w:p>
    <w:p w14:paraId="40813F8D" w14:textId="77777777" w:rsidR="00CE5868" w:rsidRDefault="00D21AC4" w:rsidP="00CE5868">
      <w:pPr>
        <w:contextualSpacing/>
      </w:pPr>
      <w:r>
        <w:t xml:space="preserve">The CAPTA/CARA Newborn Notification Portal is located on the DCF webpage. This online notification portal asks for identifying information from the person completing the submission, notification data (described above), and additional questions regarding substance use and concerns for abuse or neglect. </w:t>
      </w:r>
      <w:r w:rsidR="00CE5868">
        <w:t xml:space="preserve">The person submitting the information will obtain an immediate response that the CAPTA notification was submitted. </w:t>
      </w:r>
    </w:p>
    <w:p w14:paraId="2D4B5DB2" w14:textId="77777777" w:rsidR="00084021" w:rsidRDefault="00084021" w:rsidP="00D21AC4">
      <w:pPr>
        <w:contextualSpacing/>
      </w:pPr>
    </w:p>
    <w:p w14:paraId="66C38202" w14:textId="23BF632C" w:rsidR="00D21AC4" w:rsidRDefault="00D21AC4" w:rsidP="00D21AC4">
      <w:pPr>
        <w:contextualSpacing/>
      </w:pPr>
      <w:r>
        <w:t xml:space="preserve">If there are concerns that warrant a </w:t>
      </w:r>
      <w:r w:rsidR="007623EE">
        <w:t>DCF r</w:t>
      </w:r>
      <w:r>
        <w:t xml:space="preserve">eport in addition to the CAPTA notification, additional questions </w:t>
      </w:r>
      <w:r w:rsidR="004C6C22">
        <w:t xml:space="preserve">will be </w:t>
      </w:r>
      <w:r>
        <w:t xml:space="preserve">asked that include identifying information on the mother/birthing person and infant that will be </w:t>
      </w:r>
      <w:r w:rsidRPr="00A31803">
        <w:rPr>
          <w:b/>
          <w:bCs/>
        </w:rPr>
        <w:t>completed outside of the notification portal</w:t>
      </w:r>
      <w:r>
        <w:t xml:space="preserve">. Guidance will be provided to the individual </w:t>
      </w:r>
      <w:r w:rsidR="00084021">
        <w:t>if</w:t>
      </w:r>
      <w:r>
        <w:t xml:space="preserve"> being directed to the </w:t>
      </w:r>
      <w:r w:rsidR="004C6C22">
        <w:t xml:space="preserve">DCF </w:t>
      </w:r>
      <w:r w:rsidR="00084021">
        <w:t>Careline</w:t>
      </w:r>
      <w:r>
        <w:t xml:space="preserve"> Report Portal. </w:t>
      </w:r>
    </w:p>
    <w:p w14:paraId="19424478" w14:textId="77777777" w:rsidR="003E6FD2" w:rsidRDefault="003E6FD2" w:rsidP="00EC2AA7">
      <w:pPr>
        <w:spacing w:line="240" w:lineRule="auto"/>
        <w:contextualSpacing/>
        <w:rPr>
          <w:u w:val="single"/>
        </w:rPr>
      </w:pPr>
    </w:p>
    <w:p w14:paraId="0EC5E13A" w14:textId="534E2177" w:rsidR="00EC2AA7" w:rsidRPr="00BA5EC4" w:rsidRDefault="00EC2AA7" w:rsidP="00EC2AA7">
      <w:pPr>
        <w:spacing w:line="240" w:lineRule="auto"/>
        <w:contextualSpacing/>
        <w:rPr>
          <w:u w:val="single"/>
        </w:rPr>
      </w:pPr>
      <w:r w:rsidRPr="2634C795">
        <w:rPr>
          <w:u w:val="single"/>
        </w:rPr>
        <w:t>What specific substances are included in the notification?</w:t>
      </w:r>
    </w:p>
    <w:p w14:paraId="585E2810" w14:textId="77777777" w:rsidR="00EC2AA7" w:rsidRDefault="00EC2AA7" w:rsidP="00EC2AA7">
      <w:pPr>
        <w:contextualSpacing/>
      </w:pPr>
    </w:p>
    <w:p w14:paraId="73A751CF" w14:textId="77777777" w:rsidR="00D41F89" w:rsidRDefault="00EC2AA7" w:rsidP="00EC2AA7">
      <w:pPr>
        <w:contextualSpacing/>
      </w:pPr>
      <w:r>
        <w:t xml:space="preserve">A CAPTA notification applies to </w:t>
      </w:r>
      <w:r w:rsidR="00D41F89">
        <w:t xml:space="preserve">infants with exposure to: </w:t>
      </w:r>
    </w:p>
    <w:p w14:paraId="37EA58C9" w14:textId="77777777" w:rsidR="008E1C3E" w:rsidRDefault="00EC2AA7" w:rsidP="008E1C3E">
      <w:pPr>
        <w:pStyle w:val="ListParagraph"/>
        <w:numPr>
          <w:ilvl w:val="0"/>
          <w:numId w:val="22"/>
        </w:numPr>
      </w:pPr>
      <w:r>
        <w:t xml:space="preserve">prescribed medications </w:t>
      </w:r>
      <w:r w:rsidR="00DD48F7">
        <w:t xml:space="preserve">taken </w:t>
      </w:r>
      <w:r>
        <w:t xml:space="preserve">during pregnancy that are clinically indicated but may result in withdrawal symptoms in the newborn. This includes Methadone, Buprenorphine, Prescription Opioids, Prescription Benzodiazepines. </w:t>
      </w:r>
    </w:p>
    <w:p w14:paraId="78C66FFC" w14:textId="3D8FA437" w:rsidR="008E1C3E" w:rsidRDefault="005854A8" w:rsidP="008E1C3E">
      <w:pPr>
        <w:pStyle w:val="ListParagraph"/>
        <w:numPr>
          <w:ilvl w:val="0"/>
          <w:numId w:val="22"/>
        </w:numPr>
      </w:pPr>
      <w:r>
        <w:t>a</w:t>
      </w:r>
      <w:r w:rsidR="00EC2AA7">
        <w:t>lcohol</w:t>
      </w:r>
      <w:r w:rsidR="008E1C3E">
        <w:t xml:space="preserve"> - federal legislation requires the notification of the </w:t>
      </w:r>
      <w:r w:rsidR="00AB7825">
        <w:t>infants affected by a</w:t>
      </w:r>
      <w:r w:rsidR="008E1C3E">
        <w:t xml:space="preserve"> Fetal Alcohol Spectrum Disorder; however, it is recognized that determination of this at the time of birth is extremely </w:t>
      </w:r>
      <w:proofErr w:type="gramStart"/>
      <w:r w:rsidR="008E1C3E">
        <w:t>rare</w:t>
      </w:r>
      <w:proofErr w:type="gramEnd"/>
    </w:p>
    <w:p w14:paraId="4DC07F73" w14:textId="56C005A7" w:rsidR="005854A8" w:rsidRDefault="005854A8" w:rsidP="00A25447">
      <w:pPr>
        <w:pStyle w:val="ListParagraph"/>
        <w:numPr>
          <w:ilvl w:val="0"/>
          <w:numId w:val="22"/>
        </w:numPr>
      </w:pPr>
      <w:r>
        <w:t>i</w:t>
      </w:r>
      <w:r w:rsidR="00EC2AA7">
        <w:t xml:space="preserve">llegal substances </w:t>
      </w:r>
    </w:p>
    <w:p w14:paraId="312BC183" w14:textId="3A3E5910" w:rsidR="00A25447" w:rsidRDefault="005854A8" w:rsidP="00A25447">
      <w:pPr>
        <w:pStyle w:val="ListParagraph"/>
        <w:numPr>
          <w:ilvl w:val="0"/>
          <w:numId w:val="22"/>
        </w:numPr>
      </w:pPr>
      <w:r>
        <w:t>a</w:t>
      </w:r>
      <w:r w:rsidR="00A25447">
        <w:t>ny in-utero exposure to cannabis</w:t>
      </w:r>
    </w:p>
    <w:p w14:paraId="4BEC802A" w14:textId="77777777" w:rsidR="00EC2AA7" w:rsidRDefault="00EC2AA7" w:rsidP="00EC2AA7">
      <w:pPr>
        <w:contextualSpacing/>
      </w:pPr>
      <w:r>
        <w:t>While tobacco use may have an adverse impact during pregnancy it is not included in this notification.</w:t>
      </w:r>
    </w:p>
    <w:p w14:paraId="4AFDA758" w14:textId="77777777" w:rsidR="00EC2AA7" w:rsidRDefault="00EC2AA7" w:rsidP="00EC2AA7">
      <w:pPr>
        <w:contextualSpacing/>
      </w:pPr>
    </w:p>
    <w:p w14:paraId="0009BDE1" w14:textId="77777777" w:rsidR="00EC2AA7" w:rsidRDefault="00EC2AA7" w:rsidP="00EC2AA7">
      <w:pPr>
        <w:contextualSpacing/>
      </w:pPr>
      <w:r>
        <w:t>Psychotropic medications are not included in the notification requirement.</w:t>
      </w:r>
    </w:p>
    <w:p w14:paraId="6FF4C7C9" w14:textId="77777777" w:rsidR="007A23A0" w:rsidRPr="005D3158" w:rsidRDefault="007A23A0" w:rsidP="0030719F">
      <w:pPr>
        <w:contextualSpacing/>
      </w:pPr>
    </w:p>
    <w:p w14:paraId="7F832A19" w14:textId="77777777" w:rsidR="00CE5868" w:rsidRPr="00E643FF" w:rsidRDefault="00CE5868" w:rsidP="00CE5868">
      <w:pPr>
        <w:contextualSpacing/>
        <w:rPr>
          <w:u w:val="single"/>
        </w:rPr>
      </w:pPr>
      <w:r w:rsidRPr="2634C795">
        <w:rPr>
          <w:u w:val="single"/>
        </w:rPr>
        <w:t>Is there a time frame for when the notification must be made?</w:t>
      </w:r>
    </w:p>
    <w:p w14:paraId="65F2FF09" w14:textId="77777777" w:rsidR="00CE5868" w:rsidRDefault="00CE5868" w:rsidP="00CE5868">
      <w:pPr>
        <w:contextualSpacing/>
      </w:pPr>
    </w:p>
    <w:p w14:paraId="362EE326" w14:textId="77777777" w:rsidR="00CE5868" w:rsidRDefault="00CE5868" w:rsidP="00CE5868">
      <w:pPr>
        <w:contextualSpacing/>
      </w:pPr>
      <w:r>
        <w:t>Yes, the notification must be made by the birthing hospital as soon after the birthing event as possible and before discharge. Mandated Reporter requirements include notification to the Department of Children and Families within 12 hours of learning of suspicions of abuse or neglect. Notification is accomplished by accessing and completing the CAPTA/CARA Newborn Notification portal, which will provide confirmation upon a successful submission.</w:t>
      </w:r>
    </w:p>
    <w:p w14:paraId="2BE2483B" w14:textId="77777777" w:rsidR="00CE5868" w:rsidRDefault="00CE5868" w:rsidP="0030719F">
      <w:pPr>
        <w:contextualSpacing/>
        <w:rPr>
          <w:u w:val="single"/>
        </w:rPr>
      </w:pPr>
    </w:p>
    <w:p w14:paraId="136FC24E" w14:textId="366716CB" w:rsidR="0030719F" w:rsidRDefault="0030719F" w:rsidP="0030719F">
      <w:pPr>
        <w:contextualSpacing/>
      </w:pPr>
      <w:r w:rsidRPr="0036571E">
        <w:rPr>
          <w:u w:val="single"/>
        </w:rPr>
        <w:t xml:space="preserve">What if </w:t>
      </w:r>
      <w:r w:rsidR="00237710">
        <w:rPr>
          <w:u w:val="single"/>
        </w:rPr>
        <w:t>a</w:t>
      </w:r>
      <w:r w:rsidRPr="0036571E">
        <w:rPr>
          <w:u w:val="single"/>
        </w:rPr>
        <w:t xml:space="preserve"> toxicological testing is pending?</w:t>
      </w:r>
      <w:r>
        <w:t xml:space="preserve"> </w:t>
      </w:r>
    </w:p>
    <w:p w14:paraId="4055E42F" w14:textId="67EB7B70" w:rsidR="2634C795" w:rsidRDefault="2634C795" w:rsidP="2634C795">
      <w:pPr>
        <w:contextualSpacing/>
      </w:pPr>
    </w:p>
    <w:p w14:paraId="14574A60" w14:textId="3D35A4E5" w:rsidR="0030719F" w:rsidRDefault="00F37BE5" w:rsidP="0030719F">
      <w:pPr>
        <w:contextualSpacing/>
      </w:pPr>
      <w:r>
        <w:lastRenderedPageBreak/>
        <w:t>Toxicology is not a legislative requirement for CAPTA notification. It is up to individual hospitals to determine the use of toxicology</w:t>
      </w:r>
      <w:r w:rsidR="003F289C">
        <w:t xml:space="preserve"> for their patients.</w:t>
      </w:r>
    </w:p>
    <w:p w14:paraId="7D54CF26" w14:textId="77777777" w:rsidR="003F289C" w:rsidRDefault="003F289C" w:rsidP="0030719F">
      <w:pPr>
        <w:contextualSpacing/>
      </w:pPr>
    </w:p>
    <w:p w14:paraId="745EB18F" w14:textId="43D50B3B" w:rsidR="0030719F" w:rsidRDefault="0030719F" w:rsidP="0030719F">
      <w:pPr>
        <w:contextualSpacing/>
      </w:pPr>
      <w:r w:rsidRPr="0036571E">
        <w:rPr>
          <w:u w:val="single"/>
        </w:rPr>
        <w:t>Why can’t I advance to the next page</w:t>
      </w:r>
      <w:r>
        <w:rPr>
          <w:u w:val="single"/>
        </w:rPr>
        <w:t xml:space="preserve"> of the CAPTA</w:t>
      </w:r>
      <w:r w:rsidR="003A1FF8">
        <w:rPr>
          <w:u w:val="single"/>
        </w:rPr>
        <w:t xml:space="preserve">/CARA Newborn </w:t>
      </w:r>
      <w:r>
        <w:rPr>
          <w:u w:val="single"/>
        </w:rPr>
        <w:t>Notification Portal</w:t>
      </w:r>
      <w:r w:rsidRPr="0036571E">
        <w:rPr>
          <w:u w:val="single"/>
        </w:rPr>
        <w:t>?</w:t>
      </w:r>
      <w:r>
        <w:t xml:space="preserve"> </w:t>
      </w:r>
    </w:p>
    <w:p w14:paraId="12781A32" w14:textId="41C28F76" w:rsidR="2634C795" w:rsidRDefault="2634C795" w:rsidP="2634C795">
      <w:pPr>
        <w:contextualSpacing/>
      </w:pPr>
    </w:p>
    <w:p w14:paraId="6FCEAC9D" w14:textId="77777777" w:rsidR="0030719F" w:rsidRDefault="0030719F" w:rsidP="0030719F">
      <w:pPr>
        <w:contextualSpacing/>
      </w:pPr>
      <w:r>
        <w:t>Progression through the portal is dependent on the completion and correct format for all required fields. Please review what you have entered.</w:t>
      </w:r>
    </w:p>
    <w:p w14:paraId="73709F00" w14:textId="77777777" w:rsidR="00901206" w:rsidRDefault="00901206" w:rsidP="0030719F">
      <w:pPr>
        <w:contextualSpacing/>
      </w:pPr>
    </w:p>
    <w:p w14:paraId="36364189" w14:textId="77777777" w:rsidR="00EC2AA7" w:rsidRPr="0036571E" w:rsidRDefault="00EC2AA7" w:rsidP="00EC2AA7">
      <w:pPr>
        <w:contextualSpacing/>
        <w:rPr>
          <w:u w:val="single"/>
        </w:rPr>
      </w:pPr>
      <w:r w:rsidRPr="0036571E">
        <w:rPr>
          <w:u w:val="single"/>
        </w:rPr>
        <w:t>What if there are multiples born?</w:t>
      </w:r>
    </w:p>
    <w:p w14:paraId="5A7CF671" w14:textId="77777777" w:rsidR="00EC2AA7" w:rsidRDefault="00EC2AA7" w:rsidP="00EC2AA7">
      <w:pPr>
        <w:contextualSpacing/>
      </w:pPr>
      <w:r>
        <w:t xml:space="preserve"> </w:t>
      </w:r>
    </w:p>
    <w:p w14:paraId="07072672" w14:textId="77777777" w:rsidR="00EC2AA7" w:rsidRDefault="00EC2AA7" w:rsidP="00EC2AA7">
      <w:pPr>
        <w:contextualSpacing/>
      </w:pPr>
      <w:r>
        <w:t xml:space="preserve">The CAPTA notification is specific to the individual child. One CAPTA notification is sufficient per birth event. One Family Care Plan can be sufficient, per family preference. </w:t>
      </w:r>
    </w:p>
    <w:p w14:paraId="12BDAF04" w14:textId="77777777" w:rsidR="00EC2AA7" w:rsidRDefault="00EC2AA7" w:rsidP="0030719F">
      <w:pPr>
        <w:contextualSpacing/>
      </w:pPr>
    </w:p>
    <w:p w14:paraId="2CFFCF40" w14:textId="77777777" w:rsidR="00462ED8" w:rsidRPr="0036571E" w:rsidRDefault="00462ED8" w:rsidP="00462ED8">
      <w:pPr>
        <w:contextualSpacing/>
        <w:rPr>
          <w:u w:val="single"/>
        </w:rPr>
      </w:pPr>
      <w:r w:rsidRPr="0036571E">
        <w:rPr>
          <w:u w:val="single"/>
        </w:rPr>
        <w:t>What is the “secondary email” for?</w:t>
      </w:r>
    </w:p>
    <w:p w14:paraId="6CBE85F7" w14:textId="77777777" w:rsidR="00462ED8" w:rsidRDefault="00462ED8" w:rsidP="00462ED8">
      <w:pPr>
        <w:contextualSpacing/>
      </w:pPr>
    </w:p>
    <w:p w14:paraId="64264C04" w14:textId="77777777" w:rsidR="00462ED8" w:rsidRDefault="00462ED8" w:rsidP="00462ED8">
      <w:pPr>
        <w:contextualSpacing/>
      </w:pPr>
      <w:r w:rsidRPr="005D3158">
        <w:t xml:space="preserve">The hospital/reporter who makes the CAPTA notification can add an additional email of a staff member who would also receive the confirmation of submission. This email can also be a secondary contact </w:t>
      </w:r>
      <w:proofErr w:type="gramStart"/>
      <w:r w:rsidRPr="005D3158">
        <w:t>in the event that</w:t>
      </w:r>
      <w:proofErr w:type="gramEnd"/>
      <w:r w:rsidRPr="005D3158">
        <w:t xml:space="preserve"> the reporter is not in the office or for shared purposes.</w:t>
      </w:r>
    </w:p>
    <w:p w14:paraId="674F4609" w14:textId="77777777" w:rsidR="00901206" w:rsidRDefault="00901206" w:rsidP="00462ED8">
      <w:pPr>
        <w:contextualSpacing/>
      </w:pPr>
    </w:p>
    <w:p w14:paraId="069A90D7" w14:textId="77777777" w:rsidR="00901206" w:rsidRDefault="00901206" w:rsidP="00901206">
      <w:pPr>
        <w:contextualSpacing/>
        <w:rPr>
          <w:u w:val="single"/>
        </w:rPr>
      </w:pPr>
      <w:r w:rsidRPr="2634C795">
        <w:rPr>
          <w:u w:val="single"/>
        </w:rPr>
        <w:t>If a birth occurs in Connecticut and the mother/birthing person and baby reside out of state, how should this be handled?</w:t>
      </w:r>
    </w:p>
    <w:p w14:paraId="72B33489" w14:textId="77777777" w:rsidR="00901206" w:rsidRDefault="00901206" w:rsidP="00901206">
      <w:pPr>
        <w:contextualSpacing/>
      </w:pPr>
    </w:p>
    <w:p w14:paraId="5FF360F5" w14:textId="77777777" w:rsidR="00901206" w:rsidRDefault="00901206" w:rsidP="00901206">
      <w:pPr>
        <w:contextualSpacing/>
      </w:pPr>
      <w:r>
        <w:t>Notifications are to be made in the State where the birth occurs. Concerns regarding child safety are to be made to the Child Protection Agency where the child resides.</w:t>
      </w:r>
    </w:p>
    <w:p w14:paraId="7C97E5BC" w14:textId="77777777" w:rsidR="00462ED8" w:rsidRDefault="00462ED8" w:rsidP="00F77C3B">
      <w:pPr>
        <w:contextualSpacing/>
      </w:pPr>
    </w:p>
    <w:p w14:paraId="374E61FC" w14:textId="405DD5DC" w:rsidR="006B748E" w:rsidRPr="006B748E" w:rsidRDefault="00F42195" w:rsidP="00BE7E53">
      <w:pPr>
        <w:contextualSpacing/>
        <w:rPr>
          <w:rFonts w:asciiTheme="majorHAnsi" w:hAnsiTheme="majorHAnsi" w:cstheme="majorHAnsi"/>
          <w:sz w:val="32"/>
          <w:szCs w:val="32"/>
        </w:rPr>
      </w:pPr>
      <w:r>
        <w:rPr>
          <w:rFonts w:asciiTheme="majorHAnsi" w:hAnsiTheme="majorHAnsi" w:cstheme="majorHAnsi"/>
          <w:sz w:val="32"/>
          <w:szCs w:val="32"/>
        </w:rPr>
        <w:t>Q</w:t>
      </w:r>
      <w:r w:rsidR="006B748E">
        <w:rPr>
          <w:rFonts w:asciiTheme="majorHAnsi" w:hAnsiTheme="majorHAnsi" w:cstheme="majorHAnsi"/>
          <w:sz w:val="32"/>
          <w:szCs w:val="32"/>
        </w:rPr>
        <w:t xml:space="preserve">uestions </w:t>
      </w:r>
      <w:r w:rsidR="006B748E" w:rsidRPr="006B748E">
        <w:rPr>
          <w:rFonts w:asciiTheme="majorHAnsi" w:hAnsiTheme="majorHAnsi" w:cstheme="majorHAnsi"/>
          <w:sz w:val="32"/>
          <w:szCs w:val="32"/>
        </w:rPr>
        <w:t>regarding DCF Careline Reports</w:t>
      </w:r>
    </w:p>
    <w:p w14:paraId="5DA32F70" w14:textId="77777777" w:rsidR="006B748E" w:rsidRDefault="006B748E" w:rsidP="00BE7E53">
      <w:pPr>
        <w:contextualSpacing/>
        <w:rPr>
          <w:u w:val="single"/>
        </w:rPr>
      </w:pPr>
    </w:p>
    <w:p w14:paraId="4009EF48" w14:textId="4003676A" w:rsidR="00BE7E53" w:rsidRDefault="00BE7E53" w:rsidP="00BE7E53">
      <w:pPr>
        <w:contextualSpacing/>
      </w:pPr>
      <w:r w:rsidRPr="0036571E">
        <w:rPr>
          <w:u w:val="single"/>
        </w:rPr>
        <w:t xml:space="preserve">What if a </w:t>
      </w:r>
      <w:r>
        <w:rPr>
          <w:u w:val="single"/>
        </w:rPr>
        <w:t xml:space="preserve">DCF Careline Report </w:t>
      </w:r>
      <w:r w:rsidRPr="0036571E">
        <w:rPr>
          <w:u w:val="single"/>
        </w:rPr>
        <w:t>is made and discharge is imminent?</w:t>
      </w:r>
      <w:r>
        <w:t xml:space="preserve"> </w:t>
      </w:r>
    </w:p>
    <w:p w14:paraId="582D6310" w14:textId="77777777" w:rsidR="00BE7E53" w:rsidRDefault="00BE7E53" w:rsidP="00BE7E53">
      <w:pPr>
        <w:contextualSpacing/>
      </w:pPr>
    </w:p>
    <w:p w14:paraId="603E48B5" w14:textId="1085151F" w:rsidR="00BE7E53" w:rsidRDefault="00BE7E53" w:rsidP="00BE7E53">
      <w:pPr>
        <w:contextualSpacing/>
      </w:pPr>
      <w:proofErr w:type="gramStart"/>
      <w:r>
        <w:t>In an effort to</w:t>
      </w:r>
      <w:proofErr w:type="gramEnd"/>
      <w:r>
        <w:t xml:space="preserve"> expedite response, if a </w:t>
      </w:r>
      <w:r w:rsidR="00EE5470">
        <w:t xml:space="preserve">Careline report </w:t>
      </w:r>
      <w:r>
        <w:t>is submitted within 8 hours of a scheduled discharge, the reporter should follow up with a call to the Careline. During the call you can provide your reference number which will allow the Careline screener to recover your submission and process it timely, without the need for the reporter to repeat the information.</w:t>
      </w:r>
    </w:p>
    <w:p w14:paraId="5078372C" w14:textId="77777777" w:rsidR="00BE7E53" w:rsidRDefault="00BE7E53" w:rsidP="00BE7E53">
      <w:pPr>
        <w:contextualSpacing/>
        <w:rPr>
          <w:u w:val="single"/>
        </w:rPr>
      </w:pPr>
    </w:p>
    <w:p w14:paraId="2EE970A5" w14:textId="13136822" w:rsidR="00BE7E53" w:rsidRDefault="002A5C0B" w:rsidP="00BE7E53">
      <w:pPr>
        <w:contextualSpacing/>
      </w:pPr>
      <w:r>
        <w:rPr>
          <w:u w:val="single"/>
        </w:rPr>
        <w:t xml:space="preserve">What is the process after </w:t>
      </w:r>
      <w:r w:rsidR="005A6B02">
        <w:rPr>
          <w:u w:val="single"/>
        </w:rPr>
        <w:t>mak</w:t>
      </w:r>
      <w:r>
        <w:rPr>
          <w:u w:val="single"/>
        </w:rPr>
        <w:t xml:space="preserve">ing a </w:t>
      </w:r>
      <w:r w:rsidR="005A6B02">
        <w:rPr>
          <w:u w:val="single"/>
        </w:rPr>
        <w:t xml:space="preserve">DCF Careline Report? </w:t>
      </w:r>
      <w:r w:rsidR="00BE7E53">
        <w:t xml:space="preserve"> </w:t>
      </w:r>
    </w:p>
    <w:p w14:paraId="4C9345BA" w14:textId="77777777" w:rsidR="00BE7E53" w:rsidRDefault="00BE7E53" w:rsidP="00BE7E53">
      <w:pPr>
        <w:contextualSpacing/>
      </w:pPr>
    </w:p>
    <w:p w14:paraId="48E6DDF7" w14:textId="54A327B1" w:rsidR="00BE7E53" w:rsidRDefault="005A6B02" w:rsidP="00BE7E53">
      <w:pPr>
        <w:contextualSpacing/>
      </w:pPr>
      <w:r>
        <w:t>B</w:t>
      </w:r>
      <w:r w:rsidR="00BE7E53">
        <w:t xml:space="preserve">y submitting the Careline Report online, you have met your expectations for a Mandated Reporter. </w:t>
      </w:r>
    </w:p>
    <w:p w14:paraId="6CD3EFD4" w14:textId="339EB265" w:rsidR="00DC0B83" w:rsidRDefault="00DC0B83" w:rsidP="00DC0B83">
      <w:pPr>
        <w:contextualSpacing/>
      </w:pPr>
      <w:r>
        <w:t xml:space="preserve">Upon completing a DCF report, you will receive a confirmation email. The Careline will review the information provided to decide if the concerns meet the statutory definition for the Department’s involvement. If the report is not accepted, you will receive a Mandated Reporter letter with that information, via the email that was provided. If the report is accepted, you can expect a call from the DCF Area Office. </w:t>
      </w:r>
    </w:p>
    <w:p w14:paraId="02C330E4" w14:textId="77777777" w:rsidR="00DC0B83" w:rsidRDefault="00DC0B83" w:rsidP="00BE7E53">
      <w:pPr>
        <w:contextualSpacing/>
      </w:pPr>
    </w:p>
    <w:p w14:paraId="710CD5D8" w14:textId="77777777" w:rsidR="00BE7E53" w:rsidRDefault="00BE7E53" w:rsidP="0030719F">
      <w:pPr>
        <w:contextualSpacing/>
      </w:pPr>
    </w:p>
    <w:p w14:paraId="252BEEBA" w14:textId="2F00C946" w:rsidR="0030719F" w:rsidRPr="00F42195" w:rsidRDefault="0030719F" w:rsidP="0030719F">
      <w:pPr>
        <w:contextualSpacing/>
        <w:rPr>
          <w:rFonts w:asciiTheme="majorHAnsi" w:hAnsiTheme="majorHAnsi" w:cstheme="majorHAnsi"/>
          <w:sz w:val="32"/>
          <w:szCs w:val="32"/>
        </w:rPr>
      </w:pPr>
      <w:r w:rsidRPr="00F42195">
        <w:rPr>
          <w:rFonts w:asciiTheme="majorHAnsi" w:hAnsiTheme="majorHAnsi" w:cstheme="majorHAnsi"/>
          <w:sz w:val="32"/>
          <w:szCs w:val="32"/>
        </w:rPr>
        <w:lastRenderedPageBreak/>
        <w:t>Where do I go</w:t>
      </w:r>
      <w:r w:rsidR="006F5D07" w:rsidRPr="00F42195">
        <w:rPr>
          <w:rFonts w:asciiTheme="majorHAnsi" w:hAnsiTheme="majorHAnsi" w:cstheme="majorHAnsi"/>
          <w:sz w:val="32"/>
          <w:szCs w:val="32"/>
        </w:rPr>
        <w:t xml:space="preserve"> for questions or assistance</w:t>
      </w:r>
      <w:r w:rsidRPr="00F42195">
        <w:rPr>
          <w:rFonts w:asciiTheme="majorHAnsi" w:hAnsiTheme="majorHAnsi" w:cstheme="majorHAnsi"/>
          <w:sz w:val="32"/>
          <w:szCs w:val="32"/>
        </w:rPr>
        <w:t>?</w:t>
      </w:r>
    </w:p>
    <w:p w14:paraId="77C7CA59" w14:textId="77777777" w:rsidR="00F42195" w:rsidRDefault="00F42195" w:rsidP="0030719F">
      <w:pPr>
        <w:contextualSpacing/>
      </w:pPr>
    </w:p>
    <w:p w14:paraId="097F6FBB" w14:textId="6BF381CF" w:rsidR="0030719F" w:rsidRDefault="006F5D07" w:rsidP="0030719F">
      <w:pPr>
        <w:contextualSpacing/>
      </w:pPr>
      <w:r>
        <w:t>A</w:t>
      </w:r>
      <w:r w:rsidR="0030719F">
        <w:t xml:space="preserve"> Family Care Plan Coordinator is available to provide direct support to you or your organization including:</w:t>
      </w:r>
    </w:p>
    <w:p w14:paraId="625007EE" w14:textId="0F72CC5E" w:rsidR="0030719F" w:rsidRDefault="0030719F" w:rsidP="0030719F">
      <w:pPr>
        <w:pStyle w:val="ListParagraph"/>
        <w:numPr>
          <w:ilvl w:val="0"/>
          <w:numId w:val="14"/>
        </w:numPr>
      </w:pPr>
      <w:r>
        <w:t xml:space="preserve">In person/virtual trainings including Family Care Plans and CAPTA, One Key Question, Overview of DMHAS Women's Services, DCF Mandated Reporter and other related </w:t>
      </w:r>
      <w:proofErr w:type="gramStart"/>
      <w:r>
        <w:t>trainings</w:t>
      </w:r>
      <w:proofErr w:type="gramEnd"/>
      <w:r>
        <w:t xml:space="preserve"> </w:t>
      </w:r>
    </w:p>
    <w:p w14:paraId="334D2FAC" w14:textId="77777777" w:rsidR="0030719F" w:rsidRDefault="0030719F" w:rsidP="0030719F">
      <w:pPr>
        <w:pStyle w:val="ListParagraph"/>
        <w:numPr>
          <w:ilvl w:val="0"/>
          <w:numId w:val="14"/>
        </w:numPr>
      </w:pPr>
      <w:r>
        <w:t>Technical Assistance with implementation of new or existing CAPTA/Family Care Plan policies and procedures</w:t>
      </w:r>
    </w:p>
    <w:p w14:paraId="332A96C7" w14:textId="77777777" w:rsidR="0030719F" w:rsidRDefault="0030719F" w:rsidP="0030719F">
      <w:pPr>
        <w:pStyle w:val="ListParagraph"/>
        <w:numPr>
          <w:ilvl w:val="0"/>
          <w:numId w:val="14"/>
        </w:numPr>
      </w:pPr>
      <w:r>
        <w:t>Educational and promotional materials such as brochures, pamphlets, and other resources</w:t>
      </w:r>
    </w:p>
    <w:p w14:paraId="03E71A1A" w14:textId="0A840982" w:rsidR="0030719F" w:rsidRDefault="006F5D07" w:rsidP="0030719F">
      <w:pPr>
        <w:pStyle w:val="ListParagraph"/>
        <w:numPr>
          <w:ilvl w:val="0"/>
          <w:numId w:val="14"/>
        </w:numPr>
      </w:pPr>
      <w:r>
        <w:t>Direct</w:t>
      </w:r>
      <w:r w:rsidR="0030719F">
        <w:t xml:space="preserve"> assistance with questions/concerns on CAPTA/Family Care Plans</w:t>
      </w:r>
    </w:p>
    <w:p w14:paraId="19DAB8EF" w14:textId="2FBA750A" w:rsidR="006F5D07" w:rsidRDefault="006F5D07" w:rsidP="006F5D07">
      <w:pPr>
        <w:pStyle w:val="ListParagraph"/>
        <w:numPr>
          <w:ilvl w:val="0"/>
          <w:numId w:val="14"/>
        </w:numPr>
      </w:pPr>
      <w:r>
        <w:t>S</w:t>
      </w:r>
      <w:r w:rsidR="0030719F">
        <w:t xml:space="preserve">upport </w:t>
      </w:r>
      <w:r>
        <w:t xml:space="preserve">with </w:t>
      </w:r>
      <w:r w:rsidR="0030719F">
        <w:t xml:space="preserve">any other related needs or concerns that you may </w:t>
      </w:r>
      <w:proofErr w:type="gramStart"/>
      <w:r w:rsidR="0030719F">
        <w:t>have</w:t>
      </w:r>
      <w:proofErr w:type="gramEnd"/>
    </w:p>
    <w:p w14:paraId="19661B6D" w14:textId="01D57221" w:rsidR="001B02E0" w:rsidRDefault="0030719F" w:rsidP="001B02E0">
      <w:pPr>
        <w:pStyle w:val="paragraph"/>
        <w:spacing w:before="0" w:beforeAutospacing="0" w:after="0" w:afterAutospacing="0"/>
        <w:textAlignment w:val="baseline"/>
      </w:pPr>
      <w:r>
        <w:t xml:space="preserve">Please </w:t>
      </w:r>
      <w:r w:rsidR="006F5D07">
        <w:t>contact</w:t>
      </w:r>
      <w:r w:rsidR="00CE36FA">
        <w:t>:</w:t>
      </w:r>
    </w:p>
    <w:p w14:paraId="22BFB5DC" w14:textId="3395EB06" w:rsidR="001B02E0" w:rsidRPr="00CE36FA" w:rsidRDefault="001B02E0" w:rsidP="001B02E0">
      <w:pPr>
        <w:pStyle w:val="paragraph"/>
        <w:spacing w:before="0" w:beforeAutospacing="0" w:after="0" w:afterAutospacing="0"/>
        <w:textAlignment w:val="baseline"/>
        <w:rPr>
          <w:rFonts w:ascii="Segoe UI" w:hAnsi="Segoe UI" w:cs="Segoe UI"/>
          <w:i/>
          <w:iCs/>
          <w:sz w:val="18"/>
          <w:szCs w:val="18"/>
        </w:rPr>
      </w:pPr>
      <w:r w:rsidRPr="00CE36FA">
        <w:rPr>
          <w:rStyle w:val="normaltextrun"/>
          <w:rFonts w:ascii="Calibri" w:hAnsi="Calibri" w:cs="Calibri"/>
          <w:i/>
          <w:iCs/>
          <w:sz w:val="22"/>
          <w:szCs w:val="22"/>
        </w:rPr>
        <w:t xml:space="preserve">Shayla </w:t>
      </w:r>
      <w:proofErr w:type="spellStart"/>
      <w:r w:rsidRPr="00CE36FA">
        <w:rPr>
          <w:rStyle w:val="normaltextrun"/>
          <w:rFonts w:ascii="Calibri" w:hAnsi="Calibri" w:cs="Calibri"/>
          <w:i/>
          <w:iCs/>
          <w:sz w:val="22"/>
          <w:szCs w:val="22"/>
        </w:rPr>
        <w:t>Ranmal-Suppies</w:t>
      </w:r>
      <w:proofErr w:type="spellEnd"/>
      <w:r w:rsidRPr="00CE36FA">
        <w:rPr>
          <w:rStyle w:val="eop"/>
          <w:rFonts w:ascii="Calibri" w:hAnsi="Calibri" w:cs="Calibri"/>
          <w:i/>
          <w:iCs/>
          <w:sz w:val="22"/>
          <w:szCs w:val="22"/>
        </w:rPr>
        <w:t> </w:t>
      </w:r>
    </w:p>
    <w:p w14:paraId="2FB07F35" w14:textId="77777777" w:rsidR="001B02E0" w:rsidRPr="00CE36FA" w:rsidRDefault="001B02E0" w:rsidP="001B02E0">
      <w:pPr>
        <w:pStyle w:val="paragraph"/>
        <w:spacing w:before="0" w:beforeAutospacing="0" w:after="0" w:afterAutospacing="0"/>
        <w:textAlignment w:val="baseline"/>
        <w:rPr>
          <w:rFonts w:ascii="Segoe UI" w:hAnsi="Segoe UI" w:cs="Segoe UI"/>
          <w:i/>
          <w:iCs/>
          <w:sz w:val="18"/>
          <w:szCs w:val="18"/>
        </w:rPr>
      </w:pPr>
      <w:r w:rsidRPr="00CE36FA">
        <w:rPr>
          <w:rStyle w:val="normaltextrun"/>
          <w:rFonts w:ascii="Calibri" w:hAnsi="Calibri" w:cs="Calibri"/>
          <w:i/>
          <w:iCs/>
          <w:sz w:val="22"/>
          <w:szCs w:val="22"/>
        </w:rPr>
        <w:t>SEPI CT Program Manager</w:t>
      </w:r>
      <w:r w:rsidRPr="00CE36FA">
        <w:rPr>
          <w:rStyle w:val="eop"/>
          <w:rFonts w:ascii="Calibri" w:hAnsi="Calibri" w:cs="Calibri"/>
          <w:i/>
          <w:iCs/>
          <w:sz w:val="22"/>
          <w:szCs w:val="22"/>
        </w:rPr>
        <w:t> </w:t>
      </w:r>
    </w:p>
    <w:p w14:paraId="210CD645" w14:textId="77777777" w:rsidR="001B02E0" w:rsidRPr="00CE36FA" w:rsidRDefault="001B02E0" w:rsidP="001B02E0">
      <w:pPr>
        <w:pStyle w:val="paragraph"/>
        <w:spacing w:before="0" w:beforeAutospacing="0" w:after="0" w:afterAutospacing="0"/>
        <w:textAlignment w:val="baseline"/>
        <w:rPr>
          <w:rFonts w:ascii="Segoe UI" w:hAnsi="Segoe UI" w:cs="Segoe UI"/>
          <w:i/>
          <w:iCs/>
          <w:sz w:val="18"/>
          <w:szCs w:val="18"/>
        </w:rPr>
      </w:pPr>
      <w:r w:rsidRPr="00CE36FA">
        <w:rPr>
          <w:rStyle w:val="normaltextrun"/>
          <w:rFonts w:ascii="Calibri" w:hAnsi="Calibri" w:cs="Calibri"/>
          <w:i/>
          <w:iCs/>
          <w:sz w:val="22"/>
          <w:szCs w:val="22"/>
        </w:rPr>
        <w:t>Wheeler Clinic/Connecticut Clearinghouse</w:t>
      </w:r>
      <w:r w:rsidRPr="00CE36FA">
        <w:rPr>
          <w:rStyle w:val="eop"/>
          <w:rFonts w:ascii="Calibri" w:hAnsi="Calibri" w:cs="Calibri"/>
          <w:i/>
          <w:iCs/>
          <w:sz w:val="22"/>
          <w:szCs w:val="22"/>
        </w:rPr>
        <w:t> </w:t>
      </w:r>
    </w:p>
    <w:p w14:paraId="0484C985" w14:textId="77777777" w:rsidR="001B02E0" w:rsidRPr="00CE36FA" w:rsidRDefault="001B02E0" w:rsidP="001B02E0">
      <w:pPr>
        <w:pStyle w:val="paragraph"/>
        <w:spacing w:before="0" w:beforeAutospacing="0" w:after="0" w:afterAutospacing="0"/>
        <w:textAlignment w:val="baseline"/>
        <w:rPr>
          <w:rFonts w:ascii="Segoe UI" w:hAnsi="Segoe UI" w:cs="Segoe UI"/>
          <w:i/>
          <w:iCs/>
          <w:sz w:val="18"/>
          <w:szCs w:val="18"/>
        </w:rPr>
      </w:pPr>
      <w:r w:rsidRPr="00CE36FA">
        <w:rPr>
          <w:rStyle w:val="normaltextrun"/>
          <w:rFonts w:ascii="Calibri" w:hAnsi="Calibri" w:cs="Calibri"/>
          <w:i/>
          <w:iCs/>
          <w:sz w:val="22"/>
          <w:szCs w:val="22"/>
        </w:rPr>
        <w:t>334 Farmington Avenue</w:t>
      </w:r>
      <w:r w:rsidRPr="00CE36FA">
        <w:rPr>
          <w:rStyle w:val="eop"/>
          <w:rFonts w:ascii="Calibri" w:hAnsi="Calibri" w:cs="Calibri"/>
          <w:i/>
          <w:iCs/>
          <w:sz w:val="22"/>
          <w:szCs w:val="22"/>
        </w:rPr>
        <w:t> </w:t>
      </w:r>
    </w:p>
    <w:p w14:paraId="7533AC7C" w14:textId="77777777" w:rsidR="001B02E0" w:rsidRPr="00CE36FA" w:rsidRDefault="001B02E0" w:rsidP="001B02E0">
      <w:pPr>
        <w:pStyle w:val="paragraph"/>
        <w:spacing w:before="0" w:beforeAutospacing="0" w:after="0" w:afterAutospacing="0"/>
        <w:textAlignment w:val="baseline"/>
        <w:rPr>
          <w:rFonts w:ascii="Segoe UI" w:hAnsi="Segoe UI" w:cs="Segoe UI"/>
          <w:i/>
          <w:iCs/>
          <w:sz w:val="18"/>
          <w:szCs w:val="18"/>
        </w:rPr>
      </w:pPr>
      <w:r w:rsidRPr="00CE36FA">
        <w:rPr>
          <w:rStyle w:val="normaltextrun"/>
          <w:rFonts w:ascii="Calibri" w:hAnsi="Calibri" w:cs="Calibri"/>
          <w:i/>
          <w:iCs/>
          <w:sz w:val="22"/>
          <w:szCs w:val="22"/>
        </w:rPr>
        <w:t>Plainville, CT 06062</w:t>
      </w:r>
      <w:r w:rsidRPr="00CE36FA">
        <w:rPr>
          <w:rStyle w:val="eop"/>
          <w:rFonts w:ascii="Calibri" w:hAnsi="Calibri" w:cs="Calibri"/>
          <w:i/>
          <w:iCs/>
          <w:sz w:val="22"/>
          <w:szCs w:val="22"/>
        </w:rPr>
        <w:t> </w:t>
      </w:r>
    </w:p>
    <w:p w14:paraId="5A6D0197" w14:textId="77777777" w:rsidR="001B02E0" w:rsidRPr="00CE36FA" w:rsidRDefault="001B02E0" w:rsidP="001B02E0">
      <w:pPr>
        <w:pStyle w:val="paragraph"/>
        <w:spacing w:before="0" w:beforeAutospacing="0" w:after="0" w:afterAutospacing="0"/>
        <w:textAlignment w:val="baseline"/>
        <w:rPr>
          <w:rFonts w:ascii="Segoe UI" w:hAnsi="Segoe UI" w:cs="Segoe UI"/>
          <w:i/>
          <w:iCs/>
          <w:sz w:val="18"/>
          <w:szCs w:val="18"/>
        </w:rPr>
      </w:pPr>
      <w:r w:rsidRPr="00CE36FA">
        <w:rPr>
          <w:rStyle w:val="normaltextrun"/>
          <w:rFonts w:ascii="Calibri" w:hAnsi="Calibri" w:cs="Calibri"/>
          <w:i/>
          <w:iCs/>
          <w:sz w:val="22"/>
          <w:szCs w:val="22"/>
        </w:rPr>
        <w:t>860.793.4651 (office)</w:t>
      </w:r>
      <w:r w:rsidRPr="00CE36FA">
        <w:rPr>
          <w:rStyle w:val="eop"/>
          <w:rFonts w:ascii="Calibri" w:hAnsi="Calibri" w:cs="Calibri"/>
          <w:i/>
          <w:iCs/>
          <w:sz w:val="22"/>
          <w:szCs w:val="22"/>
        </w:rPr>
        <w:t> </w:t>
      </w:r>
    </w:p>
    <w:p w14:paraId="22E2D11A" w14:textId="77777777" w:rsidR="001B02E0" w:rsidRPr="00CE36FA" w:rsidRDefault="001B02E0" w:rsidP="001B02E0">
      <w:pPr>
        <w:pStyle w:val="paragraph"/>
        <w:spacing w:before="0" w:beforeAutospacing="0" w:after="0" w:afterAutospacing="0"/>
        <w:textAlignment w:val="baseline"/>
        <w:rPr>
          <w:rFonts w:ascii="Segoe UI" w:hAnsi="Segoe UI" w:cs="Segoe UI"/>
          <w:i/>
          <w:iCs/>
          <w:sz w:val="18"/>
          <w:szCs w:val="18"/>
        </w:rPr>
      </w:pPr>
      <w:hyperlink r:id="rId14" w:tgtFrame="_blank" w:history="1">
        <w:r w:rsidRPr="00CE36FA">
          <w:rPr>
            <w:rStyle w:val="normaltextrun"/>
            <w:rFonts w:ascii="Calibri" w:hAnsi="Calibri" w:cs="Calibri"/>
            <w:i/>
            <w:iCs/>
            <w:color w:val="0563C1"/>
            <w:sz w:val="22"/>
            <w:szCs w:val="22"/>
            <w:u w:val="single"/>
          </w:rPr>
          <w:t>Sranmal-suppies@wheelerclinic.org</w:t>
        </w:r>
      </w:hyperlink>
      <w:r w:rsidRPr="00CE36FA">
        <w:rPr>
          <w:rStyle w:val="eop"/>
          <w:rFonts w:ascii="Calibri" w:hAnsi="Calibri" w:cs="Calibri"/>
          <w:i/>
          <w:iCs/>
          <w:sz w:val="22"/>
          <w:szCs w:val="22"/>
        </w:rPr>
        <w:t> </w:t>
      </w:r>
    </w:p>
    <w:p w14:paraId="28383E6A" w14:textId="2521FDB6" w:rsidR="00A73FF1" w:rsidRPr="00997FC6" w:rsidRDefault="00A73FF1" w:rsidP="002C45F5">
      <w:pPr>
        <w:spacing w:before="240"/>
        <w:contextualSpacing/>
      </w:pPr>
      <w:r w:rsidRPr="00997FC6">
        <w:t xml:space="preserve">Family and provider resources, training materials and FAQ documents are available online at </w:t>
      </w:r>
      <w:proofErr w:type="gramStart"/>
      <w:r w:rsidRPr="00997FC6">
        <w:t>www.sepict.org</w:t>
      </w:r>
      <w:proofErr w:type="gramEnd"/>
    </w:p>
    <w:p w14:paraId="79F8C281" w14:textId="77777777" w:rsidR="00A73FF1" w:rsidRPr="006F5D07" w:rsidRDefault="00A73FF1" w:rsidP="00311AE2">
      <w:pPr>
        <w:contextualSpacing/>
        <w:rPr>
          <w:rStyle w:val="cf01"/>
          <w:rFonts w:asciiTheme="minorHAnsi" w:hAnsiTheme="minorHAnsi" w:cstheme="minorHAnsi"/>
          <w:sz w:val="22"/>
          <w:szCs w:val="22"/>
        </w:rPr>
      </w:pPr>
    </w:p>
    <w:p w14:paraId="43BBB462" w14:textId="6D8A79DF" w:rsidR="00F45D86" w:rsidRPr="00F42195" w:rsidRDefault="00F45D86" w:rsidP="00311AE2">
      <w:pPr>
        <w:contextualSpacing/>
        <w:rPr>
          <w:rStyle w:val="cf01"/>
          <w:rFonts w:asciiTheme="majorHAnsi" w:hAnsiTheme="majorHAnsi" w:cstheme="majorHAnsi"/>
          <w:b/>
          <w:bCs/>
          <w:sz w:val="26"/>
          <w:szCs w:val="26"/>
        </w:rPr>
      </w:pPr>
      <w:r w:rsidRPr="00F42195">
        <w:rPr>
          <w:rStyle w:val="cf01"/>
          <w:rFonts w:asciiTheme="majorHAnsi" w:hAnsiTheme="majorHAnsi" w:cstheme="majorHAnsi"/>
          <w:b/>
          <w:bCs/>
          <w:sz w:val="26"/>
          <w:szCs w:val="26"/>
        </w:rPr>
        <w:t>Resource/service questions:</w:t>
      </w:r>
    </w:p>
    <w:p w14:paraId="23D29B05" w14:textId="6BB03835" w:rsidR="006F5D07" w:rsidRDefault="00A73FF1" w:rsidP="00311AE2">
      <w:pPr>
        <w:contextualSpacing/>
        <w:rPr>
          <w:rStyle w:val="Hyperlink"/>
          <w:rFonts w:cstheme="minorHAnsi"/>
        </w:rPr>
      </w:pPr>
      <w:r>
        <w:rPr>
          <w:rStyle w:val="cf01"/>
          <w:rFonts w:asciiTheme="minorHAnsi" w:hAnsiTheme="minorHAnsi" w:cstheme="minorHAnsi"/>
          <w:sz w:val="22"/>
          <w:szCs w:val="22"/>
        </w:rPr>
        <w:t xml:space="preserve">If you are having challenges accessing SUD treatment services for an </w:t>
      </w:r>
      <w:proofErr w:type="gramStart"/>
      <w:r>
        <w:rPr>
          <w:rStyle w:val="cf01"/>
          <w:rFonts w:asciiTheme="minorHAnsi" w:hAnsiTheme="minorHAnsi" w:cstheme="minorHAnsi"/>
          <w:sz w:val="22"/>
          <w:szCs w:val="22"/>
        </w:rPr>
        <w:t>individual</w:t>
      </w:r>
      <w:proofErr w:type="gramEnd"/>
      <w:r>
        <w:rPr>
          <w:rStyle w:val="cf01"/>
          <w:rFonts w:asciiTheme="minorHAnsi" w:hAnsiTheme="minorHAnsi" w:cstheme="minorHAnsi"/>
          <w:sz w:val="22"/>
          <w:szCs w:val="22"/>
        </w:rPr>
        <w:t xml:space="preserve"> please contact </w:t>
      </w:r>
      <w:r w:rsidR="00330504">
        <w:rPr>
          <w:rStyle w:val="cf01"/>
          <w:rFonts w:asciiTheme="minorHAnsi" w:hAnsiTheme="minorHAnsi" w:cstheme="minorHAnsi"/>
          <w:sz w:val="22"/>
          <w:szCs w:val="22"/>
        </w:rPr>
        <w:t xml:space="preserve">the </w:t>
      </w:r>
      <w:r w:rsidR="009E1964" w:rsidRPr="00A73FF1">
        <w:rPr>
          <w:rStyle w:val="cf01"/>
          <w:rFonts w:asciiTheme="minorHAnsi" w:hAnsiTheme="minorHAnsi" w:cstheme="minorHAnsi"/>
          <w:sz w:val="22"/>
          <w:szCs w:val="22"/>
        </w:rPr>
        <w:t xml:space="preserve">Department of Mental Health and </w:t>
      </w:r>
      <w:r w:rsidR="00032EC1" w:rsidRPr="00A73FF1">
        <w:rPr>
          <w:rStyle w:val="cf01"/>
          <w:rFonts w:asciiTheme="minorHAnsi" w:hAnsiTheme="minorHAnsi" w:cstheme="minorHAnsi"/>
          <w:sz w:val="22"/>
          <w:szCs w:val="22"/>
        </w:rPr>
        <w:t xml:space="preserve">Addiction Services- </w:t>
      </w:r>
      <w:hyperlink r:id="rId15" w:history="1">
        <w:r w:rsidR="00032EC1" w:rsidRPr="00A73FF1">
          <w:rPr>
            <w:rStyle w:val="Hyperlink"/>
            <w:rFonts w:cstheme="minorHAnsi"/>
          </w:rPr>
          <w:t>Shelly.Nolan@ct.gov</w:t>
        </w:r>
      </w:hyperlink>
    </w:p>
    <w:p w14:paraId="60C5880A" w14:textId="77777777" w:rsidR="00D809E9" w:rsidRDefault="00D809E9" w:rsidP="00311AE2">
      <w:pPr>
        <w:contextualSpacing/>
        <w:rPr>
          <w:rStyle w:val="Hyperlink"/>
          <w:rFonts w:cstheme="minorHAnsi"/>
          <w:color w:val="auto"/>
          <w:u w:val="none"/>
        </w:rPr>
      </w:pPr>
    </w:p>
    <w:p w14:paraId="0A522A2C" w14:textId="793797CF" w:rsidR="00A73FF1" w:rsidRPr="00330504" w:rsidRDefault="00A73FF1" w:rsidP="00311AE2">
      <w:pPr>
        <w:contextualSpacing/>
        <w:rPr>
          <w:rStyle w:val="Hyperlink"/>
          <w:rFonts w:cstheme="minorHAnsi"/>
          <w:color w:val="auto"/>
          <w:u w:val="none"/>
        </w:rPr>
      </w:pPr>
      <w:r w:rsidRPr="00330504">
        <w:rPr>
          <w:rStyle w:val="Hyperlink"/>
          <w:rFonts w:cstheme="minorHAnsi"/>
          <w:color w:val="auto"/>
          <w:u w:val="none"/>
        </w:rPr>
        <w:t xml:space="preserve">If you would like to refer someone for a prenatal Family Care Plan please </w:t>
      </w:r>
      <w:r w:rsidRPr="0045476A">
        <w:rPr>
          <w:rStyle w:val="Hyperlink"/>
          <w:rFonts w:cstheme="minorHAnsi"/>
          <w:color w:val="auto"/>
          <w:u w:val="none"/>
        </w:rPr>
        <w:t>contact</w:t>
      </w:r>
      <w:r w:rsidR="00330504" w:rsidRPr="0045476A">
        <w:rPr>
          <w:rStyle w:val="Hyperlink"/>
          <w:rFonts w:cstheme="minorHAnsi"/>
          <w:color w:val="auto"/>
          <w:u w:val="none"/>
        </w:rPr>
        <w:t xml:space="preserve"> </w:t>
      </w:r>
      <w:hyperlink r:id="rId16" w:history="1">
        <w:r w:rsidRPr="00A23973">
          <w:rPr>
            <w:rStyle w:val="Hyperlink"/>
            <w:rFonts w:cstheme="minorHAnsi"/>
          </w:rPr>
          <w:t>REACH</w:t>
        </w:r>
      </w:hyperlink>
      <w:r w:rsidRPr="0045476A">
        <w:rPr>
          <w:rStyle w:val="Hyperlink"/>
          <w:rFonts w:cstheme="minorHAnsi"/>
          <w:color w:val="auto"/>
          <w:u w:val="none"/>
        </w:rPr>
        <w:t xml:space="preserve"> </w:t>
      </w:r>
      <w:r w:rsidR="00A23973">
        <w:rPr>
          <w:rStyle w:val="Hyperlink"/>
          <w:rFonts w:cstheme="minorHAnsi"/>
          <w:color w:val="auto"/>
          <w:u w:val="none"/>
        </w:rPr>
        <w:t>(click Link)</w:t>
      </w:r>
    </w:p>
    <w:p w14:paraId="5B277850" w14:textId="77777777" w:rsidR="00D809E9" w:rsidRDefault="00D809E9" w:rsidP="00A73FF1">
      <w:pPr>
        <w:contextualSpacing/>
        <w:rPr>
          <w:rFonts w:cstheme="minorHAnsi"/>
        </w:rPr>
      </w:pPr>
    </w:p>
    <w:p w14:paraId="44810419" w14:textId="1500CF90" w:rsidR="00A73FF1" w:rsidRDefault="00A73FF1" w:rsidP="00A73FF1">
      <w:pPr>
        <w:contextualSpacing/>
        <w:rPr>
          <w:rStyle w:val="cf01"/>
          <w:rFonts w:asciiTheme="minorHAnsi" w:hAnsiTheme="minorHAnsi" w:cstheme="minorHAnsi"/>
          <w:sz w:val="22"/>
          <w:szCs w:val="22"/>
        </w:rPr>
      </w:pPr>
      <w:r w:rsidRPr="006F5D07">
        <w:rPr>
          <w:rFonts w:cstheme="minorHAnsi"/>
        </w:rPr>
        <w:t xml:space="preserve">For questions pertaining to Child Welfare </w:t>
      </w:r>
      <w:r w:rsidR="0055478C">
        <w:rPr>
          <w:rFonts w:cstheme="minorHAnsi"/>
        </w:rPr>
        <w:t>contact the</w:t>
      </w:r>
      <w:r w:rsidRPr="006F5D07">
        <w:rPr>
          <w:rFonts w:cstheme="minorHAnsi"/>
        </w:rPr>
        <w:t xml:space="preserve"> Careline 800-842-2288</w:t>
      </w:r>
    </w:p>
    <w:p w14:paraId="25AEAA16" w14:textId="2B456711" w:rsidR="00A73FF1" w:rsidRPr="00A73FF1" w:rsidRDefault="00A73FF1" w:rsidP="00A73FF1">
      <w:pPr>
        <w:contextualSpacing/>
        <w:rPr>
          <w:rStyle w:val="cf01"/>
          <w:rFonts w:asciiTheme="minorHAnsi" w:hAnsiTheme="minorHAnsi" w:cstheme="minorHAnsi"/>
          <w:sz w:val="22"/>
          <w:szCs w:val="22"/>
        </w:rPr>
      </w:pPr>
      <w:r w:rsidRPr="00A73FF1">
        <w:rPr>
          <w:rStyle w:val="cf01"/>
          <w:rFonts w:asciiTheme="minorHAnsi" w:hAnsiTheme="minorHAnsi" w:cstheme="minorHAnsi"/>
          <w:sz w:val="22"/>
          <w:szCs w:val="22"/>
        </w:rPr>
        <w:t xml:space="preserve">Department of Children and Families- </w:t>
      </w:r>
      <w:hyperlink r:id="rId17" w:history="1">
        <w:r w:rsidRPr="00A73FF1">
          <w:rPr>
            <w:rStyle w:val="Hyperlink"/>
            <w:rFonts w:cstheme="minorHAnsi"/>
          </w:rPr>
          <w:t>kris.robles@ct.gov</w:t>
        </w:r>
      </w:hyperlink>
    </w:p>
    <w:p w14:paraId="593D7497" w14:textId="77777777" w:rsidR="00A73FF1" w:rsidRPr="00A73FF1" w:rsidRDefault="00A73FF1" w:rsidP="00311AE2">
      <w:pPr>
        <w:contextualSpacing/>
        <w:rPr>
          <w:rStyle w:val="cf01"/>
          <w:rFonts w:asciiTheme="minorHAnsi" w:hAnsiTheme="minorHAnsi" w:cstheme="minorHAnsi"/>
          <w:color w:val="0563C1" w:themeColor="hyperlink"/>
          <w:sz w:val="22"/>
          <w:szCs w:val="22"/>
          <w:u w:val="single"/>
        </w:rPr>
      </w:pPr>
    </w:p>
    <w:sectPr w:rsidR="00A73FF1" w:rsidRPr="00A73FF1">
      <w:headerReference w:type="even" r:id="rId18"/>
      <w:headerReference w:type="default" r:id="rId19"/>
      <w:headerReference w:type="first" r:id="rId2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251F6" w14:textId="77777777" w:rsidR="00CA027B" w:rsidRDefault="00CA027B" w:rsidP="00944278">
      <w:pPr>
        <w:spacing w:after="0" w:line="240" w:lineRule="auto"/>
      </w:pPr>
      <w:r>
        <w:separator/>
      </w:r>
    </w:p>
  </w:endnote>
  <w:endnote w:type="continuationSeparator" w:id="0">
    <w:p w14:paraId="33D0A527" w14:textId="77777777" w:rsidR="00CA027B" w:rsidRDefault="00CA027B" w:rsidP="00944278">
      <w:pPr>
        <w:spacing w:after="0" w:line="240" w:lineRule="auto"/>
      </w:pPr>
      <w:r>
        <w:continuationSeparator/>
      </w:r>
    </w:p>
  </w:endnote>
  <w:endnote w:type="continuationNotice" w:id="1">
    <w:p w14:paraId="09C6E256" w14:textId="77777777" w:rsidR="00CA027B" w:rsidRDefault="00CA027B">
      <w:pPr>
        <w:spacing w:after="0" w:line="240" w:lineRule="auto"/>
      </w:pPr>
    </w:p>
  </w:endnote>
  <w:endnote w:id="2">
    <w:p w14:paraId="30AA221D" w14:textId="77777777" w:rsidR="007D30D8" w:rsidRPr="006A0352" w:rsidRDefault="007D30D8" w:rsidP="007D30D8">
      <w:pPr>
        <w:contextualSpacing/>
        <w:rPr>
          <w:sz w:val="20"/>
          <w:szCs w:val="20"/>
        </w:rPr>
      </w:pPr>
      <w:r>
        <w:rPr>
          <w:rStyle w:val="EndnoteReference"/>
        </w:rPr>
        <w:endnoteRef/>
      </w:r>
      <w:r>
        <w:t xml:space="preserve"> </w:t>
      </w:r>
      <w:r w:rsidRPr="006A0352">
        <w:rPr>
          <w:sz w:val="20"/>
          <w:szCs w:val="20"/>
        </w:rPr>
        <w:t xml:space="preserve">Keeping Children and Families Safe Act of 2003, </w:t>
      </w:r>
      <w:hyperlink r:id="rId1" w:history="1">
        <w:r w:rsidRPr="006A0352">
          <w:rPr>
            <w:rStyle w:val="Hyperlink"/>
            <w:sz w:val="20"/>
            <w:szCs w:val="20"/>
          </w:rPr>
          <w:t>https://www.congress.gov/108/plaws/publ36/PLAW-108publ36.pdf</w:t>
        </w:r>
      </w:hyperlink>
    </w:p>
  </w:endnote>
  <w:endnote w:id="3">
    <w:p w14:paraId="09EB79A5" w14:textId="77777777" w:rsidR="007D30D8" w:rsidRPr="006A0352" w:rsidRDefault="007D30D8" w:rsidP="007D30D8">
      <w:pPr>
        <w:contextualSpacing/>
        <w:rPr>
          <w:sz w:val="20"/>
          <w:szCs w:val="20"/>
        </w:rPr>
      </w:pPr>
      <w:r w:rsidRPr="006A0352">
        <w:rPr>
          <w:rStyle w:val="EndnoteReference"/>
          <w:sz w:val="20"/>
          <w:szCs w:val="20"/>
        </w:rPr>
        <w:endnoteRef/>
      </w:r>
      <w:r w:rsidRPr="006A0352">
        <w:rPr>
          <w:sz w:val="20"/>
          <w:szCs w:val="20"/>
        </w:rPr>
        <w:t xml:space="preserve"> Comprehensive Addiction and Recovery Act of 2016,  </w:t>
      </w:r>
      <w:hyperlink r:id="rId2" w:history="1">
        <w:r w:rsidRPr="006A0352">
          <w:rPr>
            <w:rStyle w:val="Hyperlink"/>
            <w:sz w:val="20"/>
            <w:szCs w:val="20"/>
          </w:rPr>
          <w:t>https://www.congress.gov/114/plaws/publ198/PLAW-114publ198.pdf</w:t>
        </w:r>
      </w:hyperlink>
      <w:r w:rsidRPr="006A0352">
        <w:rPr>
          <w:sz w:val="20"/>
          <w:szCs w:val="20"/>
        </w:rPr>
        <w:t xml:space="preserve">  </w:t>
      </w:r>
    </w:p>
  </w:endnote>
  <w:endnote w:id="4">
    <w:p w14:paraId="29A670E1" w14:textId="77777777" w:rsidR="007D30D8" w:rsidRPr="006A0352" w:rsidRDefault="007D30D8" w:rsidP="007D30D8">
      <w:pPr>
        <w:spacing w:after="0" w:line="240" w:lineRule="auto"/>
        <w:rPr>
          <w:rFonts w:ascii="Times New Roman" w:eastAsia="Times New Roman" w:hAnsi="Times New Roman" w:cs="Times New Roman"/>
          <w:sz w:val="20"/>
          <w:szCs w:val="20"/>
        </w:rPr>
      </w:pPr>
      <w:r w:rsidRPr="006A0352">
        <w:rPr>
          <w:rStyle w:val="EndnoteReference"/>
          <w:sz w:val="20"/>
          <w:szCs w:val="20"/>
        </w:rPr>
        <w:endnoteRef/>
      </w:r>
      <w:r w:rsidRPr="006A0352">
        <w:rPr>
          <w:sz w:val="20"/>
          <w:szCs w:val="20"/>
        </w:rPr>
        <w:t xml:space="preserve"> </w:t>
      </w:r>
      <w:r w:rsidRPr="006A0352">
        <w:rPr>
          <w:rFonts w:eastAsiaTheme="minorEastAsia" w:hAnsi="Calibri"/>
          <w:color w:val="000000" w:themeColor="text1"/>
          <w:kern w:val="24"/>
          <w:sz w:val="20"/>
          <w:szCs w:val="20"/>
        </w:rPr>
        <w:t xml:space="preserve">Guidance on Amendments Made to CAPTA by CARA - </w:t>
      </w:r>
      <w:hyperlink r:id="rId3" w:history="1">
        <w:r w:rsidRPr="006A0352">
          <w:rPr>
            <w:rStyle w:val="Hyperlink"/>
            <w:rFonts w:eastAsiaTheme="minorEastAsia" w:hAnsi="Calibri"/>
            <w:kern w:val="24"/>
            <w:sz w:val="20"/>
            <w:szCs w:val="20"/>
          </w:rPr>
          <w:t>https://www.acf.hhs.gov/sites/default/files/documents/cb/pi1702.pdf</w:t>
        </w:r>
      </w:hyperlink>
      <w:r w:rsidRPr="006A0352">
        <w:rPr>
          <w:rFonts w:eastAsiaTheme="minorEastAsia" w:hAnsi="Calibri"/>
          <w:color w:val="000000" w:themeColor="text1"/>
          <w:kern w:val="24"/>
          <w:sz w:val="20"/>
          <w:szCs w:val="20"/>
        </w:rPr>
        <w:t xml:space="preserve">   </w:t>
      </w:r>
    </w:p>
    <w:p w14:paraId="71453B95" w14:textId="77777777" w:rsidR="007D30D8" w:rsidRDefault="007D30D8" w:rsidP="007D30D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C7BA" w14:textId="77777777" w:rsidR="00CA027B" w:rsidRDefault="00CA027B" w:rsidP="00944278">
      <w:pPr>
        <w:spacing w:after="0" w:line="240" w:lineRule="auto"/>
      </w:pPr>
      <w:r>
        <w:separator/>
      </w:r>
    </w:p>
  </w:footnote>
  <w:footnote w:type="continuationSeparator" w:id="0">
    <w:p w14:paraId="231EB44C" w14:textId="77777777" w:rsidR="00CA027B" w:rsidRDefault="00CA027B" w:rsidP="00944278">
      <w:pPr>
        <w:spacing w:after="0" w:line="240" w:lineRule="auto"/>
      </w:pPr>
      <w:r>
        <w:continuationSeparator/>
      </w:r>
    </w:p>
  </w:footnote>
  <w:footnote w:type="continuationNotice" w:id="1">
    <w:p w14:paraId="102E4D2F" w14:textId="77777777" w:rsidR="00CA027B" w:rsidRDefault="00CA0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90DB" w14:textId="1B9C2031" w:rsidR="004A3200" w:rsidRDefault="004A3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BAAB" w14:textId="4F8BAF9F" w:rsidR="004A3200" w:rsidRDefault="004A3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C9D9" w14:textId="586E5412" w:rsidR="004A3200" w:rsidRDefault="004A3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CB6"/>
    <w:multiLevelType w:val="hybridMultilevel"/>
    <w:tmpl w:val="1076E2FA"/>
    <w:lvl w:ilvl="0" w:tplc="4EEC41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0580"/>
    <w:multiLevelType w:val="hybridMultilevel"/>
    <w:tmpl w:val="72E6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65770"/>
    <w:multiLevelType w:val="hybridMultilevel"/>
    <w:tmpl w:val="B6AC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345E"/>
    <w:multiLevelType w:val="hybridMultilevel"/>
    <w:tmpl w:val="7518A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D4D14"/>
    <w:multiLevelType w:val="hybridMultilevel"/>
    <w:tmpl w:val="885A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A5199"/>
    <w:multiLevelType w:val="hybridMultilevel"/>
    <w:tmpl w:val="3698D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33057"/>
    <w:multiLevelType w:val="hybridMultilevel"/>
    <w:tmpl w:val="01C67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46389"/>
    <w:multiLevelType w:val="hybridMultilevel"/>
    <w:tmpl w:val="9B269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AA6F55"/>
    <w:multiLevelType w:val="hybridMultilevel"/>
    <w:tmpl w:val="B11E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7416D"/>
    <w:multiLevelType w:val="hybridMultilevel"/>
    <w:tmpl w:val="6906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61FFF"/>
    <w:multiLevelType w:val="hybridMultilevel"/>
    <w:tmpl w:val="EDE89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9535A"/>
    <w:multiLevelType w:val="hybridMultilevel"/>
    <w:tmpl w:val="8DA0C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225E2"/>
    <w:multiLevelType w:val="hybridMultilevel"/>
    <w:tmpl w:val="054E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11589"/>
    <w:multiLevelType w:val="hybridMultilevel"/>
    <w:tmpl w:val="B3AA0556"/>
    <w:lvl w:ilvl="0" w:tplc="0FD84C54">
      <w:start w:val="1"/>
      <w:numFmt w:val="bullet"/>
      <w:lvlText w:val="•"/>
      <w:lvlJc w:val="left"/>
      <w:pPr>
        <w:tabs>
          <w:tab w:val="num" w:pos="720"/>
        </w:tabs>
        <w:ind w:left="720" w:hanging="360"/>
      </w:pPr>
      <w:rPr>
        <w:rFonts w:ascii="Arial" w:hAnsi="Arial" w:hint="default"/>
      </w:rPr>
    </w:lvl>
    <w:lvl w:ilvl="1" w:tplc="9B84C5B6" w:tentative="1">
      <w:start w:val="1"/>
      <w:numFmt w:val="bullet"/>
      <w:lvlText w:val="•"/>
      <w:lvlJc w:val="left"/>
      <w:pPr>
        <w:tabs>
          <w:tab w:val="num" w:pos="1440"/>
        </w:tabs>
        <w:ind w:left="1440" w:hanging="360"/>
      </w:pPr>
      <w:rPr>
        <w:rFonts w:ascii="Arial" w:hAnsi="Arial" w:hint="default"/>
      </w:rPr>
    </w:lvl>
    <w:lvl w:ilvl="2" w:tplc="7AE65AAE" w:tentative="1">
      <w:start w:val="1"/>
      <w:numFmt w:val="bullet"/>
      <w:lvlText w:val="•"/>
      <w:lvlJc w:val="left"/>
      <w:pPr>
        <w:tabs>
          <w:tab w:val="num" w:pos="2160"/>
        </w:tabs>
        <w:ind w:left="2160" w:hanging="360"/>
      </w:pPr>
      <w:rPr>
        <w:rFonts w:ascii="Arial" w:hAnsi="Arial" w:hint="default"/>
      </w:rPr>
    </w:lvl>
    <w:lvl w:ilvl="3" w:tplc="1D384C00" w:tentative="1">
      <w:start w:val="1"/>
      <w:numFmt w:val="bullet"/>
      <w:lvlText w:val="•"/>
      <w:lvlJc w:val="left"/>
      <w:pPr>
        <w:tabs>
          <w:tab w:val="num" w:pos="2880"/>
        </w:tabs>
        <w:ind w:left="2880" w:hanging="360"/>
      </w:pPr>
      <w:rPr>
        <w:rFonts w:ascii="Arial" w:hAnsi="Arial" w:hint="default"/>
      </w:rPr>
    </w:lvl>
    <w:lvl w:ilvl="4" w:tplc="0C16113E" w:tentative="1">
      <w:start w:val="1"/>
      <w:numFmt w:val="bullet"/>
      <w:lvlText w:val="•"/>
      <w:lvlJc w:val="left"/>
      <w:pPr>
        <w:tabs>
          <w:tab w:val="num" w:pos="3600"/>
        </w:tabs>
        <w:ind w:left="3600" w:hanging="360"/>
      </w:pPr>
      <w:rPr>
        <w:rFonts w:ascii="Arial" w:hAnsi="Arial" w:hint="default"/>
      </w:rPr>
    </w:lvl>
    <w:lvl w:ilvl="5" w:tplc="E7286A9A" w:tentative="1">
      <w:start w:val="1"/>
      <w:numFmt w:val="bullet"/>
      <w:lvlText w:val="•"/>
      <w:lvlJc w:val="left"/>
      <w:pPr>
        <w:tabs>
          <w:tab w:val="num" w:pos="4320"/>
        </w:tabs>
        <w:ind w:left="4320" w:hanging="360"/>
      </w:pPr>
      <w:rPr>
        <w:rFonts w:ascii="Arial" w:hAnsi="Arial" w:hint="default"/>
      </w:rPr>
    </w:lvl>
    <w:lvl w:ilvl="6" w:tplc="1E46C880" w:tentative="1">
      <w:start w:val="1"/>
      <w:numFmt w:val="bullet"/>
      <w:lvlText w:val="•"/>
      <w:lvlJc w:val="left"/>
      <w:pPr>
        <w:tabs>
          <w:tab w:val="num" w:pos="5040"/>
        </w:tabs>
        <w:ind w:left="5040" w:hanging="360"/>
      </w:pPr>
      <w:rPr>
        <w:rFonts w:ascii="Arial" w:hAnsi="Arial" w:hint="default"/>
      </w:rPr>
    </w:lvl>
    <w:lvl w:ilvl="7" w:tplc="7C427608" w:tentative="1">
      <w:start w:val="1"/>
      <w:numFmt w:val="bullet"/>
      <w:lvlText w:val="•"/>
      <w:lvlJc w:val="left"/>
      <w:pPr>
        <w:tabs>
          <w:tab w:val="num" w:pos="5760"/>
        </w:tabs>
        <w:ind w:left="5760" w:hanging="360"/>
      </w:pPr>
      <w:rPr>
        <w:rFonts w:ascii="Arial" w:hAnsi="Arial" w:hint="default"/>
      </w:rPr>
    </w:lvl>
    <w:lvl w:ilvl="8" w:tplc="780A9E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8AF400C"/>
    <w:multiLevelType w:val="hybridMultilevel"/>
    <w:tmpl w:val="8B66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C91EA7"/>
    <w:multiLevelType w:val="hybridMultilevel"/>
    <w:tmpl w:val="3E84C280"/>
    <w:lvl w:ilvl="0" w:tplc="209A06A0">
      <w:start w:val="1"/>
      <w:numFmt w:val="decimal"/>
      <w:lvlText w:val="%1."/>
      <w:lvlJc w:val="left"/>
      <w:pPr>
        <w:tabs>
          <w:tab w:val="num" w:pos="720"/>
        </w:tabs>
        <w:ind w:left="720" w:hanging="360"/>
      </w:pPr>
    </w:lvl>
    <w:lvl w:ilvl="1" w:tplc="ABD21E0E" w:tentative="1">
      <w:start w:val="1"/>
      <w:numFmt w:val="decimal"/>
      <w:lvlText w:val="%2."/>
      <w:lvlJc w:val="left"/>
      <w:pPr>
        <w:tabs>
          <w:tab w:val="num" w:pos="1440"/>
        </w:tabs>
        <w:ind w:left="1440" w:hanging="360"/>
      </w:pPr>
    </w:lvl>
    <w:lvl w:ilvl="2" w:tplc="45821390" w:tentative="1">
      <w:start w:val="1"/>
      <w:numFmt w:val="decimal"/>
      <w:lvlText w:val="%3."/>
      <w:lvlJc w:val="left"/>
      <w:pPr>
        <w:tabs>
          <w:tab w:val="num" w:pos="2160"/>
        </w:tabs>
        <w:ind w:left="2160" w:hanging="360"/>
      </w:pPr>
    </w:lvl>
    <w:lvl w:ilvl="3" w:tplc="DC14818C" w:tentative="1">
      <w:start w:val="1"/>
      <w:numFmt w:val="decimal"/>
      <w:lvlText w:val="%4."/>
      <w:lvlJc w:val="left"/>
      <w:pPr>
        <w:tabs>
          <w:tab w:val="num" w:pos="2880"/>
        </w:tabs>
        <w:ind w:left="2880" w:hanging="360"/>
      </w:pPr>
    </w:lvl>
    <w:lvl w:ilvl="4" w:tplc="54104AB4" w:tentative="1">
      <w:start w:val="1"/>
      <w:numFmt w:val="decimal"/>
      <w:lvlText w:val="%5."/>
      <w:lvlJc w:val="left"/>
      <w:pPr>
        <w:tabs>
          <w:tab w:val="num" w:pos="3600"/>
        </w:tabs>
        <w:ind w:left="3600" w:hanging="360"/>
      </w:pPr>
    </w:lvl>
    <w:lvl w:ilvl="5" w:tplc="619ACCCE" w:tentative="1">
      <w:start w:val="1"/>
      <w:numFmt w:val="decimal"/>
      <w:lvlText w:val="%6."/>
      <w:lvlJc w:val="left"/>
      <w:pPr>
        <w:tabs>
          <w:tab w:val="num" w:pos="4320"/>
        </w:tabs>
        <w:ind w:left="4320" w:hanging="360"/>
      </w:pPr>
    </w:lvl>
    <w:lvl w:ilvl="6" w:tplc="8C0AF3A2" w:tentative="1">
      <w:start w:val="1"/>
      <w:numFmt w:val="decimal"/>
      <w:lvlText w:val="%7."/>
      <w:lvlJc w:val="left"/>
      <w:pPr>
        <w:tabs>
          <w:tab w:val="num" w:pos="5040"/>
        </w:tabs>
        <w:ind w:left="5040" w:hanging="360"/>
      </w:pPr>
    </w:lvl>
    <w:lvl w:ilvl="7" w:tplc="50460758" w:tentative="1">
      <w:start w:val="1"/>
      <w:numFmt w:val="decimal"/>
      <w:lvlText w:val="%8."/>
      <w:lvlJc w:val="left"/>
      <w:pPr>
        <w:tabs>
          <w:tab w:val="num" w:pos="5760"/>
        </w:tabs>
        <w:ind w:left="5760" w:hanging="360"/>
      </w:pPr>
    </w:lvl>
    <w:lvl w:ilvl="8" w:tplc="16564812" w:tentative="1">
      <w:start w:val="1"/>
      <w:numFmt w:val="decimal"/>
      <w:lvlText w:val="%9."/>
      <w:lvlJc w:val="left"/>
      <w:pPr>
        <w:tabs>
          <w:tab w:val="num" w:pos="6480"/>
        </w:tabs>
        <w:ind w:left="6480" w:hanging="360"/>
      </w:pPr>
    </w:lvl>
  </w:abstractNum>
  <w:abstractNum w:abstractNumId="16" w15:restartNumberingAfterBreak="0">
    <w:nsid w:val="72753EE3"/>
    <w:multiLevelType w:val="hybridMultilevel"/>
    <w:tmpl w:val="9FE81C12"/>
    <w:lvl w:ilvl="0" w:tplc="2954E804">
      <w:start w:val="1"/>
      <w:numFmt w:val="bullet"/>
      <w:lvlText w:val=""/>
      <w:lvlJc w:val="left"/>
      <w:pPr>
        <w:tabs>
          <w:tab w:val="num" w:pos="720"/>
        </w:tabs>
        <w:ind w:left="720" w:hanging="360"/>
      </w:pPr>
      <w:rPr>
        <w:rFonts w:ascii="Symbol" w:hAnsi="Symbol" w:hint="default"/>
      </w:rPr>
    </w:lvl>
    <w:lvl w:ilvl="1" w:tplc="9A3C6E38" w:tentative="1">
      <w:start w:val="1"/>
      <w:numFmt w:val="bullet"/>
      <w:lvlText w:val=""/>
      <w:lvlJc w:val="left"/>
      <w:pPr>
        <w:tabs>
          <w:tab w:val="num" w:pos="1440"/>
        </w:tabs>
        <w:ind w:left="1440" w:hanging="360"/>
      </w:pPr>
      <w:rPr>
        <w:rFonts w:ascii="Symbol" w:hAnsi="Symbol" w:hint="default"/>
      </w:rPr>
    </w:lvl>
    <w:lvl w:ilvl="2" w:tplc="CAF0162E" w:tentative="1">
      <w:start w:val="1"/>
      <w:numFmt w:val="bullet"/>
      <w:lvlText w:val=""/>
      <w:lvlJc w:val="left"/>
      <w:pPr>
        <w:tabs>
          <w:tab w:val="num" w:pos="2160"/>
        </w:tabs>
        <w:ind w:left="2160" w:hanging="360"/>
      </w:pPr>
      <w:rPr>
        <w:rFonts w:ascii="Symbol" w:hAnsi="Symbol" w:hint="default"/>
      </w:rPr>
    </w:lvl>
    <w:lvl w:ilvl="3" w:tplc="4CB42482" w:tentative="1">
      <w:start w:val="1"/>
      <w:numFmt w:val="bullet"/>
      <w:lvlText w:val=""/>
      <w:lvlJc w:val="left"/>
      <w:pPr>
        <w:tabs>
          <w:tab w:val="num" w:pos="2880"/>
        </w:tabs>
        <w:ind w:left="2880" w:hanging="360"/>
      </w:pPr>
      <w:rPr>
        <w:rFonts w:ascii="Symbol" w:hAnsi="Symbol" w:hint="default"/>
      </w:rPr>
    </w:lvl>
    <w:lvl w:ilvl="4" w:tplc="0C4051C2" w:tentative="1">
      <w:start w:val="1"/>
      <w:numFmt w:val="bullet"/>
      <w:lvlText w:val=""/>
      <w:lvlJc w:val="left"/>
      <w:pPr>
        <w:tabs>
          <w:tab w:val="num" w:pos="3600"/>
        </w:tabs>
        <w:ind w:left="3600" w:hanging="360"/>
      </w:pPr>
      <w:rPr>
        <w:rFonts w:ascii="Symbol" w:hAnsi="Symbol" w:hint="default"/>
      </w:rPr>
    </w:lvl>
    <w:lvl w:ilvl="5" w:tplc="14F69A28" w:tentative="1">
      <w:start w:val="1"/>
      <w:numFmt w:val="bullet"/>
      <w:lvlText w:val=""/>
      <w:lvlJc w:val="left"/>
      <w:pPr>
        <w:tabs>
          <w:tab w:val="num" w:pos="4320"/>
        </w:tabs>
        <w:ind w:left="4320" w:hanging="360"/>
      </w:pPr>
      <w:rPr>
        <w:rFonts w:ascii="Symbol" w:hAnsi="Symbol" w:hint="default"/>
      </w:rPr>
    </w:lvl>
    <w:lvl w:ilvl="6" w:tplc="8B3046CC" w:tentative="1">
      <w:start w:val="1"/>
      <w:numFmt w:val="bullet"/>
      <w:lvlText w:val=""/>
      <w:lvlJc w:val="left"/>
      <w:pPr>
        <w:tabs>
          <w:tab w:val="num" w:pos="5040"/>
        </w:tabs>
        <w:ind w:left="5040" w:hanging="360"/>
      </w:pPr>
      <w:rPr>
        <w:rFonts w:ascii="Symbol" w:hAnsi="Symbol" w:hint="default"/>
      </w:rPr>
    </w:lvl>
    <w:lvl w:ilvl="7" w:tplc="7290826C" w:tentative="1">
      <w:start w:val="1"/>
      <w:numFmt w:val="bullet"/>
      <w:lvlText w:val=""/>
      <w:lvlJc w:val="left"/>
      <w:pPr>
        <w:tabs>
          <w:tab w:val="num" w:pos="5760"/>
        </w:tabs>
        <w:ind w:left="5760" w:hanging="360"/>
      </w:pPr>
      <w:rPr>
        <w:rFonts w:ascii="Symbol" w:hAnsi="Symbol" w:hint="default"/>
      </w:rPr>
    </w:lvl>
    <w:lvl w:ilvl="8" w:tplc="E5D835D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7067713"/>
    <w:multiLevelType w:val="hybridMultilevel"/>
    <w:tmpl w:val="B3DC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41F00"/>
    <w:multiLevelType w:val="hybridMultilevel"/>
    <w:tmpl w:val="EA50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D2AF3"/>
    <w:multiLevelType w:val="hybridMultilevel"/>
    <w:tmpl w:val="C9CA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B4679"/>
    <w:multiLevelType w:val="hybridMultilevel"/>
    <w:tmpl w:val="9A1ED6FE"/>
    <w:lvl w:ilvl="0" w:tplc="4EEC41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17388"/>
    <w:multiLevelType w:val="hybridMultilevel"/>
    <w:tmpl w:val="9652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047682">
    <w:abstractNumId w:val="9"/>
  </w:num>
  <w:num w:numId="2" w16cid:durableId="702488031">
    <w:abstractNumId w:val="8"/>
  </w:num>
  <w:num w:numId="3" w16cid:durableId="43648340">
    <w:abstractNumId w:val="0"/>
  </w:num>
  <w:num w:numId="4" w16cid:durableId="267667365">
    <w:abstractNumId w:val="20"/>
  </w:num>
  <w:num w:numId="5" w16cid:durableId="807623474">
    <w:abstractNumId w:val="21"/>
  </w:num>
  <w:num w:numId="6" w16cid:durableId="1939408808">
    <w:abstractNumId w:val="19"/>
  </w:num>
  <w:num w:numId="7" w16cid:durableId="696858299">
    <w:abstractNumId w:val="4"/>
  </w:num>
  <w:num w:numId="8" w16cid:durableId="600650462">
    <w:abstractNumId w:val="18"/>
  </w:num>
  <w:num w:numId="9" w16cid:durableId="1886139162">
    <w:abstractNumId w:val="5"/>
  </w:num>
  <w:num w:numId="10" w16cid:durableId="556817904">
    <w:abstractNumId w:val="3"/>
  </w:num>
  <w:num w:numId="11" w16cid:durableId="42947545">
    <w:abstractNumId w:val="11"/>
  </w:num>
  <w:num w:numId="12" w16cid:durableId="2003318016">
    <w:abstractNumId w:val="10"/>
  </w:num>
  <w:num w:numId="13" w16cid:durableId="611058978">
    <w:abstractNumId w:val="6"/>
  </w:num>
  <w:num w:numId="14" w16cid:durableId="680284183">
    <w:abstractNumId w:val="2"/>
  </w:num>
  <w:num w:numId="15" w16cid:durableId="1858735180">
    <w:abstractNumId w:val="16"/>
  </w:num>
  <w:num w:numId="16" w16cid:durableId="192158311">
    <w:abstractNumId w:val="13"/>
  </w:num>
  <w:num w:numId="17" w16cid:durableId="1676225854">
    <w:abstractNumId w:val="14"/>
  </w:num>
  <w:num w:numId="18" w16cid:durableId="554047947">
    <w:abstractNumId w:val="15"/>
  </w:num>
  <w:num w:numId="19" w16cid:durableId="967586014">
    <w:abstractNumId w:val="17"/>
  </w:num>
  <w:num w:numId="20" w16cid:durableId="767190834">
    <w:abstractNumId w:val="7"/>
  </w:num>
  <w:num w:numId="21" w16cid:durableId="854265065">
    <w:abstractNumId w:val="1"/>
  </w:num>
  <w:num w:numId="22" w16cid:durableId="903875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48"/>
    <w:rsid w:val="00010091"/>
    <w:rsid w:val="00011FB0"/>
    <w:rsid w:val="00012E23"/>
    <w:rsid w:val="00015096"/>
    <w:rsid w:val="0002297A"/>
    <w:rsid w:val="00025777"/>
    <w:rsid w:val="000260D3"/>
    <w:rsid w:val="00030BDD"/>
    <w:rsid w:val="0003120F"/>
    <w:rsid w:val="00032EC1"/>
    <w:rsid w:val="00042B71"/>
    <w:rsid w:val="00066FEC"/>
    <w:rsid w:val="0007378C"/>
    <w:rsid w:val="00074496"/>
    <w:rsid w:val="00084021"/>
    <w:rsid w:val="00085E2E"/>
    <w:rsid w:val="000A13DB"/>
    <w:rsid w:val="000B208F"/>
    <w:rsid w:val="000B2CA3"/>
    <w:rsid w:val="000B50B8"/>
    <w:rsid w:val="000C2979"/>
    <w:rsid w:val="000C5EEF"/>
    <w:rsid w:val="000D0692"/>
    <w:rsid w:val="000D43AC"/>
    <w:rsid w:val="000D6A34"/>
    <w:rsid w:val="000F05DD"/>
    <w:rsid w:val="000F5FB1"/>
    <w:rsid w:val="001045BF"/>
    <w:rsid w:val="00120320"/>
    <w:rsid w:val="00122515"/>
    <w:rsid w:val="00135A17"/>
    <w:rsid w:val="00141ABC"/>
    <w:rsid w:val="00141B70"/>
    <w:rsid w:val="001512E7"/>
    <w:rsid w:val="001547AD"/>
    <w:rsid w:val="00154C7B"/>
    <w:rsid w:val="0015666B"/>
    <w:rsid w:val="00157921"/>
    <w:rsid w:val="001608A0"/>
    <w:rsid w:val="0016587B"/>
    <w:rsid w:val="00167A5A"/>
    <w:rsid w:val="00167EB7"/>
    <w:rsid w:val="0017613A"/>
    <w:rsid w:val="001775AE"/>
    <w:rsid w:val="00193551"/>
    <w:rsid w:val="001A2C69"/>
    <w:rsid w:val="001B02E0"/>
    <w:rsid w:val="001B5DE1"/>
    <w:rsid w:val="001B5E23"/>
    <w:rsid w:val="001B79E3"/>
    <w:rsid w:val="001C33AF"/>
    <w:rsid w:val="001C4C62"/>
    <w:rsid w:val="001D3DAE"/>
    <w:rsid w:val="001D5C65"/>
    <w:rsid w:val="001E09AF"/>
    <w:rsid w:val="001E1741"/>
    <w:rsid w:val="001F32AA"/>
    <w:rsid w:val="001F38E7"/>
    <w:rsid w:val="00210DE7"/>
    <w:rsid w:val="0021381F"/>
    <w:rsid w:val="00217C30"/>
    <w:rsid w:val="00223B81"/>
    <w:rsid w:val="00223BE4"/>
    <w:rsid w:val="00224F9D"/>
    <w:rsid w:val="00231A5D"/>
    <w:rsid w:val="00237710"/>
    <w:rsid w:val="0024022A"/>
    <w:rsid w:val="002473E2"/>
    <w:rsid w:val="002518F7"/>
    <w:rsid w:val="00263A2B"/>
    <w:rsid w:val="00265C2B"/>
    <w:rsid w:val="0026681B"/>
    <w:rsid w:val="002701E6"/>
    <w:rsid w:val="00290C98"/>
    <w:rsid w:val="002A5C0B"/>
    <w:rsid w:val="002A7BAC"/>
    <w:rsid w:val="002B0195"/>
    <w:rsid w:val="002B283E"/>
    <w:rsid w:val="002B3EF5"/>
    <w:rsid w:val="002B5A83"/>
    <w:rsid w:val="002C1C8A"/>
    <w:rsid w:val="002C45F5"/>
    <w:rsid w:val="002D2E8C"/>
    <w:rsid w:val="002D6F00"/>
    <w:rsid w:val="002E36B7"/>
    <w:rsid w:val="002E6AA6"/>
    <w:rsid w:val="002E74ED"/>
    <w:rsid w:val="002F694F"/>
    <w:rsid w:val="003040BD"/>
    <w:rsid w:val="003069F3"/>
    <w:rsid w:val="00306B84"/>
    <w:rsid w:val="0030719F"/>
    <w:rsid w:val="00307B10"/>
    <w:rsid w:val="00311AE2"/>
    <w:rsid w:val="00313558"/>
    <w:rsid w:val="003135E9"/>
    <w:rsid w:val="0031540D"/>
    <w:rsid w:val="00320AD6"/>
    <w:rsid w:val="00320FAA"/>
    <w:rsid w:val="003249F0"/>
    <w:rsid w:val="003303E9"/>
    <w:rsid w:val="00330504"/>
    <w:rsid w:val="00333E36"/>
    <w:rsid w:val="0033685A"/>
    <w:rsid w:val="00336C04"/>
    <w:rsid w:val="00341C62"/>
    <w:rsid w:val="00345CF8"/>
    <w:rsid w:val="00354D31"/>
    <w:rsid w:val="00371BF9"/>
    <w:rsid w:val="00375C78"/>
    <w:rsid w:val="0038313B"/>
    <w:rsid w:val="00383913"/>
    <w:rsid w:val="00385647"/>
    <w:rsid w:val="00386906"/>
    <w:rsid w:val="00390199"/>
    <w:rsid w:val="003901EF"/>
    <w:rsid w:val="0039063F"/>
    <w:rsid w:val="003A1FF8"/>
    <w:rsid w:val="003A3713"/>
    <w:rsid w:val="003A41C2"/>
    <w:rsid w:val="003B1182"/>
    <w:rsid w:val="003B306C"/>
    <w:rsid w:val="003C13F5"/>
    <w:rsid w:val="003C2654"/>
    <w:rsid w:val="003C33E6"/>
    <w:rsid w:val="003C67CE"/>
    <w:rsid w:val="003D2ABA"/>
    <w:rsid w:val="003D549B"/>
    <w:rsid w:val="003D6E30"/>
    <w:rsid w:val="003E1B06"/>
    <w:rsid w:val="003E2A2B"/>
    <w:rsid w:val="003E500B"/>
    <w:rsid w:val="003E6FD2"/>
    <w:rsid w:val="003E7D95"/>
    <w:rsid w:val="003F1022"/>
    <w:rsid w:val="003F289C"/>
    <w:rsid w:val="003F6726"/>
    <w:rsid w:val="00411E4F"/>
    <w:rsid w:val="00417BE5"/>
    <w:rsid w:val="00421413"/>
    <w:rsid w:val="004259EC"/>
    <w:rsid w:val="004267C3"/>
    <w:rsid w:val="004429DA"/>
    <w:rsid w:val="0044653A"/>
    <w:rsid w:val="004468EF"/>
    <w:rsid w:val="0045476A"/>
    <w:rsid w:val="00462ED8"/>
    <w:rsid w:val="00484E51"/>
    <w:rsid w:val="0048610D"/>
    <w:rsid w:val="00487ECA"/>
    <w:rsid w:val="004A3200"/>
    <w:rsid w:val="004A4567"/>
    <w:rsid w:val="004A6FE6"/>
    <w:rsid w:val="004B14F0"/>
    <w:rsid w:val="004B35FA"/>
    <w:rsid w:val="004C6C22"/>
    <w:rsid w:val="004E577A"/>
    <w:rsid w:val="004E68E0"/>
    <w:rsid w:val="004E7FAE"/>
    <w:rsid w:val="004F1480"/>
    <w:rsid w:val="0050002B"/>
    <w:rsid w:val="0050769C"/>
    <w:rsid w:val="0051420D"/>
    <w:rsid w:val="00522807"/>
    <w:rsid w:val="00523732"/>
    <w:rsid w:val="005241BC"/>
    <w:rsid w:val="00531E55"/>
    <w:rsid w:val="00533DD9"/>
    <w:rsid w:val="0053587C"/>
    <w:rsid w:val="00544559"/>
    <w:rsid w:val="0054476F"/>
    <w:rsid w:val="005454E4"/>
    <w:rsid w:val="00553FE3"/>
    <w:rsid w:val="0055478C"/>
    <w:rsid w:val="00555467"/>
    <w:rsid w:val="00563582"/>
    <w:rsid w:val="00583057"/>
    <w:rsid w:val="005854A8"/>
    <w:rsid w:val="00593DE1"/>
    <w:rsid w:val="005A38E2"/>
    <w:rsid w:val="005A6147"/>
    <w:rsid w:val="005A6B02"/>
    <w:rsid w:val="005B286D"/>
    <w:rsid w:val="005B5E63"/>
    <w:rsid w:val="005C1283"/>
    <w:rsid w:val="005C61A4"/>
    <w:rsid w:val="005D5923"/>
    <w:rsid w:val="005D5EBF"/>
    <w:rsid w:val="005E4D79"/>
    <w:rsid w:val="005F0FA5"/>
    <w:rsid w:val="005F7618"/>
    <w:rsid w:val="00605412"/>
    <w:rsid w:val="00610D4E"/>
    <w:rsid w:val="00610EA1"/>
    <w:rsid w:val="00613075"/>
    <w:rsid w:val="00622C4F"/>
    <w:rsid w:val="00630AFB"/>
    <w:rsid w:val="00636856"/>
    <w:rsid w:val="00636DCB"/>
    <w:rsid w:val="006403AD"/>
    <w:rsid w:val="00641746"/>
    <w:rsid w:val="006422EE"/>
    <w:rsid w:val="00663C6F"/>
    <w:rsid w:val="0068141C"/>
    <w:rsid w:val="0068300D"/>
    <w:rsid w:val="00683E0B"/>
    <w:rsid w:val="00685358"/>
    <w:rsid w:val="0068787A"/>
    <w:rsid w:val="006920E0"/>
    <w:rsid w:val="0069742B"/>
    <w:rsid w:val="006A0352"/>
    <w:rsid w:val="006A362E"/>
    <w:rsid w:val="006A7B3A"/>
    <w:rsid w:val="006B748E"/>
    <w:rsid w:val="006C1051"/>
    <w:rsid w:val="006C443C"/>
    <w:rsid w:val="006D0F04"/>
    <w:rsid w:val="006D2399"/>
    <w:rsid w:val="006E4940"/>
    <w:rsid w:val="006F5D07"/>
    <w:rsid w:val="006F7DCA"/>
    <w:rsid w:val="00705C10"/>
    <w:rsid w:val="00705FA8"/>
    <w:rsid w:val="00711CDC"/>
    <w:rsid w:val="00725A43"/>
    <w:rsid w:val="00732119"/>
    <w:rsid w:val="0073650B"/>
    <w:rsid w:val="00751013"/>
    <w:rsid w:val="00753125"/>
    <w:rsid w:val="00754017"/>
    <w:rsid w:val="007623EE"/>
    <w:rsid w:val="00766322"/>
    <w:rsid w:val="0077221B"/>
    <w:rsid w:val="00776908"/>
    <w:rsid w:val="00781BCD"/>
    <w:rsid w:val="007932C9"/>
    <w:rsid w:val="007934CE"/>
    <w:rsid w:val="00793851"/>
    <w:rsid w:val="00797F81"/>
    <w:rsid w:val="007A0F19"/>
    <w:rsid w:val="007A1CB0"/>
    <w:rsid w:val="007A23A0"/>
    <w:rsid w:val="007A42A0"/>
    <w:rsid w:val="007A7855"/>
    <w:rsid w:val="007B48E5"/>
    <w:rsid w:val="007B59B4"/>
    <w:rsid w:val="007C163C"/>
    <w:rsid w:val="007C3C77"/>
    <w:rsid w:val="007C4D41"/>
    <w:rsid w:val="007C75D3"/>
    <w:rsid w:val="007C77AE"/>
    <w:rsid w:val="007D27E7"/>
    <w:rsid w:val="007D30D8"/>
    <w:rsid w:val="007E0A39"/>
    <w:rsid w:val="007E3ABF"/>
    <w:rsid w:val="007E5D40"/>
    <w:rsid w:val="008143DC"/>
    <w:rsid w:val="008172C9"/>
    <w:rsid w:val="008200CD"/>
    <w:rsid w:val="00821C9F"/>
    <w:rsid w:val="00826097"/>
    <w:rsid w:val="008357C7"/>
    <w:rsid w:val="008558B9"/>
    <w:rsid w:val="008642C4"/>
    <w:rsid w:val="00880F15"/>
    <w:rsid w:val="008833C8"/>
    <w:rsid w:val="0088608C"/>
    <w:rsid w:val="00887FDF"/>
    <w:rsid w:val="00894F5D"/>
    <w:rsid w:val="008A4449"/>
    <w:rsid w:val="008A5F35"/>
    <w:rsid w:val="008A787C"/>
    <w:rsid w:val="008A7FA0"/>
    <w:rsid w:val="008B2971"/>
    <w:rsid w:val="008B375C"/>
    <w:rsid w:val="008B490F"/>
    <w:rsid w:val="008C2203"/>
    <w:rsid w:val="008C3A72"/>
    <w:rsid w:val="008C7123"/>
    <w:rsid w:val="008D00EF"/>
    <w:rsid w:val="008D5C33"/>
    <w:rsid w:val="008D6177"/>
    <w:rsid w:val="008E1C3E"/>
    <w:rsid w:val="008F274C"/>
    <w:rsid w:val="00901206"/>
    <w:rsid w:val="009042B3"/>
    <w:rsid w:val="00904456"/>
    <w:rsid w:val="00904682"/>
    <w:rsid w:val="00906712"/>
    <w:rsid w:val="009224C6"/>
    <w:rsid w:val="00930A06"/>
    <w:rsid w:val="00944278"/>
    <w:rsid w:val="00946F45"/>
    <w:rsid w:val="0095058D"/>
    <w:rsid w:val="00952DA7"/>
    <w:rsid w:val="00953C7F"/>
    <w:rsid w:val="00957D56"/>
    <w:rsid w:val="0096774F"/>
    <w:rsid w:val="00973C19"/>
    <w:rsid w:val="00976675"/>
    <w:rsid w:val="00981468"/>
    <w:rsid w:val="00986C38"/>
    <w:rsid w:val="0099140D"/>
    <w:rsid w:val="009958C0"/>
    <w:rsid w:val="00997FC6"/>
    <w:rsid w:val="009A0E6E"/>
    <w:rsid w:val="009A4CA8"/>
    <w:rsid w:val="009A4E25"/>
    <w:rsid w:val="009A586C"/>
    <w:rsid w:val="009A7414"/>
    <w:rsid w:val="009C29DA"/>
    <w:rsid w:val="009C3AB6"/>
    <w:rsid w:val="009C5E72"/>
    <w:rsid w:val="009C6750"/>
    <w:rsid w:val="009D0F62"/>
    <w:rsid w:val="009E1964"/>
    <w:rsid w:val="009E2226"/>
    <w:rsid w:val="009F2EE7"/>
    <w:rsid w:val="009F7169"/>
    <w:rsid w:val="009F73D7"/>
    <w:rsid w:val="00A10FAA"/>
    <w:rsid w:val="00A131A9"/>
    <w:rsid w:val="00A13B01"/>
    <w:rsid w:val="00A23973"/>
    <w:rsid w:val="00A25447"/>
    <w:rsid w:val="00A26352"/>
    <w:rsid w:val="00A31803"/>
    <w:rsid w:val="00A342B4"/>
    <w:rsid w:val="00A35F60"/>
    <w:rsid w:val="00A41FB2"/>
    <w:rsid w:val="00A464BE"/>
    <w:rsid w:val="00A47DF8"/>
    <w:rsid w:val="00A50901"/>
    <w:rsid w:val="00A60057"/>
    <w:rsid w:val="00A64A57"/>
    <w:rsid w:val="00A65581"/>
    <w:rsid w:val="00A67E39"/>
    <w:rsid w:val="00A73FF1"/>
    <w:rsid w:val="00A84C48"/>
    <w:rsid w:val="00A87BC4"/>
    <w:rsid w:val="00A87F3B"/>
    <w:rsid w:val="00A9126F"/>
    <w:rsid w:val="00A93310"/>
    <w:rsid w:val="00A9374A"/>
    <w:rsid w:val="00A953C4"/>
    <w:rsid w:val="00AA0865"/>
    <w:rsid w:val="00AA6442"/>
    <w:rsid w:val="00AB1DBE"/>
    <w:rsid w:val="00AB7825"/>
    <w:rsid w:val="00AC2C27"/>
    <w:rsid w:val="00AC47F7"/>
    <w:rsid w:val="00AD2882"/>
    <w:rsid w:val="00AD392A"/>
    <w:rsid w:val="00AD593A"/>
    <w:rsid w:val="00AE2D35"/>
    <w:rsid w:val="00AE58CC"/>
    <w:rsid w:val="00AF56B8"/>
    <w:rsid w:val="00B00973"/>
    <w:rsid w:val="00B1317D"/>
    <w:rsid w:val="00B13F0A"/>
    <w:rsid w:val="00B151E1"/>
    <w:rsid w:val="00B16FF6"/>
    <w:rsid w:val="00B20856"/>
    <w:rsid w:val="00B40E8B"/>
    <w:rsid w:val="00B422CA"/>
    <w:rsid w:val="00B51CC0"/>
    <w:rsid w:val="00B531D1"/>
    <w:rsid w:val="00B556C3"/>
    <w:rsid w:val="00B56065"/>
    <w:rsid w:val="00B57E1C"/>
    <w:rsid w:val="00B6220E"/>
    <w:rsid w:val="00B627DB"/>
    <w:rsid w:val="00B63069"/>
    <w:rsid w:val="00B67954"/>
    <w:rsid w:val="00B71196"/>
    <w:rsid w:val="00B74C10"/>
    <w:rsid w:val="00B815DA"/>
    <w:rsid w:val="00B82AF7"/>
    <w:rsid w:val="00B835D0"/>
    <w:rsid w:val="00B91FC0"/>
    <w:rsid w:val="00B93654"/>
    <w:rsid w:val="00B967F4"/>
    <w:rsid w:val="00BA33FA"/>
    <w:rsid w:val="00BA46CD"/>
    <w:rsid w:val="00BA5972"/>
    <w:rsid w:val="00BA5EC4"/>
    <w:rsid w:val="00BA6309"/>
    <w:rsid w:val="00BA648F"/>
    <w:rsid w:val="00BB1DC9"/>
    <w:rsid w:val="00BB3DF6"/>
    <w:rsid w:val="00BC2CC9"/>
    <w:rsid w:val="00BC4124"/>
    <w:rsid w:val="00BD5463"/>
    <w:rsid w:val="00BD687F"/>
    <w:rsid w:val="00BD6954"/>
    <w:rsid w:val="00BE0497"/>
    <w:rsid w:val="00BE7E53"/>
    <w:rsid w:val="00BF02CA"/>
    <w:rsid w:val="00BF2B05"/>
    <w:rsid w:val="00BF2F4E"/>
    <w:rsid w:val="00BF303A"/>
    <w:rsid w:val="00C13D48"/>
    <w:rsid w:val="00C16265"/>
    <w:rsid w:val="00C21FFB"/>
    <w:rsid w:val="00C22403"/>
    <w:rsid w:val="00C230B4"/>
    <w:rsid w:val="00C23809"/>
    <w:rsid w:val="00C30FC9"/>
    <w:rsid w:val="00C34849"/>
    <w:rsid w:val="00C35B8D"/>
    <w:rsid w:val="00C40E93"/>
    <w:rsid w:val="00C43533"/>
    <w:rsid w:val="00C46E20"/>
    <w:rsid w:val="00C506BA"/>
    <w:rsid w:val="00C50BE6"/>
    <w:rsid w:val="00C5134E"/>
    <w:rsid w:val="00C54A42"/>
    <w:rsid w:val="00C6623D"/>
    <w:rsid w:val="00C81C43"/>
    <w:rsid w:val="00C841AB"/>
    <w:rsid w:val="00C907F4"/>
    <w:rsid w:val="00C9103A"/>
    <w:rsid w:val="00C957D4"/>
    <w:rsid w:val="00C958F4"/>
    <w:rsid w:val="00CA027B"/>
    <w:rsid w:val="00CA14AA"/>
    <w:rsid w:val="00CA3E89"/>
    <w:rsid w:val="00CA6B27"/>
    <w:rsid w:val="00CB12C3"/>
    <w:rsid w:val="00CC1FEB"/>
    <w:rsid w:val="00CC290C"/>
    <w:rsid w:val="00CC3A9C"/>
    <w:rsid w:val="00CC62F6"/>
    <w:rsid w:val="00CC70BD"/>
    <w:rsid w:val="00CD0AA0"/>
    <w:rsid w:val="00CD4143"/>
    <w:rsid w:val="00CE244C"/>
    <w:rsid w:val="00CE36FA"/>
    <w:rsid w:val="00CE5868"/>
    <w:rsid w:val="00CE691A"/>
    <w:rsid w:val="00CF2809"/>
    <w:rsid w:val="00D039A6"/>
    <w:rsid w:val="00D0461A"/>
    <w:rsid w:val="00D112D1"/>
    <w:rsid w:val="00D15E81"/>
    <w:rsid w:val="00D2006A"/>
    <w:rsid w:val="00D21AC4"/>
    <w:rsid w:val="00D21BD6"/>
    <w:rsid w:val="00D222E7"/>
    <w:rsid w:val="00D362A9"/>
    <w:rsid w:val="00D36AA2"/>
    <w:rsid w:val="00D41ADC"/>
    <w:rsid w:val="00D41F89"/>
    <w:rsid w:val="00D5728F"/>
    <w:rsid w:val="00D67C87"/>
    <w:rsid w:val="00D7295C"/>
    <w:rsid w:val="00D734E0"/>
    <w:rsid w:val="00D809E9"/>
    <w:rsid w:val="00D8319A"/>
    <w:rsid w:val="00D84448"/>
    <w:rsid w:val="00D84916"/>
    <w:rsid w:val="00D8671C"/>
    <w:rsid w:val="00D9453F"/>
    <w:rsid w:val="00DA182C"/>
    <w:rsid w:val="00DA366A"/>
    <w:rsid w:val="00DA442C"/>
    <w:rsid w:val="00DA7967"/>
    <w:rsid w:val="00DB08F2"/>
    <w:rsid w:val="00DB1AC9"/>
    <w:rsid w:val="00DB2F36"/>
    <w:rsid w:val="00DB344A"/>
    <w:rsid w:val="00DB6D11"/>
    <w:rsid w:val="00DC0498"/>
    <w:rsid w:val="00DC0B83"/>
    <w:rsid w:val="00DC2A97"/>
    <w:rsid w:val="00DC467E"/>
    <w:rsid w:val="00DD48F7"/>
    <w:rsid w:val="00DE2A62"/>
    <w:rsid w:val="00DF300D"/>
    <w:rsid w:val="00DF47A4"/>
    <w:rsid w:val="00DF5487"/>
    <w:rsid w:val="00DF7A9B"/>
    <w:rsid w:val="00E134E7"/>
    <w:rsid w:val="00E21ACB"/>
    <w:rsid w:val="00E24831"/>
    <w:rsid w:val="00E261F1"/>
    <w:rsid w:val="00E26C11"/>
    <w:rsid w:val="00E31874"/>
    <w:rsid w:val="00E334F1"/>
    <w:rsid w:val="00E3363F"/>
    <w:rsid w:val="00E422EE"/>
    <w:rsid w:val="00E4231F"/>
    <w:rsid w:val="00E45D44"/>
    <w:rsid w:val="00E47E21"/>
    <w:rsid w:val="00E51776"/>
    <w:rsid w:val="00E52793"/>
    <w:rsid w:val="00E565E6"/>
    <w:rsid w:val="00E56958"/>
    <w:rsid w:val="00E643FF"/>
    <w:rsid w:val="00E73F95"/>
    <w:rsid w:val="00E82DB4"/>
    <w:rsid w:val="00E86D24"/>
    <w:rsid w:val="00E915D1"/>
    <w:rsid w:val="00E91845"/>
    <w:rsid w:val="00E931B8"/>
    <w:rsid w:val="00E93D3D"/>
    <w:rsid w:val="00E9429E"/>
    <w:rsid w:val="00EA5298"/>
    <w:rsid w:val="00EA7DA7"/>
    <w:rsid w:val="00EB57BE"/>
    <w:rsid w:val="00EB6CB8"/>
    <w:rsid w:val="00EC2AA7"/>
    <w:rsid w:val="00EC3FED"/>
    <w:rsid w:val="00EC728A"/>
    <w:rsid w:val="00ED0E8C"/>
    <w:rsid w:val="00ED5E22"/>
    <w:rsid w:val="00EE37BC"/>
    <w:rsid w:val="00EE3CFA"/>
    <w:rsid w:val="00EE5470"/>
    <w:rsid w:val="00EF07D5"/>
    <w:rsid w:val="00F0480A"/>
    <w:rsid w:val="00F04AB7"/>
    <w:rsid w:val="00F05986"/>
    <w:rsid w:val="00F220C4"/>
    <w:rsid w:val="00F241F7"/>
    <w:rsid w:val="00F2576D"/>
    <w:rsid w:val="00F30799"/>
    <w:rsid w:val="00F359D3"/>
    <w:rsid w:val="00F37BE5"/>
    <w:rsid w:val="00F4139B"/>
    <w:rsid w:val="00F42195"/>
    <w:rsid w:val="00F44D2D"/>
    <w:rsid w:val="00F45D86"/>
    <w:rsid w:val="00F476BB"/>
    <w:rsid w:val="00F548EC"/>
    <w:rsid w:val="00F559CA"/>
    <w:rsid w:val="00F63C26"/>
    <w:rsid w:val="00F66C41"/>
    <w:rsid w:val="00F6710F"/>
    <w:rsid w:val="00F70468"/>
    <w:rsid w:val="00F731B4"/>
    <w:rsid w:val="00F73CAB"/>
    <w:rsid w:val="00F746B2"/>
    <w:rsid w:val="00F74C6E"/>
    <w:rsid w:val="00F77C3B"/>
    <w:rsid w:val="00F81ADD"/>
    <w:rsid w:val="00F82E3A"/>
    <w:rsid w:val="00F87834"/>
    <w:rsid w:val="00F944A3"/>
    <w:rsid w:val="00F964DC"/>
    <w:rsid w:val="00FA21B7"/>
    <w:rsid w:val="00FC0147"/>
    <w:rsid w:val="00FC226D"/>
    <w:rsid w:val="00FC7B88"/>
    <w:rsid w:val="00FD0CDF"/>
    <w:rsid w:val="00FD4253"/>
    <w:rsid w:val="00FD75A9"/>
    <w:rsid w:val="00FD7C75"/>
    <w:rsid w:val="00FE032D"/>
    <w:rsid w:val="00FE1A00"/>
    <w:rsid w:val="00FE35C1"/>
    <w:rsid w:val="00FF307C"/>
    <w:rsid w:val="00FF588C"/>
    <w:rsid w:val="00FF7ECA"/>
    <w:rsid w:val="0254ADC1"/>
    <w:rsid w:val="03EB0194"/>
    <w:rsid w:val="06DC110B"/>
    <w:rsid w:val="142DB20A"/>
    <w:rsid w:val="15B93566"/>
    <w:rsid w:val="17813642"/>
    <w:rsid w:val="18362869"/>
    <w:rsid w:val="18DAB170"/>
    <w:rsid w:val="1CE8BEE3"/>
    <w:rsid w:val="1EA09643"/>
    <w:rsid w:val="23CBE780"/>
    <w:rsid w:val="2626294D"/>
    <w:rsid w:val="2634C795"/>
    <w:rsid w:val="28B0B5FA"/>
    <w:rsid w:val="29737C0A"/>
    <w:rsid w:val="2BE7046F"/>
    <w:rsid w:val="2C56D53F"/>
    <w:rsid w:val="2CF20F77"/>
    <w:rsid w:val="2F8E7601"/>
    <w:rsid w:val="2FD80D81"/>
    <w:rsid w:val="3314B937"/>
    <w:rsid w:val="340158ED"/>
    <w:rsid w:val="381FE186"/>
    <w:rsid w:val="388B63A0"/>
    <w:rsid w:val="3A9D97F3"/>
    <w:rsid w:val="3C9C1A2C"/>
    <w:rsid w:val="3D33516A"/>
    <w:rsid w:val="3DD722A6"/>
    <w:rsid w:val="3E4EB50A"/>
    <w:rsid w:val="43E034CA"/>
    <w:rsid w:val="46EE75E5"/>
    <w:rsid w:val="49B46243"/>
    <w:rsid w:val="500CF676"/>
    <w:rsid w:val="5084F729"/>
    <w:rsid w:val="5145531F"/>
    <w:rsid w:val="55BE8EFF"/>
    <w:rsid w:val="59339ECC"/>
    <w:rsid w:val="5BFA13C7"/>
    <w:rsid w:val="5D9D09F8"/>
    <w:rsid w:val="5E400FF7"/>
    <w:rsid w:val="653AB904"/>
    <w:rsid w:val="665987AE"/>
    <w:rsid w:val="67D29CEF"/>
    <w:rsid w:val="68A80E1C"/>
    <w:rsid w:val="69620DE4"/>
    <w:rsid w:val="6A25803B"/>
    <w:rsid w:val="6BDCF3C5"/>
    <w:rsid w:val="716561F8"/>
    <w:rsid w:val="71C8CBC2"/>
    <w:rsid w:val="770248BC"/>
    <w:rsid w:val="78E74C46"/>
    <w:rsid w:val="79AF6428"/>
    <w:rsid w:val="7BB7FEF6"/>
    <w:rsid w:val="7C018740"/>
    <w:rsid w:val="7C37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0DE9F"/>
  <w15:chartTrackingRefBased/>
  <w15:docId w15:val="{D7FEF406-E224-4483-A338-C961FCB6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2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3E2"/>
    <w:pPr>
      <w:ind w:left="720"/>
      <w:contextualSpacing/>
    </w:pPr>
  </w:style>
  <w:style w:type="table" w:styleId="TableGrid">
    <w:name w:val="Table Grid"/>
    <w:basedOn w:val="TableNormal"/>
    <w:uiPriority w:val="39"/>
    <w:rsid w:val="00A4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2B05"/>
    <w:pPr>
      <w:spacing w:after="0" w:line="240" w:lineRule="auto"/>
    </w:pPr>
  </w:style>
  <w:style w:type="paragraph" w:styleId="BalloonText">
    <w:name w:val="Balloon Text"/>
    <w:basedOn w:val="Normal"/>
    <w:link w:val="BalloonTextChar"/>
    <w:uiPriority w:val="99"/>
    <w:semiHidden/>
    <w:unhideWhenUsed/>
    <w:rsid w:val="00BF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B05"/>
    <w:rPr>
      <w:rFonts w:ascii="Segoe UI" w:hAnsi="Segoe UI" w:cs="Segoe UI"/>
      <w:sz w:val="18"/>
      <w:szCs w:val="18"/>
    </w:rPr>
  </w:style>
  <w:style w:type="character" w:styleId="CommentReference">
    <w:name w:val="annotation reference"/>
    <w:basedOn w:val="DefaultParagraphFont"/>
    <w:uiPriority w:val="99"/>
    <w:semiHidden/>
    <w:unhideWhenUsed/>
    <w:rsid w:val="00BF2B05"/>
    <w:rPr>
      <w:sz w:val="16"/>
      <w:szCs w:val="16"/>
    </w:rPr>
  </w:style>
  <w:style w:type="paragraph" w:styleId="CommentText">
    <w:name w:val="annotation text"/>
    <w:basedOn w:val="Normal"/>
    <w:link w:val="CommentTextChar"/>
    <w:uiPriority w:val="99"/>
    <w:unhideWhenUsed/>
    <w:rsid w:val="00BF2B05"/>
    <w:pPr>
      <w:spacing w:line="240" w:lineRule="auto"/>
    </w:pPr>
    <w:rPr>
      <w:sz w:val="20"/>
      <w:szCs w:val="20"/>
    </w:rPr>
  </w:style>
  <w:style w:type="character" w:customStyle="1" w:styleId="CommentTextChar">
    <w:name w:val="Comment Text Char"/>
    <w:basedOn w:val="DefaultParagraphFont"/>
    <w:link w:val="CommentText"/>
    <w:uiPriority w:val="99"/>
    <w:rsid w:val="00BF2B05"/>
    <w:rPr>
      <w:sz w:val="20"/>
      <w:szCs w:val="20"/>
    </w:rPr>
  </w:style>
  <w:style w:type="paragraph" w:styleId="CommentSubject">
    <w:name w:val="annotation subject"/>
    <w:basedOn w:val="CommentText"/>
    <w:next w:val="CommentText"/>
    <w:link w:val="CommentSubjectChar"/>
    <w:uiPriority w:val="99"/>
    <w:semiHidden/>
    <w:unhideWhenUsed/>
    <w:rsid w:val="00BF2B05"/>
    <w:rPr>
      <w:b/>
      <w:bCs/>
    </w:rPr>
  </w:style>
  <w:style w:type="character" w:customStyle="1" w:styleId="CommentSubjectChar">
    <w:name w:val="Comment Subject Char"/>
    <w:basedOn w:val="CommentTextChar"/>
    <w:link w:val="CommentSubject"/>
    <w:uiPriority w:val="99"/>
    <w:semiHidden/>
    <w:rsid w:val="00BF2B05"/>
    <w:rPr>
      <w:b/>
      <w:bCs/>
      <w:sz w:val="20"/>
      <w:szCs w:val="20"/>
    </w:rPr>
  </w:style>
  <w:style w:type="character" w:styleId="Hyperlink">
    <w:name w:val="Hyperlink"/>
    <w:basedOn w:val="DefaultParagraphFont"/>
    <w:uiPriority w:val="99"/>
    <w:unhideWhenUsed/>
    <w:rsid w:val="003249F0"/>
    <w:rPr>
      <w:color w:val="0563C1" w:themeColor="hyperlink"/>
      <w:u w:val="single"/>
    </w:rPr>
  </w:style>
  <w:style w:type="character" w:styleId="UnresolvedMention">
    <w:name w:val="Unresolved Mention"/>
    <w:basedOn w:val="DefaultParagraphFont"/>
    <w:uiPriority w:val="99"/>
    <w:semiHidden/>
    <w:unhideWhenUsed/>
    <w:rsid w:val="00F82E3A"/>
    <w:rPr>
      <w:color w:val="605E5C"/>
      <w:shd w:val="clear" w:color="auto" w:fill="E1DFDD"/>
    </w:rPr>
  </w:style>
  <w:style w:type="paragraph" w:styleId="Title">
    <w:name w:val="Title"/>
    <w:basedOn w:val="Normal"/>
    <w:next w:val="Normal"/>
    <w:link w:val="TitleChar"/>
    <w:uiPriority w:val="10"/>
    <w:qFormat/>
    <w:rsid w:val="003E2A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2B"/>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9442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4278"/>
    <w:rPr>
      <w:sz w:val="20"/>
      <w:szCs w:val="20"/>
    </w:rPr>
  </w:style>
  <w:style w:type="character" w:styleId="EndnoteReference">
    <w:name w:val="endnote reference"/>
    <w:basedOn w:val="DefaultParagraphFont"/>
    <w:uiPriority w:val="99"/>
    <w:semiHidden/>
    <w:unhideWhenUsed/>
    <w:rsid w:val="00944278"/>
    <w:rPr>
      <w:vertAlign w:val="superscript"/>
    </w:rPr>
  </w:style>
  <w:style w:type="character" w:customStyle="1" w:styleId="Heading1Char">
    <w:name w:val="Heading 1 Char"/>
    <w:basedOn w:val="DefaultParagraphFont"/>
    <w:link w:val="Heading1"/>
    <w:uiPriority w:val="9"/>
    <w:rsid w:val="009E2226"/>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FF588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A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200"/>
  </w:style>
  <w:style w:type="paragraph" w:styleId="Footer">
    <w:name w:val="footer"/>
    <w:basedOn w:val="Normal"/>
    <w:link w:val="FooterChar"/>
    <w:uiPriority w:val="99"/>
    <w:unhideWhenUsed/>
    <w:rsid w:val="004A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200"/>
  </w:style>
  <w:style w:type="paragraph" w:styleId="FootnoteText">
    <w:name w:val="footnote text"/>
    <w:basedOn w:val="Normal"/>
    <w:link w:val="FootnoteTextChar"/>
    <w:uiPriority w:val="99"/>
    <w:semiHidden/>
    <w:unhideWhenUsed/>
    <w:rsid w:val="003071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19F"/>
    <w:rPr>
      <w:sz w:val="20"/>
      <w:szCs w:val="20"/>
    </w:rPr>
  </w:style>
  <w:style w:type="character" w:styleId="FootnoteReference">
    <w:name w:val="footnote reference"/>
    <w:basedOn w:val="DefaultParagraphFont"/>
    <w:uiPriority w:val="99"/>
    <w:semiHidden/>
    <w:unhideWhenUsed/>
    <w:rsid w:val="0030719F"/>
    <w:rPr>
      <w:vertAlign w:val="superscript"/>
    </w:rPr>
  </w:style>
  <w:style w:type="character" w:customStyle="1" w:styleId="cf01">
    <w:name w:val="cf01"/>
    <w:basedOn w:val="DefaultParagraphFont"/>
    <w:rsid w:val="00311AE2"/>
    <w:rPr>
      <w:rFonts w:ascii="Segoe UI" w:hAnsi="Segoe UI" w:cs="Segoe UI" w:hint="default"/>
      <w:sz w:val="18"/>
      <w:szCs w:val="18"/>
    </w:rPr>
  </w:style>
  <w:style w:type="character" w:styleId="FollowedHyperlink">
    <w:name w:val="FollowedHyperlink"/>
    <w:basedOn w:val="DefaultParagraphFont"/>
    <w:uiPriority w:val="99"/>
    <w:semiHidden/>
    <w:unhideWhenUsed/>
    <w:rsid w:val="00F964DC"/>
    <w:rPr>
      <w:color w:val="954F72" w:themeColor="followedHyperlink"/>
      <w:u w:val="single"/>
    </w:rPr>
  </w:style>
  <w:style w:type="paragraph" w:customStyle="1" w:styleId="paragraph">
    <w:name w:val="paragraph"/>
    <w:basedOn w:val="Normal"/>
    <w:rsid w:val="001B0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B02E0"/>
  </w:style>
  <w:style w:type="character" w:customStyle="1" w:styleId="eop">
    <w:name w:val="eop"/>
    <w:basedOn w:val="DefaultParagraphFont"/>
    <w:rsid w:val="001B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7291">
      <w:bodyDiv w:val="1"/>
      <w:marLeft w:val="0"/>
      <w:marRight w:val="0"/>
      <w:marTop w:val="0"/>
      <w:marBottom w:val="0"/>
      <w:divBdr>
        <w:top w:val="none" w:sz="0" w:space="0" w:color="auto"/>
        <w:left w:val="none" w:sz="0" w:space="0" w:color="auto"/>
        <w:bottom w:val="none" w:sz="0" w:space="0" w:color="auto"/>
        <w:right w:val="none" w:sz="0" w:space="0" w:color="auto"/>
      </w:divBdr>
    </w:div>
    <w:div w:id="293410892">
      <w:bodyDiv w:val="1"/>
      <w:marLeft w:val="0"/>
      <w:marRight w:val="0"/>
      <w:marTop w:val="0"/>
      <w:marBottom w:val="0"/>
      <w:divBdr>
        <w:top w:val="none" w:sz="0" w:space="0" w:color="auto"/>
        <w:left w:val="none" w:sz="0" w:space="0" w:color="auto"/>
        <w:bottom w:val="none" w:sz="0" w:space="0" w:color="auto"/>
        <w:right w:val="none" w:sz="0" w:space="0" w:color="auto"/>
      </w:divBdr>
    </w:div>
    <w:div w:id="377826397">
      <w:bodyDiv w:val="1"/>
      <w:marLeft w:val="0"/>
      <w:marRight w:val="0"/>
      <w:marTop w:val="0"/>
      <w:marBottom w:val="0"/>
      <w:divBdr>
        <w:top w:val="none" w:sz="0" w:space="0" w:color="auto"/>
        <w:left w:val="none" w:sz="0" w:space="0" w:color="auto"/>
        <w:bottom w:val="none" w:sz="0" w:space="0" w:color="auto"/>
        <w:right w:val="none" w:sz="0" w:space="0" w:color="auto"/>
      </w:divBdr>
      <w:divsChild>
        <w:div w:id="301231160">
          <w:marLeft w:val="0"/>
          <w:marRight w:val="0"/>
          <w:marTop w:val="0"/>
          <w:marBottom w:val="0"/>
          <w:divBdr>
            <w:top w:val="none" w:sz="0" w:space="0" w:color="auto"/>
            <w:left w:val="none" w:sz="0" w:space="0" w:color="auto"/>
            <w:bottom w:val="none" w:sz="0" w:space="0" w:color="auto"/>
            <w:right w:val="none" w:sz="0" w:space="0" w:color="auto"/>
          </w:divBdr>
        </w:div>
        <w:div w:id="1212035188">
          <w:marLeft w:val="0"/>
          <w:marRight w:val="0"/>
          <w:marTop w:val="0"/>
          <w:marBottom w:val="0"/>
          <w:divBdr>
            <w:top w:val="none" w:sz="0" w:space="0" w:color="auto"/>
            <w:left w:val="none" w:sz="0" w:space="0" w:color="auto"/>
            <w:bottom w:val="none" w:sz="0" w:space="0" w:color="auto"/>
            <w:right w:val="none" w:sz="0" w:space="0" w:color="auto"/>
          </w:divBdr>
        </w:div>
        <w:div w:id="1507162866">
          <w:marLeft w:val="0"/>
          <w:marRight w:val="0"/>
          <w:marTop w:val="0"/>
          <w:marBottom w:val="0"/>
          <w:divBdr>
            <w:top w:val="none" w:sz="0" w:space="0" w:color="auto"/>
            <w:left w:val="none" w:sz="0" w:space="0" w:color="auto"/>
            <w:bottom w:val="none" w:sz="0" w:space="0" w:color="auto"/>
            <w:right w:val="none" w:sz="0" w:space="0" w:color="auto"/>
          </w:divBdr>
        </w:div>
        <w:div w:id="1209337130">
          <w:marLeft w:val="0"/>
          <w:marRight w:val="0"/>
          <w:marTop w:val="0"/>
          <w:marBottom w:val="0"/>
          <w:divBdr>
            <w:top w:val="none" w:sz="0" w:space="0" w:color="auto"/>
            <w:left w:val="none" w:sz="0" w:space="0" w:color="auto"/>
            <w:bottom w:val="none" w:sz="0" w:space="0" w:color="auto"/>
            <w:right w:val="none" w:sz="0" w:space="0" w:color="auto"/>
          </w:divBdr>
        </w:div>
        <w:div w:id="938635773">
          <w:marLeft w:val="0"/>
          <w:marRight w:val="0"/>
          <w:marTop w:val="0"/>
          <w:marBottom w:val="0"/>
          <w:divBdr>
            <w:top w:val="none" w:sz="0" w:space="0" w:color="auto"/>
            <w:left w:val="none" w:sz="0" w:space="0" w:color="auto"/>
            <w:bottom w:val="none" w:sz="0" w:space="0" w:color="auto"/>
            <w:right w:val="none" w:sz="0" w:space="0" w:color="auto"/>
          </w:divBdr>
        </w:div>
        <w:div w:id="828833993">
          <w:marLeft w:val="0"/>
          <w:marRight w:val="0"/>
          <w:marTop w:val="0"/>
          <w:marBottom w:val="0"/>
          <w:divBdr>
            <w:top w:val="none" w:sz="0" w:space="0" w:color="auto"/>
            <w:left w:val="none" w:sz="0" w:space="0" w:color="auto"/>
            <w:bottom w:val="none" w:sz="0" w:space="0" w:color="auto"/>
            <w:right w:val="none" w:sz="0" w:space="0" w:color="auto"/>
          </w:divBdr>
        </w:div>
        <w:div w:id="712120171">
          <w:marLeft w:val="0"/>
          <w:marRight w:val="0"/>
          <w:marTop w:val="0"/>
          <w:marBottom w:val="0"/>
          <w:divBdr>
            <w:top w:val="none" w:sz="0" w:space="0" w:color="auto"/>
            <w:left w:val="none" w:sz="0" w:space="0" w:color="auto"/>
            <w:bottom w:val="none" w:sz="0" w:space="0" w:color="auto"/>
            <w:right w:val="none" w:sz="0" w:space="0" w:color="auto"/>
          </w:divBdr>
        </w:div>
        <w:div w:id="18287801">
          <w:marLeft w:val="0"/>
          <w:marRight w:val="0"/>
          <w:marTop w:val="0"/>
          <w:marBottom w:val="0"/>
          <w:divBdr>
            <w:top w:val="none" w:sz="0" w:space="0" w:color="auto"/>
            <w:left w:val="none" w:sz="0" w:space="0" w:color="auto"/>
            <w:bottom w:val="none" w:sz="0" w:space="0" w:color="auto"/>
            <w:right w:val="none" w:sz="0" w:space="0" w:color="auto"/>
          </w:divBdr>
        </w:div>
      </w:divsChild>
    </w:div>
    <w:div w:id="573004766">
      <w:bodyDiv w:val="1"/>
      <w:marLeft w:val="0"/>
      <w:marRight w:val="0"/>
      <w:marTop w:val="0"/>
      <w:marBottom w:val="0"/>
      <w:divBdr>
        <w:top w:val="none" w:sz="0" w:space="0" w:color="auto"/>
        <w:left w:val="none" w:sz="0" w:space="0" w:color="auto"/>
        <w:bottom w:val="none" w:sz="0" w:space="0" w:color="auto"/>
        <w:right w:val="none" w:sz="0" w:space="0" w:color="auto"/>
      </w:divBdr>
    </w:div>
    <w:div w:id="815949345">
      <w:bodyDiv w:val="1"/>
      <w:marLeft w:val="0"/>
      <w:marRight w:val="0"/>
      <w:marTop w:val="0"/>
      <w:marBottom w:val="0"/>
      <w:divBdr>
        <w:top w:val="none" w:sz="0" w:space="0" w:color="auto"/>
        <w:left w:val="none" w:sz="0" w:space="0" w:color="auto"/>
        <w:bottom w:val="none" w:sz="0" w:space="0" w:color="auto"/>
        <w:right w:val="none" w:sz="0" w:space="0" w:color="auto"/>
      </w:divBdr>
    </w:div>
    <w:div w:id="867838388">
      <w:bodyDiv w:val="1"/>
      <w:marLeft w:val="0"/>
      <w:marRight w:val="0"/>
      <w:marTop w:val="0"/>
      <w:marBottom w:val="0"/>
      <w:divBdr>
        <w:top w:val="none" w:sz="0" w:space="0" w:color="auto"/>
        <w:left w:val="none" w:sz="0" w:space="0" w:color="auto"/>
        <w:bottom w:val="none" w:sz="0" w:space="0" w:color="auto"/>
        <w:right w:val="none" w:sz="0" w:space="0" w:color="auto"/>
      </w:divBdr>
    </w:div>
    <w:div w:id="1070426257">
      <w:bodyDiv w:val="1"/>
      <w:marLeft w:val="0"/>
      <w:marRight w:val="0"/>
      <w:marTop w:val="0"/>
      <w:marBottom w:val="0"/>
      <w:divBdr>
        <w:top w:val="none" w:sz="0" w:space="0" w:color="auto"/>
        <w:left w:val="none" w:sz="0" w:space="0" w:color="auto"/>
        <w:bottom w:val="none" w:sz="0" w:space="0" w:color="auto"/>
        <w:right w:val="none" w:sz="0" w:space="0" w:color="auto"/>
      </w:divBdr>
      <w:divsChild>
        <w:div w:id="520634339">
          <w:marLeft w:val="360"/>
          <w:marRight w:val="0"/>
          <w:marTop w:val="0"/>
          <w:marBottom w:val="120"/>
          <w:divBdr>
            <w:top w:val="none" w:sz="0" w:space="0" w:color="auto"/>
            <w:left w:val="none" w:sz="0" w:space="0" w:color="auto"/>
            <w:bottom w:val="none" w:sz="0" w:space="0" w:color="auto"/>
            <w:right w:val="none" w:sz="0" w:space="0" w:color="auto"/>
          </w:divBdr>
        </w:div>
        <w:div w:id="1574660635">
          <w:marLeft w:val="360"/>
          <w:marRight w:val="0"/>
          <w:marTop w:val="0"/>
          <w:marBottom w:val="120"/>
          <w:divBdr>
            <w:top w:val="none" w:sz="0" w:space="0" w:color="auto"/>
            <w:left w:val="none" w:sz="0" w:space="0" w:color="auto"/>
            <w:bottom w:val="none" w:sz="0" w:space="0" w:color="auto"/>
            <w:right w:val="none" w:sz="0" w:space="0" w:color="auto"/>
          </w:divBdr>
        </w:div>
        <w:div w:id="1731727774">
          <w:marLeft w:val="360"/>
          <w:marRight w:val="0"/>
          <w:marTop w:val="0"/>
          <w:marBottom w:val="120"/>
          <w:divBdr>
            <w:top w:val="none" w:sz="0" w:space="0" w:color="auto"/>
            <w:left w:val="none" w:sz="0" w:space="0" w:color="auto"/>
            <w:bottom w:val="none" w:sz="0" w:space="0" w:color="auto"/>
            <w:right w:val="none" w:sz="0" w:space="0" w:color="auto"/>
          </w:divBdr>
        </w:div>
      </w:divsChild>
    </w:div>
    <w:div w:id="1117525114">
      <w:bodyDiv w:val="1"/>
      <w:marLeft w:val="0"/>
      <w:marRight w:val="0"/>
      <w:marTop w:val="0"/>
      <w:marBottom w:val="0"/>
      <w:divBdr>
        <w:top w:val="none" w:sz="0" w:space="0" w:color="auto"/>
        <w:left w:val="none" w:sz="0" w:space="0" w:color="auto"/>
        <w:bottom w:val="none" w:sz="0" w:space="0" w:color="auto"/>
        <w:right w:val="none" w:sz="0" w:space="0" w:color="auto"/>
      </w:divBdr>
    </w:div>
    <w:div w:id="1138841058">
      <w:bodyDiv w:val="1"/>
      <w:marLeft w:val="0"/>
      <w:marRight w:val="0"/>
      <w:marTop w:val="0"/>
      <w:marBottom w:val="0"/>
      <w:divBdr>
        <w:top w:val="none" w:sz="0" w:space="0" w:color="auto"/>
        <w:left w:val="none" w:sz="0" w:space="0" w:color="auto"/>
        <w:bottom w:val="none" w:sz="0" w:space="0" w:color="auto"/>
        <w:right w:val="none" w:sz="0" w:space="0" w:color="auto"/>
      </w:divBdr>
      <w:divsChild>
        <w:div w:id="24838321">
          <w:marLeft w:val="360"/>
          <w:marRight w:val="0"/>
          <w:marTop w:val="0"/>
          <w:marBottom w:val="120"/>
          <w:divBdr>
            <w:top w:val="none" w:sz="0" w:space="0" w:color="auto"/>
            <w:left w:val="none" w:sz="0" w:space="0" w:color="auto"/>
            <w:bottom w:val="none" w:sz="0" w:space="0" w:color="auto"/>
            <w:right w:val="none" w:sz="0" w:space="0" w:color="auto"/>
          </w:divBdr>
        </w:div>
        <w:div w:id="807935617">
          <w:marLeft w:val="360"/>
          <w:marRight w:val="0"/>
          <w:marTop w:val="0"/>
          <w:marBottom w:val="120"/>
          <w:divBdr>
            <w:top w:val="none" w:sz="0" w:space="0" w:color="auto"/>
            <w:left w:val="none" w:sz="0" w:space="0" w:color="auto"/>
            <w:bottom w:val="none" w:sz="0" w:space="0" w:color="auto"/>
            <w:right w:val="none" w:sz="0" w:space="0" w:color="auto"/>
          </w:divBdr>
        </w:div>
        <w:div w:id="1288657718">
          <w:marLeft w:val="360"/>
          <w:marRight w:val="0"/>
          <w:marTop w:val="0"/>
          <w:marBottom w:val="120"/>
          <w:divBdr>
            <w:top w:val="none" w:sz="0" w:space="0" w:color="auto"/>
            <w:left w:val="none" w:sz="0" w:space="0" w:color="auto"/>
            <w:bottom w:val="none" w:sz="0" w:space="0" w:color="auto"/>
            <w:right w:val="none" w:sz="0" w:space="0" w:color="auto"/>
          </w:divBdr>
        </w:div>
      </w:divsChild>
    </w:div>
    <w:div w:id="1462192915">
      <w:bodyDiv w:val="1"/>
      <w:marLeft w:val="0"/>
      <w:marRight w:val="0"/>
      <w:marTop w:val="0"/>
      <w:marBottom w:val="0"/>
      <w:divBdr>
        <w:top w:val="none" w:sz="0" w:space="0" w:color="auto"/>
        <w:left w:val="none" w:sz="0" w:space="0" w:color="auto"/>
        <w:bottom w:val="none" w:sz="0" w:space="0" w:color="auto"/>
        <w:right w:val="none" w:sz="0" w:space="0" w:color="auto"/>
      </w:divBdr>
    </w:div>
    <w:div w:id="1528833781">
      <w:bodyDiv w:val="1"/>
      <w:marLeft w:val="0"/>
      <w:marRight w:val="0"/>
      <w:marTop w:val="0"/>
      <w:marBottom w:val="0"/>
      <w:divBdr>
        <w:top w:val="none" w:sz="0" w:space="0" w:color="auto"/>
        <w:left w:val="none" w:sz="0" w:space="0" w:color="auto"/>
        <w:bottom w:val="none" w:sz="0" w:space="0" w:color="auto"/>
        <w:right w:val="none" w:sz="0" w:space="0" w:color="auto"/>
      </w:divBdr>
      <w:divsChild>
        <w:div w:id="866792306">
          <w:marLeft w:val="547"/>
          <w:marRight w:val="0"/>
          <w:marTop w:val="0"/>
          <w:marBottom w:val="0"/>
          <w:divBdr>
            <w:top w:val="none" w:sz="0" w:space="0" w:color="auto"/>
            <w:left w:val="none" w:sz="0" w:space="0" w:color="auto"/>
            <w:bottom w:val="none" w:sz="0" w:space="0" w:color="auto"/>
            <w:right w:val="none" w:sz="0" w:space="0" w:color="auto"/>
          </w:divBdr>
        </w:div>
        <w:div w:id="1255673490">
          <w:marLeft w:val="547"/>
          <w:marRight w:val="0"/>
          <w:marTop w:val="0"/>
          <w:marBottom w:val="0"/>
          <w:divBdr>
            <w:top w:val="none" w:sz="0" w:space="0" w:color="auto"/>
            <w:left w:val="none" w:sz="0" w:space="0" w:color="auto"/>
            <w:bottom w:val="none" w:sz="0" w:space="0" w:color="auto"/>
            <w:right w:val="none" w:sz="0" w:space="0" w:color="auto"/>
          </w:divBdr>
        </w:div>
        <w:div w:id="1954284036">
          <w:marLeft w:val="547"/>
          <w:marRight w:val="0"/>
          <w:marTop w:val="0"/>
          <w:marBottom w:val="0"/>
          <w:divBdr>
            <w:top w:val="none" w:sz="0" w:space="0" w:color="auto"/>
            <w:left w:val="none" w:sz="0" w:space="0" w:color="auto"/>
            <w:bottom w:val="none" w:sz="0" w:space="0" w:color="auto"/>
            <w:right w:val="none" w:sz="0" w:space="0" w:color="auto"/>
          </w:divBdr>
        </w:div>
      </w:divsChild>
    </w:div>
    <w:div w:id="1605577807">
      <w:bodyDiv w:val="1"/>
      <w:marLeft w:val="0"/>
      <w:marRight w:val="0"/>
      <w:marTop w:val="0"/>
      <w:marBottom w:val="0"/>
      <w:divBdr>
        <w:top w:val="none" w:sz="0" w:space="0" w:color="auto"/>
        <w:left w:val="none" w:sz="0" w:space="0" w:color="auto"/>
        <w:bottom w:val="none" w:sz="0" w:space="0" w:color="auto"/>
        <w:right w:val="none" w:sz="0" w:space="0" w:color="auto"/>
      </w:divBdr>
      <w:divsChild>
        <w:div w:id="438718423">
          <w:marLeft w:val="547"/>
          <w:marRight w:val="0"/>
          <w:marTop w:val="0"/>
          <w:marBottom w:val="0"/>
          <w:divBdr>
            <w:top w:val="none" w:sz="0" w:space="0" w:color="auto"/>
            <w:left w:val="none" w:sz="0" w:space="0" w:color="auto"/>
            <w:bottom w:val="none" w:sz="0" w:space="0" w:color="auto"/>
            <w:right w:val="none" w:sz="0" w:space="0" w:color="auto"/>
          </w:divBdr>
        </w:div>
        <w:div w:id="967004285">
          <w:marLeft w:val="547"/>
          <w:marRight w:val="0"/>
          <w:marTop w:val="0"/>
          <w:marBottom w:val="160"/>
          <w:divBdr>
            <w:top w:val="none" w:sz="0" w:space="0" w:color="auto"/>
            <w:left w:val="none" w:sz="0" w:space="0" w:color="auto"/>
            <w:bottom w:val="none" w:sz="0" w:space="0" w:color="auto"/>
            <w:right w:val="none" w:sz="0" w:space="0" w:color="auto"/>
          </w:divBdr>
        </w:div>
        <w:div w:id="1180388236">
          <w:marLeft w:val="547"/>
          <w:marRight w:val="0"/>
          <w:marTop w:val="0"/>
          <w:marBottom w:val="0"/>
          <w:divBdr>
            <w:top w:val="none" w:sz="0" w:space="0" w:color="auto"/>
            <w:left w:val="none" w:sz="0" w:space="0" w:color="auto"/>
            <w:bottom w:val="none" w:sz="0" w:space="0" w:color="auto"/>
            <w:right w:val="none" w:sz="0" w:space="0" w:color="auto"/>
          </w:divBdr>
        </w:div>
      </w:divsChild>
    </w:div>
    <w:div w:id="18917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dcf.ct.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rtal.ct.gov/dmhas/programs-and-services/women/womens-reach-program" TargetMode="External"/><Relationship Id="rId17" Type="http://schemas.openxmlformats.org/officeDocument/2006/relationships/hyperlink" Target="mailto:kris.robles@ct.gov" TargetMode="External"/><Relationship Id="rId2" Type="http://schemas.openxmlformats.org/officeDocument/2006/relationships/customXml" Target="../customXml/item2.xml"/><Relationship Id="rId16" Type="http://schemas.openxmlformats.org/officeDocument/2006/relationships/hyperlink" Target="https://portal.ct.gov/dmhas/programs-and-services/women/womens-reach-progra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pict.org" TargetMode="External"/><Relationship Id="rId5" Type="http://schemas.openxmlformats.org/officeDocument/2006/relationships/numbering" Target="numbering.xml"/><Relationship Id="rId15" Type="http://schemas.openxmlformats.org/officeDocument/2006/relationships/hyperlink" Target="mailto:Shelly.Nolan@ct.gov"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anmal-suppies@wheelerclinic.org"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acf.hhs.gov/sites/default/files/documents/cb/pi1702.pdf" TargetMode="External"/><Relationship Id="rId2" Type="http://schemas.openxmlformats.org/officeDocument/2006/relationships/hyperlink" Target="https://www.congress.gov/114/plaws/publ198/PLAW-114publ198.pdf" TargetMode="External"/><Relationship Id="rId1" Type="http://schemas.openxmlformats.org/officeDocument/2006/relationships/hyperlink" Target="https://www.congress.gov/108/plaws/publ36/PLAW-108publ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D9FFB7D379A4EB02B163813CB0CCA" ma:contentTypeVersion="18" ma:contentTypeDescription="Create a new document." ma:contentTypeScope="" ma:versionID="1d5b61290378879b0e97c291f1a3a212">
  <xsd:schema xmlns:xsd="http://www.w3.org/2001/XMLSchema" xmlns:xs="http://www.w3.org/2001/XMLSchema" xmlns:p="http://schemas.microsoft.com/office/2006/metadata/properties" xmlns:ns1="http://schemas.microsoft.com/sharepoint/v3" xmlns:ns3="bfa6bbb8-dfc5-4300-9460-48129777a488" xmlns:ns4="dbe577b3-e16e-492b-b755-6fce7a2af38b" targetNamespace="http://schemas.microsoft.com/office/2006/metadata/properties" ma:root="true" ma:fieldsID="f95c8a1aff314b0a2a03e636ae423886" ns1:_="" ns3:_="" ns4:_="">
    <xsd:import namespace="http://schemas.microsoft.com/sharepoint/v3"/>
    <xsd:import namespace="bfa6bbb8-dfc5-4300-9460-48129777a488"/>
    <xsd:import namespace="dbe577b3-e16e-492b-b755-6fce7a2af3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6bbb8-dfc5-4300-9460-48129777a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577b3-e16e-492b-b755-6fce7a2af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fa6bbb8-dfc5-4300-9460-48129777a4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FE30B-098B-4CC8-879A-8753A22ABFB6}">
  <ds:schemaRefs>
    <ds:schemaRef ds:uri="http://schemas.microsoft.com/sharepoint/v3/contenttype/forms"/>
  </ds:schemaRefs>
</ds:datastoreItem>
</file>

<file path=customXml/itemProps2.xml><?xml version="1.0" encoding="utf-8"?>
<ds:datastoreItem xmlns:ds="http://schemas.openxmlformats.org/officeDocument/2006/customXml" ds:itemID="{694E12CB-7891-4A9F-80AA-15D9385CF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a6bbb8-dfc5-4300-9460-48129777a488"/>
    <ds:schemaRef ds:uri="dbe577b3-e16e-492b-b755-6fce7a2af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62BE6-78F5-474B-BCC6-C03419A387C6}">
  <ds:schemaRefs>
    <ds:schemaRef ds:uri="http://schemas.microsoft.com/office/2006/metadata/properties"/>
    <ds:schemaRef ds:uri="http://schemas.microsoft.com/office/infopath/2007/PartnerControls"/>
    <ds:schemaRef ds:uri="http://schemas.microsoft.com/sharepoint/v3"/>
    <ds:schemaRef ds:uri="bfa6bbb8-dfc5-4300-9460-48129777a488"/>
  </ds:schemaRefs>
</ds:datastoreItem>
</file>

<file path=customXml/itemProps4.xml><?xml version="1.0" encoding="utf-8"?>
<ds:datastoreItem xmlns:ds="http://schemas.openxmlformats.org/officeDocument/2006/customXml" ds:itemID="{C2FE4AEA-88DF-4976-AD16-CD39BE4E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2184</Words>
  <Characters>12341</Characters>
  <Application>Microsoft Office Word</Application>
  <DocSecurity>0</DocSecurity>
  <Lines>262</Lines>
  <Paragraphs>135</Paragraphs>
  <ScaleCrop>false</ScaleCrop>
  <HeadingPairs>
    <vt:vector size="2" baseType="variant">
      <vt:variant>
        <vt:lpstr>Title</vt:lpstr>
      </vt:variant>
      <vt:variant>
        <vt:i4>1</vt:i4>
      </vt:variant>
    </vt:vector>
  </HeadingPairs>
  <TitlesOfParts>
    <vt:vector size="1" baseType="lpstr">
      <vt:lpstr/>
    </vt:vector>
  </TitlesOfParts>
  <Company>Wheeler Clinic</Company>
  <LinksUpToDate>false</LinksUpToDate>
  <CharactersWithSpaces>14390</CharactersWithSpaces>
  <SharedDoc>false</SharedDoc>
  <HLinks>
    <vt:vector size="48" baseType="variant">
      <vt:variant>
        <vt:i4>1900665</vt:i4>
      </vt:variant>
      <vt:variant>
        <vt:i4>12</vt:i4>
      </vt:variant>
      <vt:variant>
        <vt:i4>0</vt:i4>
      </vt:variant>
      <vt:variant>
        <vt:i4>5</vt:i4>
      </vt:variant>
      <vt:variant>
        <vt:lpwstr>mailto:Shelly.Nolan@ct.gov</vt:lpwstr>
      </vt:variant>
      <vt:variant>
        <vt:lpwstr/>
      </vt:variant>
      <vt:variant>
        <vt:i4>1835117</vt:i4>
      </vt:variant>
      <vt:variant>
        <vt:i4>9</vt:i4>
      </vt:variant>
      <vt:variant>
        <vt:i4>0</vt:i4>
      </vt:variant>
      <vt:variant>
        <vt:i4>5</vt:i4>
      </vt:variant>
      <vt:variant>
        <vt:lpwstr>mailto:kris.robles@ct.gov</vt:lpwstr>
      </vt:variant>
      <vt:variant>
        <vt:lpwstr/>
      </vt:variant>
      <vt:variant>
        <vt:i4>3670048</vt:i4>
      </vt:variant>
      <vt:variant>
        <vt:i4>6</vt:i4>
      </vt:variant>
      <vt:variant>
        <vt:i4>0</vt:i4>
      </vt:variant>
      <vt:variant>
        <vt:i4>5</vt:i4>
      </vt:variant>
      <vt:variant>
        <vt:lpwstr>http://www.sepict.org/</vt:lpwstr>
      </vt:variant>
      <vt:variant>
        <vt:lpwstr/>
      </vt:variant>
      <vt:variant>
        <vt:i4>8192049</vt:i4>
      </vt:variant>
      <vt:variant>
        <vt:i4>3</vt:i4>
      </vt:variant>
      <vt:variant>
        <vt:i4>0</vt:i4>
      </vt:variant>
      <vt:variant>
        <vt:i4>5</vt:i4>
      </vt:variant>
      <vt:variant>
        <vt:lpwstr>https://portal.dcf.ct.gov/</vt:lpwstr>
      </vt:variant>
      <vt:variant>
        <vt:lpwstr>dashboard</vt:lpwstr>
      </vt:variant>
      <vt:variant>
        <vt:i4>3670048</vt:i4>
      </vt:variant>
      <vt:variant>
        <vt:i4>0</vt:i4>
      </vt:variant>
      <vt:variant>
        <vt:i4>0</vt:i4>
      </vt:variant>
      <vt:variant>
        <vt:i4>5</vt:i4>
      </vt:variant>
      <vt:variant>
        <vt:lpwstr>http://www.sepict.org/</vt:lpwstr>
      </vt:variant>
      <vt:variant>
        <vt:lpwstr/>
      </vt:variant>
      <vt:variant>
        <vt:i4>3735652</vt:i4>
      </vt:variant>
      <vt:variant>
        <vt:i4>6</vt:i4>
      </vt:variant>
      <vt:variant>
        <vt:i4>0</vt:i4>
      </vt:variant>
      <vt:variant>
        <vt:i4>5</vt:i4>
      </vt:variant>
      <vt:variant>
        <vt:lpwstr>https://www.acf.hhs.gov/sites/default/files/documents/cb/pi1702.pdf</vt:lpwstr>
      </vt:variant>
      <vt:variant>
        <vt:lpwstr/>
      </vt:variant>
      <vt:variant>
        <vt:i4>3866739</vt:i4>
      </vt:variant>
      <vt:variant>
        <vt:i4>3</vt:i4>
      </vt:variant>
      <vt:variant>
        <vt:i4>0</vt:i4>
      </vt:variant>
      <vt:variant>
        <vt:i4>5</vt:i4>
      </vt:variant>
      <vt:variant>
        <vt:lpwstr>https://www.congress.gov/114/plaws/publ198/PLAW-114publ198.pdf</vt:lpwstr>
      </vt:variant>
      <vt:variant>
        <vt:lpwstr/>
      </vt:variant>
      <vt:variant>
        <vt:i4>589889</vt:i4>
      </vt:variant>
      <vt:variant>
        <vt:i4>0</vt:i4>
      </vt:variant>
      <vt:variant>
        <vt:i4>0</vt:i4>
      </vt:variant>
      <vt:variant>
        <vt:i4>5</vt:i4>
      </vt:variant>
      <vt:variant>
        <vt:lpwstr>https://www.congress.gov/108/plaws/publ36/PLAW-108publ36.pdf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Mary K</dc:creator>
  <cp:keywords/>
  <dc:description/>
  <cp:lastModifiedBy>KRIS ROBLES</cp:lastModifiedBy>
  <cp:revision>59</cp:revision>
  <dcterms:created xsi:type="dcterms:W3CDTF">2024-07-02T16:29:00Z</dcterms:created>
  <dcterms:modified xsi:type="dcterms:W3CDTF">2024-08-21T16:15:00Z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0x010100C85D9FFB7D379A4EB02B163813CB0CCA</vt:lpwstr>
  </property>
  <property fmtid="{D5CDD505-2E9C-101B-9397-08002B2CF9AE}" pid="3" name="GrammarlyDocumentId">
    <vt:lpwstr>5c879c2b44b308dce93703f898440356bc4818a7964a15307b45a8e1201e13c9</vt:lpwstr>
  </property>
</Properties>
</file>