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AD4789" w14:textId="209FE53C" w:rsidR="007524C6" w:rsidRPr="007524C6" w:rsidRDefault="007524C6" w:rsidP="007524C6">
      <w:pPr>
        <w:spacing w:after="0" w:line="240" w:lineRule="auto"/>
        <w:rPr>
          <w:rFonts w:cstheme="minorHAnsi"/>
          <w:b/>
          <w:bCs/>
          <w:color w:val="201F1E"/>
        </w:rPr>
      </w:pPr>
      <w:r w:rsidRPr="007524C6">
        <w:rPr>
          <w:b/>
          <w:bCs/>
          <w:noProof/>
        </w:rPr>
        <w:drawing>
          <wp:anchor distT="0" distB="0" distL="114300" distR="114300" simplePos="0" relativeHeight="251658240" behindDoc="1" locked="0" layoutInCell="1" allowOverlap="1" wp14:anchorId="4A7C0225" wp14:editId="31AC2991">
            <wp:simplePos x="0" y="0"/>
            <wp:positionH relativeFrom="column">
              <wp:posOffset>0</wp:posOffset>
            </wp:positionH>
            <wp:positionV relativeFrom="paragraph">
              <wp:posOffset>0</wp:posOffset>
            </wp:positionV>
            <wp:extent cx="1834515" cy="506730"/>
            <wp:effectExtent l="0" t="0" r="0" b="7620"/>
            <wp:wrapTight wrapText="bothSides">
              <wp:wrapPolygon edited="0">
                <wp:start x="0" y="0"/>
                <wp:lineTo x="0" y="21113"/>
                <wp:lineTo x="21308" y="21113"/>
                <wp:lineTo x="2130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834515" cy="506730"/>
                    </a:xfrm>
                    <a:prstGeom prst="rect">
                      <a:avLst/>
                    </a:prstGeom>
                  </pic:spPr>
                </pic:pic>
              </a:graphicData>
            </a:graphic>
            <wp14:sizeRelH relativeFrom="margin">
              <wp14:pctWidth>0</wp14:pctWidth>
            </wp14:sizeRelH>
            <wp14:sizeRelV relativeFrom="margin">
              <wp14:pctHeight>0</wp14:pctHeight>
            </wp14:sizeRelV>
          </wp:anchor>
        </w:drawing>
      </w:r>
      <w:r w:rsidRPr="007524C6">
        <w:rPr>
          <w:rFonts w:cstheme="minorHAnsi"/>
          <w:b/>
          <w:bCs/>
          <w:color w:val="201F1E"/>
          <w:bdr w:val="none" w:sz="0" w:space="0" w:color="auto" w:frame="1"/>
        </w:rPr>
        <w:t xml:space="preserve">A vaccination update from The Northeast District Department of Health (NDDH): </w:t>
      </w:r>
    </w:p>
    <w:p w14:paraId="139E4018"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bdr w:val="none" w:sz="0" w:space="0" w:color="auto" w:frame="1"/>
        </w:rPr>
        <w:t> </w:t>
      </w:r>
    </w:p>
    <w:p w14:paraId="390D8CCB"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b/>
          <w:bCs/>
          <w:color w:val="201F1E"/>
          <w:sz w:val="20"/>
          <w:szCs w:val="20"/>
          <w:bdr w:val="none" w:sz="0" w:space="0" w:color="auto" w:frame="1"/>
        </w:rPr>
        <w:t>Good news:</w:t>
      </w:r>
      <w:r w:rsidRPr="007524C6">
        <w:rPr>
          <w:rFonts w:asciiTheme="minorHAnsi" w:hAnsiTheme="minorHAnsi" w:cstheme="minorHAnsi"/>
          <w:color w:val="201F1E"/>
          <w:sz w:val="20"/>
          <w:szCs w:val="20"/>
          <w:bdr w:val="none" w:sz="0" w:space="0" w:color="auto" w:frame="1"/>
        </w:rPr>
        <w:t xml:space="preserve"> Vaccination eligibility expands. </w:t>
      </w:r>
      <w:r w:rsidRPr="007524C6">
        <w:rPr>
          <w:rFonts w:asciiTheme="minorHAnsi" w:hAnsiTheme="minorHAnsi" w:cstheme="minorHAnsi"/>
          <w:b/>
          <w:bCs/>
          <w:color w:val="201F1E"/>
          <w:sz w:val="20"/>
          <w:szCs w:val="20"/>
          <w:bdr w:val="none" w:sz="0" w:space="0" w:color="auto" w:frame="1"/>
        </w:rPr>
        <w:t>Concerning News:</w:t>
      </w:r>
      <w:r w:rsidRPr="007524C6">
        <w:rPr>
          <w:rFonts w:asciiTheme="minorHAnsi" w:hAnsiTheme="minorHAnsi" w:cstheme="minorHAnsi"/>
          <w:color w:val="201F1E"/>
          <w:sz w:val="20"/>
          <w:szCs w:val="20"/>
          <w:bdr w:val="none" w:sz="0" w:space="0" w:color="auto" w:frame="1"/>
        </w:rPr>
        <w:t xml:space="preserve"> Positive COVID-19 cases continue to rise.</w:t>
      </w:r>
    </w:p>
    <w:p w14:paraId="57DF2ACD"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b/>
          <w:bCs/>
          <w:color w:val="201F1E"/>
          <w:sz w:val="20"/>
          <w:szCs w:val="20"/>
          <w:bdr w:val="none" w:sz="0" w:space="0" w:color="auto" w:frame="1"/>
        </w:rPr>
        <w:t xml:space="preserve">Action needed: </w:t>
      </w:r>
      <w:r w:rsidRPr="007524C6">
        <w:rPr>
          <w:rFonts w:asciiTheme="minorHAnsi" w:hAnsiTheme="minorHAnsi" w:cstheme="minorHAnsi"/>
          <w:color w:val="201F1E"/>
          <w:sz w:val="20"/>
          <w:szCs w:val="20"/>
          <w:bdr w:val="none" w:sz="0" w:space="0" w:color="auto" w:frame="1"/>
        </w:rPr>
        <w:t>Get vaccinated. Promote vaccination. Remind those vaccinated to continue prevention strategies.</w:t>
      </w:r>
    </w:p>
    <w:p w14:paraId="2779D942"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rPr>
        <w:t> </w:t>
      </w:r>
    </w:p>
    <w:p w14:paraId="08908A34"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b/>
          <w:bCs/>
          <w:color w:val="201F1E"/>
          <w:sz w:val="20"/>
          <w:szCs w:val="20"/>
          <w:bdr w:val="none" w:sz="0" w:space="0" w:color="auto" w:frame="1"/>
        </w:rPr>
        <w:t xml:space="preserve">Many people mistakenly think that they can return to “normal” activities following vaccination. Please share and post the attached fliers broadly, which remind those who have been vaccinated to continue to wear masks, wash hands, stay six feet apart and avoid crowds. Refer to this guidance for what you can and cannot do following vaccination: </w:t>
      </w:r>
      <w:hyperlink r:id="rId6" w:tgtFrame="_blank" w:history="1">
        <w:r w:rsidRPr="007524C6">
          <w:rPr>
            <w:rStyle w:val="Hyperlink"/>
            <w:rFonts w:asciiTheme="minorHAnsi" w:hAnsiTheme="minorHAnsi" w:cstheme="minorHAnsi"/>
            <w:b/>
            <w:bCs/>
            <w:color w:val="0563C1"/>
            <w:sz w:val="20"/>
            <w:szCs w:val="20"/>
            <w:bdr w:val="none" w:sz="0" w:space="0" w:color="auto" w:frame="1"/>
          </w:rPr>
          <w:t>https://www.cdc.gov/coronavirus/2019-ncov/vaccines/fully-vaccinated.html</w:t>
        </w:r>
      </w:hyperlink>
      <w:r w:rsidRPr="007524C6">
        <w:rPr>
          <w:rFonts w:asciiTheme="minorHAnsi" w:hAnsiTheme="minorHAnsi" w:cstheme="minorHAnsi"/>
          <w:b/>
          <w:bCs/>
          <w:color w:val="201F1E"/>
          <w:sz w:val="20"/>
          <w:szCs w:val="20"/>
          <w:bdr w:val="none" w:sz="0" w:space="0" w:color="auto" w:frame="1"/>
        </w:rPr>
        <w:t>.</w:t>
      </w:r>
    </w:p>
    <w:p w14:paraId="2C129C79"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rPr>
        <w:t> </w:t>
      </w:r>
    </w:p>
    <w:p w14:paraId="61098E8B" w14:textId="77777777" w:rsidR="007524C6" w:rsidRPr="007524C6" w:rsidRDefault="007524C6" w:rsidP="007524C6">
      <w:pPr>
        <w:pStyle w:val="xxmsonormal"/>
        <w:numPr>
          <w:ilvl w:val="0"/>
          <w:numId w:val="1"/>
        </w:numPr>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bdr w:val="none" w:sz="0" w:space="0" w:color="auto" w:frame="1"/>
        </w:rPr>
        <w:t>COVID-19 vaccination has opened to all individuals 16 years of age and older who live, work, or attend school in Connecticut. Please remain patient when trying to schedule an appointment.</w:t>
      </w:r>
    </w:p>
    <w:p w14:paraId="46AE5A5D" w14:textId="77777777" w:rsidR="007524C6" w:rsidRPr="007524C6" w:rsidRDefault="007524C6" w:rsidP="007524C6">
      <w:pPr>
        <w:pStyle w:val="xxmsonormal"/>
        <w:numPr>
          <w:ilvl w:val="0"/>
          <w:numId w:val="1"/>
        </w:numPr>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bdr w:val="none" w:sz="0" w:space="0" w:color="auto" w:frame="1"/>
        </w:rPr>
        <w:t xml:space="preserve">Students ages 16+ attending school remotely and employees ages 16+ working remotely who reside outside of Connecticut should receive vaccine in their home state. </w:t>
      </w:r>
    </w:p>
    <w:p w14:paraId="29CD82E5" w14:textId="77777777" w:rsidR="007524C6" w:rsidRPr="007524C6" w:rsidRDefault="007524C6" w:rsidP="007524C6">
      <w:pPr>
        <w:pStyle w:val="xxmsonormal"/>
        <w:numPr>
          <w:ilvl w:val="0"/>
          <w:numId w:val="1"/>
        </w:numPr>
        <w:spacing w:before="0" w:beforeAutospacing="0" w:after="0" w:afterAutospacing="0"/>
        <w:rPr>
          <w:rFonts w:asciiTheme="minorHAnsi" w:hAnsiTheme="minorHAnsi" w:cstheme="minorHAnsi"/>
          <w:color w:val="201F1E"/>
          <w:sz w:val="20"/>
          <w:szCs w:val="20"/>
        </w:rPr>
      </w:pPr>
      <w:proofErr w:type="spellStart"/>
      <w:r w:rsidRPr="007524C6">
        <w:rPr>
          <w:rFonts w:asciiTheme="minorHAnsi" w:hAnsiTheme="minorHAnsi" w:cstheme="minorHAnsi"/>
          <w:color w:val="201F1E"/>
          <w:sz w:val="20"/>
          <w:szCs w:val="20"/>
          <w:bdr w:val="none" w:sz="0" w:space="0" w:color="auto" w:frame="1"/>
        </w:rPr>
        <w:t>Moderna</w:t>
      </w:r>
      <w:proofErr w:type="spellEnd"/>
      <w:r w:rsidRPr="007524C6">
        <w:rPr>
          <w:rFonts w:asciiTheme="minorHAnsi" w:hAnsiTheme="minorHAnsi" w:cstheme="minorHAnsi"/>
          <w:color w:val="201F1E"/>
          <w:sz w:val="20"/>
          <w:szCs w:val="20"/>
          <w:bdr w:val="none" w:sz="0" w:space="0" w:color="auto" w:frame="1"/>
        </w:rPr>
        <w:t xml:space="preserve"> and Johnson and Johnson vaccines are authorized for ages 18+. </w:t>
      </w:r>
    </w:p>
    <w:p w14:paraId="4C234E40" w14:textId="77777777" w:rsidR="007524C6" w:rsidRPr="007524C6" w:rsidRDefault="007524C6" w:rsidP="007524C6">
      <w:pPr>
        <w:pStyle w:val="xxmsonormal"/>
        <w:numPr>
          <w:ilvl w:val="0"/>
          <w:numId w:val="1"/>
        </w:numPr>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bdr w:val="none" w:sz="0" w:space="0" w:color="auto" w:frame="1"/>
        </w:rPr>
        <w:t>Pfizer vaccine is authorized for ages 16+. (NDDH clinics do not use Pfizer and are unable to vaccinate ages 16/17)</w:t>
      </w:r>
    </w:p>
    <w:p w14:paraId="017DDCE6" w14:textId="77777777" w:rsidR="007524C6" w:rsidRPr="007524C6" w:rsidRDefault="007524C6" w:rsidP="007524C6">
      <w:pPr>
        <w:pStyle w:val="xxmsonormal"/>
        <w:numPr>
          <w:ilvl w:val="0"/>
          <w:numId w:val="1"/>
        </w:numPr>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bdr w:val="none" w:sz="0" w:space="0" w:color="auto" w:frame="1"/>
        </w:rPr>
        <w:t>Eligible high school, college, and university students may make appointments at public clinics if they choose. Information on dedicated clinics for large student groups/schools will be forthcoming.</w:t>
      </w:r>
    </w:p>
    <w:p w14:paraId="54900964" w14:textId="77777777" w:rsidR="007524C6" w:rsidRPr="007524C6" w:rsidRDefault="007524C6" w:rsidP="007524C6">
      <w:pPr>
        <w:pStyle w:val="xxmsonormal"/>
        <w:numPr>
          <w:ilvl w:val="0"/>
          <w:numId w:val="1"/>
        </w:numPr>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b/>
          <w:bCs/>
          <w:color w:val="201F1E"/>
          <w:sz w:val="20"/>
          <w:szCs w:val="20"/>
          <w:bdr w:val="none" w:sz="0" w:space="0" w:color="auto" w:frame="1"/>
        </w:rPr>
        <w:t>All the vaccine scheduling options in the state</w:t>
      </w:r>
      <w:r w:rsidRPr="007524C6">
        <w:rPr>
          <w:rFonts w:asciiTheme="minorHAnsi" w:hAnsiTheme="minorHAnsi" w:cstheme="minorHAnsi"/>
          <w:color w:val="201F1E"/>
          <w:sz w:val="20"/>
          <w:szCs w:val="20"/>
          <w:bdr w:val="none" w:sz="0" w:space="0" w:color="auto" w:frame="1"/>
        </w:rPr>
        <w:t xml:space="preserve"> can be found here by typing in a zip code: </w:t>
      </w:r>
      <w:hyperlink r:id="rId7" w:tgtFrame="_blank" w:history="1">
        <w:r w:rsidRPr="007524C6">
          <w:rPr>
            <w:rStyle w:val="Hyperlink"/>
            <w:rFonts w:asciiTheme="minorHAnsi" w:hAnsiTheme="minorHAnsi" w:cstheme="minorHAnsi"/>
            <w:color w:val="0563C1"/>
            <w:sz w:val="20"/>
            <w:szCs w:val="20"/>
            <w:bdr w:val="none" w:sz="0" w:space="0" w:color="auto" w:frame="1"/>
          </w:rPr>
          <w:t>https://portal.ct.gov/vaccine-portal/COVID-19-Vaccination-Scheduling-Options</w:t>
        </w:r>
      </w:hyperlink>
      <w:r w:rsidRPr="007524C6">
        <w:rPr>
          <w:rFonts w:asciiTheme="minorHAnsi" w:hAnsiTheme="minorHAnsi" w:cstheme="minorHAnsi"/>
          <w:color w:val="201F1E"/>
          <w:sz w:val="20"/>
          <w:szCs w:val="20"/>
          <w:bdr w:val="none" w:sz="0" w:space="0" w:color="auto" w:frame="1"/>
        </w:rPr>
        <w:t>.</w:t>
      </w:r>
    </w:p>
    <w:p w14:paraId="34C5371E" w14:textId="77777777" w:rsidR="007524C6" w:rsidRPr="007524C6" w:rsidRDefault="007524C6" w:rsidP="007524C6">
      <w:pPr>
        <w:pStyle w:val="xxmsonormal"/>
        <w:numPr>
          <w:ilvl w:val="0"/>
          <w:numId w:val="1"/>
        </w:numPr>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b/>
          <w:bCs/>
          <w:color w:val="201F1E"/>
          <w:sz w:val="20"/>
          <w:szCs w:val="20"/>
          <w:bdr w:val="none" w:sz="0" w:space="0" w:color="auto" w:frame="1"/>
        </w:rPr>
        <w:t>Homebound individuals</w:t>
      </w:r>
      <w:r w:rsidRPr="007524C6">
        <w:rPr>
          <w:rFonts w:asciiTheme="minorHAnsi" w:hAnsiTheme="minorHAnsi" w:cstheme="minorHAnsi"/>
          <w:color w:val="201F1E"/>
          <w:sz w:val="20"/>
          <w:szCs w:val="20"/>
          <w:bdr w:val="none" w:sz="0" w:space="0" w:color="auto" w:frame="1"/>
        </w:rPr>
        <w:t xml:space="preserve"> may register on the state website for in-home vaccination at </w:t>
      </w:r>
      <w:hyperlink r:id="rId8" w:tgtFrame="_blank" w:history="1">
        <w:r w:rsidRPr="007524C6">
          <w:rPr>
            <w:rStyle w:val="Hyperlink"/>
            <w:rFonts w:asciiTheme="minorHAnsi" w:hAnsiTheme="minorHAnsi" w:cstheme="minorHAnsi"/>
            <w:color w:val="0563C1"/>
            <w:sz w:val="20"/>
            <w:szCs w:val="20"/>
            <w:bdr w:val="none" w:sz="0" w:space="0" w:color="auto" w:frame="1"/>
          </w:rPr>
          <w:t>https://dphsubmissions.ct.gov/homebound</w:t>
        </w:r>
      </w:hyperlink>
      <w:r w:rsidRPr="007524C6">
        <w:rPr>
          <w:rFonts w:asciiTheme="minorHAnsi" w:hAnsiTheme="minorHAnsi" w:cstheme="minorHAnsi"/>
          <w:color w:val="201F1E"/>
          <w:sz w:val="20"/>
          <w:szCs w:val="20"/>
          <w:bdr w:val="none" w:sz="0" w:space="0" w:color="auto" w:frame="1"/>
        </w:rPr>
        <w:t>. Once they register, the state DPH will compile a list of names and forward it to Day Kimball Healthcare at Home, who is the Point of Contact for vaccinating homebound individuals in our NDDH service district. Someone from DKH will reach out to them to arrange vaccination. To qualify, homebound individuals must be physically or medically unable to go to a vaccination clinic with or without assistance and have no history of anaphylaxis or severe allergic reaction requiring the use of an Epi pen.</w:t>
      </w:r>
    </w:p>
    <w:p w14:paraId="0CE04D86"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bdr w:val="none" w:sz="0" w:space="0" w:color="auto" w:frame="1"/>
        </w:rPr>
        <w:t> </w:t>
      </w:r>
    </w:p>
    <w:p w14:paraId="140AB612"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bdr w:val="none" w:sz="0" w:space="0" w:color="auto" w:frame="1"/>
        </w:rPr>
        <w:t xml:space="preserve">Longer days, warmer weather, the easing of certain economic/gathering restrictions, and other conditions are creating environments that increase the risk of spreading and getting COVID-19. Positive cases are on the rise. </w:t>
      </w:r>
      <w:r w:rsidRPr="007524C6">
        <w:rPr>
          <w:rFonts w:asciiTheme="minorHAnsi" w:hAnsiTheme="minorHAnsi" w:cstheme="minorHAnsi"/>
          <w:b/>
          <w:bCs/>
          <w:color w:val="201F1E"/>
          <w:sz w:val="20"/>
          <w:szCs w:val="20"/>
          <w:bdr w:val="none" w:sz="0" w:space="0" w:color="auto" w:frame="1"/>
        </w:rPr>
        <w:t>Please role-model and promote protective behaviors.</w:t>
      </w:r>
    </w:p>
    <w:p w14:paraId="79F78057"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bdr w:val="none" w:sz="0" w:space="0" w:color="auto" w:frame="1"/>
        </w:rPr>
        <w:t> </w:t>
      </w:r>
    </w:p>
    <w:p w14:paraId="27038577"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bdr w:val="none" w:sz="0" w:space="0" w:color="auto" w:frame="1"/>
        </w:rPr>
        <w:t xml:space="preserve">Additional information regarding vaccination can be found at the </w:t>
      </w:r>
      <w:hyperlink r:id="rId9" w:tgtFrame="_blank" w:history="1">
        <w:r w:rsidRPr="007524C6">
          <w:rPr>
            <w:rStyle w:val="Hyperlink"/>
            <w:rFonts w:asciiTheme="minorHAnsi" w:hAnsiTheme="minorHAnsi" w:cstheme="minorHAnsi"/>
            <w:color w:val="0563C1"/>
            <w:sz w:val="20"/>
            <w:szCs w:val="20"/>
            <w:bdr w:val="none" w:sz="0" w:space="0" w:color="auto" w:frame="1"/>
          </w:rPr>
          <w:t>CT Vaccine Portal</w:t>
        </w:r>
      </w:hyperlink>
      <w:r w:rsidRPr="007524C6">
        <w:rPr>
          <w:rFonts w:asciiTheme="minorHAnsi" w:hAnsiTheme="minorHAnsi" w:cstheme="minorHAnsi"/>
          <w:color w:val="201F1E"/>
          <w:sz w:val="20"/>
          <w:szCs w:val="20"/>
          <w:bdr w:val="none" w:sz="0" w:space="0" w:color="auto" w:frame="1"/>
        </w:rPr>
        <w:t xml:space="preserve"> or the </w:t>
      </w:r>
      <w:hyperlink r:id="rId10" w:tgtFrame="_blank" w:history="1">
        <w:r w:rsidRPr="007524C6">
          <w:rPr>
            <w:rStyle w:val="Hyperlink"/>
            <w:rFonts w:asciiTheme="minorHAnsi" w:hAnsiTheme="minorHAnsi" w:cstheme="minorHAnsi"/>
            <w:color w:val="0563C1"/>
            <w:sz w:val="20"/>
            <w:szCs w:val="20"/>
            <w:bdr w:val="none" w:sz="0" w:space="0" w:color="auto" w:frame="1"/>
          </w:rPr>
          <w:t>NDDH vaccination webpage</w:t>
        </w:r>
      </w:hyperlink>
      <w:r w:rsidRPr="007524C6">
        <w:rPr>
          <w:rFonts w:asciiTheme="minorHAnsi" w:hAnsiTheme="minorHAnsi" w:cstheme="minorHAnsi"/>
          <w:color w:val="201F1E"/>
          <w:sz w:val="20"/>
          <w:szCs w:val="20"/>
          <w:bdr w:val="none" w:sz="0" w:space="0" w:color="auto" w:frame="1"/>
        </w:rPr>
        <w:t>.</w:t>
      </w:r>
    </w:p>
    <w:p w14:paraId="4D23E372"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bdr w:val="none" w:sz="0" w:space="0" w:color="auto" w:frame="1"/>
        </w:rPr>
        <w:t> </w:t>
      </w:r>
    </w:p>
    <w:p w14:paraId="74D9759C"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i/>
          <w:iCs/>
          <w:color w:val="201F1E"/>
          <w:sz w:val="20"/>
          <w:szCs w:val="20"/>
          <w:bdr w:val="none" w:sz="0" w:space="0" w:color="auto" w:frame="1"/>
        </w:rPr>
        <w:t xml:space="preserve">A final note…April 5-11 is National Public Health Week. COVID-19 has clearly revealed the importance of </w:t>
      </w:r>
      <w:r w:rsidRPr="007524C6">
        <w:rPr>
          <w:rFonts w:asciiTheme="minorHAnsi" w:hAnsiTheme="minorHAnsi" w:cstheme="minorHAnsi"/>
          <w:i/>
          <w:iCs/>
          <w:color w:val="201F1E"/>
          <w:sz w:val="20"/>
          <w:szCs w:val="20"/>
          <w:u w:val="single"/>
          <w:bdr w:val="none" w:sz="0" w:space="0" w:color="auto" w:frame="1"/>
        </w:rPr>
        <w:t>local</w:t>
      </w:r>
      <w:r w:rsidRPr="007524C6">
        <w:rPr>
          <w:rFonts w:asciiTheme="minorHAnsi" w:hAnsiTheme="minorHAnsi" w:cstheme="minorHAnsi"/>
          <w:i/>
          <w:iCs/>
          <w:color w:val="201F1E"/>
          <w:sz w:val="20"/>
          <w:szCs w:val="20"/>
          <w:bdr w:val="none" w:sz="0" w:space="0" w:color="auto" w:frame="1"/>
        </w:rPr>
        <w:t xml:space="preserve"> public health districts, departments, </w:t>
      </w:r>
      <w:proofErr w:type="gramStart"/>
      <w:r w:rsidRPr="007524C6">
        <w:rPr>
          <w:rFonts w:asciiTheme="minorHAnsi" w:hAnsiTheme="minorHAnsi" w:cstheme="minorHAnsi"/>
          <w:i/>
          <w:iCs/>
          <w:color w:val="201F1E"/>
          <w:sz w:val="20"/>
          <w:szCs w:val="20"/>
          <w:bdr w:val="none" w:sz="0" w:space="0" w:color="auto" w:frame="1"/>
        </w:rPr>
        <w:t>services</w:t>
      </w:r>
      <w:proofErr w:type="gramEnd"/>
      <w:r w:rsidRPr="007524C6">
        <w:rPr>
          <w:rFonts w:asciiTheme="minorHAnsi" w:hAnsiTheme="minorHAnsi" w:cstheme="minorHAnsi"/>
          <w:i/>
          <w:iCs/>
          <w:color w:val="201F1E"/>
          <w:sz w:val="20"/>
          <w:szCs w:val="20"/>
          <w:bdr w:val="none" w:sz="0" w:space="0" w:color="auto" w:frame="1"/>
        </w:rPr>
        <w:t xml:space="preserve"> and systems. Even as NDDH continues to prioritize and execute a strong, coordinated COVID-19 response we also continue to provide the countless other public health services essential to the health and well-being of our residents. We are grateful for your partnerships and proud to serve our communities. </w:t>
      </w:r>
    </w:p>
    <w:p w14:paraId="5581E2C6"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bdr w:val="none" w:sz="0" w:space="0" w:color="auto" w:frame="1"/>
        </w:rPr>
        <w:t> </w:t>
      </w:r>
    </w:p>
    <w:p w14:paraId="72E59E91"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bdr w:val="none" w:sz="0" w:space="0" w:color="auto" w:frame="1"/>
        </w:rPr>
        <w:t>Spring is a time of renewal…we wish you the blessings of this holiday season and share the hope of brighter days ahead.</w:t>
      </w:r>
    </w:p>
    <w:p w14:paraId="6E011C4E" w14:textId="4574EDB0" w:rsid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7524C6" w14:paraId="12EF75D1" w14:textId="77777777" w:rsidTr="007524C6">
        <w:tc>
          <w:tcPr>
            <w:tcW w:w="5395" w:type="dxa"/>
          </w:tcPr>
          <w:p w14:paraId="3C250DE1"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rPr>
              <w:t>Susan Starkey, MPH, MS, RD</w:t>
            </w:r>
          </w:p>
          <w:p w14:paraId="74923DD6"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rPr>
              <w:t>Director of Health</w:t>
            </w:r>
          </w:p>
          <w:p w14:paraId="295B376D"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rPr>
              <w:t>Northeast District Department of Health</w:t>
            </w:r>
          </w:p>
          <w:p w14:paraId="2B6A0DAA"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rPr>
              <w:t>69 South Main Street, Unit 4</w:t>
            </w:r>
          </w:p>
          <w:p w14:paraId="1E9B0E06"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rPr>
              <w:t>Brooklyn, CT 06234</w:t>
            </w:r>
          </w:p>
          <w:p w14:paraId="3D75B8CC"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rPr>
              <w:t>(860) 774-7350 ext. 119</w:t>
            </w:r>
          </w:p>
          <w:p w14:paraId="683F41EC"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rPr>
              <w:t>Cell: 860-377-7982</w:t>
            </w:r>
          </w:p>
          <w:p w14:paraId="6CFFB53A" w14:textId="77777777" w:rsidR="007524C6" w:rsidRDefault="007524C6" w:rsidP="007524C6">
            <w:pPr>
              <w:pStyle w:val="xxmsonormal"/>
              <w:spacing w:before="0" w:beforeAutospacing="0" w:after="0" w:afterAutospacing="0"/>
              <w:rPr>
                <w:rFonts w:asciiTheme="minorHAnsi" w:hAnsiTheme="minorHAnsi" w:cstheme="minorHAnsi"/>
                <w:color w:val="201F1E"/>
                <w:sz w:val="20"/>
                <w:szCs w:val="20"/>
              </w:rPr>
            </w:pPr>
          </w:p>
        </w:tc>
        <w:tc>
          <w:tcPr>
            <w:tcW w:w="5395" w:type="dxa"/>
          </w:tcPr>
          <w:p w14:paraId="28D87439" w14:textId="78D41C99" w:rsidR="007524C6" w:rsidRDefault="007524C6" w:rsidP="007524C6">
            <w:pPr>
              <w:pStyle w:val="xxmsonormal"/>
              <w:spacing w:before="0" w:beforeAutospacing="0" w:after="0" w:afterAutospacing="0"/>
              <w:rPr>
                <w:rFonts w:asciiTheme="minorHAnsi" w:hAnsiTheme="minorHAnsi" w:cstheme="minorHAnsi"/>
                <w:color w:val="201F1E"/>
                <w:sz w:val="20"/>
                <w:szCs w:val="20"/>
              </w:rPr>
            </w:pPr>
            <w:r w:rsidRPr="007524C6">
              <w:rPr>
                <w:rFonts w:asciiTheme="minorHAnsi" w:hAnsiTheme="minorHAnsi" w:cstheme="minorHAnsi"/>
                <w:color w:val="201F1E"/>
                <w:sz w:val="20"/>
                <w:szCs w:val="20"/>
              </w:rPr>
              <w:t>Linda J. Colangelo</w:t>
            </w:r>
            <w:r w:rsidRPr="007524C6">
              <w:rPr>
                <w:rFonts w:asciiTheme="minorHAnsi" w:hAnsiTheme="minorHAnsi" w:cstheme="minorHAnsi"/>
                <w:color w:val="201F1E"/>
                <w:sz w:val="20"/>
                <w:szCs w:val="20"/>
              </w:rPr>
              <w:br/>
              <w:t>Education and Communications Coordinator</w:t>
            </w:r>
            <w:r w:rsidRPr="007524C6">
              <w:rPr>
                <w:rFonts w:asciiTheme="minorHAnsi" w:hAnsiTheme="minorHAnsi" w:cstheme="minorHAnsi"/>
                <w:color w:val="201F1E"/>
                <w:sz w:val="20"/>
                <w:szCs w:val="20"/>
              </w:rPr>
              <w:br/>
              <w:t>Northeast District Department of Health (NDDH)</w:t>
            </w:r>
            <w:r w:rsidRPr="007524C6">
              <w:rPr>
                <w:rFonts w:asciiTheme="minorHAnsi" w:hAnsiTheme="minorHAnsi" w:cstheme="minorHAnsi"/>
                <w:color w:val="201F1E"/>
                <w:sz w:val="20"/>
                <w:szCs w:val="20"/>
              </w:rPr>
              <w:br/>
              <w:t>69 South Main Street, Unit 4</w:t>
            </w:r>
            <w:r w:rsidRPr="007524C6">
              <w:rPr>
                <w:rFonts w:asciiTheme="minorHAnsi" w:hAnsiTheme="minorHAnsi" w:cstheme="minorHAnsi"/>
                <w:color w:val="201F1E"/>
                <w:sz w:val="20"/>
                <w:szCs w:val="20"/>
              </w:rPr>
              <w:br/>
              <w:t>Brooklyn, CT 06234</w:t>
            </w:r>
            <w:r w:rsidRPr="007524C6">
              <w:rPr>
                <w:rFonts w:asciiTheme="minorHAnsi" w:hAnsiTheme="minorHAnsi" w:cstheme="minorHAnsi"/>
                <w:color w:val="201F1E"/>
                <w:sz w:val="20"/>
                <w:szCs w:val="20"/>
              </w:rPr>
              <w:br/>
              <w:t>860-774-7350 x. 114</w:t>
            </w:r>
            <w:r>
              <w:rPr>
                <w:rFonts w:asciiTheme="minorHAnsi" w:hAnsiTheme="minorHAnsi" w:cstheme="minorHAnsi"/>
                <w:color w:val="201F1E"/>
                <w:sz w:val="20"/>
                <w:szCs w:val="20"/>
              </w:rPr>
              <w:t xml:space="preserve"> / </w:t>
            </w:r>
            <w:r w:rsidRPr="007524C6">
              <w:rPr>
                <w:rFonts w:asciiTheme="minorHAnsi" w:hAnsiTheme="minorHAnsi" w:cstheme="minorHAnsi"/>
                <w:color w:val="201F1E"/>
                <w:sz w:val="20"/>
                <w:szCs w:val="20"/>
              </w:rPr>
              <w:t>860-774-1308 (fax)</w:t>
            </w:r>
            <w:r>
              <w:rPr>
                <w:rFonts w:asciiTheme="minorHAnsi" w:hAnsiTheme="minorHAnsi" w:cstheme="minorHAnsi"/>
                <w:color w:val="201F1E"/>
                <w:sz w:val="20"/>
                <w:szCs w:val="20"/>
              </w:rPr>
              <w:t xml:space="preserve"> / </w:t>
            </w:r>
            <w:r w:rsidRPr="007524C6">
              <w:rPr>
                <w:rFonts w:asciiTheme="minorHAnsi" w:hAnsiTheme="minorHAnsi" w:cstheme="minorHAnsi"/>
                <w:color w:val="201F1E"/>
                <w:sz w:val="20"/>
                <w:szCs w:val="20"/>
              </w:rPr>
              <w:t>860-450-2245 (cell)</w:t>
            </w:r>
            <w:r w:rsidRPr="007524C6">
              <w:rPr>
                <w:rFonts w:asciiTheme="minorHAnsi" w:hAnsiTheme="minorHAnsi" w:cstheme="minorHAnsi"/>
                <w:color w:val="201F1E"/>
                <w:sz w:val="20"/>
                <w:szCs w:val="20"/>
              </w:rPr>
              <w:br/>
            </w:r>
            <w:hyperlink r:id="rId11" w:tgtFrame="_blank" w:history="1">
              <w:r w:rsidRPr="007524C6">
                <w:rPr>
                  <w:rStyle w:val="Hyperlink"/>
                  <w:rFonts w:asciiTheme="minorHAnsi" w:hAnsiTheme="minorHAnsi" w:cstheme="minorHAnsi"/>
                  <w:color w:val="0563C1"/>
                  <w:sz w:val="20"/>
                  <w:szCs w:val="20"/>
                  <w:bdr w:val="none" w:sz="0" w:space="0" w:color="auto" w:frame="1"/>
                </w:rPr>
                <w:t>lcolangelo@nddh.org</w:t>
              </w:r>
            </w:hyperlink>
            <w:r w:rsidRPr="007524C6">
              <w:rPr>
                <w:rFonts w:asciiTheme="minorHAnsi" w:hAnsiTheme="minorHAnsi" w:cstheme="minorHAnsi"/>
                <w:color w:val="201F1E"/>
                <w:sz w:val="20"/>
                <w:szCs w:val="20"/>
              </w:rPr>
              <w:br/>
            </w:r>
            <w:hyperlink r:id="rId12" w:tgtFrame="_blank" w:history="1">
              <w:r w:rsidRPr="007524C6">
                <w:rPr>
                  <w:rStyle w:val="Hyperlink"/>
                  <w:rFonts w:asciiTheme="minorHAnsi" w:hAnsiTheme="minorHAnsi" w:cstheme="minorHAnsi"/>
                  <w:color w:val="0563C1"/>
                  <w:sz w:val="20"/>
                  <w:szCs w:val="20"/>
                  <w:bdr w:val="none" w:sz="0" w:space="0" w:color="auto" w:frame="1"/>
                </w:rPr>
                <w:t>www.nddh.org</w:t>
              </w:r>
            </w:hyperlink>
          </w:p>
        </w:tc>
      </w:tr>
    </w:tbl>
    <w:p w14:paraId="31CF4A03" w14:textId="77777777" w:rsidR="007524C6" w:rsidRPr="007524C6" w:rsidRDefault="007524C6" w:rsidP="007524C6">
      <w:pPr>
        <w:pStyle w:val="xxmsonormal"/>
        <w:spacing w:before="0" w:beforeAutospacing="0" w:after="0" w:afterAutospacing="0"/>
        <w:rPr>
          <w:rFonts w:asciiTheme="minorHAnsi" w:hAnsiTheme="minorHAnsi" w:cstheme="minorHAnsi"/>
          <w:color w:val="201F1E"/>
          <w:sz w:val="20"/>
          <w:szCs w:val="20"/>
        </w:rPr>
      </w:pPr>
    </w:p>
    <w:p w14:paraId="49B7D306" w14:textId="77777777" w:rsidR="007524C6" w:rsidRDefault="007524C6" w:rsidP="007524C6">
      <w:pPr>
        <w:pStyle w:val="xxmsonormal"/>
        <w:spacing w:before="0" w:beforeAutospacing="0" w:after="0" w:afterAutospacing="0"/>
        <w:jc w:val="center"/>
        <w:rPr>
          <w:rFonts w:asciiTheme="minorHAnsi" w:hAnsiTheme="minorHAnsi" w:cstheme="minorHAnsi"/>
          <w:color w:val="201F1E"/>
          <w:sz w:val="20"/>
          <w:szCs w:val="20"/>
        </w:rPr>
      </w:pPr>
      <w:r w:rsidRPr="007524C6">
        <w:rPr>
          <w:rFonts w:asciiTheme="minorHAnsi" w:hAnsiTheme="minorHAnsi" w:cstheme="minorHAnsi"/>
          <w:i/>
          <w:iCs/>
          <w:color w:val="0563C1"/>
          <w:sz w:val="20"/>
          <w:szCs w:val="20"/>
          <w:bdr w:val="none" w:sz="0" w:space="0" w:color="auto" w:frame="1"/>
        </w:rPr>
        <w:t xml:space="preserve">STAY SAFE from COVID-19 – Even if vaccinated, wear your mask, keep your distance, wash your hands, and avoid crowds. </w:t>
      </w:r>
      <w:hyperlink r:id="rId13" w:tgtFrame="_blank" w:history="1">
        <w:r w:rsidRPr="007524C6">
          <w:rPr>
            <w:rStyle w:val="Hyperlink"/>
            <w:rFonts w:asciiTheme="minorHAnsi" w:hAnsiTheme="minorHAnsi" w:cstheme="minorHAnsi"/>
            <w:color w:val="0563C1"/>
            <w:sz w:val="20"/>
            <w:szCs w:val="20"/>
            <w:bdr w:val="none" w:sz="0" w:space="0" w:color="auto" w:frame="1"/>
          </w:rPr>
          <w:t>Learn what you can and cannot do following vaccination.</w:t>
        </w:r>
      </w:hyperlink>
      <w:r w:rsidRPr="007524C6">
        <w:rPr>
          <w:rFonts w:asciiTheme="minorHAnsi" w:hAnsiTheme="minorHAnsi" w:cstheme="minorHAnsi"/>
          <w:color w:val="201F1E"/>
          <w:sz w:val="20"/>
          <w:szCs w:val="20"/>
        </w:rPr>
        <w:t xml:space="preserve"> </w:t>
      </w:r>
    </w:p>
    <w:p w14:paraId="4388C0E9" w14:textId="7C971448" w:rsidR="007524C6" w:rsidRDefault="007524C6" w:rsidP="007524C6">
      <w:pPr>
        <w:pStyle w:val="xxmsonormal"/>
        <w:spacing w:before="0" w:beforeAutospacing="0" w:after="0" w:afterAutospacing="0"/>
        <w:jc w:val="center"/>
        <w:rPr>
          <w:rFonts w:asciiTheme="minorHAnsi" w:hAnsiTheme="minorHAnsi" w:cstheme="minorHAnsi"/>
          <w:color w:val="201F1E"/>
          <w:sz w:val="20"/>
          <w:szCs w:val="20"/>
        </w:rPr>
      </w:pPr>
      <w:r w:rsidRPr="007524C6">
        <w:rPr>
          <w:rFonts w:asciiTheme="minorHAnsi" w:hAnsiTheme="minorHAnsi" w:cstheme="minorHAnsi"/>
          <w:color w:val="201F1E"/>
          <w:sz w:val="20"/>
          <w:szCs w:val="20"/>
        </w:rPr>
        <w:t xml:space="preserve">For more information, visit the </w:t>
      </w:r>
      <w:hyperlink r:id="rId14" w:tgtFrame="_blank" w:history="1">
        <w:r w:rsidRPr="007524C6">
          <w:rPr>
            <w:rStyle w:val="Hyperlink"/>
            <w:rFonts w:asciiTheme="minorHAnsi" w:hAnsiTheme="minorHAnsi" w:cstheme="minorHAnsi"/>
            <w:color w:val="0563C1"/>
            <w:sz w:val="20"/>
            <w:szCs w:val="20"/>
            <w:bdr w:val="none" w:sz="0" w:space="0" w:color="auto" w:frame="1"/>
          </w:rPr>
          <w:t>CT Vaccine Portal</w:t>
        </w:r>
      </w:hyperlink>
      <w:r w:rsidRPr="007524C6">
        <w:rPr>
          <w:rFonts w:asciiTheme="minorHAnsi" w:hAnsiTheme="minorHAnsi" w:cstheme="minorHAnsi"/>
          <w:color w:val="201F1E"/>
          <w:sz w:val="20"/>
          <w:szCs w:val="20"/>
        </w:rPr>
        <w:t xml:space="preserve"> or the </w:t>
      </w:r>
      <w:hyperlink r:id="rId15" w:tgtFrame="_blank" w:history="1">
        <w:r w:rsidRPr="007524C6">
          <w:rPr>
            <w:rStyle w:val="Hyperlink"/>
            <w:rFonts w:asciiTheme="minorHAnsi" w:hAnsiTheme="minorHAnsi" w:cstheme="minorHAnsi"/>
            <w:color w:val="0563C1"/>
            <w:sz w:val="20"/>
            <w:szCs w:val="20"/>
            <w:bdr w:val="none" w:sz="0" w:space="0" w:color="auto" w:frame="1"/>
          </w:rPr>
          <w:t>NDDH Vaccination Webpage</w:t>
        </w:r>
      </w:hyperlink>
      <w:r w:rsidRPr="007524C6">
        <w:rPr>
          <w:rFonts w:asciiTheme="minorHAnsi" w:hAnsiTheme="minorHAnsi" w:cstheme="minorHAnsi"/>
          <w:color w:val="201F1E"/>
          <w:sz w:val="20"/>
          <w:szCs w:val="20"/>
        </w:rPr>
        <w:t>.</w:t>
      </w:r>
    </w:p>
    <w:p w14:paraId="4AF204EB" w14:textId="77777777" w:rsidR="007524C6" w:rsidRPr="007524C6" w:rsidRDefault="007524C6" w:rsidP="007524C6">
      <w:pPr>
        <w:pStyle w:val="xxmsonormal"/>
        <w:spacing w:before="0" w:beforeAutospacing="0" w:after="0" w:afterAutospacing="0"/>
        <w:jc w:val="center"/>
        <w:rPr>
          <w:rFonts w:asciiTheme="minorHAnsi" w:hAnsiTheme="minorHAnsi" w:cstheme="minorHAnsi"/>
          <w:color w:val="201F1E"/>
          <w:sz w:val="20"/>
          <w:szCs w:val="20"/>
        </w:rPr>
      </w:pPr>
    </w:p>
    <w:p w14:paraId="705D9231" w14:textId="41B38177" w:rsidR="007524C6" w:rsidRPr="007524C6" w:rsidRDefault="007524C6" w:rsidP="007524C6">
      <w:pPr>
        <w:pStyle w:val="xxmsonormal"/>
        <w:spacing w:before="0" w:beforeAutospacing="0" w:after="0" w:afterAutospacing="0"/>
        <w:jc w:val="center"/>
        <w:rPr>
          <w:rFonts w:asciiTheme="minorHAnsi" w:hAnsiTheme="minorHAnsi" w:cstheme="minorHAnsi"/>
          <w:color w:val="201F1E"/>
          <w:sz w:val="20"/>
          <w:szCs w:val="20"/>
        </w:rPr>
      </w:pPr>
      <w:r w:rsidRPr="007524C6">
        <w:rPr>
          <w:rFonts w:asciiTheme="minorHAnsi" w:hAnsiTheme="minorHAnsi" w:cstheme="minorHAnsi"/>
          <w:b/>
          <w:bCs/>
          <w:color w:val="201F1E"/>
          <w:sz w:val="20"/>
          <w:szCs w:val="20"/>
        </w:rPr>
        <w:t xml:space="preserve">National Public Health Week is April 5-11, </w:t>
      </w:r>
      <w:proofErr w:type="gramStart"/>
      <w:r w:rsidRPr="007524C6">
        <w:rPr>
          <w:rFonts w:asciiTheme="minorHAnsi" w:hAnsiTheme="minorHAnsi" w:cstheme="minorHAnsi"/>
          <w:b/>
          <w:bCs/>
          <w:color w:val="201F1E"/>
          <w:sz w:val="20"/>
          <w:szCs w:val="20"/>
        </w:rPr>
        <w:t>2021  #</w:t>
      </w:r>
      <w:proofErr w:type="gramEnd"/>
      <w:r w:rsidRPr="007524C6">
        <w:rPr>
          <w:rFonts w:asciiTheme="minorHAnsi" w:hAnsiTheme="minorHAnsi" w:cstheme="minorHAnsi"/>
          <w:b/>
          <w:bCs/>
          <w:color w:val="201F1E"/>
          <w:sz w:val="20"/>
          <w:szCs w:val="20"/>
        </w:rPr>
        <w:t>ThankYouPublicHealth</w:t>
      </w:r>
    </w:p>
    <w:p w14:paraId="55196CF7" w14:textId="1E7A80C2" w:rsidR="007524C6" w:rsidRPr="007524C6" w:rsidRDefault="007524C6" w:rsidP="007524C6">
      <w:pPr>
        <w:pStyle w:val="xxmsonormal"/>
        <w:spacing w:before="0" w:beforeAutospacing="0" w:after="0" w:afterAutospacing="0"/>
        <w:jc w:val="center"/>
        <w:rPr>
          <w:rFonts w:asciiTheme="minorHAnsi" w:hAnsiTheme="minorHAnsi" w:cstheme="minorHAnsi"/>
          <w:color w:val="201F1E"/>
          <w:sz w:val="20"/>
          <w:szCs w:val="20"/>
        </w:rPr>
      </w:pPr>
      <w:r w:rsidRPr="007524C6">
        <w:rPr>
          <w:rFonts w:asciiTheme="minorHAnsi" w:hAnsiTheme="minorHAnsi" w:cstheme="minorHAnsi"/>
          <w:color w:val="201F1E"/>
          <w:sz w:val="20"/>
          <w:szCs w:val="20"/>
        </w:rPr>
        <w:t>Thank you for being a valued public health partner!</w:t>
      </w:r>
      <w:r w:rsidRPr="007524C6">
        <w:rPr>
          <w:rFonts w:asciiTheme="minorHAnsi" w:hAnsiTheme="minorHAnsi" w:cstheme="minorHAnsi"/>
          <w:color w:val="201F1E"/>
          <w:sz w:val="20"/>
          <w:szCs w:val="20"/>
        </w:rPr>
        <w:br/>
        <w:t>NDDH - Preventing illness, promoting wellness, and protecting public health since 1973.</w:t>
      </w:r>
    </w:p>
    <w:sectPr w:rsidR="007524C6" w:rsidRPr="007524C6" w:rsidSect="007524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524937"/>
    <w:multiLevelType w:val="multilevel"/>
    <w:tmpl w:val="F28C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C6"/>
    <w:rsid w:val="006D0C5C"/>
    <w:rsid w:val="0075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6F51"/>
  <w15:chartTrackingRefBased/>
  <w15:docId w15:val="{94F8F04F-5F3F-4284-8199-570C978B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_msonormal"/>
    <w:basedOn w:val="Normal"/>
    <w:rsid w:val="007524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524C6"/>
    <w:rPr>
      <w:color w:val="0000FF"/>
      <w:u w:val="single"/>
    </w:rPr>
  </w:style>
  <w:style w:type="table" w:styleId="TableGrid">
    <w:name w:val="Table Grid"/>
    <w:basedOn w:val="TableNormal"/>
    <w:uiPriority w:val="39"/>
    <w:rsid w:val="00752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61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hsubmissions.ct.gov/homebound" TargetMode="External"/><Relationship Id="rId13" Type="http://schemas.openxmlformats.org/officeDocument/2006/relationships/hyperlink" Target="https://gcc02.safelinks.protection.outlook.com/?url=https%3A%2F%2Fwww.cdc.gov%2Fcoronavirus%2F2019-ncov%2Fvaccines%2Ffully-vaccinated.html%23print&amp;data=04%7C01%7CKrista.Veneziano%40ct.gov%7C2f781a6c8e2b4a76b95d08d8f5f6b269%7C118b7cfaa3dd48b9b02631ff69bb738b%7C0%7C0%7C637529787211315348%7CUnknown%7CTWFpbGZsb3d8eyJWIjoiMC4wLjAwMDAiLCJQIjoiV2luMzIiLCJBTiI6Ik1haWwiLCJXVCI6Mn0%3D%7C1000&amp;sdata=ssuNiNYp6yjWdmzd7u1bE3lDZQigaodvDA7JZkevPtg%3D&amp;reserved=0" TargetMode="External"/><Relationship Id="rId3" Type="http://schemas.openxmlformats.org/officeDocument/2006/relationships/settings" Target="settings.xml"/><Relationship Id="rId7" Type="http://schemas.openxmlformats.org/officeDocument/2006/relationships/hyperlink" Target="https://portal.ct.gov/vaccine-portal/COVID-19-Vaccination-Scheduling-Options" TargetMode="External"/><Relationship Id="rId12" Type="http://schemas.openxmlformats.org/officeDocument/2006/relationships/hyperlink" Target="https://gcc02.safelinks.protection.outlook.com/?url=http%3A%2F%2Fwww.nddh.org%2F&amp;data=04%7C01%7CKrista.Veneziano%40ct.gov%7C2f781a6c8e2b4a76b95d08d8f5f6b269%7C118b7cfaa3dd48b9b02631ff69bb738b%7C0%7C0%7C637529787211305390%7CUnknown%7CTWFpbGZsb3d8eyJWIjoiMC4wLjAwMDAiLCJQIjoiV2luMzIiLCJBTiI6Ik1haWwiLCJXVCI6Mn0%3D%7C1000&amp;sdata=B4nNJnO8fvAleSwY84%2BUof5s3z6peCY6jwbJTOYcspQ%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cc02.safelinks.protection.outlook.com/?url=https%3A%2F%2Fwww.cdc.gov%2Fcoronavirus%2F2019-ncov%2Fvaccines%2Ffully-vaccinated.html&amp;data=04%7C01%7CKrista.Veneziano%40ct.gov%7C2f781a6c8e2b4a76b95d08d8f5f6b269%7C118b7cfaa3dd48b9b02631ff69bb738b%7C0%7C0%7C637529787211295430%7CUnknown%7CTWFpbGZsb3d8eyJWIjoiMC4wLjAwMDAiLCJQIjoiV2luMzIiLCJBTiI6Ik1haWwiLCJXVCI6Mn0%3D%7C1000&amp;sdata=9ul2E0XBlhgVt7mzGUZiP6aNch9AF4n1PFp2ypyNhTE%3D&amp;reserved=0" TargetMode="External"/><Relationship Id="rId11" Type="http://schemas.openxmlformats.org/officeDocument/2006/relationships/hyperlink" Target="mailto:lcolangelo@nddh.org" TargetMode="External"/><Relationship Id="rId5" Type="http://schemas.openxmlformats.org/officeDocument/2006/relationships/image" Target="media/image1.png"/><Relationship Id="rId15" Type="http://schemas.openxmlformats.org/officeDocument/2006/relationships/hyperlink" Target="https://gcc02.safelinks.protection.outlook.com/?url=https%3A%2F%2Fwww.nddh.org%2Fservices%2Femergency-preparedness%2Fcoronavirus-disease-2019-covid-19%2Fcovid-19-vaccination%2F&amp;data=04%7C01%7CKrista.Veneziano%40ct.gov%7C2f781a6c8e2b4a76b95d08d8f5f6b269%7C118b7cfaa3dd48b9b02631ff69bb738b%7C0%7C0%7C637529787211315348%7CUnknown%7CTWFpbGZsb3d8eyJWIjoiMC4wLjAwMDAiLCJQIjoiV2luMzIiLCJBTiI6Ik1haWwiLCJXVCI6Mn0%3D%7C1000&amp;sdata=2Z018GTXFZHyNNU4tX4mNXi%2BBgoZ3x7qtMSuHWK7W68%3D&amp;reserved=0" TargetMode="External"/><Relationship Id="rId10" Type="http://schemas.openxmlformats.org/officeDocument/2006/relationships/hyperlink" Target="https://gcc02.safelinks.protection.outlook.com/?url=https%3A%2F%2Fwww.nddh.org%2Fservices%2Femergency-preparedness%2Fcoronavirus-disease-2019-covid-19%2Fcovid-19-vaccination%2F&amp;data=04%7C01%7CKrista.Veneziano%40ct.gov%7C2f781a6c8e2b4a76b95d08d8f5f6b269%7C118b7cfaa3dd48b9b02631ff69bb738b%7C0%7C0%7C637529787211305390%7CUnknown%7CTWFpbGZsb3d8eyJWIjoiMC4wLjAwMDAiLCJQIjoiV2luMzIiLCJBTiI6Ik1haWwiLCJXVCI6Mn0%3D%7C1000&amp;sdata=2qjTa5SHoPem74D%2BvEYlsYuTK8RtqEJXYuAi1Umax7w%3D&amp;reserved=0" TargetMode="External"/><Relationship Id="rId4" Type="http://schemas.openxmlformats.org/officeDocument/2006/relationships/webSettings" Target="webSettings.xml"/><Relationship Id="rId9" Type="http://schemas.openxmlformats.org/officeDocument/2006/relationships/hyperlink" Target="https://portal.ct.gov/Vaccine-Portal" TargetMode="External"/><Relationship Id="rId14" Type="http://schemas.openxmlformats.org/officeDocument/2006/relationships/hyperlink" Target="https://portal.ct.gov/Vaccine-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1024</Words>
  <Characters>5838</Characters>
  <Application>Microsoft Office Word</Application>
  <DocSecurity>0</DocSecurity>
  <Lines>48</Lines>
  <Paragraphs>13</Paragraphs>
  <ScaleCrop>false</ScaleCrop>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1</cp:revision>
  <dcterms:created xsi:type="dcterms:W3CDTF">2021-04-14T10:59:00Z</dcterms:created>
  <dcterms:modified xsi:type="dcterms:W3CDTF">2021-04-14T11:04:00Z</dcterms:modified>
</cp:coreProperties>
</file>