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DC2BE" w14:textId="77777777" w:rsidR="00CB323B" w:rsidRDefault="00CB323B" w:rsidP="00A37736">
      <w:pPr>
        <w:spacing w:after="160" w:line="252" w:lineRule="auto"/>
        <w:jc w:val="center"/>
        <w:rPr>
          <w:rFonts w:ascii="Century Gothic" w:hAnsi="Century Gothic"/>
        </w:rPr>
      </w:pPr>
      <w:r>
        <w:rPr>
          <w:rFonts w:ascii="Century Gothic" w:hAnsi="Century Gothic"/>
          <w:sz w:val="24"/>
          <w:szCs w:val="24"/>
          <w:u w:val="single"/>
        </w:rPr>
        <w:t>Memorandum</w:t>
      </w:r>
    </w:p>
    <w:p w14:paraId="26E4DE3F" w14:textId="77777777" w:rsidR="00CB323B" w:rsidRDefault="00CB323B" w:rsidP="00CB323B">
      <w:pPr>
        <w:spacing w:after="160" w:line="252" w:lineRule="auto"/>
        <w:rPr>
          <w:rFonts w:ascii="Century Gothic" w:hAnsi="Century Gothic"/>
        </w:rPr>
      </w:pPr>
      <w:r>
        <w:rPr>
          <w:rFonts w:ascii="Century Gothic" w:hAnsi="Century Gothic"/>
          <w:sz w:val="24"/>
          <w:szCs w:val="24"/>
        </w:rPr>
        <w:t>To:       All DCF Staff and Community Partners</w:t>
      </w:r>
    </w:p>
    <w:p w14:paraId="352EEDF4" w14:textId="77777777" w:rsidR="00CB323B" w:rsidRDefault="00CB323B" w:rsidP="00CB323B">
      <w:pPr>
        <w:spacing w:after="160" w:line="252" w:lineRule="auto"/>
        <w:outlineLvl w:val="0"/>
        <w:rPr>
          <w:rFonts w:ascii="Century Gothic" w:hAnsi="Century Gothic"/>
        </w:rPr>
      </w:pPr>
      <w:r>
        <w:rPr>
          <w:rFonts w:ascii="Century Gothic" w:hAnsi="Century Gothic"/>
          <w:sz w:val="24"/>
          <w:szCs w:val="24"/>
        </w:rPr>
        <w:t>From:   Commissioner Vannessa Dorantes</w:t>
      </w:r>
    </w:p>
    <w:p w14:paraId="646B8606" w14:textId="48D068D5" w:rsidR="00CB323B" w:rsidRDefault="00CB323B" w:rsidP="00CB323B">
      <w:pPr>
        <w:spacing w:after="160" w:line="252" w:lineRule="auto"/>
        <w:rPr>
          <w:rFonts w:ascii="Century Gothic" w:hAnsi="Century Gothic"/>
        </w:rPr>
      </w:pPr>
      <w:r>
        <w:rPr>
          <w:rFonts w:ascii="Century Gothic" w:hAnsi="Century Gothic"/>
          <w:sz w:val="24"/>
          <w:szCs w:val="24"/>
        </w:rPr>
        <w:t>Date:   6/</w:t>
      </w:r>
      <w:r w:rsidR="002F4988">
        <w:rPr>
          <w:rFonts w:ascii="Century Gothic" w:hAnsi="Century Gothic"/>
          <w:sz w:val="24"/>
          <w:szCs w:val="24"/>
        </w:rPr>
        <w:t>7</w:t>
      </w:r>
      <w:bookmarkStart w:id="0" w:name="_GoBack"/>
      <w:bookmarkEnd w:id="0"/>
      <w:r>
        <w:rPr>
          <w:rFonts w:ascii="Century Gothic" w:hAnsi="Century Gothic"/>
          <w:sz w:val="24"/>
          <w:szCs w:val="24"/>
        </w:rPr>
        <w:t>/2020</w:t>
      </w:r>
    </w:p>
    <w:p w14:paraId="0C0192F6" w14:textId="77777777" w:rsidR="00CB323B" w:rsidRDefault="00CB323B" w:rsidP="00CB323B">
      <w:pPr>
        <w:spacing w:after="160" w:line="252" w:lineRule="auto"/>
        <w:rPr>
          <w:rFonts w:ascii="Century Gothic" w:hAnsi="Century Gothic"/>
        </w:rPr>
      </w:pPr>
      <w:r>
        <w:rPr>
          <w:rFonts w:ascii="Century Gothic" w:hAnsi="Century Gothic"/>
          <w:sz w:val="24"/>
          <w:szCs w:val="24"/>
        </w:rPr>
        <w:t xml:space="preserve">Re:       Parent/Child Visitation Triage Protocol </w:t>
      </w:r>
    </w:p>
    <w:p w14:paraId="336FA7BB" w14:textId="77777777" w:rsidR="00CB323B" w:rsidRDefault="00CB323B" w:rsidP="00CB323B">
      <w:pPr>
        <w:spacing w:after="160" w:line="252" w:lineRule="auto"/>
        <w:rPr>
          <w:rFonts w:ascii="Century Gothic" w:hAnsi="Century Gothic"/>
        </w:rPr>
      </w:pPr>
      <w:r>
        <w:rPr>
          <w:rFonts w:ascii="Century Gothic" w:hAnsi="Century Gothic"/>
          <w:sz w:val="24"/>
          <w:szCs w:val="24"/>
        </w:rPr>
        <w:t>______________________________________________________________________________</w:t>
      </w:r>
    </w:p>
    <w:p w14:paraId="5D828BE5" w14:textId="77777777" w:rsidR="00CB323B" w:rsidRPr="00B1224B" w:rsidRDefault="00CB323B" w:rsidP="00CB323B">
      <w:pPr>
        <w:spacing w:before="200"/>
        <w:rPr>
          <w:rFonts w:ascii="Century Gothic" w:hAnsi="Century Gothic"/>
        </w:rPr>
      </w:pPr>
      <w:r w:rsidRPr="00B1224B">
        <w:rPr>
          <w:rFonts w:ascii="Century Gothic" w:hAnsi="Century Gothic"/>
        </w:rPr>
        <w:t xml:space="preserve">Consistent with Executive order 7I, the Department has been utilizing alternative means to maintain contact between families and children in care using existing technology. The purpose of this memorandum is to provide revised visitation guidance, cautiously lifting some in-person parent/child visitation restrictions loosely in concert with the broader ReOpen CT guidance phased approach. Consistent with ReOpen CT Phase 2 timeline, DCF is modifying the in-person strict visitation prohibition beginning </w:t>
      </w:r>
      <w:r w:rsidRPr="00B1224B">
        <w:rPr>
          <w:rFonts w:ascii="Century Gothic" w:hAnsi="Century Gothic"/>
          <w:b/>
          <w:bCs/>
        </w:rPr>
        <w:t>the week of June 15,2020</w:t>
      </w:r>
      <w:r w:rsidRPr="00B1224B">
        <w:rPr>
          <w:rFonts w:ascii="Century Gothic" w:hAnsi="Century Gothic"/>
        </w:rPr>
        <w:t>.</w:t>
      </w:r>
    </w:p>
    <w:p w14:paraId="743DBDA9" w14:textId="77777777" w:rsidR="00CB323B" w:rsidRPr="00B1224B" w:rsidRDefault="00CB323B" w:rsidP="00CB323B">
      <w:pPr>
        <w:spacing w:before="200"/>
        <w:rPr>
          <w:rFonts w:ascii="Century Gothic" w:hAnsi="Century Gothic"/>
        </w:rPr>
      </w:pPr>
      <w:r w:rsidRPr="00B1224B">
        <w:rPr>
          <w:rFonts w:ascii="Century Gothic" w:hAnsi="Century Gothic"/>
        </w:rPr>
        <w:t>This guidance takes into account the current available public health coronavirus community transmission data as well as feedback we are gathering from our DCF staff and external stakeholders.</w:t>
      </w:r>
    </w:p>
    <w:p w14:paraId="7FA1E4B1" w14:textId="77777777" w:rsidR="00CB323B" w:rsidRPr="00B1224B" w:rsidRDefault="00CB323B" w:rsidP="00CB323B">
      <w:pPr>
        <w:spacing w:before="200"/>
        <w:rPr>
          <w:rFonts w:ascii="Century Gothic" w:hAnsi="Century Gothic"/>
        </w:rPr>
      </w:pPr>
      <w:r w:rsidRPr="00B1224B">
        <w:rPr>
          <w:rFonts w:ascii="Century Gothic" w:hAnsi="Century Gothic"/>
        </w:rPr>
        <w:t xml:space="preserve">At this time, the Department is implementing a </w:t>
      </w:r>
      <w:r w:rsidRPr="00B1224B">
        <w:rPr>
          <w:rFonts w:ascii="Century Gothic" w:hAnsi="Century Gothic"/>
          <w:b/>
          <w:bCs/>
        </w:rPr>
        <w:t>triage review process</w:t>
      </w:r>
      <w:r w:rsidRPr="00B1224B">
        <w:rPr>
          <w:rFonts w:ascii="Century Gothic" w:hAnsi="Century Gothic"/>
        </w:rPr>
        <w:t xml:space="preserve"> for its 1</w:t>
      </w:r>
      <w:r w:rsidRPr="00B1224B">
        <w:rPr>
          <w:rFonts w:ascii="Century Gothic" w:hAnsi="Century Gothic"/>
          <w:vertAlign w:val="superscript"/>
        </w:rPr>
        <w:t>st</w:t>
      </w:r>
      <w:r w:rsidRPr="00B1224B">
        <w:rPr>
          <w:rFonts w:ascii="Century Gothic" w:hAnsi="Century Gothic"/>
        </w:rPr>
        <w:t xml:space="preserve"> phase towards resuming full functioning. The following circumstances to determine whether in-person parent/child visitation can safely occur: </w:t>
      </w:r>
    </w:p>
    <w:p w14:paraId="00CF5483" w14:textId="77777777" w:rsidR="00CB323B" w:rsidRPr="00B1224B" w:rsidRDefault="00CB323B" w:rsidP="00CB323B">
      <w:pPr>
        <w:pStyle w:val="ListParagraph"/>
        <w:numPr>
          <w:ilvl w:val="0"/>
          <w:numId w:val="1"/>
        </w:numPr>
        <w:spacing w:before="200"/>
        <w:rPr>
          <w:rFonts w:ascii="Century Gothic" w:eastAsia="Times New Roman" w:hAnsi="Century Gothic"/>
        </w:rPr>
      </w:pPr>
      <w:r w:rsidRPr="00B1224B">
        <w:rPr>
          <w:rFonts w:ascii="Century Gothic" w:eastAsia="Times New Roman" w:hAnsi="Century Gothic"/>
        </w:rPr>
        <w:t xml:space="preserve">Congregate care facilities with children/youth in DCF custody can determine visitation according to limitations of each facility using public health and best interest risk analysis. </w:t>
      </w:r>
    </w:p>
    <w:p w14:paraId="2CE9E2F5" w14:textId="28677FF0" w:rsidR="00CB323B" w:rsidRPr="00B1224B" w:rsidRDefault="00CB323B" w:rsidP="00CB323B">
      <w:pPr>
        <w:numPr>
          <w:ilvl w:val="0"/>
          <w:numId w:val="2"/>
        </w:numPr>
        <w:spacing w:before="200"/>
        <w:rPr>
          <w:rFonts w:ascii="Century Gothic" w:eastAsia="Times New Roman" w:hAnsi="Century Gothic"/>
        </w:rPr>
      </w:pPr>
      <w:r w:rsidRPr="00B1224B">
        <w:rPr>
          <w:rFonts w:ascii="Century Gothic" w:eastAsia="Times New Roman" w:hAnsi="Century Gothic"/>
        </w:rPr>
        <w:t xml:space="preserve">Guidelines for </w:t>
      </w:r>
      <w:r w:rsidR="00863EC3" w:rsidRPr="00B1224B">
        <w:rPr>
          <w:rFonts w:ascii="Century Gothic" w:eastAsia="Times New Roman" w:hAnsi="Century Gothic"/>
        </w:rPr>
        <w:t>resuming in</w:t>
      </w:r>
      <w:r w:rsidRPr="00B1224B">
        <w:rPr>
          <w:rFonts w:ascii="Century Gothic" w:eastAsia="Times New Roman" w:hAnsi="Century Gothic"/>
        </w:rPr>
        <w:t>-person visitation both Solnit South and Solnit North campuses are being finalized.</w:t>
      </w:r>
    </w:p>
    <w:p w14:paraId="23B4A1C8" w14:textId="77777777" w:rsidR="00CB323B" w:rsidRPr="00B1224B" w:rsidRDefault="00CB323B" w:rsidP="00CB323B">
      <w:pPr>
        <w:numPr>
          <w:ilvl w:val="0"/>
          <w:numId w:val="2"/>
        </w:numPr>
        <w:spacing w:before="200"/>
        <w:rPr>
          <w:rFonts w:ascii="Century Gothic" w:eastAsia="Times New Roman" w:hAnsi="Century Gothic"/>
        </w:rPr>
      </w:pPr>
      <w:r w:rsidRPr="00B1224B">
        <w:rPr>
          <w:rFonts w:ascii="Century Gothic" w:eastAsia="Times New Roman" w:hAnsi="Century Gothic"/>
        </w:rPr>
        <w:t>Private non-profit congregate facilities are also permitted to develop visitation guidelines consistent with a child and public health best interests.</w:t>
      </w:r>
    </w:p>
    <w:p w14:paraId="63AF2D4A" w14:textId="77777777" w:rsidR="00CB323B" w:rsidRPr="00B1224B" w:rsidRDefault="00CB323B" w:rsidP="00CB323B">
      <w:pPr>
        <w:spacing w:before="200"/>
        <w:ind w:left="907"/>
        <w:rPr>
          <w:rFonts w:ascii="Century Gothic" w:hAnsi="Century Gothic"/>
        </w:rPr>
      </w:pPr>
    </w:p>
    <w:p w14:paraId="526957D8" w14:textId="77777777" w:rsidR="00CB323B" w:rsidRPr="00B1224B" w:rsidRDefault="00CB323B" w:rsidP="00CB323B">
      <w:pPr>
        <w:pStyle w:val="ListParagraph"/>
        <w:numPr>
          <w:ilvl w:val="0"/>
          <w:numId w:val="1"/>
        </w:numPr>
        <w:spacing w:after="160" w:line="252" w:lineRule="auto"/>
        <w:contextualSpacing/>
        <w:rPr>
          <w:rFonts w:ascii="Century Gothic" w:eastAsia="Times New Roman" w:hAnsi="Century Gothic"/>
          <w:color w:val="5FCBEF"/>
        </w:rPr>
      </w:pPr>
      <w:r w:rsidRPr="00B1224B">
        <w:rPr>
          <w:rFonts w:ascii="Century Gothic" w:eastAsia="Times New Roman" w:hAnsi="Century Gothic"/>
          <w:color w:val="404040"/>
        </w:rPr>
        <w:t>DCF cases where reunification is expected within the next 3 months</w:t>
      </w:r>
    </w:p>
    <w:p w14:paraId="2E5BE777" w14:textId="77777777" w:rsidR="00CB323B" w:rsidRPr="00B1224B" w:rsidRDefault="00CB323B" w:rsidP="00CB323B">
      <w:pPr>
        <w:pStyle w:val="ListParagraph"/>
        <w:numPr>
          <w:ilvl w:val="0"/>
          <w:numId w:val="1"/>
        </w:numPr>
        <w:spacing w:after="160" w:line="252" w:lineRule="auto"/>
        <w:contextualSpacing/>
        <w:rPr>
          <w:rFonts w:ascii="Century Gothic" w:eastAsia="Times New Roman" w:hAnsi="Century Gothic"/>
          <w:color w:val="5FCBEF"/>
        </w:rPr>
      </w:pPr>
      <w:r w:rsidRPr="00B1224B">
        <w:rPr>
          <w:rFonts w:ascii="Century Gothic" w:eastAsia="Times New Roman" w:hAnsi="Century Gothic"/>
          <w:color w:val="404040"/>
        </w:rPr>
        <w:t xml:space="preserve">Families with infants 0-6 months of age. </w:t>
      </w:r>
    </w:p>
    <w:p w14:paraId="16CB8C96" w14:textId="77777777" w:rsidR="00CB323B" w:rsidRPr="00B1224B" w:rsidRDefault="00CB323B" w:rsidP="00CB323B">
      <w:pPr>
        <w:pStyle w:val="ListParagraph"/>
        <w:numPr>
          <w:ilvl w:val="1"/>
          <w:numId w:val="1"/>
        </w:numPr>
        <w:spacing w:after="160" w:line="252" w:lineRule="auto"/>
        <w:contextualSpacing/>
        <w:rPr>
          <w:rFonts w:ascii="Century Gothic" w:eastAsia="Times New Roman" w:hAnsi="Century Gothic"/>
          <w:color w:val="5FCBEF"/>
        </w:rPr>
      </w:pPr>
      <w:r w:rsidRPr="00B1224B">
        <w:rPr>
          <w:rFonts w:ascii="Century Gothic" w:eastAsia="Times New Roman" w:hAnsi="Century Gothic"/>
          <w:color w:val="404040"/>
        </w:rPr>
        <w:t>Except in cases with a co-terminus petition has been filed</w:t>
      </w:r>
    </w:p>
    <w:p w14:paraId="19DD0D7E" w14:textId="77777777" w:rsidR="00CB323B" w:rsidRPr="00B1224B" w:rsidRDefault="00CB323B" w:rsidP="00CB323B">
      <w:pPr>
        <w:pStyle w:val="ListParagraph"/>
        <w:numPr>
          <w:ilvl w:val="0"/>
          <w:numId w:val="3"/>
        </w:numPr>
        <w:spacing w:after="160" w:line="252" w:lineRule="auto"/>
        <w:contextualSpacing/>
        <w:rPr>
          <w:rFonts w:ascii="Century Gothic" w:eastAsia="Times New Roman" w:hAnsi="Century Gothic"/>
          <w:color w:val="5FCBEF"/>
        </w:rPr>
      </w:pPr>
      <w:r w:rsidRPr="00B1224B">
        <w:rPr>
          <w:rFonts w:ascii="Century Gothic" w:eastAsia="Times New Roman" w:hAnsi="Century Gothic"/>
          <w:color w:val="404040"/>
        </w:rPr>
        <w:t>DCF cases where there have been unresolved barriers to virtual visitation.</w:t>
      </w:r>
    </w:p>
    <w:p w14:paraId="505B5AB0" w14:textId="77777777" w:rsidR="00CB323B" w:rsidRPr="00B1224B" w:rsidRDefault="00CB323B" w:rsidP="00CB323B">
      <w:pPr>
        <w:ind w:left="1267"/>
        <w:contextualSpacing/>
        <w:rPr>
          <w:rFonts w:ascii="Century Gothic" w:hAnsi="Century Gothic"/>
        </w:rPr>
      </w:pPr>
      <w:r w:rsidRPr="00B1224B">
        <w:rPr>
          <w:rFonts w:ascii="Century Gothic" w:hAnsi="Century Gothic"/>
          <w:color w:val="5FCBEF"/>
        </w:rPr>
        <w:t> </w:t>
      </w:r>
    </w:p>
    <w:p w14:paraId="5BB2E974" w14:textId="77777777" w:rsidR="00CB323B" w:rsidRPr="00B1224B" w:rsidRDefault="00CB323B" w:rsidP="00CB323B">
      <w:pPr>
        <w:spacing w:after="160" w:line="252" w:lineRule="auto"/>
        <w:rPr>
          <w:rFonts w:ascii="Century Gothic" w:hAnsi="Century Gothic"/>
        </w:rPr>
      </w:pPr>
      <w:r w:rsidRPr="00B1224B">
        <w:rPr>
          <w:rFonts w:ascii="Century Gothic" w:hAnsi="Century Gothic"/>
        </w:rPr>
        <w:t>When the Department receives a request from a parent, parent’s attorney, child’s attorney or youth for an in-person, face to face parent / child visit to occur, the following individuals shall triage the case and decide whether such visit can safely occur, and is in the best interests of the child:</w:t>
      </w:r>
    </w:p>
    <w:p w14:paraId="79B2E6F9" w14:textId="77777777" w:rsidR="00CB323B" w:rsidRPr="00B1224B" w:rsidRDefault="00CB323B" w:rsidP="00CB323B">
      <w:pPr>
        <w:numPr>
          <w:ilvl w:val="0"/>
          <w:numId w:val="2"/>
        </w:numPr>
        <w:spacing w:after="160" w:line="252" w:lineRule="auto"/>
        <w:contextualSpacing/>
        <w:rPr>
          <w:rFonts w:ascii="Century Gothic" w:eastAsia="Times New Roman" w:hAnsi="Century Gothic"/>
        </w:rPr>
      </w:pPr>
      <w:r w:rsidRPr="00B1224B">
        <w:rPr>
          <w:rFonts w:ascii="Century Gothic" w:eastAsia="Times New Roman" w:hAnsi="Century Gothic"/>
        </w:rPr>
        <w:lastRenderedPageBreak/>
        <w:t xml:space="preserve">Social Worker, Social Work Supervisor and Program Supervisor responsible for the case along with Foster and Adoption Support Units (FASU) Program Supervisor </w:t>
      </w:r>
    </w:p>
    <w:p w14:paraId="5F53C482" w14:textId="1E234DB0" w:rsidR="00CB323B" w:rsidRPr="00B1224B" w:rsidRDefault="00CB323B" w:rsidP="00CB323B">
      <w:pPr>
        <w:numPr>
          <w:ilvl w:val="0"/>
          <w:numId w:val="2"/>
        </w:numPr>
        <w:spacing w:after="160" w:line="252" w:lineRule="auto"/>
        <w:contextualSpacing/>
        <w:rPr>
          <w:rFonts w:ascii="Century Gothic" w:eastAsia="Times New Roman" w:hAnsi="Century Gothic"/>
        </w:rPr>
      </w:pPr>
      <w:r w:rsidRPr="00B1224B">
        <w:rPr>
          <w:rFonts w:ascii="Century Gothic" w:eastAsia="Times New Roman" w:hAnsi="Century Gothic"/>
        </w:rPr>
        <w:t>Office Director &amp; FASU Program Directors working in concert to help problem solve</w:t>
      </w:r>
    </w:p>
    <w:p w14:paraId="4B682D62" w14:textId="77777777" w:rsidR="00B1224B" w:rsidRPr="00B1224B" w:rsidRDefault="00B1224B" w:rsidP="00B1224B">
      <w:pPr>
        <w:spacing w:after="160" w:line="252" w:lineRule="auto"/>
        <w:ind w:left="1267"/>
        <w:contextualSpacing/>
        <w:rPr>
          <w:rFonts w:ascii="Century Gothic" w:eastAsia="Times New Roman" w:hAnsi="Century Gothic"/>
        </w:rPr>
      </w:pPr>
    </w:p>
    <w:p w14:paraId="2BA6985A" w14:textId="77777777" w:rsidR="00CB323B" w:rsidRPr="00B1224B" w:rsidRDefault="00CB323B" w:rsidP="00CB323B">
      <w:pPr>
        <w:spacing w:after="160" w:line="252" w:lineRule="auto"/>
        <w:contextualSpacing/>
        <w:rPr>
          <w:rFonts w:ascii="Century Gothic" w:hAnsi="Century Gothic"/>
          <w:i/>
          <w:iCs/>
        </w:rPr>
      </w:pPr>
      <w:r w:rsidRPr="00B1224B">
        <w:rPr>
          <w:rFonts w:ascii="Century Gothic" w:hAnsi="Century Gothic"/>
          <w:i/>
          <w:iCs/>
        </w:rPr>
        <w:t xml:space="preserve">*The incorporation of CAFAF liaisons, foster parents and FASU support staff is strongly encouraged during this process. </w:t>
      </w:r>
    </w:p>
    <w:p w14:paraId="312F8877" w14:textId="77777777" w:rsidR="00CB323B" w:rsidRPr="00B1224B" w:rsidRDefault="00CB323B" w:rsidP="00CB323B">
      <w:pPr>
        <w:spacing w:after="160" w:line="252" w:lineRule="auto"/>
        <w:ind w:left="1267"/>
        <w:contextualSpacing/>
        <w:rPr>
          <w:rFonts w:ascii="Century Gothic" w:hAnsi="Century Gothic"/>
        </w:rPr>
      </w:pPr>
    </w:p>
    <w:p w14:paraId="079319EC" w14:textId="77777777" w:rsidR="00CB323B" w:rsidRPr="00B1224B" w:rsidRDefault="00CB323B" w:rsidP="00CB323B">
      <w:pPr>
        <w:spacing w:after="160" w:line="252" w:lineRule="auto"/>
        <w:rPr>
          <w:rFonts w:ascii="Century Gothic" w:hAnsi="Century Gothic"/>
        </w:rPr>
      </w:pPr>
      <w:r w:rsidRPr="00B1224B">
        <w:rPr>
          <w:rFonts w:ascii="Century Gothic" w:hAnsi="Century Gothic"/>
        </w:rPr>
        <w:t>The triage process for reviewing the case shall take into consideration the following:</w:t>
      </w:r>
    </w:p>
    <w:p w14:paraId="31561A4C" w14:textId="77777777" w:rsidR="00CB323B" w:rsidRPr="00B1224B" w:rsidRDefault="00CB323B" w:rsidP="00CB323B">
      <w:pPr>
        <w:numPr>
          <w:ilvl w:val="0"/>
          <w:numId w:val="4"/>
        </w:numPr>
        <w:spacing w:after="160" w:line="252" w:lineRule="auto"/>
        <w:rPr>
          <w:rFonts w:ascii="Century Gothic" w:eastAsia="Times New Roman" w:hAnsi="Century Gothic"/>
        </w:rPr>
      </w:pPr>
      <w:r w:rsidRPr="00B1224B">
        <w:rPr>
          <w:rFonts w:ascii="Century Gothic" w:eastAsia="Times New Roman" w:hAnsi="Century Gothic"/>
        </w:rPr>
        <w:t>Consistent with parameters set in pre-pandemic Visitation plans. For example:</w:t>
      </w:r>
    </w:p>
    <w:p w14:paraId="4F3BABDA" w14:textId="77777777" w:rsidR="00CB323B" w:rsidRPr="00B1224B" w:rsidRDefault="00CB323B" w:rsidP="00CB323B">
      <w:pPr>
        <w:numPr>
          <w:ilvl w:val="1"/>
          <w:numId w:val="4"/>
        </w:numPr>
        <w:spacing w:after="160" w:line="252" w:lineRule="auto"/>
        <w:rPr>
          <w:rFonts w:ascii="Century Gothic" w:eastAsia="Times New Roman" w:hAnsi="Century Gothic"/>
        </w:rPr>
      </w:pPr>
      <w:r w:rsidRPr="00B1224B">
        <w:rPr>
          <w:rFonts w:ascii="Century Gothic" w:eastAsia="Times New Roman" w:hAnsi="Century Gothic"/>
        </w:rPr>
        <w:t>Whether the visitation needs to be supervised and if so, how supervision will occur. </w:t>
      </w:r>
    </w:p>
    <w:p w14:paraId="3F3CA6A8" w14:textId="77777777" w:rsidR="00CB323B" w:rsidRPr="00B1224B" w:rsidRDefault="00CB323B" w:rsidP="00CB323B">
      <w:pPr>
        <w:numPr>
          <w:ilvl w:val="1"/>
          <w:numId w:val="4"/>
        </w:numPr>
        <w:spacing w:after="160" w:line="252" w:lineRule="auto"/>
        <w:rPr>
          <w:rFonts w:ascii="Century Gothic" w:eastAsia="Times New Roman" w:hAnsi="Century Gothic"/>
        </w:rPr>
      </w:pPr>
      <w:r w:rsidRPr="00B1224B">
        <w:rPr>
          <w:rFonts w:ascii="Century Gothic" w:eastAsia="Times New Roman" w:hAnsi="Century Gothic"/>
        </w:rPr>
        <w:t>Whether outdoor visitation is appropriate and logistically possible</w:t>
      </w:r>
    </w:p>
    <w:p w14:paraId="14D25A6B" w14:textId="77777777" w:rsidR="00CB323B" w:rsidRPr="00B1224B" w:rsidRDefault="00CB323B" w:rsidP="00CB323B">
      <w:pPr>
        <w:numPr>
          <w:ilvl w:val="1"/>
          <w:numId w:val="4"/>
        </w:numPr>
        <w:spacing w:after="160" w:line="252" w:lineRule="auto"/>
        <w:rPr>
          <w:rFonts w:ascii="Century Gothic" w:eastAsia="Times New Roman" w:hAnsi="Century Gothic"/>
        </w:rPr>
      </w:pPr>
      <w:r w:rsidRPr="00B1224B">
        <w:rPr>
          <w:rFonts w:ascii="Century Gothic" w:eastAsia="Times New Roman" w:hAnsi="Century Gothic"/>
        </w:rPr>
        <w:t xml:space="preserve">Whether the visit can occur in a location other than a DCF area office which are open but remain closed to the public. </w:t>
      </w:r>
    </w:p>
    <w:p w14:paraId="64E3771D" w14:textId="77777777" w:rsidR="00CB323B" w:rsidRPr="00B1224B" w:rsidRDefault="00CB323B" w:rsidP="00CB323B">
      <w:pPr>
        <w:numPr>
          <w:ilvl w:val="0"/>
          <w:numId w:val="4"/>
        </w:numPr>
        <w:spacing w:after="160" w:line="252" w:lineRule="auto"/>
        <w:rPr>
          <w:rFonts w:ascii="Century Gothic" w:eastAsia="Times New Roman" w:hAnsi="Century Gothic"/>
        </w:rPr>
      </w:pPr>
      <w:r w:rsidRPr="00B1224B">
        <w:rPr>
          <w:rFonts w:ascii="Century Gothic" w:eastAsia="Times New Roman" w:hAnsi="Century Gothic"/>
        </w:rPr>
        <w:t xml:space="preserve">Whether all involved persons, including parents, child's attorney, parent's attorney and foster parents, </w:t>
      </w:r>
      <w:r w:rsidRPr="00B1224B">
        <w:rPr>
          <w:rFonts w:ascii="Century Gothic" w:eastAsia="Times New Roman" w:hAnsi="Century Gothic"/>
          <w:b/>
          <w:bCs/>
        </w:rPr>
        <w:t>consent</w:t>
      </w:r>
      <w:r w:rsidRPr="00B1224B">
        <w:rPr>
          <w:rFonts w:ascii="Century Gothic" w:eastAsia="Times New Roman" w:hAnsi="Century Gothic"/>
        </w:rPr>
        <w:t xml:space="preserve"> to the in-person visit.  If any person does not consent, the decision shall be escalated to the Assistant Bureau Chief and Director of Foster and Adoption Support Units to decide.</w:t>
      </w:r>
    </w:p>
    <w:p w14:paraId="055D6EE0" w14:textId="77777777" w:rsidR="00CB323B" w:rsidRPr="00B1224B" w:rsidRDefault="00CB323B" w:rsidP="00CB323B">
      <w:pPr>
        <w:rPr>
          <w:rFonts w:ascii="Century Gothic" w:hAnsi="Century Gothic"/>
        </w:rPr>
      </w:pPr>
    </w:p>
    <w:p w14:paraId="6C734AF5" w14:textId="77777777" w:rsidR="00CB323B" w:rsidRPr="00B1224B" w:rsidRDefault="00CB323B" w:rsidP="00CB323B">
      <w:pPr>
        <w:spacing w:after="160" w:line="252" w:lineRule="auto"/>
        <w:rPr>
          <w:rFonts w:ascii="Century Gothic" w:hAnsi="Century Gothic"/>
        </w:rPr>
      </w:pPr>
      <w:r w:rsidRPr="00B1224B">
        <w:rPr>
          <w:rFonts w:ascii="Century Gothic" w:hAnsi="Century Gothic"/>
        </w:rPr>
        <w:t xml:space="preserve">A </w:t>
      </w:r>
      <w:r w:rsidRPr="00B1224B">
        <w:rPr>
          <w:rFonts w:ascii="Century Gothic" w:hAnsi="Century Gothic"/>
          <w:b/>
          <w:bCs/>
        </w:rPr>
        <w:t>medical consult</w:t>
      </w:r>
      <w:r w:rsidRPr="00B1224B">
        <w:rPr>
          <w:rFonts w:ascii="Century Gothic" w:hAnsi="Century Gothic"/>
        </w:rPr>
        <w:t xml:space="preserve"> with the local area office Nurse or a designee shall occur using the COVID-19 screening questions to support the office's assessment of visitation safety. </w:t>
      </w:r>
    </w:p>
    <w:p w14:paraId="1E0F9311" w14:textId="77777777" w:rsidR="00CB323B" w:rsidRPr="00B1224B" w:rsidRDefault="00CB323B" w:rsidP="00CB323B">
      <w:pPr>
        <w:spacing w:after="160" w:line="252" w:lineRule="auto"/>
        <w:rPr>
          <w:rFonts w:ascii="Century Gothic" w:hAnsi="Century Gothic"/>
        </w:rPr>
      </w:pPr>
      <w:r w:rsidRPr="00B1224B">
        <w:rPr>
          <w:rFonts w:ascii="Century Gothic" w:hAnsi="Century Gothic"/>
        </w:rPr>
        <w:t>In instances where a parent/child visit shall occur in person:</w:t>
      </w:r>
    </w:p>
    <w:p w14:paraId="5689A29B" w14:textId="77777777" w:rsidR="00CB323B" w:rsidRPr="00B1224B" w:rsidRDefault="00CB323B" w:rsidP="00CB323B">
      <w:pPr>
        <w:spacing w:after="160" w:line="252" w:lineRule="auto"/>
        <w:rPr>
          <w:rFonts w:ascii="Century Gothic" w:hAnsi="Century Gothic"/>
        </w:rPr>
      </w:pPr>
      <w:r w:rsidRPr="00B1224B">
        <w:rPr>
          <w:rFonts w:ascii="Century Gothic" w:hAnsi="Century Gothic"/>
        </w:rPr>
        <w:t xml:space="preserve">Personal Protected Equipment (PPE) is required to be worn by all people, except children under the age of two years of age. The department will provide PPEs to DCF staff &amp; family members to be worn during the visit to minimize potential transmission between the parties. </w:t>
      </w:r>
    </w:p>
    <w:p w14:paraId="348E0263" w14:textId="5E671C8F" w:rsidR="00E76D94" w:rsidRPr="00B1224B" w:rsidRDefault="00CB323B" w:rsidP="00CB323B">
      <w:pPr>
        <w:spacing w:after="160" w:line="252" w:lineRule="auto"/>
        <w:rPr>
          <w:rFonts w:ascii="Century Gothic" w:hAnsi="Century Gothic"/>
        </w:rPr>
      </w:pPr>
      <w:r w:rsidRPr="00B1224B">
        <w:rPr>
          <w:rFonts w:ascii="Century Gothic" w:hAnsi="Century Gothic"/>
        </w:rPr>
        <w:t>Guidance for maintaining social distancing shall be followed</w:t>
      </w:r>
      <w:r w:rsidR="00653995" w:rsidRPr="00B1224B">
        <w:rPr>
          <w:rFonts w:ascii="Century Gothic" w:hAnsi="Century Gothic"/>
        </w:rPr>
        <w:t xml:space="preserve">: </w:t>
      </w:r>
      <w:hyperlink r:id="rId5" w:history="1">
        <w:r w:rsidR="00653995" w:rsidRPr="00B1224B">
          <w:rPr>
            <w:rStyle w:val="Hyperlink"/>
            <w:rFonts w:ascii="Century Gothic" w:hAnsi="Century Gothic"/>
          </w:rPr>
          <w:t>https://portal.ct.gov/DPH/Environmental-Health/COVID19-FAQ-Page</w:t>
        </w:r>
      </w:hyperlink>
    </w:p>
    <w:p w14:paraId="3EB05AE6" w14:textId="06D6F294" w:rsidR="00CB323B" w:rsidRPr="00B1224B" w:rsidRDefault="00CB323B" w:rsidP="00CB323B">
      <w:pPr>
        <w:spacing w:after="160" w:line="252" w:lineRule="auto"/>
        <w:rPr>
          <w:rFonts w:ascii="Century Gothic" w:hAnsi="Century Gothic"/>
        </w:rPr>
      </w:pPr>
      <w:r w:rsidRPr="00B1224B">
        <w:rPr>
          <w:rFonts w:ascii="Century Gothic" w:hAnsi="Century Gothic"/>
        </w:rPr>
        <w:t>DCF will also follow CDC guidance for non</w:t>
      </w:r>
      <w:r w:rsidR="00B1051E">
        <w:rPr>
          <w:rFonts w:ascii="Century Gothic" w:hAnsi="Century Gothic"/>
        </w:rPr>
        <w:t>-</w:t>
      </w:r>
      <w:r w:rsidRPr="00B1224B">
        <w:rPr>
          <w:rFonts w:ascii="Century Gothic" w:hAnsi="Century Gothic"/>
        </w:rPr>
        <w:t>emergency vehicles when transportation of children is involved</w:t>
      </w:r>
      <w:r w:rsidR="00E76D94" w:rsidRPr="00B1224B">
        <w:rPr>
          <w:rFonts w:ascii="Century Gothic" w:hAnsi="Century Gothic"/>
        </w:rPr>
        <w:t xml:space="preserve">: </w:t>
      </w:r>
      <w:hyperlink r:id="rId6" w:history="1">
        <w:r w:rsidR="00E76D94" w:rsidRPr="00B1224B">
          <w:rPr>
            <w:rStyle w:val="Hyperlink"/>
            <w:rFonts w:ascii="Century Gothic" w:hAnsi="Century Gothic"/>
          </w:rPr>
          <w:t>https://www.cdc.gov/coronavirus/2019-ncov/community/organizations/disinfecting-transport-vehicles.html</w:t>
        </w:r>
      </w:hyperlink>
    </w:p>
    <w:p w14:paraId="4C99BE7E" w14:textId="476EFEA1" w:rsidR="00653995" w:rsidRPr="00B1224B" w:rsidRDefault="00E76D94" w:rsidP="00CB323B">
      <w:pPr>
        <w:spacing w:after="160" w:line="252" w:lineRule="auto"/>
        <w:rPr>
          <w:rFonts w:ascii="Century Gothic" w:hAnsi="Century Gothic"/>
        </w:rPr>
      </w:pPr>
      <w:r w:rsidRPr="00B1224B">
        <w:rPr>
          <w:rFonts w:ascii="Century Gothic" w:hAnsi="Century Gothic"/>
        </w:rPr>
        <w:t xml:space="preserve">Please familiarize yourself with guidelines to keep yourself safe while utilizing transportation: </w:t>
      </w:r>
      <w:hyperlink r:id="rId7" w:history="1">
        <w:r w:rsidRPr="00B1224B">
          <w:rPr>
            <w:rStyle w:val="Hyperlink"/>
            <w:rFonts w:ascii="Century Gothic" w:hAnsi="Century Gothic"/>
          </w:rPr>
          <w:t>https://www.cdc.gov/coronavirus/2019-ncov/daily-life-coping/using-transportation.html</w:t>
        </w:r>
      </w:hyperlink>
    </w:p>
    <w:p w14:paraId="2C5AC66B" w14:textId="77777777" w:rsidR="00CB323B" w:rsidRPr="00B1224B" w:rsidRDefault="00CB323B" w:rsidP="00CB323B">
      <w:pPr>
        <w:spacing w:after="160" w:line="252" w:lineRule="auto"/>
        <w:rPr>
          <w:rFonts w:ascii="Century Gothic" w:hAnsi="Century Gothic"/>
        </w:rPr>
      </w:pPr>
      <w:r w:rsidRPr="00B1224B">
        <w:rPr>
          <w:rFonts w:ascii="Century Gothic" w:hAnsi="Century Gothic"/>
        </w:rPr>
        <w:t xml:space="preserve">A full rationale of visitation decisions shall be </w:t>
      </w:r>
      <w:r w:rsidRPr="00B1224B">
        <w:rPr>
          <w:rFonts w:ascii="Century Gothic" w:hAnsi="Century Gothic"/>
          <w:b/>
          <w:bCs/>
        </w:rPr>
        <w:t>documented</w:t>
      </w:r>
      <w:r w:rsidRPr="00B1224B">
        <w:rPr>
          <w:rFonts w:ascii="Century Gothic" w:hAnsi="Century Gothic"/>
        </w:rPr>
        <w:t xml:space="preserve"> in the LINK case file by the Program Supervisor and clearly state that in light of the current COVID- 19 crisis and the </w:t>
      </w:r>
      <w:r w:rsidRPr="00B1224B">
        <w:rPr>
          <w:rFonts w:ascii="Century Gothic" w:hAnsi="Century Gothic"/>
        </w:rPr>
        <w:lastRenderedPageBreak/>
        <w:t xml:space="preserve">Governor's </w:t>
      </w:r>
      <w:r w:rsidRPr="00B1224B">
        <w:rPr>
          <w:rFonts w:ascii="Century Gothic" w:hAnsi="Century Gothic"/>
          <w:i/>
          <w:iCs/>
        </w:rPr>
        <w:t>Stay Safe Stay Home</w:t>
      </w:r>
      <w:r w:rsidRPr="00B1224B">
        <w:rPr>
          <w:rFonts w:ascii="Century Gothic" w:hAnsi="Century Gothic"/>
        </w:rPr>
        <w:t xml:space="preserve"> order, a parent/child visit will be allowed to occur pursuant to the triage process.</w:t>
      </w:r>
    </w:p>
    <w:p w14:paraId="317ABFA1" w14:textId="77777777" w:rsidR="00CB323B" w:rsidRPr="00B1224B" w:rsidRDefault="00CB323B" w:rsidP="00CB323B">
      <w:pPr>
        <w:spacing w:after="160" w:line="252" w:lineRule="auto"/>
        <w:rPr>
          <w:rFonts w:ascii="Century Gothic" w:hAnsi="Century Gothic"/>
        </w:rPr>
      </w:pPr>
      <w:r w:rsidRPr="00B1224B">
        <w:rPr>
          <w:rFonts w:ascii="Century Gothic" w:hAnsi="Century Gothic"/>
        </w:rPr>
        <w:t xml:space="preserve">For the duration of this public health crisis, in situations where in-person visitation cannot be accomplished within these updated guidelines, parties are encouraged to use currently available remedies to address. </w:t>
      </w:r>
    </w:p>
    <w:p w14:paraId="4D164546" w14:textId="77777777" w:rsidR="00CB323B" w:rsidRPr="00B1224B" w:rsidRDefault="00CB323B" w:rsidP="00CB323B">
      <w:pPr>
        <w:spacing w:after="160" w:line="252" w:lineRule="auto"/>
        <w:rPr>
          <w:rFonts w:ascii="Century Gothic" w:hAnsi="Century Gothic"/>
        </w:rPr>
      </w:pPr>
      <w:r w:rsidRPr="00B1224B">
        <w:rPr>
          <w:rFonts w:ascii="Century Gothic" w:hAnsi="Century Gothic"/>
          <w:highlight w:val="yellow"/>
        </w:rPr>
        <w:t xml:space="preserve">For </w:t>
      </w:r>
      <w:r w:rsidRPr="00B1224B">
        <w:rPr>
          <w:rFonts w:ascii="Century Gothic" w:hAnsi="Century Gothic"/>
          <w:b/>
          <w:bCs/>
          <w:highlight w:val="yellow"/>
        </w:rPr>
        <w:t>ALL</w:t>
      </w:r>
      <w:r w:rsidRPr="00B1224B">
        <w:rPr>
          <w:rFonts w:ascii="Century Gothic" w:hAnsi="Century Gothic"/>
          <w:highlight w:val="yellow"/>
        </w:rPr>
        <w:t xml:space="preserve"> child in placement cases a clear and consistent schedule of virtual contacts shall continue for each child and their family. This schedule as well as documentation of any barriers to remote visitation shall be documented in LINK.</w:t>
      </w:r>
      <w:r w:rsidRPr="00B1224B">
        <w:rPr>
          <w:rFonts w:ascii="Century Gothic" w:hAnsi="Century Gothic"/>
        </w:rPr>
        <w:t xml:space="preserve"> </w:t>
      </w:r>
    </w:p>
    <w:p w14:paraId="6A6C7AB3" w14:textId="77777777" w:rsidR="00CB323B" w:rsidRPr="00B1224B" w:rsidRDefault="00CB323B" w:rsidP="00CB323B">
      <w:pPr>
        <w:spacing w:after="160" w:line="252" w:lineRule="auto"/>
        <w:rPr>
          <w:rFonts w:ascii="Century Gothic" w:hAnsi="Century Gothic"/>
        </w:rPr>
      </w:pPr>
      <w:r w:rsidRPr="00B1224B">
        <w:rPr>
          <w:rFonts w:ascii="Century Gothic" w:hAnsi="Century Gothic"/>
        </w:rPr>
        <w:t xml:space="preserve">We will all get through this pandemic best by working safely </w:t>
      </w:r>
      <w:r w:rsidRPr="00B1224B">
        <w:rPr>
          <w:rFonts w:ascii="Century Gothic" w:hAnsi="Century Gothic"/>
          <w:b/>
          <w:bCs/>
        </w:rPr>
        <w:t>TOGETHER</w:t>
      </w:r>
      <w:r w:rsidRPr="00B1224B">
        <w:rPr>
          <w:rFonts w:ascii="Century Gothic" w:hAnsi="Century Gothic"/>
        </w:rPr>
        <w:t>. </w:t>
      </w:r>
    </w:p>
    <w:p w14:paraId="5EAC10EC" w14:textId="77777777" w:rsidR="00CB323B" w:rsidRDefault="00CB323B" w:rsidP="00CB323B">
      <w:pPr>
        <w:spacing w:after="160" w:line="252" w:lineRule="auto"/>
        <w:rPr>
          <w:rFonts w:ascii="Century Gothic" w:hAnsi="Century Gothic"/>
          <w:b/>
          <w:bCs/>
          <w:color w:val="44546A"/>
          <w:sz w:val="20"/>
          <w:szCs w:val="20"/>
        </w:rPr>
      </w:pPr>
      <w:r>
        <w:t> </w:t>
      </w:r>
      <w:r>
        <w:rPr>
          <w:noProof/>
        </w:rPr>
        <w:drawing>
          <wp:anchor distT="0" distB="0" distL="114300" distR="114300" simplePos="0" relativeHeight="251659264" behindDoc="1" locked="0" layoutInCell="1" allowOverlap="1" wp14:anchorId="1901204C" wp14:editId="5B40D342">
            <wp:simplePos x="0" y="0"/>
            <wp:positionH relativeFrom="column">
              <wp:posOffset>0</wp:posOffset>
            </wp:positionH>
            <wp:positionV relativeFrom="paragraph">
              <wp:posOffset>0</wp:posOffset>
            </wp:positionV>
            <wp:extent cx="828040" cy="828040"/>
            <wp:effectExtent l="0" t="0" r="0" b="0"/>
            <wp:wrapTight wrapText="bothSides">
              <wp:wrapPolygon edited="0">
                <wp:start x="0" y="0"/>
                <wp:lineTo x="0" y="20871"/>
                <wp:lineTo x="20871" y="20871"/>
                <wp:lineTo x="20871" y="0"/>
                <wp:lineTo x="0" y="0"/>
              </wp:wrapPolygon>
            </wp:wrapTight>
            <wp:docPr id="1" name="Picture 1" descr="Image result for CT 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T DCF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color w:val="44546A"/>
          <w:sz w:val="20"/>
          <w:szCs w:val="20"/>
        </w:rPr>
        <w:t>VANNESSA L. DORANTES, LMSW</w:t>
      </w:r>
    </w:p>
    <w:p w14:paraId="0A121D28" w14:textId="77777777" w:rsidR="00CB323B" w:rsidRDefault="00CB323B" w:rsidP="00CB323B">
      <w:pPr>
        <w:rPr>
          <w:rFonts w:ascii="Century Gothic" w:hAnsi="Century Gothic"/>
          <w:sz w:val="18"/>
          <w:szCs w:val="18"/>
        </w:rPr>
      </w:pPr>
      <w:r>
        <w:rPr>
          <w:rFonts w:ascii="Century Gothic" w:hAnsi="Century Gothic"/>
          <w:sz w:val="18"/>
          <w:szCs w:val="18"/>
        </w:rPr>
        <w:t xml:space="preserve">COMMISSIONER </w:t>
      </w:r>
    </w:p>
    <w:p w14:paraId="73F53ED3" w14:textId="77777777" w:rsidR="00CB323B" w:rsidRDefault="00CB323B" w:rsidP="00CB323B">
      <w:pPr>
        <w:rPr>
          <w:rFonts w:ascii="Century Gothic" w:hAnsi="Century Gothic"/>
          <w:sz w:val="18"/>
          <w:szCs w:val="18"/>
        </w:rPr>
      </w:pPr>
      <w:r>
        <w:rPr>
          <w:rFonts w:ascii="Century Gothic" w:hAnsi="Century Gothic"/>
          <w:sz w:val="18"/>
          <w:szCs w:val="18"/>
        </w:rPr>
        <w:t xml:space="preserve">CT DEPT OF CHILDREN &amp; FAMILIES </w:t>
      </w:r>
    </w:p>
    <w:p w14:paraId="227826CE" w14:textId="77777777" w:rsidR="00CB323B" w:rsidRDefault="00CB323B" w:rsidP="00CB323B">
      <w:pPr>
        <w:rPr>
          <w:rFonts w:ascii="Century Gothic" w:hAnsi="Century Gothic"/>
          <w:sz w:val="18"/>
          <w:szCs w:val="18"/>
        </w:rPr>
      </w:pPr>
      <w:r>
        <w:rPr>
          <w:rFonts w:ascii="Century Gothic" w:hAnsi="Century Gothic"/>
          <w:sz w:val="18"/>
          <w:szCs w:val="18"/>
        </w:rPr>
        <w:t xml:space="preserve">505 HUDSON STREET </w:t>
      </w:r>
    </w:p>
    <w:p w14:paraId="767573F1" w14:textId="77777777" w:rsidR="00CB323B" w:rsidRDefault="00CB323B" w:rsidP="00CB323B">
      <w:pPr>
        <w:rPr>
          <w:rFonts w:ascii="Century Gothic" w:hAnsi="Century Gothic"/>
          <w:sz w:val="18"/>
          <w:szCs w:val="18"/>
        </w:rPr>
      </w:pPr>
      <w:r>
        <w:rPr>
          <w:rFonts w:ascii="Century Gothic" w:hAnsi="Century Gothic"/>
          <w:sz w:val="18"/>
          <w:szCs w:val="18"/>
        </w:rPr>
        <w:t>HARTFORD, CT 06106</w:t>
      </w:r>
    </w:p>
    <w:p w14:paraId="12EDCCDB" w14:textId="77777777" w:rsidR="00CB323B" w:rsidRDefault="00CB323B" w:rsidP="00CB323B">
      <w:pPr>
        <w:rPr>
          <w:rFonts w:ascii="Century Gothic" w:hAnsi="Century Gothic"/>
          <w:sz w:val="18"/>
          <w:szCs w:val="18"/>
        </w:rPr>
      </w:pPr>
    </w:p>
    <w:p w14:paraId="47D89B0A" w14:textId="765FDE18" w:rsidR="00CB323B" w:rsidRDefault="002F4988" w:rsidP="00CB323B">
      <w:pPr>
        <w:rPr>
          <w:rFonts w:ascii="Century Gothic" w:hAnsi="Century Gothic"/>
          <w:sz w:val="18"/>
          <w:szCs w:val="18"/>
        </w:rPr>
      </w:pPr>
      <w:hyperlink r:id="rId9" w:history="1">
        <w:r w:rsidR="00653995" w:rsidRPr="005A5C84">
          <w:rPr>
            <w:rStyle w:val="Hyperlink"/>
            <w:rFonts w:ascii="Century Gothic" w:hAnsi="Century Gothic"/>
            <w:sz w:val="18"/>
            <w:szCs w:val="18"/>
          </w:rPr>
          <w:t>commissioner.dcf@ct.gov</w:t>
        </w:r>
      </w:hyperlink>
      <w:r w:rsidR="00CB323B">
        <w:rPr>
          <w:rFonts w:ascii="Century Gothic" w:hAnsi="Century Gothic"/>
          <w:sz w:val="18"/>
          <w:szCs w:val="18"/>
        </w:rPr>
        <w:t>  (860)550-6300</w:t>
      </w:r>
    </w:p>
    <w:p w14:paraId="5BC0B249" w14:textId="77777777" w:rsidR="00CB323B" w:rsidRDefault="00CB323B" w:rsidP="00CB323B">
      <w:pPr>
        <w:rPr>
          <w:rFonts w:ascii="Century Gothic" w:hAnsi="Century Gothic"/>
          <w:i/>
          <w:iCs/>
          <w:color w:val="8496B0"/>
          <w:sz w:val="18"/>
          <w:szCs w:val="18"/>
          <w:shd w:val="clear" w:color="auto" w:fill="FFFFFF"/>
        </w:rPr>
      </w:pPr>
      <w:r>
        <w:rPr>
          <w:rFonts w:ascii="Century Gothic" w:hAnsi="Century Gothic"/>
          <w:i/>
          <w:iCs/>
          <w:color w:val="8496B0"/>
          <w:sz w:val="18"/>
          <w:szCs w:val="18"/>
        </w:rPr>
        <w:t>"</w:t>
      </w:r>
      <w:r>
        <w:rPr>
          <w:rFonts w:ascii="Century Gothic" w:hAnsi="Century Gothic"/>
          <w:i/>
          <w:iCs/>
          <w:color w:val="8496B0"/>
          <w:sz w:val="18"/>
          <w:szCs w:val="18"/>
          <w:shd w:val="clear" w:color="auto" w:fill="FFFFFF"/>
        </w:rPr>
        <w:t xml:space="preserve"> I do my best because I'm </w:t>
      </w:r>
      <w:r>
        <w:rPr>
          <w:rFonts w:ascii="Century Gothic" w:hAnsi="Century Gothic"/>
          <w:color w:val="8496B0"/>
          <w:sz w:val="18"/>
          <w:szCs w:val="18"/>
        </w:rPr>
        <w:t>counting on</w:t>
      </w:r>
      <w:r>
        <w:rPr>
          <w:i/>
          <w:iCs/>
          <w:color w:val="8496B0"/>
          <w:sz w:val="18"/>
          <w:szCs w:val="18"/>
        </w:rPr>
        <w:t xml:space="preserve"> </w:t>
      </w:r>
      <w:r>
        <w:rPr>
          <w:rFonts w:ascii="Century Gothic" w:hAnsi="Century Gothic"/>
          <w:i/>
          <w:iCs/>
          <w:color w:val="8496B0"/>
          <w:sz w:val="18"/>
          <w:szCs w:val="18"/>
          <w:shd w:val="clear" w:color="auto" w:fill="FFFFFF"/>
        </w:rPr>
        <w:t xml:space="preserve">YOU counting on me…" </w:t>
      </w:r>
    </w:p>
    <w:p w14:paraId="0A848AB1" w14:textId="77777777" w:rsidR="00CB323B" w:rsidRDefault="00CB323B" w:rsidP="00CB323B">
      <w:pPr>
        <w:rPr>
          <w:i/>
          <w:iCs/>
          <w:color w:val="8496B0"/>
          <w:sz w:val="18"/>
          <w:szCs w:val="18"/>
        </w:rPr>
      </w:pPr>
      <w:r>
        <w:rPr>
          <w:rFonts w:ascii="Century Gothic" w:hAnsi="Century Gothic"/>
          <w:i/>
          <w:iCs/>
          <w:color w:val="8496B0"/>
          <w:sz w:val="18"/>
          <w:szCs w:val="18"/>
          <w:shd w:val="clear" w:color="auto" w:fill="FFFFFF"/>
        </w:rPr>
        <w:t>m angelou</w:t>
      </w:r>
    </w:p>
    <w:p w14:paraId="19C9588F" w14:textId="77777777" w:rsidR="00CB323B" w:rsidRDefault="00CB323B" w:rsidP="00CB323B"/>
    <w:p w14:paraId="5C571886" w14:textId="77777777" w:rsidR="0010509D" w:rsidRDefault="0010509D"/>
    <w:sectPr w:rsidR="00105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15A92FF9"/>
    <w:multiLevelType w:val="hybridMultilevel"/>
    <w:tmpl w:val="5BC61CD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B7507B"/>
    <w:multiLevelType w:val="hybridMultilevel"/>
    <w:tmpl w:val="44FCCD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23E68B4"/>
    <w:multiLevelType w:val="hybridMultilevel"/>
    <w:tmpl w:val="093EF57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F900FC"/>
    <w:multiLevelType w:val="hybridMultilevel"/>
    <w:tmpl w:val="F5FC4C04"/>
    <w:lvl w:ilvl="0" w:tplc="DBF87C10">
      <w:numFmt w:val="bullet"/>
      <w:lvlText w:val="-"/>
      <w:lvlJc w:val="left"/>
      <w:pPr>
        <w:ind w:left="1267" w:hanging="360"/>
      </w:pPr>
      <w:rPr>
        <w:rFonts w:ascii="Calibri" w:eastAsia="Times New Roman" w:hAnsi="Calibri" w:cs="Calibri" w:hint="default"/>
        <w:color w:val="000000"/>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3B"/>
    <w:rsid w:val="0010509D"/>
    <w:rsid w:val="002F4988"/>
    <w:rsid w:val="00653995"/>
    <w:rsid w:val="00863EC3"/>
    <w:rsid w:val="00897F27"/>
    <w:rsid w:val="00A37736"/>
    <w:rsid w:val="00B1051E"/>
    <w:rsid w:val="00B1224B"/>
    <w:rsid w:val="00CB323B"/>
    <w:rsid w:val="00E7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E99405"/>
  <w15:chartTrackingRefBased/>
  <w15:docId w15:val="{04CB2AB0-1810-47D5-A0F5-0E9D2D79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2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23B"/>
    <w:rPr>
      <w:color w:val="0563C1"/>
      <w:u w:val="single"/>
    </w:rPr>
  </w:style>
  <w:style w:type="paragraph" w:styleId="ListParagraph">
    <w:name w:val="List Paragraph"/>
    <w:basedOn w:val="Normal"/>
    <w:uiPriority w:val="34"/>
    <w:qFormat/>
    <w:rsid w:val="00CB323B"/>
    <w:pPr>
      <w:ind w:left="720"/>
    </w:pPr>
  </w:style>
  <w:style w:type="character" w:styleId="FollowedHyperlink">
    <w:name w:val="FollowedHyperlink"/>
    <w:basedOn w:val="DefaultParagraphFont"/>
    <w:uiPriority w:val="99"/>
    <w:semiHidden/>
    <w:unhideWhenUsed/>
    <w:rsid w:val="00653995"/>
    <w:rPr>
      <w:color w:val="954F72" w:themeColor="followedHyperlink"/>
      <w:u w:val="single"/>
    </w:rPr>
  </w:style>
  <w:style w:type="character" w:styleId="UnresolvedMention">
    <w:name w:val="Unresolved Mention"/>
    <w:basedOn w:val="DefaultParagraphFont"/>
    <w:uiPriority w:val="99"/>
    <w:semiHidden/>
    <w:unhideWhenUsed/>
    <w:rsid w:val="00653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2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cdc.gov/coronavirus/2019-ncov/daily-life-coping/using-transport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community/organizations/disinfecting-transport-vehicles.html" TargetMode="External"/><Relationship Id="rId11" Type="http://schemas.openxmlformats.org/officeDocument/2006/relationships/theme" Target="theme/theme1.xml"/><Relationship Id="rId5" Type="http://schemas.openxmlformats.org/officeDocument/2006/relationships/hyperlink" Target="https://portal.ct.gov/DPH/Environmental-Health/COVID19-FAQ-Pa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issioner.dcf@ct.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MYSOGLAND, KEN</dc:creator>
  <cp:keywords/>
  <dc:description/>
  <cp:lastModifiedBy>MYSOGLAND, KEN</cp:lastModifiedBy>
  <cp:revision>8</cp:revision>
  <dcterms:created xsi:type="dcterms:W3CDTF">2020-06-07T20:45:00Z</dcterms:created>
  <dcterms:modified xsi:type="dcterms:W3CDTF">2020-06-07T20:59:00Z</dcterms:modified>
</cp:coreProperties>
</file>