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C37B2" w14:textId="1A834A02" w:rsidR="00E65A03" w:rsidRPr="00747D0E" w:rsidRDefault="00633287" w:rsidP="00065606">
      <w:pPr>
        <w:rPr>
          <w:sz w:val="10"/>
          <w:szCs w:val="10"/>
        </w:rPr>
      </w:pPr>
      <w:r>
        <w:rPr>
          <w:noProof/>
        </w:rPr>
        <w:drawing>
          <wp:anchor distT="0" distB="0" distL="114300" distR="114300" simplePos="0" relativeHeight="251658240" behindDoc="1" locked="0" layoutInCell="1" allowOverlap="1" wp14:anchorId="76E6944C" wp14:editId="3F66C769">
            <wp:simplePos x="0" y="0"/>
            <wp:positionH relativeFrom="margin">
              <wp:align>left</wp:align>
            </wp:positionH>
            <wp:positionV relativeFrom="paragraph">
              <wp:posOffset>10160</wp:posOffset>
            </wp:positionV>
            <wp:extent cx="1408430" cy="975360"/>
            <wp:effectExtent l="0" t="0" r="1270" b="0"/>
            <wp:wrapTight wrapText="bothSides">
              <wp:wrapPolygon edited="0">
                <wp:start x="0" y="0"/>
                <wp:lineTo x="0" y="21094"/>
                <wp:lineTo x="21327" y="21094"/>
                <wp:lineTo x="213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8430" cy="975360"/>
                    </a:xfrm>
                    <a:prstGeom prst="rect">
                      <a:avLst/>
                    </a:prstGeom>
                    <a:noFill/>
                  </pic:spPr>
                </pic:pic>
              </a:graphicData>
            </a:graphic>
            <wp14:sizeRelH relativeFrom="page">
              <wp14:pctWidth>0</wp14:pctWidth>
            </wp14:sizeRelH>
            <wp14:sizeRelV relativeFrom="page">
              <wp14:pctHeight>0</wp14:pctHeight>
            </wp14:sizeRelV>
          </wp:anchor>
        </w:drawing>
      </w:r>
      <w:r w:rsidR="006A2352">
        <w:t>Commissioner</w:t>
      </w:r>
      <w:r w:rsidR="00C07FD6">
        <w:t xml:space="preserve"> Vannessa Dorantes</w:t>
      </w:r>
      <w:r w:rsidR="006A2352">
        <w:t xml:space="preserve"> </w:t>
      </w:r>
      <w:r w:rsidR="00244FF8">
        <w:t>said</w:t>
      </w:r>
      <w:r w:rsidR="006A2352">
        <w:t xml:space="preserve">, "Being a DCF Social Worker prepares you for just about anything."  </w:t>
      </w:r>
      <w:r w:rsidR="00F01BA8">
        <w:t xml:space="preserve">The COVID-19 crisis was unprecedented, and it has challenged our ability to do our jobs in unimaginable ways.  </w:t>
      </w:r>
      <w:r w:rsidR="00F22525">
        <w:t xml:space="preserve">In addition to worrying about the children on our caseloads, we must also balance fears about our own health and the health of our families, as well as uncertainty about the duration and intensity of this crisis.  As Social Workers, we are dedicated to serving others and </w:t>
      </w:r>
      <w:r w:rsidR="00C07FD6">
        <w:t>although th</w:t>
      </w:r>
      <w:r w:rsidR="00EB0EC0">
        <w:t>ese</w:t>
      </w:r>
      <w:r w:rsidR="00C07FD6">
        <w:t xml:space="preserve"> may </w:t>
      </w:r>
      <w:r w:rsidR="00EB0EC0">
        <w:t xml:space="preserve">be troubled times, we will get through this together.  </w:t>
      </w:r>
      <w:r w:rsidR="00023A71">
        <w:t xml:space="preserve">This </w:t>
      </w:r>
      <w:r w:rsidR="00236D19">
        <w:t>guidance</w:t>
      </w:r>
      <w:r w:rsidR="0079473F">
        <w:t xml:space="preserve"> is intended to be a resource to </w:t>
      </w:r>
      <w:r w:rsidR="00742CA2">
        <w:t xml:space="preserve">our dedicated staff who are adapting to the challenge of </w:t>
      </w:r>
      <w:r w:rsidR="00E65A03">
        <w:t>conducting social work</w:t>
      </w:r>
      <w:r w:rsidR="00F863A9">
        <w:t xml:space="preserve"> virtually</w:t>
      </w:r>
      <w:r w:rsidR="00E65A03">
        <w:t xml:space="preserve"> in the time of COVID-19.</w:t>
      </w:r>
    </w:p>
    <w:p w14:paraId="3E3AA467" w14:textId="77777777" w:rsidR="008420BD" w:rsidRPr="008420BD" w:rsidRDefault="008420BD" w:rsidP="00065606">
      <w:pPr>
        <w:rPr>
          <w:sz w:val="10"/>
          <w:szCs w:val="10"/>
        </w:rPr>
      </w:pPr>
    </w:p>
    <w:p w14:paraId="7D9F563D" w14:textId="0D32F622" w:rsidR="00744CE8" w:rsidRPr="00E67A69" w:rsidRDefault="00744CE8" w:rsidP="008420BD">
      <w:pPr>
        <w:rPr>
          <w:b/>
          <w:bCs/>
          <w:color w:val="000099"/>
          <w:sz w:val="24"/>
          <w:szCs w:val="24"/>
        </w:rPr>
      </w:pPr>
      <w:r w:rsidRPr="00E67A69">
        <w:rPr>
          <w:b/>
          <w:bCs/>
          <w:color w:val="000099"/>
          <w:sz w:val="24"/>
          <w:szCs w:val="24"/>
        </w:rPr>
        <w:t>TELEWORK</w:t>
      </w:r>
    </w:p>
    <w:p w14:paraId="16EB1F63" w14:textId="298C7A85" w:rsidR="00AE5426" w:rsidRPr="000963AE" w:rsidRDefault="00AE5426" w:rsidP="00A00D54">
      <w:pPr>
        <w:rPr>
          <w:b/>
          <w:bCs/>
          <w:color w:val="000099"/>
        </w:rPr>
      </w:pPr>
      <w:r w:rsidRPr="000963AE">
        <w:rPr>
          <w:b/>
          <w:bCs/>
          <w:color w:val="000099"/>
        </w:rPr>
        <w:t>The Surge: Challenges to Social Work During COVID-19</w:t>
      </w:r>
    </w:p>
    <w:p w14:paraId="35EEBF3A" w14:textId="4A29A83D" w:rsidR="009C4E2A" w:rsidRDefault="00F858AF" w:rsidP="00C01CF7">
      <w:r>
        <w:t xml:space="preserve">While the healthcare industry </w:t>
      </w:r>
      <w:r w:rsidR="00FF0B3F">
        <w:t>prepares</w:t>
      </w:r>
      <w:r>
        <w:t xml:space="preserve"> for a surge in cases, our Department is preparing for a different kind of surge.  </w:t>
      </w:r>
      <w:r w:rsidR="00F10C1C">
        <w:t>P</w:t>
      </w:r>
      <w:r w:rsidR="00815CE4">
        <w:t xml:space="preserve">rolonged school closures combined with </w:t>
      </w:r>
      <w:r w:rsidR="008C3E87">
        <w:t xml:space="preserve">limited resources and </w:t>
      </w:r>
      <w:r w:rsidR="00C868F9">
        <w:t xml:space="preserve">social isolation will make this pandemic much </w:t>
      </w:r>
      <w:r w:rsidR="001C7776">
        <w:t>more challenging for the families we work with</w:t>
      </w:r>
      <w:r w:rsidR="00D21802">
        <w:t>, creating a</w:t>
      </w:r>
      <w:r w:rsidR="00E34D5B">
        <w:t xml:space="preserve"> strain </w:t>
      </w:r>
      <w:r w:rsidR="00244FF8">
        <w:t>to</w:t>
      </w:r>
      <w:r w:rsidR="00E34D5B">
        <w:t xml:space="preserve"> our families </w:t>
      </w:r>
      <w:r w:rsidR="00244FF8">
        <w:t xml:space="preserve">that </w:t>
      </w:r>
      <w:r w:rsidR="00D87526">
        <w:t>puts children at risk of neglect and/or abuse</w:t>
      </w:r>
      <w:r w:rsidR="00D21802">
        <w:t xml:space="preserve">. </w:t>
      </w:r>
      <w:r w:rsidR="008420BD">
        <w:t xml:space="preserve"> </w:t>
      </w:r>
      <w:r w:rsidR="00D21802">
        <w:t>W</w:t>
      </w:r>
      <w:r w:rsidR="00D87526">
        <w:t>ith many public institutions closed, it may be harder to know about these situations and provide help</w:t>
      </w:r>
      <w:r w:rsidR="00F6315D">
        <w:t>.</w:t>
      </w:r>
    </w:p>
    <w:p w14:paraId="19EAC455" w14:textId="77777777" w:rsidR="002C1D78" w:rsidRPr="002C1D78" w:rsidRDefault="002C1D78" w:rsidP="00C01CF7">
      <w:pPr>
        <w:rPr>
          <w:sz w:val="10"/>
          <w:szCs w:val="10"/>
        </w:rPr>
      </w:pPr>
    </w:p>
    <w:p w14:paraId="0D44FB5D" w14:textId="2081FDB5" w:rsidR="00AE5426" w:rsidRPr="000963AE" w:rsidRDefault="000A188C" w:rsidP="002C1D78">
      <w:pPr>
        <w:rPr>
          <w:b/>
          <w:bCs/>
          <w:color w:val="000099"/>
        </w:rPr>
      </w:pPr>
      <w:r w:rsidRPr="000963AE">
        <w:rPr>
          <w:b/>
          <w:bCs/>
          <w:color w:val="000099"/>
        </w:rPr>
        <w:t>Trustworthy Sources: Social Workers and the Fight Against Misinformation</w:t>
      </w:r>
    </w:p>
    <w:p w14:paraId="632E9D7A" w14:textId="763DFA05" w:rsidR="00590C78" w:rsidRDefault="00865387" w:rsidP="00744CE8">
      <w:r>
        <w:t xml:space="preserve">"Social workers are in a unique position to promote disease prevention efforts (including disseminating accurate information from trusted sources), and to help address anxiety and other concerns that are arising as a result of this public health crisis," </w:t>
      </w:r>
      <w:r w:rsidR="0083369E">
        <w:t xml:space="preserve">explains the National Association of Social Work.  There is a host of misinformation being spread about COVID-19, especially through social media.  As social workers, we </w:t>
      </w:r>
      <w:r w:rsidR="006641CD">
        <w:t xml:space="preserve">can help combat this misinformation by </w:t>
      </w:r>
      <w:r w:rsidR="00590C78">
        <w:t>providing our families with information from trusted sources, including</w:t>
      </w:r>
      <w:r w:rsidR="00BB515D">
        <w:t xml:space="preserve"> the </w:t>
      </w:r>
      <w:hyperlink r:id="rId11" w:history="1">
        <w:r w:rsidR="00BB515D" w:rsidRPr="00BB515D">
          <w:rPr>
            <w:rStyle w:val="Hyperlink"/>
          </w:rPr>
          <w:t>CDC</w:t>
        </w:r>
      </w:hyperlink>
      <w:r w:rsidR="00BB515D">
        <w:t xml:space="preserve">, Connecticut's </w:t>
      </w:r>
      <w:hyperlink r:id="rId12" w:history="1">
        <w:r w:rsidR="00BB515D" w:rsidRPr="00AF035A">
          <w:rPr>
            <w:rStyle w:val="Hyperlink"/>
          </w:rPr>
          <w:t>COVID-19 website</w:t>
        </w:r>
      </w:hyperlink>
      <w:r w:rsidR="00BB515D">
        <w:t xml:space="preserve">, and the DCF </w:t>
      </w:r>
      <w:hyperlink r:id="rId13" w:history="1">
        <w:r w:rsidR="00BB515D" w:rsidRPr="00861BE1">
          <w:rPr>
            <w:rStyle w:val="Hyperlink"/>
          </w:rPr>
          <w:t>webpage on COVID-19</w:t>
        </w:r>
      </w:hyperlink>
      <w:r w:rsidR="00BB515D">
        <w:t xml:space="preserve">.  It </w:t>
      </w:r>
      <w:r w:rsidR="00590C78">
        <w:t xml:space="preserve">is our responsibility to make sure that </w:t>
      </w:r>
      <w:r w:rsidR="00AD4B3D">
        <w:t xml:space="preserve">when working with the public, we take reasonable steps to ensure the information is respectful, accurate, and consistent with the NASW Code of Ethics.  </w:t>
      </w:r>
      <w:r w:rsidR="00565B0F">
        <w:t>In that way, we are doing our duty as social workers and working to improve public health.</w:t>
      </w:r>
    </w:p>
    <w:p w14:paraId="17F48803" w14:textId="427C57F6" w:rsidR="008C6613" w:rsidRDefault="008C6613" w:rsidP="00EA20B1">
      <w:pPr>
        <w:ind w:left="720"/>
      </w:pPr>
      <w:r w:rsidRPr="00E24F65">
        <w:rPr>
          <w:b/>
          <w:bCs/>
        </w:rPr>
        <w:t>Learn More:</w:t>
      </w:r>
      <w:r>
        <w:t xml:space="preserve"> The COVID-19 Myth Busters Webinar</w:t>
      </w:r>
      <w:r w:rsidR="005470E1">
        <w:t>.</w:t>
      </w:r>
      <w:r w:rsidR="00EA20B1">
        <w:t xml:space="preserve">  This one-hour webinar with Dr. Nicole Taylor and Jane MacFarlane hopes to address various popular myths with facts.</w:t>
      </w:r>
    </w:p>
    <w:p w14:paraId="4E396585" w14:textId="77777777" w:rsidR="002C1D78" w:rsidRPr="002C1D78" w:rsidRDefault="002C1D78" w:rsidP="002C1D78">
      <w:pPr>
        <w:rPr>
          <w:b/>
          <w:bCs/>
          <w:sz w:val="10"/>
          <w:szCs w:val="10"/>
        </w:rPr>
      </w:pPr>
    </w:p>
    <w:p w14:paraId="70AEA41B" w14:textId="4BDF3D24" w:rsidR="00744CE8" w:rsidRPr="00FC5DC1" w:rsidRDefault="00A732EB" w:rsidP="002C1D78">
      <w:pPr>
        <w:rPr>
          <w:b/>
          <w:bCs/>
          <w:color w:val="000099"/>
        </w:rPr>
      </w:pPr>
      <w:r w:rsidRPr="00FC5DC1">
        <w:rPr>
          <w:b/>
          <w:bCs/>
          <w:color w:val="000099"/>
        </w:rPr>
        <w:t>DCF Help Desk and Other Technology Resources</w:t>
      </w:r>
    </w:p>
    <w:p w14:paraId="69311F03" w14:textId="65C28EF2" w:rsidR="00744CE8" w:rsidRPr="00725448" w:rsidRDefault="00B57DE3" w:rsidP="00744CE8">
      <w:r>
        <w:t xml:space="preserve">Electronic social work services can be interrupted unexpectedly in a variety of ways.  Technology failure is always a possibility.  </w:t>
      </w:r>
      <w:r w:rsidR="00817937">
        <w:t>The DCF Academy for Workforce Development and the Help Desk can assist with managing technology.</w:t>
      </w:r>
      <w:r w:rsidR="00860BA4">
        <w:t xml:space="preserve">  Social workers should always discuss the potential for interruption with clients at the beginning of their </w:t>
      </w:r>
      <w:r w:rsidR="00FC2B2D">
        <w:t>electronic communication.</w:t>
      </w:r>
      <w:r w:rsidR="00817937">
        <w:t xml:space="preserve">  </w:t>
      </w:r>
      <w:r w:rsidR="008C3B6F">
        <w:t xml:space="preserve">The DCF Help Desk </w:t>
      </w:r>
      <w:r w:rsidR="008C3B6F">
        <w:rPr>
          <w:b/>
          <w:bCs/>
        </w:rPr>
        <w:t>does not</w:t>
      </w:r>
      <w:r w:rsidR="008C3B6F">
        <w:t xml:space="preserve"> currently have the capacity to accept phone calls or e-mails sent directly to individual staff members.  To initiate all requests, </w:t>
      </w:r>
      <w:r>
        <w:t xml:space="preserve">please use the Footprints system or email them directly at </w:t>
      </w:r>
      <w:hyperlink r:id="rId14" w:history="1">
        <w:r w:rsidRPr="00D05A0C">
          <w:rPr>
            <w:rStyle w:val="Hyperlink"/>
          </w:rPr>
          <w:t>dcf.helpdesk@ct.gov</w:t>
        </w:r>
      </w:hyperlink>
      <w:r>
        <w:t xml:space="preserve">.  </w:t>
      </w:r>
    </w:p>
    <w:p w14:paraId="41DEED78" w14:textId="77777777" w:rsidR="002C1D78" w:rsidRPr="002C1D78" w:rsidRDefault="002C1D78" w:rsidP="002C1D78">
      <w:pPr>
        <w:rPr>
          <w:b/>
          <w:bCs/>
          <w:sz w:val="10"/>
          <w:szCs w:val="10"/>
        </w:rPr>
      </w:pPr>
    </w:p>
    <w:p w14:paraId="01AF4962" w14:textId="6029E264" w:rsidR="009A5756" w:rsidRPr="00E67A69" w:rsidRDefault="009A5756" w:rsidP="002C1D78">
      <w:pPr>
        <w:rPr>
          <w:b/>
          <w:bCs/>
          <w:color w:val="000099"/>
          <w:sz w:val="24"/>
          <w:szCs w:val="24"/>
        </w:rPr>
      </w:pPr>
      <w:r w:rsidRPr="00E67A69">
        <w:rPr>
          <w:b/>
          <w:bCs/>
          <w:color w:val="000099"/>
          <w:sz w:val="24"/>
          <w:szCs w:val="24"/>
        </w:rPr>
        <w:t>GUIDANCE ON MAINTAINING VISITATION AND SUPERVISION REMOTELY</w:t>
      </w:r>
    </w:p>
    <w:p w14:paraId="67DF5375" w14:textId="228A0CD6" w:rsidR="00BF33AD" w:rsidRDefault="0092542F" w:rsidP="009A5756">
      <w:pPr>
        <w:pStyle w:val="Default"/>
        <w:rPr>
          <w:sz w:val="22"/>
          <w:szCs w:val="22"/>
        </w:rPr>
      </w:pPr>
      <w:r>
        <w:rPr>
          <w:sz w:val="22"/>
          <w:szCs w:val="22"/>
        </w:rPr>
        <w:t>We must maintain the essential functions of our agency while adapting our strategies to the limitations caused by the pandemic.</w:t>
      </w:r>
      <w:r w:rsidR="006542B8">
        <w:rPr>
          <w:sz w:val="22"/>
          <w:szCs w:val="22"/>
        </w:rPr>
        <w:t xml:space="preserve">  Here are the expectations for </w:t>
      </w:r>
      <w:r w:rsidR="008C0909">
        <w:rPr>
          <w:sz w:val="22"/>
          <w:szCs w:val="22"/>
        </w:rPr>
        <w:t>staff by title:</w:t>
      </w:r>
    </w:p>
    <w:p w14:paraId="59F7BE04" w14:textId="77777777" w:rsidR="001020F5" w:rsidRPr="00065606" w:rsidRDefault="001020F5" w:rsidP="009A5756">
      <w:pPr>
        <w:pStyle w:val="Default"/>
        <w:rPr>
          <w:sz w:val="8"/>
          <w:szCs w:val="8"/>
        </w:rPr>
      </w:pPr>
    </w:p>
    <w:tbl>
      <w:tblPr>
        <w:tblStyle w:val="TableGrid"/>
        <w:tblW w:w="0" w:type="auto"/>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ook w:val="04A0" w:firstRow="1" w:lastRow="0" w:firstColumn="1" w:lastColumn="0" w:noHBand="0" w:noVBand="1"/>
      </w:tblPr>
      <w:tblGrid>
        <w:gridCol w:w="3596"/>
        <w:gridCol w:w="3419"/>
        <w:gridCol w:w="3775"/>
      </w:tblGrid>
      <w:tr w:rsidR="000D7B0B" w14:paraId="2F5F671C" w14:textId="77777777" w:rsidTr="008B3530">
        <w:tc>
          <w:tcPr>
            <w:tcW w:w="3596" w:type="dxa"/>
          </w:tcPr>
          <w:p w14:paraId="32BCF03D" w14:textId="77777777" w:rsidR="000D7B0B" w:rsidRPr="00FC5DC1" w:rsidRDefault="000D7B0B" w:rsidP="009A5756">
            <w:pPr>
              <w:pStyle w:val="Default"/>
              <w:rPr>
                <w:b/>
                <w:bCs/>
                <w:color w:val="000099"/>
                <w:sz w:val="20"/>
                <w:szCs w:val="20"/>
              </w:rPr>
            </w:pPr>
            <w:r w:rsidRPr="00FC5DC1">
              <w:rPr>
                <w:b/>
                <w:bCs/>
                <w:color w:val="000099"/>
                <w:sz w:val="20"/>
                <w:szCs w:val="20"/>
              </w:rPr>
              <w:t>Program Supervisors:</w:t>
            </w:r>
          </w:p>
          <w:p w14:paraId="4BFBB4A9" w14:textId="68225816" w:rsidR="000D7B0B" w:rsidRPr="001020F5" w:rsidRDefault="000D7B0B" w:rsidP="000D7B0B">
            <w:pPr>
              <w:pStyle w:val="Default"/>
              <w:spacing w:after="51"/>
              <w:rPr>
                <w:sz w:val="20"/>
                <w:szCs w:val="20"/>
              </w:rPr>
            </w:pPr>
            <w:r w:rsidRPr="001020F5">
              <w:rPr>
                <w:sz w:val="20"/>
                <w:szCs w:val="20"/>
              </w:rPr>
              <w:t xml:space="preserve">• Daily contact with assigned SWS' to triage any area office/ staff /client needs </w:t>
            </w:r>
          </w:p>
          <w:p w14:paraId="124E9056" w14:textId="77777777" w:rsidR="000D7B0B" w:rsidRPr="001020F5" w:rsidRDefault="000D7B0B" w:rsidP="000D7B0B">
            <w:pPr>
              <w:pStyle w:val="Default"/>
              <w:spacing w:after="51"/>
              <w:rPr>
                <w:sz w:val="20"/>
                <w:szCs w:val="20"/>
              </w:rPr>
            </w:pPr>
            <w:r w:rsidRPr="001020F5">
              <w:rPr>
                <w:sz w:val="20"/>
                <w:szCs w:val="20"/>
              </w:rPr>
              <w:t xml:space="preserve">• Assist in crisis management </w:t>
            </w:r>
          </w:p>
          <w:p w14:paraId="6B03FE05" w14:textId="77777777" w:rsidR="000D7B0B" w:rsidRPr="001020F5" w:rsidRDefault="000D7B0B" w:rsidP="000D7B0B">
            <w:pPr>
              <w:pStyle w:val="Default"/>
              <w:spacing w:after="51"/>
              <w:rPr>
                <w:sz w:val="20"/>
                <w:szCs w:val="20"/>
              </w:rPr>
            </w:pPr>
            <w:r w:rsidRPr="001020F5">
              <w:rPr>
                <w:sz w:val="20"/>
                <w:szCs w:val="20"/>
              </w:rPr>
              <w:t xml:space="preserve">• Assist with child placement needs </w:t>
            </w:r>
          </w:p>
          <w:p w14:paraId="1334EA4C" w14:textId="77777777" w:rsidR="000D7B0B" w:rsidRPr="001020F5" w:rsidRDefault="000D7B0B" w:rsidP="000D7B0B">
            <w:pPr>
              <w:pStyle w:val="Default"/>
              <w:spacing w:after="51"/>
              <w:rPr>
                <w:sz w:val="20"/>
                <w:szCs w:val="20"/>
              </w:rPr>
            </w:pPr>
            <w:r w:rsidRPr="001020F5">
              <w:rPr>
                <w:sz w:val="20"/>
                <w:szCs w:val="20"/>
              </w:rPr>
              <w:t xml:space="preserve">• Authorize appropriate legal action and review necessary legal documents </w:t>
            </w:r>
          </w:p>
          <w:p w14:paraId="700D2F69" w14:textId="77777777" w:rsidR="000D7B0B" w:rsidRPr="001020F5" w:rsidRDefault="000D7B0B" w:rsidP="000D7B0B">
            <w:pPr>
              <w:pStyle w:val="Default"/>
              <w:spacing w:after="51"/>
              <w:rPr>
                <w:sz w:val="20"/>
                <w:szCs w:val="20"/>
              </w:rPr>
            </w:pPr>
            <w:r w:rsidRPr="001020F5">
              <w:rPr>
                <w:sz w:val="20"/>
                <w:szCs w:val="20"/>
              </w:rPr>
              <w:t xml:space="preserve">• Maintain weekly supervision with each supervisor by phone </w:t>
            </w:r>
          </w:p>
          <w:p w14:paraId="44E0CC20" w14:textId="77777777" w:rsidR="000D7B0B" w:rsidRPr="001020F5" w:rsidRDefault="000D7B0B" w:rsidP="000D7B0B">
            <w:pPr>
              <w:pStyle w:val="Default"/>
              <w:spacing w:after="51"/>
              <w:rPr>
                <w:sz w:val="20"/>
                <w:szCs w:val="20"/>
              </w:rPr>
            </w:pPr>
            <w:r w:rsidRPr="001020F5">
              <w:rPr>
                <w:sz w:val="20"/>
                <w:szCs w:val="20"/>
              </w:rPr>
              <w:t xml:space="preserve">• Intake PS to ensure new referrals are assigned and responded to appropriately </w:t>
            </w:r>
          </w:p>
          <w:p w14:paraId="3D43DB3E" w14:textId="46A2AF44" w:rsidR="000D7B0B" w:rsidRPr="001020F5" w:rsidRDefault="000D7B0B" w:rsidP="009A5756">
            <w:pPr>
              <w:pStyle w:val="Default"/>
              <w:rPr>
                <w:sz w:val="20"/>
                <w:szCs w:val="20"/>
              </w:rPr>
            </w:pPr>
            <w:r w:rsidRPr="001020F5">
              <w:rPr>
                <w:sz w:val="20"/>
                <w:szCs w:val="20"/>
              </w:rPr>
              <w:t xml:space="preserve">• Collaborate with QI PS' to ensure prioritization of client contact and dissemination of reports </w:t>
            </w:r>
          </w:p>
        </w:tc>
        <w:tc>
          <w:tcPr>
            <w:tcW w:w="3419" w:type="dxa"/>
          </w:tcPr>
          <w:p w14:paraId="425CF7B2" w14:textId="77777777" w:rsidR="000D7B0B" w:rsidRPr="00FC5DC1" w:rsidRDefault="000D7B0B" w:rsidP="009A5756">
            <w:pPr>
              <w:pStyle w:val="Default"/>
              <w:rPr>
                <w:b/>
                <w:bCs/>
                <w:color w:val="000099"/>
                <w:sz w:val="20"/>
                <w:szCs w:val="20"/>
              </w:rPr>
            </w:pPr>
            <w:r w:rsidRPr="00FC5DC1">
              <w:rPr>
                <w:b/>
                <w:bCs/>
                <w:color w:val="000099"/>
                <w:sz w:val="20"/>
                <w:szCs w:val="20"/>
              </w:rPr>
              <w:t>Social Work Supervisors:</w:t>
            </w:r>
          </w:p>
          <w:p w14:paraId="515A57B8" w14:textId="28ADB342" w:rsidR="009D0D98" w:rsidRPr="001020F5" w:rsidRDefault="009D0D98" w:rsidP="009D0D98">
            <w:pPr>
              <w:pStyle w:val="Default"/>
              <w:spacing w:after="49"/>
              <w:rPr>
                <w:sz w:val="20"/>
                <w:szCs w:val="20"/>
              </w:rPr>
            </w:pPr>
            <w:r w:rsidRPr="001020F5">
              <w:rPr>
                <w:sz w:val="20"/>
                <w:szCs w:val="20"/>
              </w:rPr>
              <w:t>• Daily contact w</w:t>
            </w:r>
            <w:r w:rsidR="001E5C5F">
              <w:rPr>
                <w:sz w:val="20"/>
                <w:szCs w:val="20"/>
              </w:rPr>
              <w:t>/</w:t>
            </w:r>
            <w:r w:rsidRPr="001020F5">
              <w:rPr>
                <w:sz w:val="20"/>
                <w:szCs w:val="20"/>
              </w:rPr>
              <w:t xml:space="preserve"> assigned SWs to triage area office/staff</w:t>
            </w:r>
            <w:r w:rsidR="003F237C">
              <w:rPr>
                <w:sz w:val="20"/>
                <w:szCs w:val="20"/>
              </w:rPr>
              <w:t>/</w:t>
            </w:r>
            <w:r w:rsidRPr="001020F5">
              <w:rPr>
                <w:sz w:val="20"/>
                <w:szCs w:val="20"/>
              </w:rPr>
              <w:t>client</w:t>
            </w:r>
            <w:r w:rsidR="003F237C">
              <w:rPr>
                <w:sz w:val="20"/>
                <w:szCs w:val="20"/>
              </w:rPr>
              <w:t xml:space="preserve"> </w:t>
            </w:r>
            <w:r w:rsidRPr="001020F5">
              <w:rPr>
                <w:sz w:val="20"/>
                <w:szCs w:val="20"/>
              </w:rPr>
              <w:t xml:space="preserve">needs </w:t>
            </w:r>
          </w:p>
          <w:p w14:paraId="11E41912" w14:textId="77777777" w:rsidR="009D0D98" w:rsidRPr="001020F5" w:rsidRDefault="009D0D98" w:rsidP="009D0D98">
            <w:pPr>
              <w:pStyle w:val="Default"/>
              <w:spacing w:after="49"/>
              <w:rPr>
                <w:sz w:val="20"/>
                <w:szCs w:val="20"/>
              </w:rPr>
            </w:pPr>
            <w:r w:rsidRPr="001020F5">
              <w:rPr>
                <w:sz w:val="20"/>
                <w:szCs w:val="20"/>
              </w:rPr>
              <w:t xml:space="preserve">• Assist in crisis management </w:t>
            </w:r>
          </w:p>
          <w:p w14:paraId="76A2783D" w14:textId="77777777" w:rsidR="009D0D98" w:rsidRPr="001020F5" w:rsidRDefault="009D0D98" w:rsidP="009D0D98">
            <w:pPr>
              <w:pStyle w:val="Default"/>
              <w:spacing w:after="49"/>
              <w:rPr>
                <w:sz w:val="20"/>
                <w:szCs w:val="20"/>
              </w:rPr>
            </w:pPr>
            <w:r w:rsidRPr="001020F5">
              <w:rPr>
                <w:sz w:val="20"/>
                <w:szCs w:val="20"/>
              </w:rPr>
              <w:t xml:space="preserve">• Ensure weekly supervision is maintained by phone reviewing all cases on the SW caseload </w:t>
            </w:r>
          </w:p>
          <w:p w14:paraId="51EBBEE9" w14:textId="77777777" w:rsidR="009D0D98" w:rsidRPr="001020F5" w:rsidRDefault="009D0D98" w:rsidP="009D0D98">
            <w:pPr>
              <w:pStyle w:val="Default"/>
              <w:spacing w:after="49"/>
              <w:rPr>
                <w:sz w:val="20"/>
                <w:szCs w:val="20"/>
              </w:rPr>
            </w:pPr>
            <w:r w:rsidRPr="001020F5">
              <w:rPr>
                <w:sz w:val="20"/>
                <w:szCs w:val="20"/>
              </w:rPr>
              <w:t xml:space="preserve">• Assessment of safety and risk </w:t>
            </w:r>
          </w:p>
          <w:p w14:paraId="5C07C922" w14:textId="77777777" w:rsidR="009D0D98" w:rsidRPr="001020F5" w:rsidRDefault="009D0D98" w:rsidP="009D0D98">
            <w:pPr>
              <w:pStyle w:val="Default"/>
              <w:spacing w:after="49"/>
              <w:rPr>
                <w:sz w:val="20"/>
                <w:szCs w:val="20"/>
              </w:rPr>
            </w:pPr>
            <w:r w:rsidRPr="001020F5">
              <w:rPr>
                <w:sz w:val="20"/>
                <w:szCs w:val="20"/>
              </w:rPr>
              <w:t xml:space="preserve">• Update on provider contact </w:t>
            </w:r>
          </w:p>
          <w:p w14:paraId="31BC0B0C" w14:textId="77777777" w:rsidR="009D0D98" w:rsidRPr="001020F5" w:rsidRDefault="009D0D98" w:rsidP="009D0D98">
            <w:pPr>
              <w:pStyle w:val="Default"/>
              <w:spacing w:after="49"/>
              <w:rPr>
                <w:sz w:val="20"/>
                <w:szCs w:val="20"/>
              </w:rPr>
            </w:pPr>
            <w:r w:rsidRPr="001020F5">
              <w:rPr>
                <w:sz w:val="20"/>
                <w:szCs w:val="20"/>
              </w:rPr>
              <w:t xml:space="preserve">• Home visit guidance in-person or virtual </w:t>
            </w:r>
          </w:p>
          <w:p w14:paraId="1600A234" w14:textId="77777777" w:rsidR="009D0D98" w:rsidRPr="001020F5" w:rsidRDefault="009D0D98" w:rsidP="009D0D98">
            <w:pPr>
              <w:pStyle w:val="Default"/>
              <w:spacing w:after="49"/>
              <w:rPr>
                <w:sz w:val="20"/>
                <w:szCs w:val="20"/>
              </w:rPr>
            </w:pPr>
            <w:r w:rsidRPr="001020F5">
              <w:rPr>
                <w:sz w:val="20"/>
                <w:szCs w:val="20"/>
              </w:rPr>
              <w:t xml:space="preserve">• Maintain SWS documentation </w:t>
            </w:r>
          </w:p>
          <w:p w14:paraId="6F3EBADA" w14:textId="13A18EEF" w:rsidR="009D0D98" w:rsidRPr="001020F5" w:rsidRDefault="001020F5" w:rsidP="003F237C">
            <w:pPr>
              <w:pStyle w:val="Default"/>
              <w:pageBreakBefore/>
              <w:rPr>
                <w:sz w:val="20"/>
                <w:szCs w:val="20"/>
              </w:rPr>
            </w:pPr>
            <w:r w:rsidRPr="001020F5">
              <w:rPr>
                <w:sz w:val="20"/>
                <w:szCs w:val="20"/>
              </w:rPr>
              <w:t xml:space="preserve">• Intake SWS ensure cases are assigned and responded to appropriately </w:t>
            </w:r>
          </w:p>
        </w:tc>
        <w:tc>
          <w:tcPr>
            <w:tcW w:w="3775" w:type="dxa"/>
          </w:tcPr>
          <w:p w14:paraId="35B8963A" w14:textId="77777777" w:rsidR="000D7B0B" w:rsidRPr="00FC5DC1" w:rsidRDefault="000D7B0B" w:rsidP="009A5756">
            <w:pPr>
              <w:pStyle w:val="Default"/>
              <w:rPr>
                <w:b/>
                <w:bCs/>
                <w:color w:val="000099"/>
                <w:sz w:val="20"/>
                <w:szCs w:val="20"/>
              </w:rPr>
            </w:pPr>
            <w:r w:rsidRPr="00FC5DC1">
              <w:rPr>
                <w:b/>
                <w:bCs/>
                <w:color w:val="000099"/>
                <w:sz w:val="20"/>
                <w:szCs w:val="20"/>
              </w:rPr>
              <w:t>Social Workers:</w:t>
            </w:r>
          </w:p>
          <w:p w14:paraId="32A4BBEF" w14:textId="566C7AF3" w:rsidR="001020F5" w:rsidRPr="001020F5" w:rsidRDefault="001020F5" w:rsidP="001020F5">
            <w:pPr>
              <w:pStyle w:val="Default"/>
              <w:spacing w:after="51"/>
              <w:rPr>
                <w:sz w:val="20"/>
                <w:szCs w:val="20"/>
              </w:rPr>
            </w:pPr>
            <w:r w:rsidRPr="001020F5">
              <w:rPr>
                <w:sz w:val="20"/>
                <w:szCs w:val="20"/>
              </w:rPr>
              <w:t>•Maintain contact standards either virtually (Level 2 staff) or in person (Level 1 staff), if virtual, the standard should be increased</w:t>
            </w:r>
            <w:r w:rsidR="00672B07">
              <w:rPr>
                <w:sz w:val="20"/>
                <w:szCs w:val="20"/>
              </w:rPr>
              <w:t>.  We encourage you to use MS Teams or Facetime.  Do not use Zoom.</w:t>
            </w:r>
          </w:p>
          <w:p w14:paraId="74CA9C5C" w14:textId="2E101F6B" w:rsidR="001020F5" w:rsidRPr="001020F5" w:rsidRDefault="001020F5" w:rsidP="001020F5">
            <w:pPr>
              <w:pStyle w:val="Default"/>
              <w:spacing w:after="51"/>
              <w:rPr>
                <w:sz w:val="20"/>
                <w:szCs w:val="20"/>
              </w:rPr>
            </w:pPr>
            <w:r w:rsidRPr="001020F5">
              <w:rPr>
                <w:sz w:val="20"/>
                <w:szCs w:val="20"/>
              </w:rPr>
              <w:t>•Complete safety/risk assessments in consultation with supervisor, including RRG</w:t>
            </w:r>
            <w:r w:rsidR="00C96765">
              <w:rPr>
                <w:sz w:val="20"/>
                <w:szCs w:val="20"/>
              </w:rPr>
              <w:t xml:space="preserve"> clinician</w:t>
            </w:r>
            <w:r w:rsidRPr="001020F5">
              <w:rPr>
                <w:sz w:val="20"/>
                <w:szCs w:val="20"/>
              </w:rPr>
              <w:t xml:space="preserve">, legal and providers </w:t>
            </w:r>
          </w:p>
          <w:p w14:paraId="22507A47" w14:textId="77777777" w:rsidR="000D7464" w:rsidRDefault="001020F5" w:rsidP="001020F5">
            <w:pPr>
              <w:pStyle w:val="Default"/>
              <w:spacing w:after="51"/>
              <w:rPr>
                <w:sz w:val="20"/>
                <w:szCs w:val="20"/>
              </w:rPr>
            </w:pPr>
            <w:r w:rsidRPr="001020F5">
              <w:rPr>
                <w:sz w:val="20"/>
                <w:szCs w:val="20"/>
              </w:rPr>
              <w:t>•Maintain and document regular collateral contact with providers on all cases assigned</w:t>
            </w:r>
          </w:p>
          <w:p w14:paraId="54933B86" w14:textId="6EA8C232" w:rsidR="000D7464" w:rsidRPr="001020F5" w:rsidRDefault="000D7464" w:rsidP="000D7464">
            <w:pPr>
              <w:pStyle w:val="Default"/>
              <w:spacing w:after="51"/>
              <w:rPr>
                <w:sz w:val="20"/>
                <w:szCs w:val="20"/>
              </w:rPr>
            </w:pPr>
            <w:r w:rsidRPr="001020F5">
              <w:rPr>
                <w:sz w:val="20"/>
                <w:szCs w:val="20"/>
              </w:rPr>
              <w:t>•</w:t>
            </w:r>
            <w:r>
              <w:rPr>
                <w:sz w:val="20"/>
                <w:szCs w:val="20"/>
              </w:rPr>
              <w:t>M</w:t>
            </w:r>
            <w:r w:rsidRPr="000D7464">
              <w:rPr>
                <w:sz w:val="20"/>
                <w:szCs w:val="20"/>
              </w:rPr>
              <w:t>eet with your supervisor to discuss your cases and any imminent situations that require follow up</w:t>
            </w:r>
          </w:p>
        </w:tc>
      </w:tr>
    </w:tbl>
    <w:p w14:paraId="5598279E" w14:textId="77777777" w:rsidR="00747D0E" w:rsidRDefault="00747D0E" w:rsidP="006142EB">
      <w:pPr>
        <w:pStyle w:val="Default"/>
        <w:rPr>
          <w:b/>
          <w:bCs/>
          <w:color w:val="000099"/>
          <w:sz w:val="22"/>
          <w:szCs w:val="22"/>
        </w:rPr>
      </w:pPr>
    </w:p>
    <w:p w14:paraId="27664C31" w14:textId="39BAFD67" w:rsidR="009A5756" w:rsidRPr="00FC5DC1" w:rsidRDefault="009A5756" w:rsidP="006142EB">
      <w:pPr>
        <w:pStyle w:val="Default"/>
        <w:rPr>
          <w:color w:val="000099"/>
          <w:sz w:val="22"/>
          <w:szCs w:val="22"/>
        </w:rPr>
      </w:pPr>
      <w:r w:rsidRPr="00FC5DC1">
        <w:rPr>
          <w:b/>
          <w:bCs/>
          <w:color w:val="000099"/>
          <w:sz w:val="22"/>
          <w:szCs w:val="22"/>
        </w:rPr>
        <w:lastRenderedPageBreak/>
        <w:t>Documentation</w:t>
      </w:r>
      <w:r w:rsidR="002A0DC5" w:rsidRPr="00FC5DC1">
        <w:rPr>
          <w:b/>
          <w:bCs/>
          <w:color w:val="000099"/>
          <w:sz w:val="22"/>
          <w:szCs w:val="22"/>
        </w:rPr>
        <w:t>:</w:t>
      </w:r>
    </w:p>
    <w:p w14:paraId="7A6C6DB0" w14:textId="69C5CC79" w:rsidR="00CE1450" w:rsidRDefault="000B1B47" w:rsidP="00B27C07">
      <w:pPr>
        <w:pStyle w:val="Default"/>
        <w:numPr>
          <w:ilvl w:val="0"/>
          <w:numId w:val="51"/>
        </w:numPr>
        <w:rPr>
          <w:color w:val="auto"/>
          <w:sz w:val="22"/>
          <w:szCs w:val="22"/>
        </w:rPr>
      </w:pPr>
      <w:r>
        <w:rPr>
          <w:noProof/>
          <w:color w:val="auto"/>
          <w:sz w:val="22"/>
          <w:szCs w:val="22"/>
        </w:rPr>
        <w:drawing>
          <wp:anchor distT="0" distB="0" distL="114300" distR="114300" simplePos="0" relativeHeight="251659264" behindDoc="1" locked="0" layoutInCell="1" allowOverlap="1" wp14:anchorId="00187A88" wp14:editId="016E5401">
            <wp:simplePos x="0" y="0"/>
            <wp:positionH relativeFrom="margin">
              <wp:align>right</wp:align>
            </wp:positionH>
            <wp:positionV relativeFrom="paragraph">
              <wp:posOffset>387350</wp:posOffset>
            </wp:positionV>
            <wp:extent cx="914400" cy="914400"/>
            <wp:effectExtent l="0" t="0" r="0" b="0"/>
            <wp:wrapTight wrapText="bothSides">
              <wp:wrapPolygon edited="0">
                <wp:start x="8550" y="1350"/>
                <wp:lineTo x="7200" y="4050"/>
                <wp:lineTo x="7200" y="7200"/>
                <wp:lineTo x="9450" y="9450"/>
                <wp:lineTo x="4050" y="10800"/>
                <wp:lineTo x="1350" y="13500"/>
                <wp:lineTo x="2250" y="18900"/>
                <wp:lineTo x="2700" y="19800"/>
                <wp:lineTo x="18450" y="19800"/>
                <wp:lineTo x="18900" y="18900"/>
                <wp:lineTo x="20250" y="13500"/>
                <wp:lineTo x="17100" y="10800"/>
                <wp:lineTo x="11700" y="9450"/>
                <wp:lineTo x="13950" y="6750"/>
                <wp:lineTo x="14400" y="4500"/>
                <wp:lineTo x="12600" y="1350"/>
                <wp:lineTo x="8550" y="1350"/>
              </wp:wrapPolygon>
            </wp:wrapTight>
            <wp:docPr id="2" name="Graphic 2" descr="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agement.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r w:rsidR="009A5756" w:rsidRPr="00FC5DC1">
        <w:rPr>
          <w:b/>
          <w:bCs/>
          <w:color w:val="000099"/>
          <w:sz w:val="22"/>
          <w:szCs w:val="22"/>
        </w:rPr>
        <w:t>Supervision</w:t>
      </w:r>
      <w:r w:rsidR="00743998" w:rsidRPr="00FC5DC1">
        <w:rPr>
          <w:color w:val="000099"/>
          <w:sz w:val="22"/>
          <w:szCs w:val="22"/>
        </w:rPr>
        <w:t xml:space="preserve"> - </w:t>
      </w:r>
      <w:r w:rsidR="009A5756">
        <w:rPr>
          <w:color w:val="auto"/>
          <w:sz w:val="22"/>
          <w:szCs w:val="22"/>
        </w:rPr>
        <w:t>As employees telework, all supervision must continue to be documented in LINK in real time</w:t>
      </w:r>
      <w:proofErr w:type="gramStart"/>
      <w:r w:rsidR="009A5756">
        <w:rPr>
          <w:color w:val="auto"/>
          <w:sz w:val="22"/>
          <w:szCs w:val="22"/>
        </w:rPr>
        <w:t xml:space="preserve">. </w:t>
      </w:r>
      <w:proofErr w:type="gramEnd"/>
      <w:r w:rsidR="009A5756">
        <w:rPr>
          <w:color w:val="auto"/>
          <w:sz w:val="22"/>
          <w:szCs w:val="22"/>
        </w:rPr>
        <w:t>Whether supervision occurs by phone or videoconferencing, supervisors should continue to use the SC narrative type in LINK that reflects a supervisory conference occurred</w:t>
      </w:r>
      <w:proofErr w:type="gramStart"/>
      <w:r w:rsidR="009A5756">
        <w:rPr>
          <w:color w:val="auto"/>
          <w:sz w:val="22"/>
          <w:szCs w:val="22"/>
        </w:rPr>
        <w:t xml:space="preserve">. </w:t>
      </w:r>
      <w:proofErr w:type="gramEnd"/>
      <w:r w:rsidR="009A5756">
        <w:rPr>
          <w:color w:val="auto"/>
          <w:sz w:val="22"/>
          <w:szCs w:val="22"/>
        </w:rPr>
        <w:t>Supervisors can document how the supervision occurred in the narrative itself.</w:t>
      </w:r>
    </w:p>
    <w:p w14:paraId="3E3FBB8F" w14:textId="047DD0F4" w:rsidR="00085DCD" w:rsidRDefault="00085DCD" w:rsidP="00085DCD">
      <w:pPr>
        <w:pStyle w:val="Default"/>
        <w:numPr>
          <w:ilvl w:val="1"/>
          <w:numId w:val="51"/>
        </w:numPr>
        <w:rPr>
          <w:color w:val="auto"/>
          <w:sz w:val="22"/>
          <w:szCs w:val="22"/>
        </w:rPr>
      </w:pPr>
      <w:r>
        <w:rPr>
          <w:b/>
          <w:bCs/>
          <w:color w:val="auto"/>
          <w:sz w:val="22"/>
          <w:szCs w:val="22"/>
        </w:rPr>
        <w:t>Learn More</w:t>
      </w:r>
      <w:r w:rsidRPr="00085DCD">
        <w:rPr>
          <w:color w:val="auto"/>
          <w:sz w:val="22"/>
          <w:szCs w:val="22"/>
        </w:rPr>
        <w:t>:</w:t>
      </w:r>
      <w:r>
        <w:rPr>
          <w:color w:val="auto"/>
          <w:sz w:val="22"/>
          <w:szCs w:val="22"/>
        </w:rPr>
        <w:t xml:space="preserve"> Virtual Supervision: Being Available Remotely </w:t>
      </w:r>
    </w:p>
    <w:p w14:paraId="50B7C260" w14:textId="1AB42E2D" w:rsidR="00EF0D60" w:rsidRDefault="00EF0D60" w:rsidP="00085DCD">
      <w:pPr>
        <w:pStyle w:val="Default"/>
        <w:numPr>
          <w:ilvl w:val="1"/>
          <w:numId w:val="51"/>
        </w:numPr>
        <w:rPr>
          <w:color w:val="auto"/>
          <w:sz w:val="22"/>
          <w:szCs w:val="22"/>
        </w:rPr>
      </w:pPr>
      <w:r>
        <w:rPr>
          <w:b/>
          <w:bCs/>
          <w:color w:val="auto"/>
          <w:sz w:val="22"/>
          <w:szCs w:val="22"/>
        </w:rPr>
        <w:t>Learn More</w:t>
      </w:r>
      <w:r w:rsidRPr="00EF0D60">
        <w:rPr>
          <w:color w:val="auto"/>
          <w:sz w:val="22"/>
          <w:szCs w:val="22"/>
        </w:rPr>
        <w:t>:</w:t>
      </w:r>
      <w:r>
        <w:rPr>
          <w:color w:val="auto"/>
          <w:sz w:val="22"/>
          <w:szCs w:val="22"/>
        </w:rPr>
        <w:t xml:space="preserve"> </w:t>
      </w:r>
      <w:hyperlink r:id="rId17" w:history="1">
        <w:r w:rsidRPr="001214D2">
          <w:rPr>
            <w:rStyle w:val="Hyperlink"/>
            <w:sz w:val="22"/>
            <w:szCs w:val="22"/>
          </w:rPr>
          <w:t>Interim Telework Training Manual for Managers and Supervisors</w:t>
        </w:r>
      </w:hyperlink>
      <w:r>
        <w:rPr>
          <w:color w:val="auto"/>
          <w:sz w:val="22"/>
          <w:szCs w:val="22"/>
        </w:rPr>
        <w:t xml:space="preserve"> from DAS</w:t>
      </w:r>
    </w:p>
    <w:p w14:paraId="0D5C2FC5" w14:textId="06A88B07" w:rsidR="009C54DE" w:rsidRPr="00B27C07" w:rsidRDefault="009C54DE" w:rsidP="00085DCD">
      <w:pPr>
        <w:pStyle w:val="Default"/>
        <w:numPr>
          <w:ilvl w:val="1"/>
          <w:numId w:val="51"/>
        </w:numPr>
        <w:rPr>
          <w:color w:val="auto"/>
          <w:sz w:val="22"/>
          <w:szCs w:val="22"/>
        </w:rPr>
      </w:pPr>
      <w:r>
        <w:rPr>
          <w:b/>
          <w:bCs/>
          <w:color w:val="auto"/>
          <w:sz w:val="22"/>
          <w:szCs w:val="22"/>
        </w:rPr>
        <w:t>Learn More</w:t>
      </w:r>
      <w:r w:rsidRPr="009C54DE">
        <w:rPr>
          <w:color w:val="auto"/>
          <w:sz w:val="22"/>
          <w:szCs w:val="22"/>
        </w:rPr>
        <w:t>:</w:t>
      </w:r>
      <w:r>
        <w:rPr>
          <w:color w:val="auto"/>
          <w:sz w:val="22"/>
          <w:szCs w:val="22"/>
        </w:rPr>
        <w:t xml:space="preserve"> </w:t>
      </w:r>
      <w:r w:rsidR="00F57D19">
        <w:rPr>
          <w:color w:val="auto"/>
          <w:sz w:val="22"/>
          <w:szCs w:val="22"/>
        </w:rPr>
        <w:t xml:space="preserve">Managing in a Virtual Environment, </w:t>
      </w:r>
      <w:hyperlink r:id="rId18" w:history="1">
        <w:r w:rsidR="00F57D19" w:rsidRPr="00874C77">
          <w:rPr>
            <w:rStyle w:val="Hyperlink"/>
            <w:sz w:val="22"/>
            <w:szCs w:val="22"/>
          </w:rPr>
          <w:t>Part 1</w:t>
        </w:r>
      </w:hyperlink>
      <w:r w:rsidR="00F57D19">
        <w:rPr>
          <w:color w:val="auto"/>
          <w:sz w:val="22"/>
          <w:szCs w:val="22"/>
        </w:rPr>
        <w:t xml:space="preserve"> and </w:t>
      </w:r>
      <w:hyperlink r:id="rId19" w:history="1">
        <w:r w:rsidR="00F57D19" w:rsidRPr="00874C77">
          <w:rPr>
            <w:rStyle w:val="Hyperlink"/>
            <w:sz w:val="22"/>
            <w:szCs w:val="22"/>
          </w:rPr>
          <w:t>Part 2</w:t>
        </w:r>
      </w:hyperlink>
      <w:r w:rsidR="00874C77">
        <w:rPr>
          <w:color w:val="auto"/>
          <w:sz w:val="22"/>
          <w:szCs w:val="22"/>
        </w:rPr>
        <w:t xml:space="preserve"> from the</w:t>
      </w:r>
      <w:r>
        <w:rPr>
          <w:color w:val="auto"/>
          <w:sz w:val="22"/>
          <w:szCs w:val="22"/>
        </w:rPr>
        <w:t xml:space="preserve"> Federal Office of Personnel Management.</w:t>
      </w:r>
    </w:p>
    <w:p w14:paraId="0DDE1277" w14:textId="056FF9E1" w:rsidR="002A3FC3" w:rsidRDefault="009A5756" w:rsidP="001D77F4">
      <w:pPr>
        <w:pStyle w:val="Default"/>
        <w:numPr>
          <w:ilvl w:val="0"/>
          <w:numId w:val="51"/>
        </w:numPr>
        <w:rPr>
          <w:color w:val="auto"/>
          <w:sz w:val="22"/>
          <w:szCs w:val="22"/>
        </w:rPr>
      </w:pPr>
      <w:r w:rsidRPr="00FC5DC1">
        <w:rPr>
          <w:b/>
          <w:bCs/>
          <w:color w:val="000099"/>
          <w:sz w:val="22"/>
          <w:szCs w:val="22"/>
        </w:rPr>
        <w:t>Visitation</w:t>
      </w:r>
      <w:r w:rsidR="00743998" w:rsidRPr="00FC5DC1">
        <w:rPr>
          <w:b/>
          <w:bCs/>
          <w:color w:val="000099"/>
          <w:sz w:val="22"/>
          <w:szCs w:val="22"/>
        </w:rPr>
        <w:t xml:space="preserve"> </w:t>
      </w:r>
      <w:r w:rsidRPr="002513DE">
        <w:rPr>
          <w:b/>
          <w:bCs/>
          <w:color w:val="auto"/>
          <w:sz w:val="22"/>
          <w:szCs w:val="22"/>
        </w:rPr>
        <w:t xml:space="preserve">- </w:t>
      </w:r>
      <w:r w:rsidR="00743998">
        <w:rPr>
          <w:color w:val="auto"/>
          <w:sz w:val="22"/>
          <w:szCs w:val="22"/>
        </w:rPr>
        <w:t>I</w:t>
      </w:r>
      <w:r w:rsidRPr="002513DE">
        <w:rPr>
          <w:color w:val="auto"/>
          <w:sz w:val="22"/>
          <w:szCs w:val="22"/>
        </w:rPr>
        <w:t xml:space="preserve">n accordance with the </w:t>
      </w:r>
      <w:r w:rsidR="003933D4">
        <w:rPr>
          <w:color w:val="auto"/>
          <w:sz w:val="22"/>
          <w:szCs w:val="22"/>
        </w:rPr>
        <w:t xml:space="preserve">March 24 </w:t>
      </w:r>
      <w:r w:rsidRPr="002513DE">
        <w:rPr>
          <w:color w:val="auto"/>
          <w:sz w:val="22"/>
          <w:szCs w:val="22"/>
        </w:rPr>
        <w:t>Commissioner memo, nearly all case contacts, including IH and CIP visitation, should be conducted remotely</w:t>
      </w:r>
      <w:proofErr w:type="gramStart"/>
      <w:r w:rsidRPr="002513DE">
        <w:rPr>
          <w:color w:val="auto"/>
          <w:sz w:val="22"/>
          <w:szCs w:val="22"/>
        </w:rPr>
        <w:t xml:space="preserve">. </w:t>
      </w:r>
      <w:proofErr w:type="gramEnd"/>
      <w:r w:rsidRPr="002513DE">
        <w:rPr>
          <w:color w:val="auto"/>
          <w:sz w:val="22"/>
          <w:szCs w:val="22"/>
        </w:rPr>
        <w:t>Staff should document visitation conducted through video conference (such as FaceTime, Skype, to name just two types) in Link as a visit "Face to Face Outside of Home"</w:t>
      </w:r>
      <w:proofErr w:type="gramStart"/>
      <w:r w:rsidRPr="002513DE">
        <w:rPr>
          <w:color w:val="auto"/>
          <w:sz w:val="22"/>
          <w:szCs w:val="22"/>
        </w:rPr>
        <w:t xml:space="preserve">. </w:t>
      </w:r>
      <w:proofErr w:type="gramEnd"/>
      <w:r w:rsidRPr="002513DE">
        <w:rPr>
          <w:color w:val="auto"/>
          <w:sz w:val="22"/>
          <w:szCs w:val="22"/>
        </w:rPr>
        <w:t xml:space="preserve">The narrative should specify the type of contact that occurred and who was seen. </w:t>
      </w:r>
    </w:p>
    <w:p w14:paraId="6364CE7E" w14:textId="33D1E0D1" w:rsidR="009523F6" w:rsidRDefault="000B1B47" w:rsidP="000B1B47">
      <w:pPr>
        <w:pStyle w:val="Default"/>
        <w:numPr>
          <w:ilvl w:val="2"/>
          <w:numId w:val="51"/>
        </w:numPr>
        <w:rPr>
          <w:color w:val="auto"/>
          <w:sz w:val="22"/>
          <w:szCs w:val="22"/>
        </w:rPr>
      </w:pPr>
      <w:r>
        <w:rPr>
          <w:b/>
          <w:bCs/>
          <w:noProof/>
          <w:color w:val="auto"/>
          <w:sz w:val="22"/>
          <w:szCs w:val="22"/>
        </w:rPr>
        <w:drawing>
          <wp:anchor distT="0" distB="0" distL="114300" distR="114300" simplePos="0" relativeHeight="251660288" behindDoc="1" locked="0" layoutInCell="1" allowOverlap="1" wp14:anchorId="0AEB4AF4" wp14:editId="4B56C7CA">
            <wp:simplePos x="0" y="0"/>
            <wp:positionH relativeFrom="margin">
              <wp:align>left</wp:align>
            </wp:positionH>
            <wp:positionV relativeFrom="paragraph">
              <wp:posOffset>45037</wp:posOffset>
            </wp:positionV>
            <wp:extent cx="946150" cy="946150"/>
            <wp:effectExtent l="0" t="0" r="0" b="0"/>
            <wp:wrapTight wrapText="bothSides">
              <wp:wrapPolygon edited="0">
                <wp:start x="870" y="2609"/>
                <wp:lineTo x="870" y="18701"/>
                <wp:lineTo x="20440" y="18701"/>
                <wp:lineTo x="20440" y="2609"/>
                <wp:lineTo x="870" y="2609"/>
              </wp:wrapPolygon>
            </wp:wrapTight>
            <wp:docPr id="3" name="Graphic 3" descr="V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og_ltr.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46150" cy="946150"/>
                    </a:xfrm>
                    <a:prstGeom prst="rect">
                      <a:avLst/>
                    </a:prstGeom>
                  </pic:spPr>
                </pic:pic>
              </a:graphicData>
            </a:graphic>
            <wp14:sizeRelH relativeFrom="margin">
              <wp14:pctWidth>0</wp14:pctWidth>
            </wp14:sizeRelH>
            <wp14:sizeRelV relativeFrom="margin">
              <wp14:pctHeight>0</wp14:pctHeight>
            </wp14:sizeRelV>
          </wp:anchor>
        </w:drawing>
      </w:r>
      <w:r w:rsidR="009523F6" w:rsidRPr="00CE1450">
        <w:rPr>
          <w:b/>
          <w:bCs/>
          <w:color w:val="auto"/>
          <w:sz w:val="22"/>
          <w:szCs w:val="22"/>
        </w:rPr>
        <w:t>Learn More:</w:t>
      </w:r>
      <w:r w:rsidR="002A3FC3">
        <w:rPr>
          <w:color w:val="auto"/>
          <w:sz w:val="22"/>
          <w:szCs w:val="22"/>
        </w:rPr>
        <w:t xml:space="preserve"> </w:t>
      </w:r>
      <w:r w:rsidR="002A3FC3" w:rsidRPr="002A3FC3">
        <w:rPr>
          <w:color w:val="auto"/>
          <w:sz w:val="22"/>
          <w:szCs w:val="22"/>
        </w:rPr>
        <w:t>Microsoft TEAMs for Virtual Visitation</w:t>
      </w:r>
      <w:r w:rsidR="00DA2BA5">
        <w:rPr>
          <w:color w:val="auto"/>
          <w:sz w:val="22"/>
          <w:szCs w:val="22"/>
        </w:rPr>
        <w:t>.  This is a 60-minute webinar facilitated by CT-KIND and DCF Academy Staff that will walk participants through the steps to schedule and conduct a Microsoft TEAMs virtual visitation with children and families.</w:t>
      </w:r>
      <w:r w:rsidR="0093103C">
        <w:rPr>
          <w:color w:val="auto"/>
          <w:sz w:val="22"/>
          <w:szCs w:val="22"/>
        </w:rPr>
        <w:t xml:space="preserve"> </w:t>
      </w:r>
    </w:p>
    <w:p w14:paraId="7025EBC7" w14:textId="77777777" w:rsidR="00747D0E" w:rsidRDefault="00063FA0" w:rsidP="00747D0E">
      <w:pPr>
        <w:pStyle w:val="Default"/>
        <w:numPr>
          <w:ilvl w:val="2"/>
          <w:numId w:val="51"/>
        </w:numPr>
        <w:rPr>
          <w:color w:val="auto"/>
          <w:sz w:val="22"/>
          <w:szCs w:val="22"/>
        </w:rPr>
      </w:pPr>
      <w:r>
        <w:rPr>
          <w:b/>
          <w:bCs/>
          <w:color w:val="auto"/>
          <w:sz w:val="22"/>
          <w:szCs w:val="22"/>
        </w:rPr>
        <w:t>Learn More:</w:t>
      </w:r>
      <w:r>
        <w:rPr>
          <w:color w:val="auto"/>
          <w:sz w:val="22"/>
          <w:szCs w:val="22"/>
        </w:rPr>
        <w:t xml:space="preserve"> Virtually Documenting the 0-5 Population</w:t>
      </w:r>
      <w:r w:rsidR="00A75EE3">
        <w:rPr>
          <w:color w:val="auto"/>
          <w:sz w:val="22"/>
          <w:szCs w:val="22"/>
        </w:rPr>
        <w:t xml:space="preserve">.  </w:t>
      </w:r>
      <w:r w:rsidR="002F4051" w:rsidRPr="002F4051">
        <w:rPr>
          <w:color w:val="auto"/>
          <w:sz w:val="22"/>
          <w:szCs w:val="22"/>
        </w:rPr>
        <w:t>This training will provide insight of the importance of collecting and documenting pertinent information regarding the 0-5 population</w:t>
      </w:r>
      <w:r w:rsidR="002F4051">
        <w:rPr>
          <w:color w:val="auto"/>
          <w:sz w:val="22"/>
          <w:szCs w:val="22"/>
        </w:rPr>
        <w:t xml:space="preserve">.  </w:t>
      </w:r>
    </w:p>
    <w:p w14:paraId="0E545D93" w14:textId="0B4EFBFE" w:rsidR="00F36999" w:rsidRPr="00747D0E" w:rsidRDefault="00F36999" w:rsidP="00747D0E">
      <w:pPr>
        <w:pStyle w:val="Default"/>
        <w:numPr>
          <w:ilvl w:val="2"/>
          <w:numId w:val="51"/>
        </w:numPr>
        <w:rPr>
          <w:color w:val="auto"/>
          <w:sz w:val="22"/>
          <w:szCs w:val="22"/>
        </w:rPr>
      </w:pPr>
      <w:r w:rsidRPr="00747D0E">
        <w:rPr>
          <w:b/>
          <w:bCs/>
          <w:color w:val="auto"/>
          <w:sz w:val="22"/>
          <w:szCs w:val="22"/>
        </w:rPr>
        <w:t>Learn More:</w:t>
      </w:r>
      <w:r w:rsidRPr="00747D0E">
        <w:rPr>
          <w:color w:val="auto"/>
          <w:sz w:val="22"/>
          <w:szCs w:val="22"/>
        </w:rPr>
        <w:t xml:space="preserve"> Virtual Visitation: Out of Home CIP and Parent and Child </w:t>
      </w:r>
    </w:p>
    <w:p w14:paraId="0EA26066" w14:textId="3C142908" w:rsidR="006D618E" w:rsidRPr="002A3FC3" w:rsidRDefault="006D618E" w:rsidP="000B1B47">
      <w:pPr>
        <w:pStyle w:val="Default"/>
        <w:rPr>
          <w:color w:val="auto"/>
          <w:sz w:val="22"/>
          <w:szCs w:val="22"/>
        </w:rPr>
      </w:pPr>
      <w:r w:rsidRPr="006D618E">
        <w:rPr>
          <w:color w:val="auto"/>
          <w:sz w:val="22"/>
          <w:szCs w:val="22"/>
        </w:rPr>
        <w:t xml:space="preserve">When virtual visitation is unsuccessful, supervision must be sought.  During COVID 19, decisions to make emergency face to face contact should be based on our reason for involvement and history with the family, the assessed level of safety and risk, the ages of the children, the visibility to providers, school, and medical professionals.   </w:t>
      </w:r>
    </w:p>
    <w:p w14:paraId="5876B3C8" w14:textId="3A28892B" w:rsidR="00061958" w:rsidRPr="00B00682" w:rsidRDefault="00061958" w:rsidP="00061958">
      <w:pPr>
        <w:rPr>
          <w:b/>
          <w:bCs/>
          <w:sz w:val="16"/>
          <w:szCs w:val="16"/>
        </w:rPr>
      </w:pPr>
    </w:p>
    <w:p w14:paraId="0CE9814B" w14:textId="4DCC7CE5" w:rsidR="00061958" w:rsidRPr="003356E2" w:rsidRDefault="00061958" w:rsidP="00061958">
      <w:pPr>
        <w:rPr>
          <w:b/>
          <w:bCs/>
          <w:color w:val="000099"/>
        </w:rPr>
      </w:pPr>
      <w:r w:rsidRPr="003356E2">
        <w:rPr>
          <w:b/>
          <w:bCs/>
          <w:color w:val="000099"/>
        </w:rPr>
        <w:t>Mandated Reporter Training</w:t>
      </w:r>
    </w:p>
    <w:p w14:paraId="7791B64A" w14:textId="0576E536" w:rsidR="00061958" w:rsidRPr="00061958" w:rsidRDefault="007A1E01" w:rsidP="00061958">
      <w:r>
        <w:rPr>
          <w:noProof/>
        </w:rPr>
        <w:drawing>
          <wp:anchor distT="0" distB="0" distL="114300" distR="114300" simplePos="0" relativeHeight="251661312" behindDoc="1" locked="0" layoutInCell="1" allowOverlap="1" wp14:anchorId="03D058D4" wp14:editId="555A219C">
            <wp:simplePos x="0" y="0"/>
            <wp:positionH relativeFrom="column">
              <wp:posOffset>6092013</wp:posOffset>
            </wp:positionH>
            <wp:positionV relativeFrom="paragraph">
              <wp:posOffset>48762</wp:posOffset>
            </wp:positionV>
            <wp:extent cx="914400" cy="914400"/>
            <wp:effectExtent l="0" t="0" r="0" b="0"/>
            <wp:wrapTight wrapText="bothSides">
              <wp:wrapPolygon edited="0">
                <wp:start x="7650" y="1350"/>
                <wp:lineTo x="6300" y="3600"/>
                <wp:lineTo x="6750" y="9450"/>
                <wp:lineTo x="3150" y="14400"/>
                <wp:lineTo x="2700" y="19800"/>
                <wp:lineTo x="18450" y="19800"/>
                <wp:lineTo x="18000" y="8100"/>
                <wp:lineTo x="16650" y="5850"/>
                <wp:lineTo x="13500" y="1350"/>
                <wp:lineTo x="7650" y="1350"/>
              </wp:wrapPolygon>
            </wp:wrapTight>
            <wp:docPr id="4" name="Graphic 4" descr="Call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center.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anchor>
        </w:drawing>
      </w:r>
      <w:r w:rsidR="00061958">
        <w:t xml:space="preserve">As a reminder, mandated reporters are required to report or cause a report to made when, in the ordinary course of their employment or profession, they have reasonable cause to suspect or believe that a child under the age of 18 has been abused, neglected, or is placed in imminent risk of serious harm (Connecticut General Statutes </w:t>
      </w:r>
      <w:r w:rsidR="00061958" w:rsidRPr="00D323C5">
        <w:t>§17a-101a)</w:t>
      </w:r>
      <w:r w:rsidR="00061958">
        <w:t xml:space="preserve">.  We encourage staff and employers to refresh themselves on this training when needed.  You can access the Mandated Reporter Training </w:t>
      </w:r>
      <w:hyperlink r:id="rId24" w:history="1">
        <w:r w:rsidR="00061958" w:rsidRPr="009065F2">
          <w:rPr>
            <w:rStyle w:val="Hyperlink"/>
          </w:rPr>
          <w:t>here</w:t>
        </w:r>
      </w:hyperlink>
      <w:r w:rsidR="00061958">
        <w:t xml:space="preserve">.  </w:t>
      </w:r>
    </w:p>
    <w:p w14:paraId="6839A72B" w14:textId="6A0FB4A3" w:rsidR="00744CE8" w:rsidRPr="00E67A69" w:rsidRDefault="00744CE8" w:rsidP="00885176">
      <w:pPr>
        <w:spacing w:before="240"/>
        <w:rPr>
          <w:b/>
          <w:bCs/>
          <w:color w:val="000099"/>
          <w:sz w:val="24"/>
          <w:szCs w:val="24"/>
        </w:rPr>
      </w:pPr>
      <w:r w:rsidRPr="00E67A69">
        <w:rPr>
          <w:b/>
          <w:bCs/>
          <w:color w:val="000099"/>
          <w:sz w:val="24"/>
          <w:szCs w:val="24"/>
        </w:rPr>
        <w:t>GUIDANCE ON ASSESSMENT AND ENGAGEMENT</w:t>
      </w:r>
    </w:p>
    <w:p w14:paraId="61353055" w14:textId="71D13A05" w:rsidR="00B4643C" w:rsidRDefault="00C724D9" w:rsidP="00B00682">
      <w:r>
        <w:t>Assessments in a virtual environment must be as comprehensive as possible and should continue to be done in conjunction with providers, Regional Resource Group (Clinical, IPV, SU Specialist), Regional Nurses, and Supervisors.  Make sure you are assessing and engaging families on all their needs, from nutrition to mental health.</w:t>
      </w:r>
      <w:r w:rsidR="00B4643C">
        <w:t xml:space="preserve">  Below is a useful guide on what kinds of questions are important to ask during this time:</w:t>
      </w:r>
    </w:p>
    <w:p w14:paraId="02ABC788" w14:textId="77777777" w:rsidR="00B00682" w:rsidRPr="00B00682" w:rsidRDefault="00B00682" w:rsidP="00B00682">
      <w:pPr>
        <w:rPr>
          <w:sz w:val="14"/>
          <w:szCs w:val="14"/>
        </w:rPr>
      </w:pPr>
    </w:p>
    <w:tbl>
      <w:tblPr>
        <w:tblStyle w:val="TableGrid"/>
        <w:tblW w:w="0" w:type="auto"/>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ook w:val="04A0" w:firstRow="1" w:lastRow="0" w:firstColumn="1" w:lastColumn="0" w:noHBand="0" w:noVBand="1"/>
      </w:tblPr>
      <w:tblGrid>
        <w:gridCol w:w="5395"/>
        <w:gridCol w:w="5395"/>
      </w:tblGrid>
      <w:tr w:rsidR="009B48AB" w14:paraId="72962538" w14:textId="77777777" w:rsidTr="00FB7074">
        <w:tc>
          <w:tcPr>
            <w:tcW w:w="5395" w:type="dxa"/>
          </w:tcPr>
          <w:p w14:paraId="17282DFA" w14:textId="77777777" w:rsidR="009B48AB" w:rsidRPr="0053121F" w:rsidRDefault="009B48AB" w:rsidP="00F57F13">
            <w:pPr>
              <w:rPr>
                <w:b/>
                <w:bCs/>
                <w:color w:val="000099"/>
                <w:sz w:val="20"/>
                <w:szCs w:val="20"/>
              </w:rPr>
            </w:pPr>
            <w:r w:rsidRPr="0053121F">
              <w:rPr>
                <w:b/>
                <w:bCs/>
                <w:color w:val="000099"/>
                <w:sz w:val="20"/>
                <w:szCs w:val="20"/>
              </w:rPr>
              <w:t>Medical</w:t>
            </w:r>
          </w:p>
          <w:p w14:paraId="49C5EFDE" w14:textId="77777777" w:rsidR="00E625EE" w:rsidRPr="0055463D" w:rsidRDefault="00E625EE" w:rsidP="00B52A61">
            <w:pPr>
              <w:pStyle w:val="ListParagraph"/>
              <w:numPr>
                <w:ilvl w:val="0"/>
                <w:numId w:val="52"/>
              </w:numPr>
              <w:rPr>
                <w:sz w:val="20"/>
                <w:szCs w:val="20"/>
              </w:rPr>
            </w:pPr>
            <w:r w:rsidRPr="0055463D">
              <w:rPr>
                <w:sz w:val="20"/>
                <w:szCs w:val="20"/>
              </w:rPr>
              <w:t>How is everyone in the family feeling?  Is the family practicing "Stay Home, Stay Safe"?</w:t>
            </w:r>
          </w:p>
          <w:p w14:paraId="50993721" w14:textId="0EAB0F6D" w:rsidR="009D704A" w:rsidRPr="0055463D" w:rsidRDefault="009D704A" w:rsidP="00B52A61">
            <w:pPr>
              <w:pStyle w:val="ListParagraph"/>
              <w:numPr>
                <w:ilvl w:val="0"/>
                <w:numId w:val="52"/>
              </w:numPr>
              <w:rPr>
                <w:sz w:val="20"/>
                <w:szCs w:val="20"/>
              </w:rPr>
            </w:pPr>
            <w:r w:rsidRPr="0055463D">
              <w:rPr>
                <w:sz w:val="20"/>
                <w:szCs w:val="20"/>
              </w:rPr>
              <w:t>What current medications is each member of the family prescribed?  Are the family members taking the medications as prescribed</w:t>
            </w:r>
            <w:r w:rsidR="00D42DDF">
              <w:rPr>
                <w:sz w:val="20"/>
                <w:szCs w:val="20"/>
              </w:rPr>
              <w:t xml:space="preserve"> and</w:t>
            </w:r>
            <w:r w:rsidRPr="0055463D">
              <w:rPr>
                <w:sz w:val="20"/>
                <w:szCs w:val="20"/>
              </w:rPr>
              <w:t xml:space="preserve"> able to refill when needed?</w:t>
            </w:r>
          </w:p>
          <w:p w14:paraId="3F2C4FEE" w14:textId="77777777" w:rsidR="009D704A" w:rsidRPr="0055463D" w:rsidRDefault="00BE1E30" w:rsidP="00B52A61">
            <w:pPr>
              <w:pStyle w:val="ListParagraph"/>
              <w:numPr>
                <w:ilvl w:val="0"/>
                <w:numId w:val="52"/>
              </w:numPr>
              <w:rPr>
                <w:sz w:val="20"/>
                <w:szCs w:val="20"/>
              </w:rPr>
            </w:pPr>
            <w:r w:rsidRPr="0055463D">
              <w:rPr>
                <w:sz w:val="20"/>
                <w:szCs w:val="20"/>
              </w:rPr>
              <w:t>Identify children who have acute medical needs, some of which may put them at increased risk of complications from coronavirus.</w:t>
            </w:r>
          </w:p>
          <w:p w14:paraId="4084A2D5" w14:textId="77777777" w:rsidR="00BE1E30" w:rsidRPr="0055463D" w:rsidRDefault="00BE1E30" w:rsidP="00B52A61">
            <w:pPr>
              <w:pStyle w:val="ListParagraph"/>
              <w:numPr>
                <w:ilvl w:val="0"/>
                <w:numId w:val="52"/>
              </w:numPr>
              <w:rPr>
                <w:sz w:val="20"/>
                <w:szCs w:val="20"/>
              </w:rPr>
            </w:pPr>
            <w:r w:rsidRPr="0055463D">
              <w:rPr>
                <w:sz w:val="20"/>
                <w:szCs w:val="20"/>
              </w:rPr>
              <w:t>What is the family plan if a member of the home</w:t>
            </w:r>
            <w:r w:rsidR="00604EA7" w:rsidRPr="0055463D">
              <w:rPr>
                <w:sz w:val="20"/>
                <w:szCs w:val="20"/>
              </w:rPr>
              <w:t xml:space="preserve"> becomes sick?</w:t>
            </w:r>
          </w:p>
          <w:p w14:paraId="0800CBBF" w14:textId="77777777" w:rsidR="00604EA7" w:rsidRPr="0055463D" w:rsidRDefault="00604EA7" w:rsidP="00B52A61">
            <w:pPr>
              <w:pStyle w:val="ListParagraph"/>
              <w:numPr>
                <w:ilvl w:val="0"/>
                <w:numId w:val="52"/>
              </w:numPr>
              <w:rPr>
                <w:sz w:val="20"/>
                <w:szCs w:val="20"/>
              </w:rPr>
            </w:pPr>
            <w:r w:rsidRPr="0055463D">
              <w:rPr>
                <w:sz w:val="20"/>
                <w:szCs w:val="20"/>
              </w:rPr>
              <w:t xml:space="preserve">Assist families and caregivers in developing a plan and ensure they have a direct line to instant support in a crisis (pediatrician phone #, statewide coronavirus info lines, 211 help line, </w:t>
            </w:r>
            <w:proofErr w:type="spellStart"/>
            <w:r w:rsidRPr="0055463D">
              <w:rPr>
                <w:sz w:val="20"/>
                <w:szCs w:val="20"/>
              </w:rPr>
              <w:t>etc</w:t>
            </w:r>
            <w:proofErr w:type="spellEnd"/>
            <w:r w:rsidRPr="0055463D">
              <w:rPr>
                <w:sz w:val="20"/>
                <w:szCs w:val="20"/>
              </w:rPr>
              <w:t>)</w:t>
            </w:r>
          </w:p>
          <w:p w14:paraId="426F7C75" w14:textId="532D6B80" w:rsidR="00663E94" w:rsidRPr="0055463D" w:rsidRDefault="00663E94" w:rsidP="00B52A61">
            <w:pPr>
              <w:pStyle w:val="ListParagraph"/>
              <w:numPr>
                <w:ilvl w:val="0"/>
                <w:numId w:val="52"/>
              </w:numPr>
              <w:rPr>
                <w:sz w:val="20"/>
                <w:szCs w:val="20"/>
              </w:rPr>
            </w:pPr>
            <w:r w:rsidRPr="0055463D">
              <w:rPr>
                <w:sz w:val="20"/>
                <w:szCs w:val="20"/>
              </w:rPr>
              <w:t>RRG Medical Consult if needed</w:t>
            </w:r>
            <w:r w:rsidR="00C96765">
              <w:rPr>
                <w:sz w:val="20"/>
                <w:szCs w:val="20"/>
              </w:rPr>
              <w:t>.</w:t>
            </w:r>
          </w:p>
        </w:tc>
        <w:tc>
          <w:tcPr>
            <w:tcW w:w="5395" w:type="dxa"/>
          </w:tcPr>
          <w:p w14:paraId="035102DD" w14:textId="77777777" w:rsidR="00BE375B" w:rsidRPr="0053121F" w:rsidRDefault="00BE375B" w:rsidP="00BE375B">
            <w:pPr>
              <w:rPr>
                <w:b/>
                <w:bCs/>
                <w:color w:val="000099"/>
                <w:sz w:val="20"/>
                <w:szCs w:val="20"/>
              </w:rPr>
            </w:pPr>
            <w:r w:rsidRPr="0053121F">
              <w:rPr>
                <w:b/>
                <w:bCs/>
                <w:color w:val="000099"/>
                <w:sz w:val="20"/>
                <w:szCs w:val="20"/>
              </w:rPr>
              <w:t>Mental Health</w:t>
            </w:r>
          </w:p>
          <w:p w14:paraId="55E77B93" w14:textId="77777777" w:rsidR="00BE375B" w:rsidRPr="0055463D" w:rsidRDefault="00BE375B" w:rsidP="00B52A61">
            <w:pPr>
              <w:pStyle w:val="ListParagraph"/>
              <w:numPr>
                <w:ilvl w:val="0"/>
                <w:numId w:val="57"/>
              </w:numPr>
              <w:rPr>
                <w:sz w:val="20"/>
                <w:szCs w:val="20"/>
              </w:rPr>
            </w:pPr>
            <w:r w:rsidRPr="0055463D">
              <w:rPr>
                <w:sz w:val="20"/>
                <w:szCs w:val="20"/>
              </w:rPr>
              <w:t>How is the family feeling about the COVID crisis?  Parents?  Children?</w:t>
            </w:r>
          </w:p>
          <w:p w14:paraId="2C7CA573" w14:textId="77777777" w:rsidR="00BE375B" w:rsidRPr="0055463D" w:rsidRDefault="00BE375B" w:rsidP="00B52A61">
            <w:pPr>
              <w:pStyle w:val="ListParagraph"/>
              <w:numPr>
                <w:ilvl w:val="0"/>
                <w:numId w:val="57"/>
              </w:numPr>
              <w:rPr>
                <w:sz w:val="20"/>
                <w:szCs w:val="20"/>
              </w:rPr>
            </w:pPr>
            <w:r w:rsidRPr="0055463D">
              <w:rPr>
                <w:sz w:val="20"/>
                <w:szCs w:val="20"/>
              </w:rPr>
              <w:t>How is the parent feeling in general?</w:t>
            </w:r>
          </w:p>
          <w:p w14:paraId="44E3FE99" w14:textId="7CB8CB2B" w:rsidR="00BE375B" w:rsidRPr="0055463D" w:rsidRDefault="00BE375B" w:rsidP="00B52A61">
            <w:pPr>
              <w:pStyle w:val="ListParagraph"/>
              <w:numPr>
                <w:ilvl w:val="0"/>
                <w:numId w:val="57"/>
              </w:numPr>
              <w:rPr>
                <w:sz w:val="20"/>
                <w:szCs w:val="20"/>
              </w:rPr>
            </w:pPr>
            <w:r w:rsidRPr="0055463D">
              <w:rPr>
                <w:sz w:val="20"/>
                <w:szCs w:val="20"/>
              </w:rPr>
              <w:t xml:space="preserve">How are children and parents maintaining connection </w:t>
            </w:r>
            <w:r w:rsidR="0046748A">
              <w:rPr>
                <w:sz w:val="20"/>
                <w:szCs w:val="20"/>
              </w:rPr>
              <w:t>the children are</w:t>
            </w:r>
            <w:r w:rsidRPr="0055463D">
              <w:rPr>
                <w:sz w:val="20"/>
                <w:szCs w:val="20"/>
              </w:rPr>
              <w:t xml:space="preserve"> in care?</w:t>
            </w:r>
          </w:p>
          <w:p w14:paraId="79AB1AE8" w14:textId="77777777" w:rsidR="00BE375B" w:rsidRPr="0055463D" w:rsidRDefault="00BE375B" w:rsidP="00B52A61">
            <w:pPr>
              <w:pStyle w:val="ListParagraph"/>
              <w:numPr>
                <w:ilvl w:val="0"/>
                <w:numId w:val="57"/>
              </w:numPr>
              <w:rPr>
                <w:sz w:val="20"/>
                <w:szCs w:val="20"/>
              </w:rPr>
            </w:pPr>
            <w:r w:rsidRPr="0055463D">
              <w:rPr>
                <w:sz w:val="20"/>
                <w:szCs w:val="20"/>
              </w:rPr>
              <w:t>If the family has in-home or outpatient services currently in place, what contact has the family had with their providers?</w:t>
            </w:r>
          </w:p>
          <w:p w14:paraId="343422A1" w14:textId="1C9F24CA" w:rsidR="00BE375B" w:rsidRPr="0055463D" w:rsidRDefault="00BE375B" w:rsidP="00B52A61">
            <w:pPr>
              <w:pStyle w:val="ListParagraph"/>
              <w:numPr>
                <w:ilvl w:val="0"/>
                <w:numId w:val="57"/>
              </w:numPr>
              <w:rPr>
                <w:sz w:val="20"/>
                <w:szCs w:val="20"/>
              </w:rPr>
            </w:pPr>
            <w:r w:rsidRPr="0055463D">
              <w:rPr>
                <w:sz w:val="20"/>
                <w:szCs w:val="20"/>
              </w:rPr>
              <w:t>Is a referral needed</w:t>
            </w:r>
            <w:proofErr w:type="gramStart"/>
            <w:r w:rsidRPr="0055463D">
              <w:rPr>
                <w:sz w:val="20"/>
                <w:szCs w:val="20"/>
              </w:rPr>
              <w:t xml:space="preserve">? </w:t>
            </w:r>
            <w:proofErr w:type="gramEnd"/>
            <w:r w:rsidRPr="0055463D">
              <w:rPr>
                <w:sz w:val="20"/>
                <w:szCs w:val="20"/>
              </w:rPr>
              <w:t>If so, explain Telehealth.</w:t>
            </w:r>
            <w:r w:rsidR="008C7DAB">
              <w:rPr>
                <w:sz w:val="20"/>
                <w:szCs w:val="20"/>
              </w:rPr>
              <w:t xml:space="preserve">  </w:t>
            </w:r>
            <w:hyperlink r:id="rId25" w:history="1">
              <w:r w:rsidR="008C7DAB" w:rsidRPr="00FC5096">
                <w:rPr>
                  <w:rStyle w:val="Hyperlink"/>
                  <w:sz w:val="20"/>
                  <w:szCs w:val="20"/>
                </w:rPr>
                <w:t>This article</w:t>
              </w:r>
            </w:hyperlink>
            <w:r w:rsidR="008C7DAB">
              <w:rPr>
                <w:sz w:val="20"/>
                <w:szCs w:val="20"/>
              </w:rPr>
              <w:t xml:space="preserve"> explains a variety of Telehealth options.</w:t>
            </w:r>
          </w:p>
          <w:p w14:paraId="4F214724" w14:textId="77777777" w:rsidR="00BE375B" w:rsidRPr="0055463D" w:rsidRDefault="00BE375B" w:rsidP="00B52A61">
            <w:pPr>
              <w:pStyle w:val="ListParagraph"/>
              <w:numPr>
                <w:ilvl w:val="0"/>
                <w:numId w:val="57"/>
              </w:numPr>
              <w:rPr>
                <w:sz w:val="20"/>
                <w:szCs w:val="20"/>
              </w:rPr>
            </w:pPr>
            <w:r w:rsidRPr="0055463D">
              <w:rPr>
                <w:sz w:val="20"/>
                <w:szCs w:val="20"/>
              </w:rPr>
              <w:t>How is everyone in the family coping with the Governor's request to "Stay Home, Stay Safe"?</w:t>
            </w:r>
          </w:p>
          <w:p w14:paraId="1A60CC7E" w14:textId="77777777" w:rsidR="00FC5096" w:rsidRDefault="00BE375B" w:rsidP="00FC5096">
            <w:pPr>
              <w:pStyle w:val="ListParagraph"/>
              <w:numPr>
                <w:ilvl w:val="0"/>
                <w:numId w:val="57"/>
              </w:numPr>
              <w:rPr>
                <w:sz w:val="20"/>
                <w:szCs w:val="20"/>
              </w:rPr>
            </w:pPr>
            <w:r w:rsidRPr="0055463D">
              <w:rPr>
                <w:sz w:val="20"/>
                <w:szCs w:val="20"/>
              </w:rPr>
              <w:t>Discuss and document the family's support system at this time.</w:t>
            </w:r>
          </w:p>
          <w:p w14:paraId="4A06667A" w14:textId="174CD787" w:rsidR="00204B2C" w:rsidRPr="00B00682" w:rsidRDefault="00BE375B" w:rsidP="008427ED">
            <w:pPr>
              <w:pStyle w:val="ListParagraph"/>
              <w:numPr>
                <w:ilvl w:val="0"/>
                <w:numId w:val="57"/>
              </w:numPr>
              <w:rPr>
                <w:sz w:val="20"/>
                <w:szCs w:val="20"/>
              </w:rPr>
            </w:pPr>
            <w:r w:rsidRPr="00FC5096">
              <w:rPr>
                <w:sz w:val="20"/>
                <w:szCs w:val="20"/>
              </w:rPr>
              <w:t>RRG consult if needed.</w:t>
            </w:r>
          </w:p>
        </w:tc>
      </w:tr>
      <w:tr w:rsidR="00B00682" w14:paraId="250176CD" w14:textId="77777777" w:rsidTr="00FB7074">
        <w:tc>
          <w:tcPr>
            <w:tcW w:w="5395" w:type="dxa"/>
          </w:tcPr>
          <w:p w14:paraId="6A6EFB86" w14:textId="77777777" w:rsidR="00B00682" w:rsidRPr="0053121F" w:rsidRDefault="00B00682" w:rsidP="00B00682">
            <w:pPr>
              <w:rPr>
                <w:b/>
                <w:bCs/>
                <w:color w:val="000099"/>
                <w:sz w:val="20"/>
                <w:szCs w:val="20"/>
              </w:rPr>
            </w:pPr>
            <w:r w:rsidRPr="0053121F">
              <w:rPr>
                <w:b/>
                <w:bCs/>
                <w:color w:val="000099"/>
                <w:sz w:val="20"/>
                <w:szCs w:val="20"/>
              </w:rPr>
              <w:t>Child Care</w:t>
            </w:r>
          </w:p>
          <w:p w14:paraId="3EB43C3D" w14:textId="77777777" w:rsidR="00B00682" w:rsidRPr="0055463D" w:rsidRDefault="00B00682" w:rsidP="00B00682">
            <w:pPr>
              <w:pStyle w:val="ListParagraph"/>
              <w:numPr>
                <w:ilvl w:val="0"/>
                <w:numId w:val="55"/>
              </w:numPr>
              <w:rPr>
                <w:sz w:val="20"/>
                <w:szCs w:val="20"/>
              </w:rPr>
            </w:pPr>
            <w:r w:rsidRPr="0055463D">
              <w:rPr>
                <w:sz w:val="20"/>
                <w:szCs w:val="20"/>
              </w:rPr>
              <w:t>What is the family's plan if they no longer have access to their childcare program?</w:t>
            </w:r>
          </w:p>
          <w:p w14:paraId="051EB974" w14:textId="2377D3F7" w:rsidR="00B00682" w:rsidRPr="0055463D" w:rsidRDefault="00B00682" w:rsidP="00B00682">
            <w:pPr>
              <w:pStyle w:val="ListParagraph"/>
              <w:numPr>
                <w:ilvl w:val="0"/>
                <w:numId w:val="54"/>
              </w:numPr>
              <w:rPr>
                <w:sz w:val="20"/>
                <w:szCs w:val="20"/>
              </w:rPr>
            </w:pPr>
            <w:r w:rsidRPr="0055463D">
              <w:rPr>
                <w:sz w:val="20"/>
                <w:szCs w:val="20"/>
              </w:rPr>
              <w:t>If the parent is working outside the home and children are not in school, what is the current plan for childcare?</w:t>
            </w:r>
          </w:p>
        </w:tc>
        <w:tc>
          <w:tcPr>
            <w:tcW w:w="5395" w:type="dxa"/>
          </w:tcPr>
          <w:p w14:paraId="5FA84390" w14:textId="77777777" w:rsidR="00B00682" w:rsidRPr="0053121F" w:rsidRDefault="00B00682" w:rsidP="00B00682">
            <w:pPr>
              <w:rPr>
                <w:b/>
                <w:bCs/>
                <w:color w:val="000099"/>
                <w:sz w:val="20"/>
                <w:szCs w:val="20"/>
              </w:rPr>
            </w:pPr>
            <w:r w:rsidRPr="0053121F">
              <w:rPr>
                <w:b/>
                <w:bCs/>
                <w:color w:val="000099"/>
                <w:sz w:val="20"/>
                <w:szCs w:val="20"/>
              </w:rPr>
              <w:t>Nutrition</w:t>
            </w:r>
          </w:p>
          <w:p w14:paraId="5534DEC7" w14:textId="77777777" w:rsidR="00B00682" w:rsidRPr="0055463D" w:rsidRDefault="00B00682" w:rsidP="00B00682">
            <w:pPr>
              <w:pStyle w:val="ListParagraph"/>
              <w:numPr>
                <w:ilvl w:val="0"/>
                <w:numId w:val="53"/>
              </w:numPr>
              <w:rPr>
                <w:sz w:val="20"/>
                <w:szCs w:val="20"/>
              </w:rPr>
            </w:pPr>
            <w:r w:rsidRPr="0055463D">
              <w:rPr>
                <w:sz w:val="20"/>
                <w:szCs w:val="20"/>
              </w:rPr>
              <w:t>Does the family currently have the necessary amounts of food?</w:t>
            </w:r>
          </w:p>
          <w:p w14:paraId="06BD3E08" w14:textId="68534E9C" w:rsidR="00B00682" w:rsidRPr="0055463D" w:rsidRDefault="00B00682" w:rsidP="00B00682">
            <w:pPr>
              <w:pStyle w:val="ListParagraph"/>
              <w:numPr>
                <w:ilvl w:val="0"/>
                <w:numId w:val="56"/>
              </w:numPr>
              <w:rPr>
                <w:sz w:val="20"/>
                <w:szCs w:val="20"/>
              </w:rPr>
            </w:pPr>
            <w:r w:rsidRPr="0055463D">
              <w:rPr>
                <w:sz w:val="20"/>
                <w:szCs w:val="20"/>
              </w:rPr>
              <w:t>Is the family aware of free breakfast or lunch availability at local schools?  Food pantry list?</w:t>
            </w:r>
          </w:p>
        </w:tc>
      </w:tr>
      <w:tr w:rsidR="00B00682" w14:paraId="631675B2" w14:textId="77777777" w:rsidTr="00C16FE1">
        <w:trPr>
          <w:trHeight w:val="1295"/>
        </w:trPr>
        <w:tc>
          <w:tcPr>
            <w:tcW w:w="5395" w:type="dxa"/>
          </w:tcPr>
          <w:p w14:paraId="77FA9B25" w14:textId="77777777" w:rsidR="00B00682" w:rsidRPr="0053121F" w:rsidRDefault="00B00682" w:rsidP="00B00682">
            <w:pPr>
              <w:rPr>
                <w:b/>
                <w:bCs/>
                <w:color w:val="000099"/>
                <w:sz w:val="20"/>
                <w:szCs w:val="20"/>
              </w:rPr>
            </w:pPr>
            <w:r w:rsidRPr="0053121F">
              <w:rPr>
                <w:b/>
                <w:bCs/>
                <w:color w:val="000099"/>
                <w:sz w:val="20"/>
                <w:szCs w:val="20"/>
              </w:rPr>
              <w:lastRenderedPageBreak/>
              <w:t>Resource Management</w:t>
            </w:r>
          </w:p>
          <w:p w14:paraId="641EC00B" w14:textId="77777777" w:rsidR="00B00682" w:rsidRPr="0055463D" w:rsidRDefault="00B00682" w:rsidP="00B00682">
            <w:pPr>
              <w:pStyle w:val="ListParagraph"/>
              <w:numPr>
                <w:ilvl w:val="0"/>
                <w:numId w:val="54"/>
              </w:numPr>
              <w:rPr>
                <w:sz w:val="20"/>
                <w:szCs w:val="20"/>
              </w:rPr>
            </w:pPr>
            <w:r w:rsidRPr="0055463D">
              <w:rPr>
                <w:sz w:val="20"/>
                <w:szCs w:val="20"/>
              </w:rPr>
              <w:t>Has the family's income or resource management changed over the past several weeks?</w:t>
            </w:r>
          </w:p>
          <w:p w14:paraId="0ABA4B87" w14:textId="77777777" w:rsidR="00B00682" w:rsidRPr="0055463D" w:rsidRDefault="00B00682" w:rsidP="00B00682">
            <w:pPr>
              <w:pStyle w:val="ListParagraph"/>
              <w:numPr>
                <w:ilvl w:val="0"/>
                <w:numId w:val="54"/>
              </w:numPr>
              <w:rPr>
                <w:sz w:val="20"/>
                <w:szCs w:val="20"/>
              </w:rPr>
            </w:pPr>
            <w:r w:rsidRPr="0055463D">
              <w:rPr>
                <w:sz w:val="20"/>
                <w:szCs w:val="20"/>
              </w:rPr>
              <w:t xml:space="preserve">Is the family able to purchase enough food, medications, essential supplies, </w:t>
            </w:r>
            <w:proofErr w:type="spellStart"/>
            <w:r w:rsidRPr="0055463D">
              <w:rPr>
                <w:sz w:val="20"/>
                <w:szCs w:val="20"/>
              </w:rPr>
              <w:t>etc</w:t>
            </w:r>
            <w:proofErr w:type="spellEnd"/>
            <w:r w:rsidRPr="0055463D">
              <w:rPr>
                <w:sz w:val="20"/>
                <w:szCs w:val="20"/>
              </w:rPr>
              <w:t>?  Housing stability?</w:t>
            </w:r>
          </w:p>
          <w:p w14:paraId="27F0323E" w14:textId="77777777" w:rsidR="00B00682" w:rsidRPr="0055463D" w:rsidRDefault="00B00682" w:rsidP="00B00682">
            <w:pPr>
              <w:pStyle w:val="ListParagraph"/>
              <w:numPr>
                <w:ilvl w:val="0"/>
                <w:numId w:val="54"/>
              </w:numPr>
              <w:rPr>
                <w:sz w:val="20"/>
                <w:szCs w:val="20"/>
              </w:rPr>
            </w:pPr>
            <w:r w:rsidRPr="0055463D">
              <w:rPr>
                <w:sz w:val="20"/>
                <w:szCs w:val="20"/>
              </w:rPr>
              <w:t xml:space="preserve">Does the family have access to </w:t>
            </w:r>
            <w:proofErr w:type="spellStart"/>
            <w:r w:rsidRPr="0055463D">
              <w:rPr>
                <w:sz w:val="20"/>
                <w:szCs w:val="20"/>
              </w:rPr>
              <w:t>WiFi</w:t>
            </w:r>
            <w:proofErr w:type="spellEnd"/>
            <w:r w:rsidRPr="0055463D">
              <w:rPr>
                <w:sz w:val="20"/>
                <w:szCs w:val="20"/>
              </w:rPr>
              <w:t xml:space="preserve"> and a phone?</w:t>
            </w:r>
          </w:p>
          <w:p w14:paraId="44374B4C" w14:textId="44C430D7" w:rsidR="00B00682" w:rsidRPr="0055463D" w:rsidRDefault="00B00682" w:rsidP="00B00682">
            <w:pPr>
              <w:pStyle w:val="ListParagraph"/>
              <w:numPr>
                <w:ilvl w:val="0"/>
                <w:numId w:val="55"/>
              </w:numPr>
              <w:rPr>
                <w:sz w:val="20"/>
                <w:szCs w:val="20"/>
              </w:rPr>
            </w:pPr>
            <w:r w:rsidRPr="0055463D">
              <w:rPr>
                <w:sz w:val="20"/>
                <w:szCs w:val="20"/>
              </w:rPr>
              <w:t>If needed, provide a list of resources from DCF COVID-19 Daily Update 3/23/20 or External Guidance Form.</w:t>
            </w:r>
          </w:p>
        </w:tc>
        <w:tc>
          <w:tcPr>
            <w:tcW w:w="5395" w:type="dxa"/>
          </w:tcPr>
          <w:p w14:paraId="70905C20" w14:textId="77777777" w:rsidR="00B00682" w:rsidRPr="0053121F" w:rsidRDefault="00B00682" w:rsidP="00B00682">
            <w:pPr>
              <w:rPr>
                <w:b/>
                <w:bCs/>
                <w:color w:val="000099"/>
                <w:sz w:val="20"/>
                <w:szCs w:val="20"/>
              </w:rPr>
            </w:pPr>
            <w:r w:rsidRPr="0053121F">
              <w:rPr>
                <w:b/>
                <w:bCs/>
                <w:color w:val="000099"/>
                <w:sz w:val="20"/>
                <w:szCs w:val="20"/>
              </w:rPr>
              <w:t>Education</w:t>
            </w:r>
          </w:p>
          <w:p w14:paraId="6D2B2265" w14:textId="77777777" w:rsidR="00B00682" w:rsidRPr="0055463D" w:rsidRDefault="00B00682" w:rsidP="00B00682">
            <w:pPr>
              <w:pStyle w:val="ListParagraph"/>
              <w:numPr>
                <w:ilvl w:val="0"/>
                <w:numId w:val="53"/>
              </w:numPr>
              <w:rPr>
                <w:sz w:val="20"/>
                <w:szCs w:val="20"/>
              </w:rPr>
            </w:pPr>
            <w:r w:rsidRPr="0055463D">
              <w:rPr>
                <w:sz w:val="20"/>
                <w:szCs w:val="20"/>
              </w:rPr>
              <w:t>Discuss the current educational plan in place for each child at this time (esp. Special Ed needs)</w:t>
            </w:r>
          </w:p>
          <w:p w14:paraId="2AD376C0" w14:textId="77777777" w:rsidR="00B00682" w:rsidRPr="0055463D" w:rsidRDefault="00B00682" w:rsidP="00B00682">
            <w:pPr>
              <w:pStyle w:val="ListParagraph"/>
              <w:numPr>
                <w:ilvl w:val="0"/>
                <w:numId w:val="53"/>
              </w:numPr>
              <w:rPr>
                <w:sz w:val="20"/>
                <w:szCs w:val="20"/>
              </w:rPr>
            </w:pPr>
            <w:r w:rsidRPr="0055463D">
              <w:rPr>
                <w:sz w:val="20"/>
                <w:szCs w:val="20"/>
              </w:rPr>
              <w:t>Has the school or teacher reached out?</w:t>
            </w:r>
          </w:p>
          <w:p w14:paraId="0D7F798C" w14:textId="77777777" w:rsidR="00B00682" w:rsidRPr="0055463D" w:rsidRDefault="00B00682" w:rsidP="00B00682">
            <w:pPr>
              <w:pStyle w:val="ListParagraph"/>
              <w:numPr>
                <w:ilvl w:val="0"/>
                <w:numId w:val="53"/>
              </w:numPr>
              <w:rPr>
                <w:sz w:val="20"/>
                <w:szCs w:val="20"/>
              </w:rPr>
            </w:pPr>
            <w:r w:rsidRPr="0055463D">
              <w:rPr>
                <w:sz w:val="20"/>
                <w:szCs w:val="20"/>
              </w:rPr>
              <w:t>Is distance learning occurring?  Is there time set aside for education?</w:t>
            </w:r>
          </w:p>
          <w:p w14:paraId="6E66A282" w14:textId="77777777" w:rsidR="00B00682" w:rsidRPr="0055463D" w:rsidRDefault="00B00682" w:rsidP="00B00682">
            <w:pPr>
              <w:pStyle w:val="ListParagraph"/>
              <w:numPr>
                <w:ilvl w:val="0"/>
                <w:numId w:val="53"/>
              </w:numPr>
              <w:rPr>
                <w:sz w:val="20"/>
                <w:szCs w:val="20"/>
              </w:rPr>
            </w:pPr>
            <w:r w:rsidRPr="0055463D">
              <w:rPr>
                <w:sz w:val="20"/>
                <w:szCs w:val="20"/>
              </w:rPr>
              <w:t>Does the family have access to computers or tablets in the home?</w:t>
            </w:r>
          </w:p>
          <w:p w14:paraId="18507EA0" w14:textId="72754D55" w:rsidR="00B00682" w:rsidRPr="0014487B" w:rsidRDefault="00B00682" w:rsidP="00B00682">
            <w:pPr>
              <w:pStyle w:val="ListParagraph"/>
              <w:numPr>
                <w:ilvl w:val="0"/>
                <w:numId w:val="53"/>
              </w:numPr>
              <w:rPr>
                <w:sz w:val="20"/>
                <w:szCs w:val="20"/>
              </w:rPr>
            </w:pPr>
            <w:r w:rsidRPr="0055463D">
              <w:rPr>
                <w:sz w:val="20"/>
                <w:szCs w:val="20"/>
              </w:rPr>
              <w:t>Education consult if needed.</w:t>
            </w:r>
          </w:p>
        </w:tc>
      </w:tr>
      <w:tr w:rsidR="00B00682" w14:paraId="2C34935D" w14:textId="77777777" w:rsidTr="00FB7074">
        <w:tc>
          <w:tcPr>
            <w:tcW w:w="5395" w:type="dxa"/>
          </w:tcPr>
          <w:p w14:paraId="2239BC6A" w14:textId="77777777" w:rsidR="00B00682" w:rsidRPr="0053121F" w:rsidRDefault="00B00682" w:rsidP="00B00682">
            <w:pPr>
              <w:rPr>
                <w:b/>
                <w:bCs/>
                <w:color w:val="000099"/>
                <w:sz w:val="20"/>
                <w:szCs w:val="20"/>
              </w:rPr>
            </w:pPr>
            <w:r w:rsidRPr="0053121F">
              <w:rPr>
                <w:b/>
                <w:bCs/>
                <w:color w:val="000099"/>
                <w:sz w:val="20"/>
                <w:szCs w:val="20"/>
              </w:rPr>
              <w:t>Parenting</w:t>
            </w:r>
          </w:p>
          <w:p w14:paraId="1BFDEF2C" w14:textId="6E4BE08B" w:rsidR="00B00682" w:rsidRPr="0055463D" w:rsidRDefault="00B00682" w:rsidP="00B00682">
            <w:pPr>
              <w:pStyle w:val="ListParagraph"/>
              <w:numPr>
                <w:ilvl w:val="0"/>
                <w:numId w:val="61"/>
              </w:numPr>
              <w:rPr>
                <w:sz w:val="20"/>
                <w:szCs w:val="20"/>
              </w:rPr>
            </w:pPr>
            <w:r w:rsidRPr="0055463D">
              <w:rPr>
                <w:sz w:val="20"/>
                <w:szCs w:val="20"/>
              </w:rPr>
              <w:t xml:space="preserve">How is the parent managing </w:t>
            </w:r>
            <w:r>
              <w:rPr>
                <w:sz w:val="20"/>
                <w:szCs w:val="20"/>
              </w:rPr>
              <w:t>with</w:t>
            </w:r>
            <w:r w:rsidRPr="0055463D">
              <w:rPr>
                <w:sz w:val="20"/>
                <w:szCs w:val="20"/>
              </w:rPr>
              <w:t xml:space="preserve"> children home full-time?</w:t>
            </w:r>
          </w:p>
          <w:p w14:paraId="77CD3B74" w14:textId="1A4172B0" w:rsidR="00B00682" w:rsidRPr="0055463D" w:rsidRDefault="00B00682" w:rsidP="00B00682">
            <w:pPr>
              <w:pStyle w:val="ListParagraph"/>
              <w:numPr>
                <w:ilvl w:val="0"/>
                <w:numId w:val="61"/>
              </w:numPr>
              <w:rPr>
                <w:sz w:val="20"/>
                <w:szCs w:val="20"/>
              </w:rPr>
            </w:pPr>
            <w:r w:rsidRPr="0055463D">
              <w:rPr>
                <w:sz w:val="20"/>
                <w:szCs w:val="20"/>
              </w:rPr>
              <w:t>Has the parent been able to create a schedule that addresses</w:t>
            </w:r>
            <w:r>
              <w:rPr>
                <w:sz w:val="20"/>
                <w:szCs w:val="20"/>
              </w:rPr>
              <w:t xml:space="preserve"> time for</w:t>
            </w:r>
            <w:r w:rsidRPr="0055463D">
              <w:rPr>
                <w:sz w:val="20"/>
                <w:szCs w:val="20"/>
              </w:rPr>
              <w:t xml:space="preserve"> education, play, tv, chore</w:t>
            </w:r>
            <w:r>
              <w:rPr>
                <w:sz w:val="20"/>
                <w:szCs w:val="20"/>
              </w:rPr>
              <w:t>s</w:t>
            </w:r>
            <w:r w:rsidRPr="0055463D">
              <w:rPr>
                <w:sz w:val="20"/>
                <w:szCs w:val="20"/>
              </w:rPr>
              <w:t>, etc.?</w:t>
            </w:r>
          </w:p>
          <w:p w14:paraId="176ED47E" w14:textId="77777777" w:rsidR="00B00682" w:rsidRPr="0055463D" w:rsidRDefault="00B00682" w:rsidP="00B00682">
            <w:pPr>
              <w:pStyle w:val="ListParagraph"/>
              <w:numPr>
                <w:ilvl w:val="0"/>
                <w:numId w:val="61"/>
              </w:numPr>
              <w:rPr>
                <w:sz w:val="20"/>
                <w:szCs w:val="20"/>
              </w:rPr>
            </w:pPr>
            <w:r w:rsidRPr="0055463D">
              <w:rPr>
                <w:sz w:val="20"/>
                <w:szCs w:val="20"/>
              </w:rPr>
              <w:t xml:space="preserve">Has the parent </w:t>
            </w:r>
            <w:proofErr w:type="gramStart"/>
            <w:r w:rsidRPr="0055463D">
              <w:rPr>
                <w:sz w:val="20"/>
                <w:szCs w:val="20"/>
              </w:rPr>
              <w:t>lost</w:t>
            </w:r>
            <w:proofErr w:type="gramEnd"/>
            <w:r w:rsidRPr="0055463D">
              <w:rPr>
                <w:sz w:val="20"/>
                <w:szCs w:val="20"/>
              </w:rPr>
              <w:t xml:space="preserve"> their job?  Lost patience?</w:t>
            </w:r>
          </w:p>
          <w:p w14:paraId="11DAA949" w14:textId="77777777" w:rsidR="00B00682" w:rsidRPr="0055463D" w:rsidRDefault="00B00682" w:rsidP="00B00682">
            <w:pPr>
              <w:pStyle w:val="ListParagraph"/>
              <w:numPr>
                <w:ilvl w:val="0"/>
                <w:numId w:val="61"/>
              </w:numPr>
              <w:rPr>
                <w:sz w:val="20"/>
                <w:szCs w:val="20"/>
              </w:rPr>
            </w:pPr>
            <w:r w:rsidRPr="0055463D">
              <w:rPr>
                <w:sz w:val="20"/>
                <w:szCs w:val="20"/>
              </w:rPr>
              <w:t xml:space="preserve">Do they know where they can get support when feeling the stress of parenting at this time?  </w:t>
            </w:r>
          </w:p>
          <w:p w14:paraId="6FAE28FE" w14:textId="1DF28139" w:rsidR="00B00682" w:rsidRPr="0060016E" w:rsidRDefault="00B00682" w:rsidP="00B00682">
            <w:pPr>
              <w:pStyle w:val="ListParagraph"/>
              <w:numPr>
                <w:ilvl w:val="0"/>
                <w:numId w:val="61"/>
              </w:numPr>
              <w:rPr>
                <w:sz w:val="20"/>
                <w:szCs w:val="20"/>
              </w:rPr>
            </w:pPr>
            <w:r w:rsidRPr="0060016E">
              <w:rPr>
                <w:sz w:val="20"/>
                <w:szCs w:val="20"/>
              </w:rPr>
              <w:t xml:space="preserve">RRG consult </w:t>
            </w:r>
            <w:r>
              <w:rPr>
                <w:sz w:val="20"/>
                <w:szCs w:val="20"/>
              </w:rPr>
              <w:t>if</w:t>
            </w:r>
            <w:r w:rsidRPr="0060016E">
              <w:rPr>
                <w:sz w:val="20"/>
                <w:szCs w:val="20"/>
              </w:rPr>
              <w:t xml:space="preserve"> needed and discuss "Talk it Out" campaign</w:t>
            </w:r>
            <w:r>
              <w:rPr>
                <w:sz w:val="20"/>
                <w:szCs w:val="20"/>
              </w:rPr>
              <w:t>.</w:t>
            </w:r>
          </w:p>
        </w:tc>
        <w:tc>
          <w:tcPr>
            <w:tcW w:w="5395" w:type="dxa"/>
          </w:tcPr>
          <w:p w14:paraId="4CB5642A" w14:textId="77777777" w:rsidR="00B00682" w:rsidRPr="0053121F" w:rsidRDefault="00B00682" w:rsidP="00B00682">
            <w:pPr>
              <w:rPr>
                <w:b/>
                <w:bCs/>
                <w:color w:val="000099"/>
                <w:sz w:val="20"/>
                <w:szCs w:val="20"/>
              </w:rPr>
            </w:pPr>
            <w:r w:rsidRPr="0053121F">
              <w:rPr>
                <w:b/>
                <w:bCs/>
                <w:color w:val="000099"/>
                <w:sz w:val="20"/>
                <w:szCs w:val="20"/>
              </w:rPr>
              <w:t>Substance Use</w:t>
            </w:r>
          </w:p>
          <w:p w14:paraId="77B30B9F" w14:textId="77777777" w:rsidR="00B00682" w:rsidRPr="0055463D" w:rsidRDefault="00B00682" w:rsidP="00B00682">
            <w:pPr>
              <w:pStyle w:val="ListParagraph"/>
              <w:numPr>
                <w:ilvl w:val="0"/>
                <w:numId w:val="58"/>
              </w:numPr>
              <w:rPr>
                <w:sz w:val="20"/>
                <w:szCs w:val="20"/>
              </w:rPr>
            </w:pPr>
            <w:r w:rsidRPr="0055463D">
              <w:rPr>
                <w:sz w:val="20"/>
                <w:szCs w:val="20"/>
              </w:rPr>
              <w:t>How is the parent maintaining their sobriety at this time?  Anyone else in the home sub using?</w:t>
            </w:r>
          </w:p>
          <w:p w14:paraId="2A63FA18" w14:textId="77777777" w:rsidR="00B00682" w:rsidRPr="0055463D" w:rsidRDefault="00B00682" w:rsidP="00B00682">
            <w:pPr>
              <w:pStyle w:val="ListParagraph"/>
              <w:numPr>
                <w:ilvl w:val="0"/>
                <w:numId w:val="58"/>
              </w:numPr>
              <w:rPr>
                <w:sz w:val="20"/>
                <w:szCs w:val="20"/>
              </w:rPr>
            </w:pPr>
            <w:r w:rsidRPr="0055463D">
              <w:rPr>
                <w:sz w:val="20"/>
                <w:szCs w:val="20"/>
              </w:rPr>
              <w:t>If the family has in-home or outpatient services currently in place, what contact has the family had with their providers?</w:t>
            </w:r>
          </w:p>
          <w:p w14:paraId="3ABC005B" w14:textId="77777777" w:rsidR="00B00682" w:rsidRPr="0055463D" w:rsidRDefault="00B00682" w:rsidP="00B00682">
            <w:pPr>
              <w:pStyle w:val="ListParagraph"/>
              <w:numPr>
                <w:ilvl w:val="0"/>
                <w:numId w:val="58"/>
              </w:numPr>
              <w:rPr>
                <w:sz w:val="20"/>
                <w:szCs w:val="20"/>
              </w:rPr>
            </w:pPr>
            <w:r w:rsidRPr="0055463D">
              <w:rPr>
                <w:sz w:val="20"/>
                <w:szCs w:val="20"/>
              </w:rPr>
              <w:t>Discuss plan if relapse were to occur.</w:t>
            </w:r>
          </w:p>
          <w:p w14:paraId="076797BB" w14:textId="50CF711A" w:rsidR="00B00682" w:rsidRPr="0055463D" w:rsidRDefault="00B00682" w:rsidP="00B00682">
            <w:pPr>
              <w:pStyle w:val="ListParagraph"/>
              <w:numPr>
                <w:ilvl w:val="0"/>
                <w:numId w:val="58"/>
              </w:numPr>
              <w:rPr>
                <w:sz w:val="20"/>
                <w:szCs w:val="20"/>
              </w:rPr>
            </w:pPr>
            <w:r w:rsidRPr="0055463D">
              <w:rPr>
                <w:sz w:val="20"/>
                <w:szCs w:val="20"/>
              </w:rPr>
              <w:t>RRG consult if needed.</w:t>
            </w:r>
          </w:p>
        </w:tc>
      </w:tr>
      <w:tr w:rsidR="00B00682" w14:paraId="1636AE27" w14:textId="77777777" w:rsidTr="00FB7074">
        <w:tc>
          <w:tcPr>
            <w:tcW w:w="5395" w:type="dxa"/>
          </w:tcPr>
          <w:p w14:paraId="21437E81" w14:textId="77777777" w:rsidR="00B00682" w:rsidRPr="0053121F" w:rsidRDefault="00B00682" w:rsidP="00B00682">
            <w:pPr>
              <w:rPr>
                <w:b/>
                <w:bCs/>
                <w:color w:val="000099"/>
                <w:sz w:val="20"/>
                <w:szCs w:val="20"/>
              </w:rPr>
            </w:pPr>
            <w:r w:rsidRPr="0053121F">
              <w:rPr>
                <w:b/>
                <w:bCs/>
                <w:color w:val="000099"/>
                <w:sz w:val="20"/>
                <w:szCs w:val="20"/>
              </w:rPr>
              <w:t>Risk &amp; Safety</w:t>
            </w:r>
          </w:p>
          <w:p w14:paraId="4ABB333F" w14:textId="77777777" w:rsidR="00B00682" w:rsidRPr="0055463D" w:rsidRDefault="00B00682" w:rsidP="00B00682">
            <w:pPr>
              <w:pStyle w:val="ListParagraph"/>
              <w:numPr>
                <w:ilvl w:val="0"/>
                <w:numId w:val="59"/>
              </w:numPr>
              <w:rPr>
                <w:sz w:val="20"/>
                <w:szCs w:val="20"/>
              </w:rPr>
            </w:pPr>
            <w:r w:rsidRPr="0055463D">
              <w:rPr>
                <w:sz w:val="20"/>
                <w:szCs w:val="20"/>
              </w:rPr>
              <w:t>Is the parent worried about issues of IPV during this time?  If so, what plan is in place in the event of an IPV incident?</w:t>
            </w:r>
          </w:p>
          <w:p w14:paraId="2DB3B8E6" w14:textId="77777777" w:rsidR="00B00682" w:rsidRPr="0055463D" w:rsidRDefault="00B00682" w:rsidP="00B00682">
            <w:pPr>
              <w:pStyle w:val="ListParagraph"/>
              <w:numPr>
                <w:ilvl w:val="0"/>
                <w:numId w:val="59"/>
              </w:numPr>
              <w:rPr>
                <w:sz w:val="20"/>
                <w:szCs w:val="20"/>
              </w:rPr>
            </w:pPr>
            <w:r w:rsidRPr="0055463D">
              <w:rPr>
                <w:sz w:val="20"/>
                <w:szCs w:val="20"/>
              </w:rPr>
              <w:t>Is the parent worried about any other issues of safety in the home, neighborhood, or community?</w:t>
            </w:r>
          </w:p>
          <w:p w14:paraId="4B74699F" w14:textId="77777777" w:rsidR="00B00682" w:rsidRPr="0055463D" w:rsidRDefault="00B00682" w:rsidP="00B00682">
            <w:pPr>
              <w:pStyle w:val="ListParagraph"/>
              <w:numPr>
                <w:ilvl w:val="0"/>
                <w:numId w:val="59"/>
              </w:numPr>
              <w:rPr>
                <w:sz w:val="20"/>
                <w:szCs w:val="20"/>
              </w:rPr>
            </w:pPr>
            <w:r w:rsidRPr="0055463D">
              <w:rPr>
                <w:sz w:val="20"/>
                <w:szCs w:val="20"/>
              </w:rPr>
              <w:t>Has there been any changes with household members?  Has anyone new moved into the home or begun spending a lot of time there?</w:t>
            </w:r>
          </w:p>
          <w:p w14:paraId="45E91AF5" w14:textId="77777777" w:rsidR="00B00682" w:rsidRPr="0055463D" w:rsidRDefault="00B00682" w:rsidP="00B00682">
            <w:pPr>
              <w:pStyle w:val="ListParagraph"/>
              <w:numPr>
                <w:ilvl w:val="0"/>
                <w:numId w:val="59"/>
              </w:numPr>
              <w:rPr>
                <w:sz w:val="20"/>
                <w:szCs w:val="20"/>
              </w:rPr>
            </w:pPr>
            <w:r w:rsidRPr="0055463D">
              <w:rPr>
                <w:sz w:val="20"/>
                <w:szCs w:val="20"/>
              </w:rPr>
              <w:t>Discuss the impact of social isolation.</w:t>
            </w:r>
          </w:p>
          <w:p w14:paraId="68D43F63" w14:textId="09172C82" w:rsidR="00B00682" w:rsidRPr="00CE3B24" w:rsidRDefault="00B00682" w:rsidP="00B00682">
            <w:pPr>
              <w:pStyle w:val="ListParagraph"/>
              <w:numPr>
                <w:ilvl w:val="0"/>
                <w:numId w:val="59"/>
              </w:numPr>
              <w:rPr>
                <w:sz w:val="20"/>
                <w:szCs w:val="20"/>
              </w:rPr>
            </w:pPr>
            <w:r w:rsidRPr="0055463D">
              <w:rPr>
                <w:sz w:val="20"/>
                <w:szCs w:val="20"/>
              </w:rPr>
              <w:t>Is there anything else that the parent is worried about not already discussed?</w:t>
            </w:r>
          </w:p>
        </w:tc>
        <w:tc>
          <w:tcPr>
            <w:tcW w:w="5395" w:type="dxa"/>
          </w:tcPr>
          <w:p w14:paraId="2C10F4FC" w14:textId="77777777" w:rsidR="00B00682" w:rsidRPr="0053121F" w:rsidRDefault="00B00682" w:rsidP="00B00682">
            <w:pPr>
              <w:rPr>
                <w:b/>
                <w:bCs/>
                <w:color w:val="000099"/>
                <w:sz w:val="20"/>
                <w:szCs w:val="20"/>
              </w:rPr>
            </w:pPr>
            <w:r w:rsidRPr="0053121F">
              <w:rPr>
                <w:b/>
                <w:bCs/>
                <w:color w:val="000099"/>
                <w:sz w:val="20"/>
                <w:szCs w:val="20"/>
              </w:rPr>
              <w:t>Co</w:t>
            </w:r>
            <w:r w:rsidRPr="008942E5">
              <w:rPr>
                <w:b/>
                <w:bCs/>
                <w:color w:val="000099"/>
                <w:sz w:val="20"/>
                <w:szCs w:val="20"/>
              </w:rPr>
              <w:t>ntact</w:t>
            </w:r>
          </w:p>
          <w:p w14:paraId="3D43DE64" w14:textId="77777777" w:rsidR="00B00682" w:rsidRPr="0055463D" w:rsidRDefault="00B00682" w:rsidP="00B00682">
            <w:pPr>
              <w:pStyle w:val="ListParagraph"/>
              <w:numPr>
                <w:ilvl w:val="0"/>
                <w:numId w:val="60"/>
              </w:numPr>
              <w:rPr>
                <w:sz w:val="20"/>
                <w:szCs w:val="20"/>
              </w:rPr>
            </w:pPr>
            <w:r w:rsidRPr="0055463D">
              <w:rPr>
                <w:sz w:val="20"/>
                <w:szCs w:val="20"/>
              </w:rPr>
              <w:t xml:space="preserve">Parents should have their social worker's cell phone number and email address.  Ask the parent to save the SW cell phone number into their personal cell phone.  </w:t>
            </w:r>
          </w:p>
          <w:p w14:paraId="51D6B6E9" w14:textId="77777777" w:rsidR="00B00682" w:rsidRDefault="00B00682" w:rsidP="00B00682">
            <w:pPr>
              <w:pStyle w:val="ListParagraph"/>
              <w:numPr>
                <w:ilvl w:val="0"/>
                <w:numId w:val="60"/>
              </w:numPr>
              <w:rPr>
                <w:sz w:val="20"/>
                <w:szCs w:val="20"/>
              </w:rPr>
            </w:pPr>
            <w:r w:rsidRPr="0055463D">
              <w:rPr>
                <w:sz w:val="20"/>
                <w:szCs w:val="20"/>
              </w:rPr>
              <w:t>Ensure that the family also has the name, email, and cell number of the social work supervisor.</w:t>
            </w:r>
            <w:r>
              <w:rPr>
                <w:sz w:val="20"/>
                <w:szCs w:val="20"/>
              </w:rPr>
              <w:t xml:space="preserve"> </w:t>
            </w:r>
          </w:p>
          <w:p w14:paraId="2539418E" w14:textId="77777777" w:rsidR="00B00682" w:rsidRDefault="00B00682" w:rsidP="00B00682">
            <w:pPr>
              <w:pStyle w:val="ListParagraph"/>
              <w:ind w:left="360"/>
              <w:rPr>
                <w:sz w:val="20"/>
                <w:szCs w:val="20"/>
              </w:rPr>
            </w:pPr>
          </w:p>
          <w:p w14:paraId="3190AC81" w14:textId="0310475C" w:rsidR="00B00682" w:rsidRPr="00645B0D" w:rsidRDefault="00B00682" w:rsidP="00B00682">
            <w:pPr>
              <w:ind w:left="360"/>
              <w:rPr>
                <w:sz w:val="20"/>
                <w:szCs w:val="20"/>
              </w:rPr>
            </w:pPr>
            <w:r w:rsidRPr="00F551D0">
              <w:rPr>
                <w:b/>
                <w:bCs/>
                <w:sz w:val="20"/>
                <w:szCs w:val="20"/>
              </w:rPr>
              <w:t>Learn More:</w:t>
            </w:r>
            <w:r w:rsidRPr="00645B0D">
              <w:rPr>
                <w:sz w:val="20"/>
                <w:szCs w:val="20"/>
              </w:rPr>
              <w:t xml:space="preserve"> Assessing Safety: Through a Virtual Lens</w:t>
            </w:r>
          </w:p>
        </w:tc>
      </w:tr>
    </w:tbl>
    <w:p w14:paraId="1834DD66" w14:textId="77777777" w:rsidR="002F74AF" w:rsidRPr="00C16FE1" w:rsidRDefault="002F74AF" w:rsidP="007114E5">
      <w:pPr>
        <w:rPr>
          <w:b/>
          <w:bCs/>
          <w:sz w:val="10"/>
          <w:szCs w:val="10"/>
        </w:rPr>
      </w:pPr>
    </w:p>
    <w:p w14:paraId="78D85670" w14:textId="77777777" w:rsidR="008942E5" w:rsidRPr="008942E5" w:rsidRDefault="008942E5" w:rsidP="008942E5">
      <w:pPr>
        <w:autoSpaceDE w:val="0"/>
        <w:autoSpaceDN w:val="0"/>
        <w:adjustRightInd w:val="0"/>
        <w:rPr>
          <w:rFonts w:ascii="Calibri" w:hAnsi="Calibri" w:cs="Calibri"/>
          <w:color w:val="000000"/>
          <w:sz w:val="12"/>
          <w:szCs w:val="12"/>
        </w:rPr>
      </w:pPr>
    </w:p>
    <w:p w14:paraId="5D4392CB" w14:textId="17589160" w:rsidR="008942E5" w:rsidRPr="008942E5" w:rsidRDefault="008942E5" w:rsidP="008942E5">
      <w:pPr>
        <w:autoSpaceDE w:val="0"/>
        <w:autoSpaceDN w:val="0"/>
        <w:adjustRightInd w:val="0"/>
        <w:rPr>
          <w:rFonts w:ascii="Calibri" w:hAnsi="Calibri" w:cs="Calibri"/>
          <w:color w:val="000099"/>
          <w:sz w:val="23"/>
          <w:szCs w:val="23"/>
        </w:rPr>
      </w:pPr>
      <w:r w:rsidRPr="008942E5">
        <w:rPr>
          <w:rFonts w:ascii="Calibri" w:hAnsi="Calibri" w:cs="Calibri"/>
          <w:b/>
          <w:bCs/>
          <w:color w:val="000099"/>
          <w:sz w:val="23"/>
          <w:szCs w:val="23"/>
        </w:rPr>
        <w:t xml:space="preserve">BEST PRACTICES FOR VIRTUAL COMMUNICATIONS WITH PEOPLE WITH DISABILITIES </w:t>
      </w:r>
    </w:p>
    <w:p w14:paraId="3EC8B179" w14:textId="14B44553" w:rsidR="008942E5" w:rsidRPr="00FA3A0A" w:rsidRDefault="008942E5" w:rsidP="00FA3A0A">
      <w:pPr>
        <w:pStyle w:val="ListParagraph"/>
        <w:numPr>
          <w:ilvl w:val="0"/>
          <w:numId w:val="69"/>
        </w:numPr>
        <w:autoSpaceDE w:val="0"/>
        <w:autoSpaceDN w:val="0"/>
        <w:adjustRightInd w:val="0"/>
        <w:rPr>
          <w:rFonts w:ascii="Calibri" w:hAnsi="Calibri" w:cs="Calibri"/>
          <w:color w:val="000000"/>
        </w:rPr>
      </w:pPr>
      <w:r w:rsidRPr="00FA3A0A">
        <w:rPr>
          <w:rFonts w:ascii="Calibri" w:hAnsi="Calibri" w:cs="Calibri"/>
          <w:b/>
          <w:bCs/>
          <w:color w:val="000000"/>
        </w:rPr>
        <w:t>Use Relay Services for people who are Deaf of Hard of Hearing.</w:t>
      </w:r>
      <w:r w:rsidR="00E03249" w:rsidRPr="00FA3A0A">
        <w:rPr>
          <w:rFonts w:ascii="Calibri" w:hAnsi="Calibri" w:cs="Calibri"/>
          <w:color w:val="000000"/>
        </w:rPr>
        <w:t xml:space="preserve">  To use Relay Connecticut, dial 711 or the toll-free number (800-842-9488).</w:t>
      </w:r>
      <w:r w:rsidR="00FA3A0A">
        <w:rPr>
          <w:rFonts w:ascii="Calibri" w:hAnsi="Calibri" w:cs="Calibri"/>
          <w:color w:val="000000"/>
        </w:rPr>
        <w:t xml:space="preserve">  The Relay Operator will dial the requested number and "relay" the conversation between the two callers.</w:t>
      </w:r>
      <w:r w:rsidR="00E03249" w:rsidRPr="00FA3A0A">
        <w:rPr>
          <w:rFonts w:ascii="Calibri" w:hAnsi="Calibri" w:cs="Calibri"/>
          <w:color w:val="000000"/>
        </w:rPr>
        <w:t xml:space="preserve">  Someone using a Relay Operator may also call you</w:t>
      </w:r>
      <w:r w:rsidR="00FA3A0A">
        <w:rPr>
          <w:rFonts w:ascii="Calibri" w:hAnsi="Calibri" w:cs="Calibri"/>
          <w:color w:val="000000"/>
        </w:rPr>
        <w:t xml:space="preserve">.  When using this service, remember that the Relay Operator is </w:t>
      </w:r>
      <w:r w:rsidR="00FA3A0A">
        <w:rPr>
          <w:rFonts w:ascii="Calibri" w:hAnsi="Calibri" w:cs="Calibri"/>
          <w:i/>
          <w:iCs/>
          <w:color w:val="000000"/>
        </w:rPr>
        <w:t xml:space="preserve">not </w:t>
      </w:r>
      <w:r w:rsidR="00FA3A0A">
        <w:rPr>
          <w:rFonts w:ascii="Calibri" w:hAnsi="Calibri" w:cs="Calibri"/>
          <w:color w:val="000000"/>
        </w:rPr>
        <w:t>a part of the conversation, so make sure you address the person with whom you are conversing (not the Operator).  To keep the conversation moving with less confusion, say "go ahead" when you are done speaking.  When you hear "go ahead" from the Operator, it is your turn to speak again.  Federal law requires that all relay calls be kept confidential.  Nor records will be kept.</w:t>
      </w:r>
    </w:p>
    <w:p w14:paraId="5CAF480A" w14:textId="7B97BCB1" w:rsidR="008942E5" w:rsidRDefault="00E03249" w:rsidP="000D0062">
      <w:pPr>
        <w:pStyle w:val="ListParagraph"/>
        <w:numPr>
          <w:ilvl w:val="0"/>
          <w:numId w:val="69"/>
        </w:numPr>
        <w:autoSpaceDE w:val="0"/>
        <w:autoSpaceDN w:val="0"/>
        <w:adjustRightInd w:val="0"/>
        <w:rPr>
          <w:rFonts w:ascii="Calibri" w:hAnsi="Calibri" w:cs="Calibri"/>
          <w:color w:val="000000"/>
        </w:rPr>
      </w:pPr>
      <w:r w:rsidRPr="00FA3A0A">
        <w:rPr>
          <w:rFonts w:ascii="Calibri" w:hAnsi="Calibri" w:cs="Calibri"/>
          <w:b/>
          <w:bCs/>
          <w:color w:val="000000"/>
        </w:rPr>
        <w:t>Make sure your documents are accessible.</w:t>
      </w:r>
      <w:r w:rsidRPr="00FA3A0A">
        <w:rPr>
          <w:rFonts w:ascii="Calibri" w:hAnsi="Calibri" w:cs="Calibri"/>
          <w:color w:val="000000"/>
        </w:rPr>
        <w:t xml:space="preserve">  Most Microsoft products, such as Word and PowerPoint, have accessibility checkers built in.  </w:t>
      </w:r>
      <w:r w:rsidR="00FA3A0A">
        <w:rPr>
          <w:rFonts w:ascii="Calibri" w:hAnsi="Calibri" w:cs="Calibri"/>
          <w:color w:val="000000"/>
        </w:rPr>
        <w:t>Accessibility checkers a</w:t>
      </w:r>
      <w:r w:rsidRPr="00FA3A0A">
        <w:rPr>
          <w:rFonts w:ascii="Calibri" w:hAnsi="Calibri" w:cs="Calibri"/>
          <w:color w:val="000000"/>
        </w:rPr>
        <w:t xml:space="preserve">llow individuals who use a screen reader to maneuver through documents, </w:t>
      </w:r>
      <w:r w:rsidR="008942E5" w:rsidRPr="00FA3A0A">
        <w:rPr>
          <w:rFonts w:ascii="Calibri" w:hAnsi="Calibri" w:cs="Calibri"/>
          <w:color w:val="000000"/>
        </w:rPr>
        <w:t xml:space="preserve">utilize document properties for contact information and document styles to jump from one part of a document to another, hear descriptions from picture and image tags to help understand the images on the pages, and have equal access to information that most of us take for granted. </w:t>
      </w:r>
      <w:r w:rsidR="008942E5" w:rsidRPr="000D0062">
        <w:rPr>
          <w:rFonts w:ascii="Calibri" w:hAnsi="Calibri" w:cs="Calibri"/>
          <w:color w:val="000000"/>
        </w:rPr>
        <w:t xml:space="preserve">They also ensure people with low vision, or different types of color-blindness can navigate a document by using high contrast colors, clear typefaces, built in navigations, such as titles, bullets, numbered lists and more. For more information on creating accessible documents, visit the accessibility page on the Aging and Disability Services website. </w:t>
      </w:r>
    </w:p>
    <w:p w14:paraId="75C254C7" w14:textId="60965079" w:rsidR="008942E5" w:rsidRDefault="000D0062" w:rsidP="008942E5">
      <w:pPr>
        <w:pStyle w:val="ListParagraph"/>
        <w:numPr>
          <w:ilvl w:val="0"/>
          <w:numId w:val="69"/>
        </w:numPr>
        <w:autoSpaceDE w:val="0"/>
        <w:autoSpaceDN w:val="0"/>
        <w:adjustRightInd w:val="0"/>
        <w:rPr>
          <w:rFonts w:ascii="Calibri" w:hAnsi="Calibri" w:cs="Calibri"/>
          <w:color w:val="000000"/>
        </w:rPr>
      </w:pPr>
      <w:r>
        <w:rPr>
          <w:rFonts w:ascii="Calibri" w:hAnsi="Calibri" w:cs="Calibri"/>
          <w:b/>
          <w:bCs/>
          <w:color w:val="000000"/>
        </w:rPr>
        <w:t xml:space="preserve">Follow the National Association of the </w:t>
      </w:r>
      <w:proofErr w:type="spellStart"/>
      <w:r>
        <w:rPr>
          <w:rFonts w:ascii="Calibri" w:hAnsi="Calibri" w:cs="Calibri"/>
          <w:b/>
          <w:bCs/>
          <w:color w:val="000000"/>
        </w:rPr>
        <w:t>Deaf's</w:t>
      </w:r>
      <w:proofErr w:type="spellEnd"/>
      <w:r>
        <w:rPr>
          <w:rFonts w:ascii="Calibri" w:hAnsi="Calibri" w:cs="Calibri"/>
          <w:b/>
          <w:bCs/>
          <w:color w:val="000000"/>
        </w:rPr>
        <w:t xml:space="preserve"> guidelines for deaf and hard of hearing people and healthcare providers.</w:t>
      </w:r>
      <w:r>
        <w:rPr>
          <w:rFonts w:ascii="Calibri" w:hAnsi="Calibri" w:cs="Calibri"/>
          <w:color w:val="000000"/>
        </w:rPr>
        <w:t xml:space="preserve">  These guidelines can be found at </w:t>
      </w:r>
      <w:hyperlink r:id="rId26" w:history="1">
        <w:r w:rsidR="00B00682" w:rsidRPr="000D0062">
          <w:rPr>
            <w:rStyle w:val="Hyperlink"/>
            <w:rFonts w:ascii="Calibri" w:hAnsi="Calibri" w:cs="Calibri"/>
          </w:rPr>
          <w:t>https://www.nad.org/2020/04/17/telehealth-during-coronavirus</w:t>
        </w:r>
        <w:r w:rsidR="00B00682" w:rsidRPr="000D0062">
          <w:rPr>
            <w:rStyle w:val="Hyperlink"/>
            <w:rFonts w:ascii="Calibri" w:hAnsi="Calibri" w:cs="Calibri"/>
          </w:rPr>
          <w:t>/</w:t>
        </w:r>
      </w:hyperlink>
      <w:r w:rsidR="00B00682" w:rsidRPr="000D0062">
        <w:rPr>
          <w:rFonts w:ascii="Calibri" w:hAnsi="Calibri" w:cs="Calibri"/>
          <w:color w:val="000000"/>
        </w:rPr>
        <w:t xml:space="preserve"> </w:t>
      </w:r>
      <w:r w:rsidR="008942E5" w:rsidRPr="000D0062">
        <w:rPr>
          <w:rFonts w:ascii="Calibri" w:hAnsi="Calibri" w:cs="Calibri"/>
          <w:color w:val="000000"/>
        </w:rPr>
        <w:t>The patient must instruct the healthcare professional about what the appropriate reasonable accommodation(s) are for the telehealth appointment: qualified interpreting services, captioning services, or both.</w:t>
      </w:r>
    </w:p>
    <w:p w14:paraId="6E6F4379" w14:textId="2E85E6DF" w:rsidR="008942E5" w:rsidRDefault="000D0062" w:rsidP="008942E5">
      <w:pPr>
        <w:pStyle w:val="ListParagraph"/>
        <w:numPr>
          <w:ilvl w:val="0"/>
          <w:numId w:val="69"/>
        </w:numPr>
        <w:autoSpaceDE w:val="0"/>
        <w:autoSpaceDN w:val="0"/>
        <w:adjustRightInd w:val="0"/>
        <w:rPr>
          <w:rFonts w:ascii="Calibri" w:hAnsi="Calibri" w:cs="Calibri"/>
          <w:color w:val="000000"/>
        </w:rPr>
      </w:pPr>
      <w:r>
        <w:rPr>
          <w:rFonts w:ascii="Calibri" w:hAnsi="Calibri" w:cs="Calibri"/>
          <w:b/>
          <w:bCs/>
          <w:color w:val="000000"/>
        </w:rPr>
        <w:t>Comply with the requirements of the Americans with Disabilities Act (ADA).</w:t>
      </w:r>
      <w:r>
        <w:rPr>
          <w:rFonts w:ascii="Calibri" w:hAnsi="Calibri" w:cs="Calibri"/>
          <w:color w:val="000000"/>
        </w:rPr>
        <w:t xml:space="preserve">  State agencies must accommodate the</w:t>
      </w:r>
      <w:r w:rsidR="008942E5" w:rsidRPr="000D0062">
        <w:rPr>
          <w:rFonts w:ascii="Calibri" w:hAnsi="Calibri" w:cs="Calibri"/>
          <w:color w:val="000000"/>
        </w:rPr>
        <w:t xml:space="preserve"> needs of persons with disabilities consistent with the requirements </w:t>
      </w:r>
      <w:r>
        <w:rPr>
          <w:rFonts w:ascii="Calibri" w:hAnsi="Calibri" w:cs="Calibri"/>
          <w:color w:val="000000"/>
        </w:rPr>
        <w:t>of the ADA</w:t>
      </w:r>
      <w:proofErr w:type="gramStart"/>
      <w:r w:rsidR="008942E5" w:rsidRPr="000D0062">
        <w:rPr>
          <w:rFonts w:ascii="Calibri" w:hAnsi="Calibri" w:cs="Calibri"/>
          <w:color w:val="000000"/>
        </w:rPr>
        <w:t xml:space="preserve">. </w:t>
      </w:r>
      <w:proofErr w:type="gramEnd"/>
      <w:r w:rsidR="008942E5" w:rsidRPr="000D0062">
        <w:rPr>
          <w:rFonts w:ascii="Calibri" w:hAnsi="Calibri" w:cs="Calibri"/>
          <w:color w:val="000000"/>
        </w:rPr>
        <w:t xml:space="preserve">Most information on public accommodation can be found in Title III of the ADA at </w:t>
      </w:r>
      <w:hyperlink r:id="rId27" w:history="1">
        <w:r w:rsidRPr="00036C86">
          <w:rPr>
            <w:rStyle w:val="Hyperlink"/>
            <w:rFonts w:ascii="Calibri" w:hAnsi="Calibri" w:cs="Calibri"/>
          </w:rPr>
          <w:t>http</w:t>
        </w:r>
        <w:r w:rsidRPr="00036C86">
          <w:rPr>
            <w:rStyle w:val="Hyperlink"/>
            <w:rFonts w:ascii="Calibri" w:hAnsi="Calibri" w:cs="Calibri"/>
          </w:rPr>
          <w:t>s</w:t>
        </w:r>
        <w:r w:rsidRPr="00036C86">
          <w:rPr>
            <w:rStyle w:val="Hyperlink"/>
            <w:rFonts w:ascii="Calibri" w:hAnsi="Calibri" w:cs="Calibri"/>
          </w:rPr>
          <w:t>://www.ada.gov/</w:t>
        </w:r>
      </w:hyperlink>
      <w:r>
        <w:rPr>
          <w:rFonts w:ascii="Calibri" w:hAnsi="Calibri" w:cs="Calibri"/>
          <w:color w:val="000000"/>
        </w:rPr>
        <w:t xml:space="preserve">. </w:t>
      </w:r>
      <w:r w:rsidR="008942E5" w:rsidRPr="000D0062">
        <w:rPr>
          <w:rFonts w:ascii="Calibri" w:hAnsi="Calibri" w:cs="Calibri"/>
          <w:color w:val="000000"/>
        </w:rPr>
        <w:t xml:space="preserve"> </w:t>
      </w:r>
    </w:p>
    <w:p w14:paraId="61F6C357" w14:textId="4072D6B0" w:rsidR="000D0062" w:rsidRPr="000D0062" w:rsidRDefault="000D0062" w:rsidP="008942E5">
      <w:pPr>
        <w:pStyle w:val="ListParagraph"/>
        <w:numPr>
          <w:ilvl w:val="0"/>
          <w:numId w:val="69"/>
        </w:numPr>
        <w:autoSpaceDE w:val="0"/>
        <w:autoSpaceDN w:val="0"/>
        <w:adjustRightInd w:val="0"/>
        <w:rPr>
          <w:rFonts w:ascii="Calibri" w:hAnsi="Calibri" w:cs="Calibri"/>
          <w:color w:val="000000"/>
        </w:rPr>
      </w:pPr>
      <w:r>
        <w:rPr>
          <w:rFonts w:ascii="Calibri" w:hAnsi="Calibri" w:cs="Calibri"/>
          <w:b/>
          <w:bCs/>
          <w:color w:val="000000"/>
        </w:rPr>
        <w:t xml:space="preserve">Find more resources for people with disabilities </w:t>
      </w:r>
      <w:r w:rsidR="00BC5667">
        <w:rPr>
          <w:rFonts w:ascii="Calibri" w:hAnsi="Calibri" w:cs="Calibri"/>
          <w:b/>
          <w:bCs/>
          <w:color w:val="000000"/>
        </w:rPr>
        <w:t xml:space="preserve">on the </w:t>
      </w:r>
      <w:hyperlink r:id="rId28" w:history="1">
        <w:r w:rsidR="00BC5667" w:rsidRPr="00BC5667">
          <w:rPr>
            <w:rStyle w:val="Hyperlink"/>
            <w:rFonts w:ascii="Calibri" w:hAnsi="Calibri" w:cs="Calibri"/>
            <w:b/>
            <w:bCs/>
          </w:rPr>
          <w:t>COVID19 website</w:t>
        </w:r>
      </w:hyperlink>
      <w:r w:rsidR="00BC5667">
        <w:rPr>
          <w:rFonts w:ascii="Calibri" w:hAnsi="Calibri" w:cs="Calibri"/>
          <w:b/>
          <w:bCs/>
          <w:color w:val="000000"/>
        </w:rPr>
        <w:t>.</w:t>
      </w:r>
    </w:p>
    <w:p w14:paraId="791624D5" w14:textId="5C736966" w:rsidR="000D0062" w:rsidRDefault="000D0062" w:rsidP="008942E5">
      <w:pPr>
        <w:rPr>
          <w:rFonts w:ascii="Calibri" w:hAnsi="Calibri" w:cs="Calibri"/>
          <w:color w:val="000000"/>
        </w:rPr>
      </w:pPr>
    </w:p>
    <w:p w14:paraId="529F565B" w14:textId="77777777" w:rsidR="00BC5667" w:rsidRDefault="00BC5667" w:rsidP="008942E5">
      <w:pPr>
        <w:rPr>
          <w:rFonts w:ascii="Calibri" w:hAnsi="Calibri" w:cs="Calibri"/>
          <w:color w:val="000000"/>
        </w:rPr>
      </w:pPr>
    </w:p>
    <w:p w14:paraId="1EA8EB9A" w14:textId="77777777" w:rsidR="000D0062" w:rsidRPr="008942E5" w:rsidRDefault="000D0062" w:rsidP="008942E5">
      <w:pPr>
        <w:rPr>
          <w:b/>
          <w:bCs/>
          <w:color w:val="000099"/>
        </w:rPr>
      </w:pPr>
    </w:p>
    <w:p w14:paraId="0A319940" w14:textId="7C4898D9" w:rsidR="007114E5" w:rsidRPr="00E67A69" w:rsidRDefault="00D823CB" w:rsidP="007114E5">
      <w:pPr>
        <w:rPr>
          <w:b/>
          <w:bCs/>
          <w:color w:val="000099"/>
          <w:sz w:val="24"/>
          <w:szCs w:val="24"/>
        </w:rPr>
      </w:pPr>
      <w:r w:rsidRPr="00E67A69">
        <w:rPr>
          <w:b/>
          <w:bCs/>
          <w:color w:val="000099"/>
          <w:sz w:val="24"/>
          <w:szCs w:val="24"/>
        </w:rPr>
        <w:lastRenderedPageBreak/>
        <w:t>GUIDANCE FOR VIRTUAL ASSESSMENT ON INTIMATE PARTNER VIOLENCE (IPV)</w:t>
      </w:r>
    </w:p>
    <w:p w14:paraId="2A2CEFE6" w14:textId="2893E8BA" w:rsidR="00C01ED5" w:rsidRPr="00C01ED5" w:rsidRDefault="003147C6" w:rsidP="00F619D5">
      <w:pPr>
        <w:spacing w:before="100" w:beforeAutospacing="1" w:after="100" w:afterAutospacing="1" w:line="256" w:lineRule="auto"/>
        <w:contextualSpacing/>
        <w:rPr>
          <w:rFonts w:ascii="Calibri" w:eastAsia="Times New Roman" w:hAnsi="Calibri" w:cs="Times New Roman"/>
          <w:b/>
        </w:rPr>
      </w:pPr>
      <w:r w:rsidRPr="00C01ED5">
        <w:rPr>
          <w:rFonts w:ascii="Calibri" w:eastAsia="Times New Roman" w:hAnsi="Calibri" w:cs="Times New Roman"/>
        </w:rPr>
        <w:t>As a member of the R</w:t>
      </w:r>
      <w:r>
        <w:rPr>
          <w:rFonts w:ascii="Calibri" w:eastAsia="Times New Roman" w:hAnsi="Calibri" w:cs="Times New Roman"/>
        </w:rPr>
        <w:t xml:space="preserve">egional </w:t>
      </w:r>
      <w:r w:rsidRPr="00C01ED5">
        <w:rPr>
          <w:rFonts w:ascii="Calibri" w:eastAsia="Times New Roman" w:hAnsi="Calibri" w:cs="Times New Roman"/>
        </w:rPr>
        <w:t>R</w:t>
      </w:r>
      <w:r>
        <w:rPr>
          <w:rFonts w:ascii="Calibri" w:eastAsia="Times New Roman" w:hAnsi="Calibri" w:cs="Times New Roman"/>
        </w:rPr>
        <w:t xml:space="preserve">esource </w:t>
      </w:r>
      <w:r w:rsidRPr="00C01ED5">
        <w:rPr>
          <w:rFonts w:ascii="Calibri" w:eastAsia="Times New Roman" w:hAnsi="Calibri" w:cs="Times New Roman"/>
        </w:rPr>
        <w:t>G</w:t>
      </w:r>
      <w:r>
        <w:rPr>
          <w:rFonts w:ascii="Calibri" w:eastAsia="Times New Roman" w:hAnsi="Calibri" w:cs="Times New Roman"/>
        </w:rPr>
        <w:t>roup</w:t>
      </w:r>
      <w:r w:rsidR="008022D0">
        <w:rPr>
          <w:rFonts w:ascii="Calibri" w:eastAsia="Times New Roman" w:hAnsi="Calibri" w:cs="Times New Roman"/>
        </w:rPr>
        <w:t xml:space="preserve"> (RRG)</w:t>
      </w:r>
      <w:r w:rsidRPr="00C01ED5">
        <w:rPr>
          <w:rFonts w:ascii="Calibri" w:eastAsia="Times New Roman" w:hAnsi="Calibri" w:cs="Times New Roman"/>
        </w:rPr>
        <w:t xml:space="preserve">, the role of the </w:t>
      </w:r>
      <w:r w:rsidR="000017A3" w:rsidRPr="00C01ED5">
        <w:rPr>
          <w:rFonts w:ascii="Calibri" w:eastAsia="Times New Roman" w:hAnsi="Calibri" w:cs="Times New Roman"/>
        </w:rPr>
        <w:t>Intimate Partner Violence Specialist (</w:t>
      </w:r>
      <w:r w:rsidRPr="00C01ED5">
        <w:rPr>
          <w:rFonts w:ascii="Calibri" w:eastAsia="Times New Roman" w:hAnsi="Calibri" w:cs="Times New Roman"/>
        </w:rPr>
        <w:t>IPV</w:t>
      </w:r>
      <w:r w:rsidR="008022D0">
        <w:rPr>
          <w:rFonts w:ascii="Calibri" w:eastAsia="Times New Roman" w:hAnsi="Calibri" w:cs="Times New Roman"/>
        </w:rPr>
        <w:t>S</w:t>
      </w:r>
      <w:r w:rsidR="000017A3">
        <w:rPr>
          <w:rFonts w:ascii="Calibri" w:eastAsia="Times New Roman" w:hAnsi="Calibri" w:cs="Times New Roman"/>
        </w:rPr>
        <w:t>)</w:t>
      </w:r>
      <w:r w:rsidRPr="00C01ED5">
        <w:rPr>
          <w:rFonts w:ascii="Calibri" w:eastAsia="Times New Roman" w:hAnsi="Calibri" w:cs="Times New Roman"/>
        </w:rPr>
        <w:t xml:space="preserve"> is to provide consultation, support, leadership and coordination to improve outcomes for children and families impacted by domestic violence.</w:t>
      </w:r>
      <w:r>
        <w:rPr>
          <w:rFonts w:ascii="Calibri" w:eastAsia="Times New Roman" w:hAnsi="Calibri" w:cs="Times New Roman"/>
        </w:rPr>
        <w:t xml:space="preserve"> </w:t>
      </w:r>
      <w:r w:rsidRPr="00C01ED5">
        <w:rPr>
          <w:rFonts w:ascii="Calibri" w:eastAsia="Times New Roman" w:hAnsi="Calibri" w:cs="Times New Roman"/>
        </w:rPr>
        <w:t xml:space="preserve"> </w:t>
      </w:r>
      <w:r w:rsidR="00C01ED5" w:rsidRPr="00C01ED5">
        <w:rPr>
          <w:rFonts w:ascii="Calibri" w:eastAsia="Times New Roman" w:hAnsi="Calibri" w:cs="Times New Roman"/>
        </w:rPr>
        <w:t>Consult with the RRG IPVS if appropriate.</w:t>
      </w:r>
      <w:r w:rsidR="005D5161">
        <w:rPr>
          <w:rFonts w:ascii="Calibri" w:eastAsia="Times New Roman" w:hAnsi="Calibri" w:cs="Times New Roman"/>
        </w:rPr>
        <w:t xml:space="preserve"> </w:t>
      </w:r>
      <w:r w:rsidR="00C01ED5" w:rsidRPr="00C01ED5">
        <w:rPr>
          <w:rFonts w:ascii="Calibri" w:eastAsia="Times New Roman" w:hAnsi="Calibri" w:cs="Times New Roman"/>
        </w:rPr>
        <w:t xml:space="preserve"> </w:t>
      </w:r>
    </w:p>
    <w:p w14:paraId="556B35FF" w14:textId="5F215C8A" w:rsidR="00A06E05" w:rsidRDefault="00A06E05" w:rsidP="00AF1C13">
      <w:pPr>
        <w:numPr>
          <w:ilvl w:val="0"/>
          <w:numId w:val="67"/>
        </w:numPr>
        <w:spacing w:before="100" w:beforeAutospacing="1" w:after="100" w:afterAutospacing="1" w:line="256" w:lineRule="auto"/>
        <w:contextualSpacing/>
        <w:rPr>
          <w:rFonts w:ascii="Calibri" w:eastAsia="Times New Roman" w:hAnsi="Calibri" w:cs="Times New Roman"/>
        </w:rPr>
      </w:pPr>
      <w:r>
        <w:rPr>
          <w:rFonts w:ascii="Calibri" w:eastAsia="Times New Roman" w:hAnsi="Calibri" w:cs="Times New Roman"/>
        </w:rPr>
        <w:t>Prepare for remote assessment by reviewing the case history in LINK.  Determine if the family has any history of IPV.  If there is a history of IPV, identify the patterns of abuse (how recent, frequent, etc.)</w:t>
      </w:r>
    </w:p>
    <w:p w14:paraId="1DE80EB9" w14:textId="2A7243E0" w:rsidR="001D4720" w:rsidRDefault="001D4720" w:rsidP="00AF1C13">
      <w:pPr>
        <w:numPr>
          <w:ilvl w:val="0"/>
          <w:numId w:val="67"/>
        </w:numPr>
        <w:spacing w:before="100" w:beforeAutospacing="1" w:after="100" w:afterAutospacing="1" w:line="256" w:lineRule="auto"/>
        <w:contextualSpacing/>
        <w:rPr>
          <w:rFonts w:ascii="Calibri" w:eastAsia="Times New Roman" w:hAnsi="Calibri" w:cs="Times New Roman"/>
        </w:rPr>
      </w:pPr>
      <w:r>
        <w:rPr>
          <w:rFonts w:ascii="Calibri" w:eastAsia="Times New Roman" w:hAnsi="Calibri" w:cs="Times New Roman"/>
        </w:rPr>
        <w:t>When discussing IPV, family members must be alone!</w:t>
      </w:r>
      <w:r w:rsidR="00E96A5C">
        <w:rPr>
          <w:rFonts w:ascii="Calibri" w:eastAsia="Times New Roman" w:hAnsi="Calibri" w:cs="Times New Roman"/>
        </w:rPr>
        <w:t xml:space="preserve">  Develop strategies for getting individuals alone and recognize that this is not always possible, so you may not be able to discuss IPV.</w:t>
      </w:r>
    </w:p>
    <w:p w14:paraId="79CCD350" w14:textId="3AC97FF0" w:rsidR="0012036E" w:rsidRDefault="0012036E" w:rsidP="00AF1C13">
      <w:pPr>
        <w:numPr>
          <w:ilvl w:val="0"/>
          <w:numId w:val="67"/>
        </w:numPr>
        <w:spacing w:before="100" w:beforeAutospacing="1" w:after="100" w:afterAutospacing="1" w:line="256" w:lineRule="auto"/>
        <w:contextualSpacing/>
        <w:rPr>
          <w:rFonts w:ascii="Calibri" w:eastAsia="Times New Roman" w:hAnsi="Calibri" w:cs="Times New Roman"/>
        </w:rPr>
      </w:pPr>
      <w:r>
        <w:rPr>
          <w:rFonts w:ascii="Calibri" w:eastAsia="Times New Roman" w:hAnsi="Calibri" w:cs="Times New Roman"/>
        </w:rPr>
        <w:t xml:space="preserve">Check in about safety at the beginning of the conversation.  Develop ways for them to say whether they can talk safely or have concerns.  </w:t>
      </w:r>
      <w:r w:rsidR="00596008">
        <w:rPr>
          <w:rFonts w:ascii="Calibri" w:eastAsia="Times New Roman" w:hAnsi="Calibri" w:cs="Times New Roman"/>
        </w:rPr>
        <w:t>Writing the question down and allowing them to non-verbally communicate or encouraging them to use earbuds will help will confidentiality.  Start sessions with yes/no questions</w:t>
      </w:r>
      <w:r w:rsidR="009D7D80">
        <w:rPr>
          <w:rFonts w:ascii="Calibri" w:eastAsia="Times New Roman" w:hAnsi="Calibri" w:cs="Times New Roman"/>
        </w:rPr>
        <w:t xml:space="preserve"> about safety.  Pay attention to non-verbal communication, such as shaking legs</w:t>
      </w:r>
      <w:r w:rsidR="00C64BC1">
        <w:rPr>
          <w:rFonts w:ascii="Calibri" w:eastAsia="Times New Roman" w:hAnsi="Calibri" w:cs="Times New Roman"/>
        </w:rPr>
        <w:t>, long eye closures, or changes in pitch.</w:t>
      </w:r>
    </w:p>
    <w:p w14:paraId="5F3DEE2E" w14:textId="621A4B7F" w:rsidR="000670D0" w:rsidRDefault="00C769B1" w:rsidP="00AF1C13">
      <w:pPr>
        <w:numPr>
          <w:ilvl w:val="0"/>
          <w:numId w:val="67"/>
        </w:numPr>
        <w:spacing w:before="100" w:beforeAutospacing="1" w:after="100" w:afterAutospacing="1" w:line="256" w:lineRule="auto"/>
        <w:contextualSpacing/>
        <w:rPr>
          <w:rFonts w:ascii="Calibri" w:eastAsia="Times New Roman" w:hAnsi="Calibri" w:cs="Times New Roman"/>
        </w:rPr>
      </w:pPr>
      <w:r>
        <w:rPr>
          <w:rFonts w:ascii="Calibri" w:eastAsia="Times New Roman" w:hAnsi="Calibri" w:cs="Times New Roman"/>
        </w:rPr>
        <w:t>If IPV is identified, prioritize safety planning and consider a consultation with the IPVS.</w:t>
      </w:r>
    </w:p>
    <w:p w14:paraId="25CF2D57" w14:textId="55D2E8D0" w:rsidR="00C769B1" w:rsidRDefault="0065602D" w:rsidP="00AF1C13">
      <w:pPr>
        <w:numPr>
          <w:ilvl w:val="0"/>
          <w:numId w:val="67"/>
        </w:numPr>
        <w:spacing w:before="100" w:beforeAutospacing="1" w:after="100" w:afterAutospacing="1" w:line="256" w:lineRule="auto"/>
        <w:contextualSpacing/>
        <w:rPr>
          <w:rFonts w:ascii="Calibri" w:eastAsia="Times New Roman" w:hAnsi="Calibri" w:cs="Times New Roman"/>
        </w:rPr>
      </w:pPr>
      <w:r>
        <w:rPr>
          <w:rFonts w:ascii="Calibri" w:eastAsia="Times New Roman" w:hAnsi="Calibri" w:cs="Times New Roman"/>
        </w:rPr>
        <w:t>If the family member is alone and feels safe, probe for information about the risk to the victim and children in the home</w:t>
      </w:r>
      <w:r w:rsidR="00BA2052">
        <w:rPr>
          <w:rFonts w:ascii="Calibri" w:eastAsia="Times New Roman" w:hAnsi="Calibri" w:cs="Times New Roman"/>
        </w:rPr>
        <w:t xml:space="preserve"> and assess for children's level of exposure to violence and impact.</w:t>
      </w:r>
    </w:p>
    <w:p w14:paraId="173A58F1" w14:textId="25F6BEB9" w:rsidR="00833E68" w:rsidRDefault="00833E68" w:rsidP="00AF1C13">
      <w:pPr>
        <w:numPr>
          <w:ilvl w:val="0"/>
          <w:numId w:val="67"/>
        </w:numPr>
        <w:spacing w:before="100" w:beforeAutospacing="1" w:after="100" w:afterAutospacing="1" w:line="256" w:lineRule="auto"/>
        <w:contextualSpacing/>
        <w:rPr>
          <w:rFonts w:ascii="Calibri" w:eastAsia="Times New Roman" w:hAnsi="Calibri" w:cs="Times New Roman"/>
        </w:rPr>
      </w:pPr>
      <w:r>
        <w:rPr>
          <w:rFonts w:ascii="Calibri" w:eastAsia="Times New Roman" w:hAnsi="Calibri" w:cs="Times New Roman"/>
        </w:rPr>
        <w:t>Maintain a strengths-</w:t>
      </w:r>
      <w:r w:rsidR="000C3F19">
        <w:rPr>
          <w:rFonts w:ascii="Calibri" w:eastAsia="Times New Roman" w:hAnsi="Calibri" w:cs="Times New Roman"/>
        </w:rPr>
        <w:t>based approach</w:t>
      </w:r>
      <w:r w:rsidR="00A77398">
        <w:rPr>
          <w:rFonts w:ascii="Calibri" w:eastAsia="Times New Roman" w:hAnsi="Calibri" w:cs="Times New Roman"/>
        </w:rPr>
        <w:t>.  Let them know you are working together towards</w:t>
      </w:r>
      <w:r w:rsidR="00297C00">
        <w:rPr>
          <w:rFonts w:ascii="Calibri" w:eastAsia="Times New Roman" w:hAnsi="Calibri" w:cs="Times New Roman"/>
        </w:rPr>
        <w:t xml:space="preserve"> the same goals.  Acknowledge any steps they have taken and are able to take and utilize fatherhood engagement strategies.</w:t>
      </w:r>
    </w:p>
    <w:p w14:paraId="0E970E8E" w14:textId="71743E91" w:rsidR="00297C00" w:rsidRDefault="00297C00" w:rsidP="00AF1C13">
      <w:pPr>
        <w:numPr>
          <w:ilvl w:val="0"/>
          <w:numId w:val="67"/>
        </w:numPr>
        <w:spacing w:before="100" w:beforeAutospacing="1" w:after="100" w:afterAutospacing="1" w:line="256" w:lineRule="auto"/>
        <w:contextualSpacing/>
        <w:rPr>
          <w:rFonts w:ascii="Calibri" w:eastAsia="Times New Roman" w:hAnsi="Calibri" w:cs="Times New Roman"/>
        </w:rPr>
      </w:pPr>
      <w:r>
        <w:rPr>
          <w:rFonts w:ascii="Calibri" w:eastAsia="Times New Roman" w:hAnsi="Calibri" w:cs="Times New Roman"/>
        </w:rPr>
        <w:t xml:space="preserve">Always provide information about resources.  Remember that caregivers may not have time to decompress at home during the </w:t>
      </w:r>
      <w:r w:rsidR="000E22E8">
        <w:rPr>
          <w:rFonts w:ascii="Calibri" w:eastAsia="Times New Roman" w:hAnsi="Calibri" w:cs="Times New Roman"/>
        </w:rPr>
        <w:t xml:space="preserve">shutdown.  </w:t>
      </w:r>
      <w:hyperlink r:id="rId29" w:history="1">
        <w:r w:rsidR="000E22E8" w:rsidRPr="00760007">
          <w:rPr>
            <w:rStyle w:val="Hyperlink"/>
            <w:rFonts w:ascii="Calibri" w:eastAsia="Times New Roman" w:hAnsi="Calibri" w:cs="Times New Roman"/>
          </w:rPr>
          <w:t>CCADV</w:t>
        </w:r>
      </w:hyperlink>
      <w:r w:rsidR="000E22E8">
        <w:rPr>
          <w:rFonts w:ascii="Calibri" w:eastAsia="Times New Roman" w:hAnsi="Calibri" w:cs="Times New Roman"/>
        </w:rPr>
        <w:t xml:space="preserve">, </w:t>
      </w:r>
      <w:hyperlink r:id="rId30" w:history="1">
        <w:r w:rsidR="000E22E8" w:rsidRPr="001D34C1">
          <w:rPr>
            <w:rStyle w:val="Hyperlink"/>
            <w:rFonts w:ascii="Calibri" w:eastAsia="Times New Roman" w:hAnsi="Calibri" w:cs="Times New Roman"/>
          </w:rPr>
          <w:t>Statewide Member Organizations</w:t>
        </w:r>
      </w:hyperlink>
      <w:r w:rsidR="000E22E8">
        <w:rPr>
          <w:rFonts w:ascii="Calibri" w:eastAsia="Times New Roman" w:hAnsi="Calibri" w:cs="Times New Roman"/>
        </w:rPr>
        <w:t xml:space="preserve">, and </w:t>
      </w:r>
      <w:hyperlink r:id="rId31" w:history="1">
        <w:proofErr w:type="spellStart"/>
        <w:r w:rsidR="000E22E8" w:rsidRPr="001A6AB7">
          <w:rPr>
            <w:rStyle w:val="Hyperlink"/>
            <w:rFonts w:ascii="Calibri" w:eastAsia="Times New Roman" w:hAnsi="Calibri" w:cs="Times New Roman"/>
          </w:rPr>
          <w:t>SafeConnect</w:t>
        </w:r>
        <w:proofErr w:type="spellEnd"/>
      </w:hyperlink>
      <w:r w:rsidR="000E22E8">
        <w:rPr>
          <w:rFonts w:ascii="Calibri" w:eastAsia="Times New Roman" w:hAnsi="Calibri" w:cs="Times New Roman"/>
        </w:rPr>
        <w:t xml:space="preserve"> are all great resources.</w:t>
      </w:r>
    </w:p>
    <w:p w14:paraId="32E394E8" w14:textId="16DA054D" w:rsidR="00AF1C13" w:rsidRPr="00FC4E03" w:rsidRDefault="007E7662" w:rsidP="00FC4E03">
      <w:pPr>
        <w:spacing w:before="100" w:beforeAutospacing="1" w:after="100" w:afterAutospacing="1" w:line="256" w:lineRule="auto"/>
        <w:rPr>
          <w:rFonts w:eastAsia="Times New Roman" w:cs="Times New Roman"/>
          <w:bCs/>
        </w:rPr>
      </w:pPr>
      <w:r w:rsidRPr="00551999">
        <w:rPr>
          <w:noProof/>
        </w:rPr>
        <w:drawing>
          <wp:anchor distT="0" distB="0" distL="114300" distR="114300" simplePos="0" relativeHeight="251663360" behindDoc="1" locked="0" layoutInCell="1" allowOverlap="1" wp14:anchorId="4DEDA6A6" wp14:editId="17F50302">
            <wp:simplePos x="0" y="0"/>
            <wp:positionH relativeFrom="margin">
              <wp:align>right</wp:align>
            </wp:positionH>
            <wp:positionV relativeFrom="paragraph">
              <wp:posOffset>323311</wp:posOffset>
            </wp:positionV>
            <wp:extent cx="914400" cy="914400"/>
            <wp:effectExtent l="0" t="0" r="0" b="0"/>
            <wp:wrapTight wrapText="bothSides">
              <wp:wrapPolygon edited="0">
                <wp:start x="13050" y="2250"/>
                <wp:lineTo x="5400" y="3150"/>
                <wp:lineTo x="2250" y="5400"/>
                <wp:lineTo x="2700" y="10350"/>
                <wp:lineTo x="9450" y="18900"/>
                <wp:lineTo x="11700" y="18900"/>
                <wp:lineTo x="18450" y="10350"/>
                <wp:lineTo x="19350" y="8100"/>
                <wp:lineTo x="18000" y="4050"/>
                <wp:lineTo x="15750" y="2250"/>
                <wp:lineTo x="13050" y="2250"/>
              </wp:wrapPolygon>
            </wp:wrapTight>
            <wp:docPr id="6" name="Graphic 6" descr="Heart with pu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rtwithpulse.svg"/>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anchor>
        </w:drawing>
      </w:r>
      <w:r w:rsidR="00DD09E9" w:rsidRPr="005D5161">
        <w:rPr>
          <w:rFonts w:eastAsia="Times New Roman" w:cs="Times New Roman"/>
          <w:b/>
        </w:rPr>
        <w:t>Learn More:</w:t>
      </w:r>
      <w:r w:rsidR="00DD09E9" w:rsidRPr="005D5161">
        <w:rPr>
          <w:rFonts w:eastAsia="Times New Roman" w:cs="Times New Roman"/>
          <w:bCs/>
        </w:rPr>
        <w:t xml:space="preserve"> T</w:t>
      </w:r>
      <w:r w:rsidR="00EB6568" w:rsidRPr="005D5161">
        <w:rPr>
          <w:rFonts w:eastAsia="Times New Roman" w:cs="Times New Roman"/>
          <w:bCs/>
        </w:rPr>
        <w:t xml:space="preserve">he Intimate Partner Violence Assessment </w:t>
      </w:r>
      <w:r w:rsidR="00593D02" w:rsidRPr="005D5161">
        <w:rPr>
          <w:rFonts w:eastAsia="Times New Roman" w:cs="Times New Roman"/>
          <w:bCs/>
        </w:rPr>
        <w:t>and COVID-19 Webinar</w:t>
      </w:r>
      <w:proofErr w:type="gramStart"/>
      <w:r w:rsidR="00AF1C13" w:rsidRPr="005D5161">
        <w:rPr>
          <w:rFonts w:eastAsia="Times New Roman" w:cs="Times New Roman"/>
          <w:bCs/>
        </w:rPr>
        <w:t xml:space="preserve">. </w:t>
      </w:r>
      <w:proofErr w:type="gramEnd"/>
      <w:r w:rsidR="001046B7" w:rsidRPr="005D5161">
        <w:rPr>
          <w:rFonts w:eastAsia="Times New Roman" w:cs="Times New Roman"/>
          <w:bCs/>
        </w:rPr>
        <w:t>This training will provide an understanding of the impact of the new coronavirus on IPV and provide participants with up-to-date practice recommendations around remote IPV assessment, particularly through video chat platforms.</w:t>
      </w:r>
      <w:r w:rsidR="001E5934" w:rsidRPr="005D5161">
        <w:rPr>
          <w:rFonts w:eastAsia="Times New Roman" w:cs="Times New Roman"/>
          <w:bCs/>
        </w:rPr>
        <w:t xml:space="preserve">  </w:t>
      </w:r>
    </w:p>
    <w:p w14:paraId="446D1916" w14:textId="3A014A07" w:rsidR="00183D38" w:rsidRPr="00E67A69" w:rsidRDefault="00D823CB" w:rsidP="007114E5">
      <w:pPr>
        <w:rPr>
          <w:b/>
          <w:bCs/>
          <w:color w:val="000099"/>
          <w:sz w:val="24"/>
          <w:szCs w:val="24"/>
        </w:rPr>
      </w:pPr>
      <w:r w:rsidRPr="00E67A69">
        <w:rPr>
          <w:b/>
          <w:bCs/>
          <w:color w:val="000099"/>
          <w:sz w:val="24"/>
          <w:szCs w:val="24"/>
        </w:rPr>
        <w:t>GUIDANCE FOR VIRTUAL ASSESSMENT ON SUBSTANCE USE</w:t>
      </w:r>
    </w:p>
    <w:p w14:paraId="63E11ACC" w14:textId="06412BC7" w:rsidR="00757602" w:rsidRPr="00F11426" w:rsidRDefault="00757602" w:rsidP="009E0B24">
      <w:r w:rsidRPr="00F11426">
        <w:rPr>
          <w:color w:val="000000"/>
        </w:rPr>
        <w:t>Providers have been given broad authorization to implement telemedicine to deliver many behavioral health and substance use services by telephone or video conference</w:t>
      </w:r>
      <w:proofErr w:type="gramStart"/>
      <w:r w:rsidRPr="00F11426">
        <w:rPr>
          <w:color w:val="000000"/>
        </w:rPr>
        <w:t xml:space="preserve">. </w:t>
      </w:r>
      <w:proofErr w:type="gramEnd"/>
      <w:r w:rsidRPr="00F11426">
        <w:rPr>
          <w:color w:val="000000"/>
        </w:rPr>
        <w:t xml:space="preserve">This strategy provides a way for our families to receive much needed support and care, but it does not provide a mechanism to obtain toxicology information that </w:t>
      </w:r>
      <w:r w:rsidRPr="001D4CB3">
        <w:rPr>
          <w:rStyle w:val="Emphasis"/>
          <w:color w:val="000000"/>
        </w:rPr>
        <w:t>compliments</w:t>
      </w:r>
      <w:r w:rsidRPr="001D4CB3">
        <w:rPr>
          <w:color w:val="000000"/>
        </w:rPr>
        <w:t xml:space="preserve"> </w:t>
      </w:r>
      <w:r w:rsidRPr="00F11426">
        <w:rPr>
          <w:color w:val="000000"/>
        </w:rPr>
        <w:t>therapeutic interventions</w:t>
      </w:r>
      <w:r w:rsidR="008850A6" w:rsidRPr="00F11426">
        <w:rPr>
          <w:color w:val="000000"/>
        </w:rPr>
        <w:t xml:space="preserve">.  </w:t>
      </w:r>
      <w:r w:rsidRPr="00F11426">
        <w:rPr>
          <w:color w:val="000000"/>
        </w:rPr>
        <w:t>It is critical during this time that we continue our practices of identifying other indicators of substance use</w:t>
      </w:r>
      <w:r w:rsidR="008850A6" w:rsidRPr="00F11426">
        <w:rPr>
          <w:b/>
          <w:bCs/>
          <w:color w:val="000000"/>
        </w:rPr>
        <w:t>.</w:t>
      </w:r>
      <w:r w:rsidR="008850A6" w:rsidRPr="00F11426">
        <w:rPr>
          <w:color w:val="000000"/>
        </w:rPr>
        <w:t xml:space="preserve">  </w:t>
      </w:r>
      <w:r w:rsidRPr="00F11426">
        <w:rPr>
          <w:color w:val="000000"/>
        </w:rPr>
        <w:t>The SAFE-FR referral form (</w:t>
      </w:r>
      <w:r w:rsidR="008850A6">
        <w:rPr>
          <w:color w:val="000000"/>
        </w:rPr>
        <w:t>summarized</w:t>
      </w:r>
      <w:r w:rsidRPr="00F11426">
        <w:rPr>
          <w:color w:val="000000"/>
        </w:rPr>
        <w:t xml:space="preserve"> in a list below) provides a list of indicators to consider.</w:t>
      </w:r>
    </w:p>
    <w:p w14:paraId="2589C546" w14:textId="77777777" w:rsidR="00BC5667" w:rsidRPr="00BC5667" w:rsidRDefault="00BC5667" w:rsidP="00BC5667">
      <w:pPr>
        <w:pStyle w:val="NormalWeb"/>
        <w:shd w:val="clear" w:color="auto" w:fill="FFFFFF"/>
        <w:spacing w:before="0" w:beforeAutospacing="0" w:after="0" w:afterAutospacing="0"/>
        <w:rPr>
          <w:color w:val="000000"/>
          <w:sz w:val="10"/>
          <w:szCs w:val="10"/>
        </w:rPr>
      </w:pPr>
    </w:p>
    <w:p w14:paraId="43165057" w14:textId="1A10F029" w:rsidR="00757602" w:rsidRDefault="00757602" w:rsidP="00BC5667">
      <w:pPr>
        <w:pStyle w:val="NormalWeb"/>
        <w:shd w:val="clear" w:color="auto" w:fill="FFFFFF"/>
        <w:spacing w:before="0" w:beforeAutospacing="0" w:after="0" w:afterAutospacing="0"/>
        <w:rPr>
          <w:color w:val="000000"/>
        </w:rPr>
      </w:pPr>
      <w:r w:rsidRPr="00551999">
        <w:rPr>
          <w:color w:val="000000"/>
        </w:rPr>
        <w:t xml:space="preserve">DCF is committed to ensuring that families continue receiving high-quality care </w:t>
      </w:r>
      <w:r w:rsidRPr="00F11426">
        <w:rPr>
          <w:color w:val="000000"/>
        </w:rPr>
        <w:t xml:space="preserve">during this pandemic. </w:t>
      </w:r>
      <w:r w:rsidR="008850A6">
        <w:rPr>
          <w:color w:val="000000"/>
        </w:rPr>
        <w:t xml:space="preserve"> </w:t>
      </w:r>
      <w:r w:rsidRPr="00F11426">
        <w:rPr>
          <w:color w:val="000000"/>
        </w:rPr>
        <w:t xml:space="preserve">We are working with the developers of the evidence-based practice models that address substance use to ensure that model fidelity is maintained. </w:t>
      </w:r>
      <w:r w:rsidR="008850A6">
        <w:rPr>
          <w:color w:val="000000"/>
        </w:rPr>
        <w:t xml:space="preserve"> </w:t>
      </w:r>
      <w:r w:rsidRPr="00F11426">
        <w:rPr>
          <w:color w:val="000000"/>
        </w:rPr>
        <w:t xml:space="preserve">Toxicology sampling is a component of many of these services, and it is uniquely challenged by telemedicine. </w:t>
      </w:r>
      <w:r w:rsidR="008850A6">
        <w:rPr>
          <w:color w:val="000000"/>
        </w:rPr>
        <w:t xml:space="preserve"> </w:t>
      </w:r>
      <w:r w:rsidRPr="00F11426">
        <w:rPr>
          <w:color w:val="000000"/>
        </w:rPr>
        <w:t>Each service type has addressed the challenges differently</w:t>
      </w:r>
      <w:proofErr w:type="gramStart"/>
      <w:r w:rsidRPr="00F11426">
        <w:rPr>
          <w:color w:val="000000"/>
        </w:rPr>
        <w:t xml:space="preserve">. </w:t>
      </w:r>
      <w:proofErr w:type="gramEnd"/>
      <w:r w:rsidR="004864BC">
        <w:rPr>
          <w:color w:val="000000"/>
        </w:rPr>
        <w:t>This</w:t>
      </w:r>
      <w:r w:rsidRPr="00F11426">
        <w:rPr>
          <w:color w:val="000000"/>
        </w:rPr>
        <w:t xml:space="preserve"> is a summary of the latest information on toxicology protocols in use by our in-home programs addressing substance use</w:t>
      </w:r>
      <w:proofErr w:type="gramStart"/>
      <w:r w:rsidRPr="00F11426">
        <w:rPr>
          <w:color w:val="000000"/>
        </w:rPr>
        <w:t xml:space="preserve">. </w:t>
      </w:r>
      <w:proofErr w:type="gramEnd"/>
      <w:r w:rsidRPr="00F11426">
        <w:rPr>
          <w:color w:val="000000"/>
        </w:rPr>
        <w:t>More detailed information on specific programs is available through your Substance Use Regional Resource Group staff.  </w:t>
      </w:r>
    </w:p>
    <w:p w14:paraId="1C268A9D" w14:textId="77777777" w:rsidR="00BC5667" w:rsidRPr="00BC5667" w:rsidRDefault="00BC5667" w:rsidP="00BC5667">
      <w:pPr>
        <w:pStyle w:val="NormalWeb"/>
        <w:shd w:val="clear" w:color="auto" w:fill="FFFFFF"/>
        <w:spacing w:before="0" w:beforeAutospacing="0" w:after="0" w:afterAutospacing="0"/>
        <w:rPr>
          <w:rStyle w:val="Strong"/>
          <w:b w:val="0"/>
          <w:bCs w:val="0"/>
          <w:color w:val="000000"/>
          <w:sz w:val="12"/>
          <w:szCs w:val="12"/>
        </w:rPr>
      </w:pPr>
    </w:p>
    <w:p w14:paraId="4A14F026" w14:textId="2E185CB5" w:rsidR="00757602" w:rsidRPr="00155EFA" w:rsidRDefault="00757602" w:rsidP="00BC5667">
      <w:pPr>
        <w:pStyle w:val="NormalWeb"/>
        <w:shd w:val="clear" w:color="auto" w:fill="FFFFFF"/>
        <w:spacing w:before="0" w:beforeAutospacing="0" w:after="0" w:afterAutospacing="0"/>
        <w:rPr>
          <w:rStyle w:val="Strong"/>
          <w:color w:val="000099"/>
        </w:rPr>
      </w:pPr>
      <w:r w:rsidRPr="00155EFA">
        <w:rPr>
          <w:rStyle w:val="Strong"/>
          <w:color w:val="000099"/>
        </w:rPr>
        <w:t>SAFE-FR Indicators to Consider While Using Telemedicine/Telecommuting Protocols</w:t>
      </w:r>
    </w:p>
    <w:tbl>
      <w:tblPr>
        <w:tblStyle w:val="TableGrid"/>
        <w:tblW w:w="0" w:type="auto"/>
        <w:tblLook w:val="04A0" w:firstRow="1" w:lastRow="0" w:firstColumn="1" w:lastColumn="0" w:noHBand="0" w:noVBand="1"/>
      </w:tblPr>
      <w:tblGrid>
        <w:gridCol w:w="5305"/>
        <w:gridCol w:w="5220"/>
      </w:tblGrid>
      <w:tr w:rsidR="00577AFD" w14:paraId="28348C82" w14:textId="77777777" w:rsidTr="00BC5667">
        <w:tc>
          <w:tcPr>
            <w:tcW w:w="5305" w:type="dxa"/>
          </w:tcPr>
          <w:p w14:paraId="0FE14732" w14:textId="77777777" w:rsidR="000A4CA8" w:rsidRPr="00D63064" w:rsidRDefault="000A4CA8" w:rsidP="000A4CA8">
            <w:pPr>
              <w:pStyle w:val="NormalWeb"/>
              <w:shd w:val="clear" w:color="auto" w:fill="FFFFFF"/>
              <w:spacing w:after="0" w:afterAutospacing="0"/>
              <w:rPr>
                <w:color w:val="000099"/>
                <w:sz w:val="20"/>
                <w:szCs w:val="20"/>
              </w:rPr>
            </w:pPr>
            <w:r w:rsidRPr="00D63064">
              <w:rPr>
                <w:rStyle w:val="Emphasis"/>
                <w:b/>
                <w:bCs/>
                <w:i w:val="0"/>
                <w:iCs w:val="0"/>
                <w:color w:val="000099"/>
                <w:sz w:val="20"/>
                <w:szCs w:val="20"/>
              </w:rPr>
              <w:t>Physical Indicators:</w:t>
            </w:r>
          </w:p>
          <w:p w14:paraId="5074FBBD" w14:textId="77777777" w:rsidR="000A4CA8" w:rsidRPr="000A4CA8" w:rsidRDefault="000A4CA8" w:rsidP="00033D72">
            <w:pPr>
              <w:numPr>
                <w:ilvl w:val="0"/>
                <w:numId w:val="2"/>
              </w:numPr>
              <w:shd w:val="clear" w:color="auto" w:fill="FFFFFF"/>
              <w:spacing w:after="100" w:afterAutospacing="1"/>
              <w:rPr>
                <w:rFonts w:eastAsia="Times New Roman"/>
                <w:color w:val="000000"/>
                <w:sz w:val="20"/>
                <w:szCs w:val="20"/>
              </w:rPr>
            </w:pPr>
            <w:r w:rsidRPr="000A4CA8">
              <w:rPr>
                <w:rFonts w:eastAsia="Times New Roman"/>
                <w:color w:val="000000"/>
                <w:sz w:val="20"/>
                <w:szCs w:val="20"/>
              </w:rPr>
              <w:t xml:space="preserve">Skin Lesions                                 </w:t>
            </w:r>
          </w:p>
          <w:p w14:paraId="32EA72CE" w14:textId="227AC016" w:rsidR="000A4CA8" w:rsidRPr="000A4CA8" w:rsidRDefault="000A4CA8" w:rsidP="000F2B48">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 xml:space="preserve">Black </w:t>
            </w:r>
            <w:r w:rsidR="00F67247" w:rsidRPr="000A4CA8">
              <w:rPr>
                <w:rFonts w:eastAsia="Times New Roman"/>
                <w:color w:val="000000"/>
                <w:sz w:val="20"/>
                <w:szCs w:val="20"/>
              </w:rPr>
              <w:t>Fingertips</w:t>
            </w:r>
            <w:r w:rsidRPr="000A4CA8">
              <w:rPr>
                <w:rFonts w:eastAsia="Times New Roman"/>
                <w:color w:val="000000"/>
                <w:sz w:val="20"/>
                <w:szCs w:val="20"/>
              </w:rPr>
              <w:t xml:space="preserve">         </w:t>
            </w:r>
          </w:p>
          <w:p w14:paraId="674306F3" w14:textId="690FAAFF" w:rsidR="000A4CA8" w:rsidRPr="000A4CA8" w:rsidRDefault="000A4CA8" w:rsidP="000F2B48">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Bloodshot</w:t>
            </w:r>
            <w:r w:rsidR="00BC5667">
              <w:rPr>
                <w:rFonts w:eastAsia="Times New Roman"/>
                <w:color w:val="000000"/>
                <w:sz w:val="20"/>
                <w:szCs w:val="20"/>
              </w:rPr>
              <w:t xml:space="preserve"> or </w:t>
            </w:r>
            <w:r w:rsidRPr="000A4CA8">
              <w:rPr>
                <w:rFonts w:eastAsia="Times New Roman"/>
                <w:color w:val="000000"/>
                <w:sz w:val="20"/>
                <w:szCs w:val="20"/>
              </w:rPr>
              <w:t>watery eyes</w:t>
            </w:r>
            <w:r w:rsidR="00BC5667">
              <w:rPr>
                <w:rFonts w:eastAsia="Times New Roman"/>
                <w:color w:val="000000"/>
                <w:sz w:val="20"/>
                <w:szCs w:val="20"/>
              </w:rPr>
              <w:t xml:space="preserve"> and large or small pupils</w:t>
            </w:r>
          </w:p>
          <w:p w14:paraId="58727429" w14:textId="76130AAD" w:rsidR="000A4CA8" w:rsidRPr="00BC5667" w:rsidRDefault="000A4CA8" w:rsidP="00BC5667">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Hyper-excitability</w:t>
            </w:r>
            <w:r w:rsidR="00BC5667">
              <w:rPr>
                <w:rFonts w:eastAsia="Times New Roman"/>
                <w:color w:val="000000"/>
                <w:sz w:val="20"/>
                <w:szCs w:val="20"/>
              </w:rPr>
              <w:t>, t</w:t>
            </w:r>
            <w:r w:rsidRPr="00BC5667">
              <w:rPr>
                <w:rFonts w:eastAsia="Times New Roman"/>
                <w:color w:val="000000"/>
                <w:sz w:val="20"/>
                <w:szCs w:val="20"/>
              </w:rPr>
              <w:t xml:space="preserve">remors or jitters                      </w:t>
            </w:r>
          </w:p>
          <w:p w14:paraId="40BFF268" w14:textId="77777777" w:rsidR="000A4CA8" w:rsidRPr="000A4CA8" w:rsidRDefault="000A4CA8" w:rsidP="000F2B48">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 xml:space="preserve">Small blood spots or bruises on skin </w:t>
            </w:r>
          </w:p>
          <w:p w14:paraId="1EC367C9" w14:textId="77777777" w:rsidR="000A4CA8" w:rsidRPr="000A4CA8" w:rsidRDefault="000A4CA8" w:rsidP="000F2B48">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Easily fatigued or constantly fatigued</w:t>
            </w:r>
          </w:p>
          <w:p w14:paraId="497141FE" w14:textId="77777777" w:rsidR="000A4CA8" w:rsidRPr="000A4CA8" w:rsidRDefault="000A4CA8" w:rsidP="000F2B48">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 xml:space="preserve">Sudden weight loss or weight gain                  </w:t>
            </w:r>
          </w:p>
          <w:p w14:paraId="18FD7B0D" w14:textId="77777777" w:rsidR="000A4CA8" w:rsidRPr="000A4CA8" w:rsidRDefault="000A4CA8" w:rsidP="000F2B48">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Runny or irritated nose, irritating cough, sore throat</w:t>
            </w:r>
          </w:p>
          <w:p w14:paraId="4F666A07" w14:textId="77777777" w:rsidR="000A4CA8" w:rsidRPr="000A4CA8" w:rsidRDefault="000A4CA8" w:rsidP="000F2B48">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Speech pattern changes, slurred speech, faster speech, slower speech</w:t>
            </w:r>
          </w:p>
          <w:p w14:paraId="26FE7340" w14:textId="77777777" w:rsidR="000A4CA8" w:rsidRPr="000A4CA8" w:rsidRDefault="000A4CA8" w:rsidP="000F2B48">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 xml:space="preserve">Constant scratching of skin, picking at skin   </w:t>
            </w:r>
          </w:p>
          <w:p w14:paraId="0A981686" w14:textId="77777777" w:rsidR="000A4CA8" w:rsidRPr="000A4CA8" w:rsidRDefault="000A4CA8" w:rsidP="000F2B48">
            <w:pPr>
              <w:numPr>
                <w:ilvl w:val="0"/>
                <w:numId w:val="2"/>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Poor coordination, tripping, spilling, bumping into things and people</w:t>
            </w:r>
          </w:p>
          <w:p w14:paraId="1CFD095B" w14:textId="0D4D3218" w:rsidR="00577AFD" w:rsidRPr="000A4CA8" w:rsidRDefault="000A4CA8" w:rsidP="00BC5667">
            <w:pPr>
              <w:numPr>
                <w:ilvl w:val="0"/>
                <w:numId w:val="2"/>
              </w:numPr>
              <w:shd w:val="clear" w:color="auto" w:fill="FFFFFF"/>
              <w:spacing w:before="100" w:beforeAutospacing="1"/>
              <w:rPr>
                <w:rFonts w:eastAsia="Times New Roman"/>
                <w:color w:val="000000"/>
                <w:sz w:val="24"/>
                <w:szCs w:val="24"/>
              </w:rPr>
            </w:pPr>
            <w:r w:rsidRPr="000A4CA8">
              <w:rPr>
                <w:rFonts w:eastAsia="Times New Roman"/>
                <w:color w:val="000000"/>
                <w:sz w:val="20"/>
                <w:szCs w:val="20"/>
              </w:rPr>
              <w:t>Changes in appetite or sleep patterns</w:t>
            </w:r>
          </w:p>
        </w:tc>
        <w:tc>
          <w:tcPr>
            <w:tcW w:w="5220" w:type="dxa"/>
          </w:tcPr>
          <w:p w14:paraId="721DAAFD" w14:textId="77777777" w:rsidR="000A4CA8" w:rsidRPr="00EC15D2" w:rsidRDefault="000A4CA8" w:rsidP="000A4CA8">
            <w:pPr>
              <w:pStyle w:val="NormalWeb"/>
              <w:shd w:val="clear" w:color="auto" w:fill="FFFFFF"/>
              <w:spacing w:after="0" w:afterAutospacing="0"/>
              <w:rPr>
                <w:i/>
                <w:iCs/>
                <w:color w:val="000000"/>
                <w:sz w:val="20"/>
                <w:szCs w:val="20"/>
              </w:rPr>
            </w:pPr>
            <w:r w:rsidRPr="00EC15D2">
              <w:rPr>
                <w:color w:val="000000"/>
                <w:sz w:val="24"/>
                <w:szCs w:val="24"/>
              </w:rPr>
              <w:t> </w:t>
            </w:r>
            <w:r w:rsidRPr="00D63064">
              <w:rPr>
                <w:rStyle w:val="Emphasis"/>
                <w:b/>
                <w:bCs/>
                <w:i w:val="0"/>
                <w:iCs w:val="0"/>
                <w:color w:val="000099"/>
                <w:sz w:val="20"/>
                <w:szCs w:val="20"/>
              </w:rPr>
              <w:t>Behavioral Indicators:</w:t>
            </w:r>
          </w:p>
          <w:p w14:paraId="7735969B" w14:textId="77777777" w:rsidR="000A4CA8" w:rsidRPr="000A4CA8" w:rsidRDefault="000A4CA8" w:rsidP="00033D72">
            <w:pPr>
              <w:numPr>
                <w:ilvl w:val="0"/>
                <w:numId w:val="3"/>
              </w:numPr>
              <w:shd w:val="clear" w:color="auto" w:fill="FFFFFF"/>
              <w:spacing w:after="100" w:afterAutospacing="1"/>
              <w:rPr>
                <w:rFonts w:eastAsia="Times New Roman"/>
                <w:color w:val="000000"/>
                <w:sz w:val="20"/>
                <w:szCs w:val="20"/>
              </w:rPr>
            </w:pPr>
            <w:r w:rsidRPr="000A4CA8">
              <w:rPr>
                <w:rFonts w:eastAsia="Times New Roman"/>
                <w:color w:val="000000"/>
                <w:sz w:val="20"/>
                <w:szCs w:val="20"/>
              </w:rPr>
              <w:t>Drop in attendance and performance at work or school</w:t>
            </w:r>
          </w:p>
          <w:p w14:paraId="5DDFAB52" w14:textId="77777777" w:rsidR="000A4CA8" w:rsidRPr="000A4CA8" w:rsidRDefault="000A4CA8" w:rsidP="000F2B48">
            <w:pPr>
              <w:numPr>
                <w:ilvl w:val="0"/>
                <w:numId w:val="3"/>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 xml:space="preserve">Unexplained financial problems; borrowing or stealing        </w:t>
            </w:r>
          </w:p>
          <w:p w14:paraId="68BC6219" w14:textId="77777777" w:rsidR="000A4CA8" w:rsidRPr="000A4CA8" w:rsidRDefault="000A4CA8" w:rsidP="000F2B48">
            <w:pPr>
              <w:numPr>
                <w:ilvl w:val="0"/>
                <w:numId w:val="3"/>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Engaging in secretive or suspicious behaviors</w:t>
            </w:r>
          </w:p>
          <w:p w14:paraId="1E0C35D8" w14:textId="77777777" w:rsidR="000A4CA8" w:rsidRPr="000A4CA8" w:rsidRDefault="000A4CA8" w:rsidP="000F2B48">
            <w:pPr>
              <w:numPr>
                <w:ilvl w:val="0"/>
                <w:numId w:val="3"/>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Forgetfulness, amnesia</w:t>
            </w:r>
          </w:p>
          <w:p w14:paraId="557A745D" w14:textId="77777777" w:rsidR="000A4CA8" w:rsidRPr="000A4CA8" w:rsidRDefault="000A4CA8" w:rsidP="000F2B48">
            <w:pPr>
              <w:numPr>
                <w:ilvl w:val="0"/>
                <w:numId w:val="3"/>
              </w:numPr>
              <w:shd w:val="clear" w:color="auto" w:fill="FFFFFF"/>
              <w:spacing w:before="100" w:beforeAutospacing="1" w:after="100" w:afterAutospacing="1"/>
              <w:rPr>
                <w:rFonts w:eastAsia="Times New Roman"/>
                <w:color w:val="000000"/>
                <w:sz w:val="20"/>
                <w:szCs w:val="20"/>
              </w:rPr>
            </w:pPr>
            <w:r w:rsidRPr="000A4CA8">
              <w:rPr>
                <w:rFonts w:eastAsia="Times New Roman"/>
                <w:color w:val="000000"/>
                <w:sz w:val="20"/>
                <w:szCs w:val="20"/>
              </w:rPr>
              <w:t>Sudden change in friends, favorite hangouts and hobbies</w:t>
            </w:r>
          </w:p>
          <w:p w14:paraId="325CABB8" w14:textId="3DB946B0" w:rsidR="00577AFD" w:rsidRPr="000A4CA8" w:rsidRDefault="000A4CA8" w:rsidP="000F2B48">
            <w:pPr>
              <w:numPr>
                <w:ilvl w:val="0"/>
                <w:numId w:val="3"/>
              </w:numPr>
              <w:shd w:val="clear" w:color="auto" w:fill="FFFFFF"/>
              <w:spacing w:before="100" w:beforeAutospacing="1" w:after="100" w:afterAutospacing="1"/>
              <w:rPr>
                <w:rFonts w:eastAsia="Times New Roman"/>
                <w:color w:val="000000"/>
                <w:sz w:val="24"/>
                <w:szCs w:val="24"/>
              </w:rPr>
            </w:pPr>
            <w:r w:rsidRPr="000A4CA8">
              <w:rPr>
                <w:rFonts w:eastAsia="Times New Roman"/>
                <w:color w:val="000000"/>
                <w:sz w:val="20"/>
                <w:szCs w:val="20"/>
              </w:rPr>
              <w:t>Frequently getting into trouble (fights, accidents, illegal activities)</w:t>
            </w:r>
          </w:p>
        </w:tc>
      </w:tr>
      <w:tr w:rsidR="000D0062" w14:paraId="25D92041" w14:textId="77777777" w:rsidTr="00BC5667">
        <w:tc>
          <w:tcPr>
            <w:tcW w:w="5305" w:type="dxa"/>
          </w:tcPr>
          <w:p w14:paraId="75FB07A0" w14:textId="77777777" w:rsidR="000D0062" w:rsidRPr="00D63064" w:rsidRDefault="000D0062" w:rsidP="000D0062">
            <w:pPr>
              <w:pStyle w:val="NormalWeb"/>
              <w:shd w:val="clear" w:color="auto" w:fill="FFFFFF"/>
              <w:spacing w:before="0" w:beforeAutospacing="0" w:after="0" w:afterAutospacing="0"/>
              <w:rPr>
                <w:i/>
                <w:iCs/>
                <w:color w:val="000099"/>
                <w:sz w:val="20"/>
                <w:szCs w:val="20"/>
              </w:rPr>
            </w:pPr>
            <w:r w:rsidRPr="00D63064">
              <w:rPr>
                <w:rStyle w:val="Emphasis"/>
                <w:b/>
                <w:bCs/>
                <w:i w:val="0"/>
                <w:iCs w:val="0"/>
                <w:color w:val="000099"/>
                <w:sz w:val="20"/>
                <w:szCs w:val="20"/>
              </w:rPr>
              <w:lastRenderedPageBreak/>
              <w:t>Psychological Indicators:</w:t>
            </w:r>
          </w:p>
          <w:p w14:paraId="3A608E2B" w14:textId="77777777" w:rsidR="000D0062" w:rsidRPr="005802AF" w:rsidRDefault="000D0062" w:rsidP="000D0062">
            <w:pPr>
              <w:numPr>
                <w:ilvl w:val="0"/>
                <w:numId w:val="5"/>
              </w:numPr>
              <w:shd w:val="clear" w:color="auto" w:fill="FFFFFF"/>
              <w:rPr>
                <w:rFonts w:eastAsia="Times New Roman"/>
                <w:color w:val="000000"/>
                <w:sz w:val="20"/>
                <w:szCs w:val="20"/>
              </w:rPr>
            </w:pPr>
            <w:r w:rsidRPr="005802AF">
              <w:rPr>
                <w:rFonts w:eastAsia="Times New Roman"/>
                <w:color w:val="000000"/>
                <w:sz w:val="20"/>
                <w:szCs w:val="20"/>
              </w:rPr>
              <w:t xml:space="preserve">Unexplained change in personality or attitude                        </w:t>
            </w:r>
          </w:p>
          <w:p w14:paraId="253AEA01" w14:textId="77777777" w:rsidR="000D0062" w:rsidRPr="005802AF" w:rsidRDefault="000D0062" w:rsidP="000D0062">
            <w:pPr>
              <w:numPr>
                <w:ilvl w:val="0"/>
                <w:numId w:val="5"/>
              </w:numPr>
              <w:shd w:val="clear" w:color="auto" w:fill="FFFFFF"/>
              <w:rPr>
                <w:rFonts w:eastAsia="Times New Roman"/>
                <w:color w:val="000000"/>
                <w:sz w:val="20"/>
                <w:szCs w:val="20"/>
              </w:rPr>
            </w:pPr>
            <w:r w:rsidRPr="005802AF">
              <w:rPr>
                <w:rFonts w:eastAsia="Times New Roman"/>
                <w:color w:val="000000"/>
                <w:sz w:val="20"/>
                <w:szCs w:val="20"/>
              </w:rPr>
              <w:t xml:space="preserve">Sudden mood swings, irritability or angry outbursts              </w:t>
            </w:r>
          </w:p>
          <w:p w14:paraId="602FEECB" w14:textId="77777777" w:rsidR="000D0062" w:rsidRPr="005802AF" w:rsidRDefault="000D0062" w:rsidP="000D0062">
            <w:pPr>
              <w:numPr>
                <w:ilvl w:val="0"/>
                <w:numId w:val="5"/>
              </w:numPr>
              <w:shd w:val="clear" w:color="auto" w:fill="FFFFFF"/>
              <w:rPr>
                <w:rFonts w:eastAsia="Times New Roman"/>
                <w:color w:val="000000"/>
                <w:sz w:val="20"/>
                <w:szCs w:val="20"/>
              </w:rPr>
            </w:pPr>
            <w:r w:rsidRPr="005802AF">
              <w:rPr>
                <w:rFonts w:eastAsia="Times New Roman"/>
                <w:color w:val="000000"/>
                <w:sz w:val="20"/>
                <w:szCs w:val="20"/>
              </w:rPr>
              <w:t>Periods of unusual hyperactivity, agitation or giddiness</w:t>
            </w:r>
          </w:p>
          <w:p w14:paraId="29E8D80F" w14:textId="77777777" w:rsidR="000D0062" w:rsidRPr="005802AF" w:rsidRDefault="000D0062" w:rsidP="000D0062">
            <w:pPr>
              <w:numPr>
                <w:ilvl w:val="0"/>
                <w:numId w:val="5"/>
              </w:numPr>
              <w:shd w:val="clear" w:color="auto" w:fill="FFFFFF"/>
              <w:rPr>
                <w:rFonts w:eastAsia="Times New Roman"/>
                <w:color w:val="000000"/>
                <w:sz w:val="20"/>
                <w:szCs w:val="20"/>
              </w:rPr>
            </w:pPr>
            <w:r w:rsidRPr="005802AF">
              <w:rPr>
                <w:rFonts w:eastAsia="Times New Roman"/>
                <w:color w:val="000000"/>
                <w:sz w:val="20"/>
                <w:szCs w:val="20"/>
              </w:rPr>
              <w:t>Lack of motivation, appears lethargic or “spaced out”</w:t>
            </w:r>
          </w:p>
          <w:p w14:paraId="64B58A05" w14:textId="77777777" w:rsidR="000D0062" w:rsidRPr="005802AF" w:rsidRDefault="000D0062" w:rsidP="000D0062">
            <w:pPr>
              <w:numPr>
                <w:ilvl w:val="0"/>
                <w:numId w:val="5"/>
              </w:numPr>
              <w:shd w:val="clear" w:color="auto" w:fill="FFFFFF"/>
              <w:rPr>
                <w:rFonts w:eastAsia="Times New Roman"/>
                <w:color w:val="000000"/>
                <w:sz w:val="20"/>
                <w:szCs w:val="20"/>
              </w:rPr>
            </w:pPr>
            <w:r w:rsidRPr="005802AF">
              <w:rPr>
                <w:rFonts w:eastAsia="Times New Roman"/>
                <w:color w:val="000000"/>
                <w:sz w:val="20"/>
                <w:szCs w:val="20"/>
              </w:rPr>
              <w:t>Appears fearful, anxious or paranoid</w:t>
            </w:r>
          </w:p>
          <w:p w14:paraId="02FF28D4" w14:textId="287CF6EC" w:rsidR="000D0062" w:rsidRPr="000D0062" w:rsidRDefault="000D0062" w:rsidP="000D0062">
            <w:pPr>
              <w:numPr>
                <w:ilvl w:val="0"/>
                <w:numId w:val="5"/>
              </w:numPr>
              <w:shd w:val="clear" w:color="auto" w:fill="FFFFFF"/>
              <w:rPr>
                <w:rFonts w:eastAsia="Times New Roman"/>
                <w:color w:val="000000"/>
                <w:sz w:val="20"/>
                <w:szCs w:val="20"/>
              </w:rPr>
            </w:pPr>
            <w:r w:rsidRPr="005802AF">
              <w:rPr>
                <w:rFonts w:eastAsia="Times New Roman"/>
                <w:color w:val="000000"/>
                <w:sz w:val="20"/>
                <w:szCs w:val="20"/>
              </w:rPr>
              <w:t xml:space="preserve">Mental health diagnosis/treatment history </w:t>
            </w:r>
          </w:p>
        </w:tc>
        <w:tc>
          <w:tcPr>
            <w:tcW w:w="5220" w:type="dxa"/>
          </w:tcPr>
          <w:p w14:paraId="2E48A570" w14:textId="77777777" w:rsidR="000D0062" w:rsidRPr="00EC15D2" w:rsidRDefault="000D0062" w:rsidP="000D0062">
            <w:pPr>
              <w:pStyle w:val="NormalWeb"/>
              <w:shd w:val="clear" w:color="auto" w:fill="FFFFFF"/>
              <w:spacing w:before="0" w:beforeAutospacing="0" w:after="0" w:afterAutospacing="0"/>
              <w:rPr>
                <w:i/>
                <w:iCs/>
                <w:color w:val="000000"/>
                <w:sz w:val="20"/>
                <w:szCs w:val="20"/>
              </w:rPr>
            </w:pPr>
            <w:r w:rsidRPr="00D63064">
              <w:rPr>
                <w:color w:val="000099"/>
                <w:sz w:val="20"/>
                <w:szCs w:val="20"/>
              </w:rPr>
              <w:t> </w:t>
            </w:r>
            <w:r w:rsidRPr="00D63064">
              <w:rPr>
                <w:rStyle w:val="Emphasis"/>
                <w:b/>
                <w:bCs/>
                <w:i w:val="0"/>
                <w:iCs w:val="0"/>
                <w:color w:val="000099"/>
                <w:sz w:val="20"/>
                <w:szCs w:val="20"/>
              </w:rPr>
              <w:t>Environmental Indicators</w:t>
            </w:r>
            <w:r w:rsidRPr="00EC15D2">
              <w:rPr>
                <w:rStyle w:val="Emphasis"/>
                <w:b/>
                <w:bCs/>
                <w:i w:val="0"/>
                <w:iCs w:val="0"/>
                <w:color w:val="000000"/>
                <w:sz w:val="20"/>
                <w:szCs w:val="20"/>
              </w:rPr>
              <w:t>:</w:t>
            </w:r>
            <w:r w:rsidRPr="00EC15D2">
              <w:rPr>
                <w:i/>
                <w:iCs/>
                <w:color w:val="000000"/>
                <w:sz w:val="20"/>
                <w:szCs w:val="20"/>
              </w:rPr>
              <w:t xml:space="preserve">       </w:t>
            </w:r>
          </w:p>
          <w:p w14:paraId="33FF87D7" w14:textId="77777777" w:rsidR="000D0062" w:rsidRPr="005802AF" w:rsidRDefault="000D0062" w:rsidP="000D0062">
            <w:pPr>
              <w:numPr>
                <w:ilvl w:val="0"/>
                <w:numId w:val="4"/>
              </w:numPr>
              <w:shd w:val="clear" w:color="auto" w:fill="FFFFFF"/>
              <w:rPr>
                <w:rFonts w:eastAsia="Times New Roman"/>
                <w:color w:val="000000"/>
                <w:sz w:val="20"/>
                <w:szCs w:val="20"/>
              </w:rPr>
            </w:pPr>
            <w:r w:rsidRPr="005802AF">
              <w:rPr>
                <w:rFonts w:eastAsia="Times New Roman"/>
                <w:color w:val="000000"/>
                <w:sz w:val="20"/>
                <w:szCs w:val="20"/>
              </w:rPr>
              <w:t xml:space="preserve">Possession of illicit drugs or excessive alcohol           </w:t>
            </w:r>
          </w:p>
          <w:p w14:paraId="11CDF914" w14:textId="6D0B07E3" w:rsidR="000D0062" w:rsidRPr="005802AF" w:rsidRDefault="000D0062" w:rsidP="000D0062">
            <w:pPr>
              <w:pStyle w:val="NormalWeb"/>
              <w:spacing w:before="0" w:beforeAutospacing="0" w:after="0" w:afterAutospacing="0"/>
              <w:rPr>
                <w:sz w:val="20"/>
                <w:szCs w:val="20"/>
              </w:rPr>
            </w:pPr>
            <w:r w:rsidRPr="005802AF">
              <w:rPr>
                <w:rFonts w:eastAsia="Times New Roman"/>
                <w:color w:val="000000"/>
                <w:sz w:val="20"/>
                <w:szCs w:val="20"/>
              </w:rPr>
              <w:t>Possession of hypodermic needles, balloons, aluminum foil, wrappers, mirrors, flat metal, short straws, glass pipes, smoking pipes, capsules, vials, butane torch, folded paper envelopes</w:t>
            </w:r>
          </w:p>
        </w:tc>
      </w:tr>
    </w:tbl>
    <w:p w14:paraId="0D398EC3" w14:textId="43CFDA03" w:rsidR="00744CE8" w:rsidRPr="001C5099" w:rsidRDefault="00744CE8" w:rsidP="00885176">
      <w:pPr>
        <w:spacing w:before="240"/>
        <w:rPr>
          <w:b/>
          <w:bCs/>
          <w:color w:val="000099"/>
          <w:sz w:val="24"/>
          <w:szCs w:val="24"/>
        </w:rPr>
      </w:pPr>
      <w:r w:rsidRPr="001C5099">
        <w:rPr>
          <w:b/>
          <w:bCs/>
          <w:color w:val="000099"/>
          <w:sz w:val="24"/>
          <w:szCs w:val="24"/>
        </w:rPr>
        <w:t>WELLNESS</w:t>
      </w:r>
    </w:p>
    <w:p w14:paraId="12CDD246" w14:textId="6D7605A0" w:rsidR="00744CE8" w:rsidRDefault="00056AF6" w:rsidP="00744CE8">
      <w:r>
        <w:t xml:space="preserve">During this difficult time, we need to make </w:t>
      </w:r>
      <w:r w:rsidR="007B124B">
        <w:t xml:space="preserve">sure we are paying attention to our own wellness, both physically and mentally.  </w:t>
      </w:r>
      <w:r w:rsidR="00CF4000">
        <w:t xml:space="preserve">Here are some </w:t>
      </w:r>
      <w:r w:rsidR="00FD3B44">
        <w:t xml:space="preserve">suggestions </w:t>
      </w:r>
      <w:r w:rsidR="003E6865">
        <w:t>for taking care of yourself during the pandemic:</w:t>
      </w:r>
    </w:p>
    <w:p w14:paraId="30940479" w14:textId="63C2C63B" w:rsidR="003E6865" w:rsidRDefault="00920976" w:rsidP="00FA3A0A">
      <w:pPr>
        <w:pStyle w:val="ListParagraph"/>
        <w:numPr>
          <w:ilvl w:val="0"/>
          <w:numId w:val="70"/>
        </w:numPr>
      </w:pPr>
      <w:r>
        <w:rPr>
          <w:noProof/>
        </w:rPr>
        <w:drawing>
          <wp:anchor distT="0" distB="0" distL="114300" distR="114300" simplePos="0" relativeHeight="251665408" behindDoc="1" locked="0" layoutInCell="1" allowOverlap="1" wp14:anchorId="7D0F90F8" wp14:editId="11C3B521">
            <wp:simplePos x="0" y="0"/>
            <wp:positionH relativeFrom="margin">
              <wp:align>right</wp:align>
            </wp:positionH>
            <wp:positionV relativeFrom="paragraph">
              <wp:posOffset>297588</wp:posOffset>
            </wp:positionV>
            <wp:extent cx="914400" cy="914400"/>
            <wp:effectExtent l="0" t="0" r="0" b="0"/>
            <wp:wrapTight wrapText="bothSides">
              <wp:wrapPolygon edited="0">
                <wp:start x="7200" y="1350"/>
                <wp:lineTo x="2250" y="4050"/>
                <wp:lineTo x="1350" y="5400"/>
                <wp:lineTo x="1350" y="11250"/>
                <wp:lineTo x="3150" y="16650"/>
                <wp:lineTo x="6750" y="18900"/>
                <wp:lineTo x="7200" y="19800"/>
                <wp:lineTo x="16650" y="19800"/>
                <wp:lineTo x="18450" y="16650"/>
                <wp:lineTo x="20250" y="9450"/>
                <wp:lineTo x="19350" y="1350"/>
                <wp:lineTo x="7200" y="1350"/>
              </wp:wrapPolygon>
            </wp:wrapTight>
            <wp:docPr id="8" name="Graphic 8" descr="Smiling with hearts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milingfacewithhearts.svg"/>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anchor>
        </w:drawing>
      </w:r>
      <w:r w:rsidR="009C138C" w:rsidRPr="000937B6">
        <w:rPr>
          <w:b/>
          <w:bCs/>
        </w:rPr>
        <w:t>Mindset Shift:</w:t>
      </w:r>
      <w:r w:rsidR="009C138C">
        <w:t xml:space="preserve"> Try to reframe the things that you are worrying about.  For example, when you feel yourself dwelling </w:t>
      </w:r>
      <w:r w:rsidR="009A35FA">
        <w:t>on a thought like, "I'm stuck at home with my family," try to shift that thought to</w:t>
      </w:r>
      <w:r w:rsidR="00B84515">
        <w:t xml:space="preserve"> something positive like</w:t>
      </w:r>
      <w:r w:rsidR="009A35FA">
        <w:t xml:space="preserve">, "I get to be safe in my home and spend time with my family."  </w:t>
      </w:r>
    </w:p>
    <w:p w14:paraId="68BB37BF" w14:textId="12BF43EA" w:rsidR="00052FF9" w:rsidRDefault="007E7662" w:rsidP="00FA3A0A">
      <w:pPr>
        <w:pStyle w:val="ListParagraph"/>
        <w:numPr>
          <w:ilvl w:val="0"/>
          <w:numId w:val="70"/>
        </w:numPr>
      </w:pPr>
      <w:r>
        <w:rPr>
          <w:b/>
          <w:bCs/>
        </w:rPr>
        <w:t xml:space="preserve">Adopt a </w:t>
      </w:r>
      <w:r w:rsidR="00052FF9" w:rsidRPr="000937B6">
        <w:rPr>
          <w:b/>
          <w:bCs/>
        </w:rPr>
        <w:t>Growth Mindset:</w:t>
      </w:r>
      <w:r w:rsidR="00052FF9">
        <w:t xml:space="preserve"> A fixed mindset says that there are some things you naturally excel and fail at, whereas a growth mindset </w:t>
      </w:r>
      <w:r w:rsidR="006C6FAE">
        <w:t xml:space="preserve">sees failures as opportunities to improve.  A good way to challenge your thoughts is to add "yet" to the end of your statements.  For example, "I am not good at managing my time while working from home" becomes, "I am not good at managing my time while working from home </w:t>
      </w:r>
      <w:r w:rsidR="006C6FAE" w:rsidRPr="000E1D58">
        <w:rPr>
          <w:i/>
          <w:iCs/>
        </w:rPr>
        <w:t>yet</w:t>
      </w:r>
      <w:r w:rsidR="006C6FAE">
        <w:t xml:space="preserve">."  </w:t>
      </w:r>
    </w:p>
    <w:p w14:paraId="2FC464C0" w14:textId="11D6D768" w:rsidR="000E1D58" w:rsidRDefault="00CF3FCD" w:rsidP="00FA3A0A">
      <w:pPr>
        <w:pStyle w:val="ListParagraph"/>
        <w:numPr>
          <w:ilvl w:val="0"/>
          <w:numId w:val="70"/>
        </w:numPr>
      </w:pPr>
      <w:r w:rsidRPr="000937B6">
        <w:rPr>
          <w:b/>
          <w:bCs/>
        </w:rPr>
        <w:t>Self</w:t>
      </w:r>
      <w:r w:rsidR="000F0848">
        <w:rPr>
          <w:b/>
          <w:bCs/>
        </w:rPr>
        <w:t>-</w:t>
      </w:r>
      <w:r w:rsidRPr="000937B6">
        <w:rPr>
          <w:b/>
          <w:bCs/>
        </w:rPr>
        <w:t>Compassion, Optimism, and Joy:</w:t>
      </w:r>
      <w:r>
        <w:t xml:space="preserve"> These three things are crucial in </w:t>
      </w:r>
      <w:r w:rsidR="00510D50">
        <w:t xml:space="preserve">managing anxiety.  Practice each of these by reminding yourself that you are doing </w:t>
      </w:r>
      <w:r w:rsidR="00413C60">
        <w:t>enough.  Keep a positive attitude.</w:t>
      </w:r>
      <w:r w:rsidR="009B1A79">
        <w:t xml:space="preserve">  Remind yourself of what you accomplished during the day and things you are proud of.</w:t>
      </w:r>
    </w:p>
    <w:p w14:paraId="14BE00BF" w14:textId="164599A2" w:rsidR="00413C60" w:rsidRDefault="00413C60" w:rsidP="00FA3A0A">
      <w:pPr>
        <w:pStyle w:val="ListParagraph"/>
        <w:numPr>
          <w:ilvl w:val="0"/>
          <w:numId w:val="70"/>
        </w:numPr>
      </w:pPr>
      <w:r w:rsidRPr="000937B6">
        <w:rPr>
          <w:b/>
          <w:bCs/>
        </w:rPr>
        <w:t>Micro-gifts:</w:t>
      </w:r>
      <w:r>
        <w:t xml:space="preserve"> </w:t>
      </w:r>
      <w:r w:rsidR="009A7E48">
        <w:t xml:space="preserve">Micro-gifts are little treats to yourself that give you joy.  They can be anything--spending time watching Netflix, </w:t>
      </w:r>
      <w:r w:rsidR="00EF72B2">
        <w:t>a candy bar, writing a letter to a friend.  Try to give yourself at least two micro-gifts per day.  Make sure that you are doing things which make you happy.</w:t>
      </w:r>
    </w:p>
    <w:p w14:paraId="4540624D" w14:textId="4E413BAA" w:rsidR="00EF72B2" w:rsidRDefault="0069103B" w:rsidP="00FA3A0A">
      <w:pPr>
        <w:pStyle w:val="ListParagraph"/>
        <w:numPr>
          <w:ilvl w:val="0"/>
          <w:numId w:val="70"/>
        </w:numPr>
      </w:pPr>
      <w:r w:rsidRPr="000937B6">
        <w:rPr>
          <w:b/>
          <w:bCs/>
        </w:rPr>
        <w:t>Manage Expectations:</w:t>
      </w:r>
      <w:r>
        <w:t xml:space="preserve"> </w:t>
      </w:r>
      <w:r w:rsidR="00385DAF">
        <w:t>It is</w:t>
      </w:r>
      <w:r w:rsidR="00AB02D2">
        <w:t xml:space="preserve"> important to remind yourself that this is not the same as normal remote work.  We are in the middle of a public health emergency, not just a routine change.  Along with the massive shift in your schedule, you are probably also dealing with more upsetting thoughts and responsibilities than usual.  </w:t>
      </w:r>
      <w:r w:rsidR="00DD2DAE">
        <w:t>You are not just working from home</w:t>
      </w:r>
      <w:r w:rsidR="00F67247">
        <w:t>;</w:t>
      </w:r>
      <w:r w:rsidR="00DD2DAE">
        <w:t xml:space="preserve"> you are trying to do your job at home in the middle of a public health emergency.</w:t>
      </w:r>
      <w:r w:rsidR="00867D00">
        <w:t xml:space="preserve">  </w:t>
      </w:r>
      <w:r w:rsidR="00637E2B">
        <w:t>It is important to cut yourself some slack when it comes to your expectations for yourself</w:t>
      </w:r>
      <w:r w:rsidR="00EB358D">
        <w:t>.</w:t>
      </w:r>
    </w:p>
    <w:p w14:paraId="0AA34086" w14:textId="1185FBA0" w:rsidR="00867D00" w:rsidRDefault="002370A4" w:rsidP="00FA3A0A">
      <w:pPr>
        <w:pStyle w:val="ListParagraph"/>
        <w:numPr>
          <w:ilvl w:val="0"/>
          <w:numId w:val="70"/>
        </w:numPr>
      </w:pPr>
      <w:r>
        <w:rPr>
          <w:b/>
          <w:bCs/>
        </w:rPr>
        <w:t>Take Care of Yourself:</w:t>
      </w:r>
      <w:r>
        <w:t xml:space="preserve"> Exercise and eat healthy!  </w:t>
      </w:r>
      <w:r w:rsidR="00C44510">
        <w:t>Taking care of your body will help improve your mental state.</w:t>
      </w:r>
    </w:p>
    <w:p w14:paraId="725724B9" w14:textId="687C00A3" w:rsidR="00C44510" w:rsidRDefault="003771DF" w:rsidP="00FA3A0A">
      <w:pPr>
        <w:pStyle w:val="ListParagraph"/>
        <w:numPr>
          <w:ilvl w:val="0"/>
          <w:numId w:val="70"/>
        </w:numPr>
      </w:pPr>
      <w:r w:rsidRPr="003771DF">
        <w:rPr>
          <w:b/>
          <w:bCs/>
        </w:rPr>
        <w:t>Stay Social:</w:t>
      </w:r>
      <w:r>
        <w:t xml:space="preserve"> Social distancing should really be called physical distancing.</w:t>
      </w:r>
      <w:r w:rsidR="000F0848">
        <w:t xml:space="preserve">  Take inventory of your social needs and try to </w:t>
      </w:r>
      <w:r w:rsidR="00D20C27">
        <w:t>meet those needs every day.  Be creative with how you do this.  Do you miss eating lunch with coworkers?  Try calling them or video chatting with them during lunch instead.</w:t>
      </w:r>
    </w:p>
    <w:p w14:paraId="621EF81D" w14:textId="5F50F7F4" w:rsidR="00F82E9D" w:rsidRDefault="00F82E9D" w:rsidP="00FA3A0A">
      <w:pPr>
        <w:pStyle w:val="ListParagraph"/>
        <w:numPr>
          <w:ilvl w:val="0"/>
          <w:numId w:val="70"/>
        </w:numPr>
      </w:pPr>
      <w:r>
        <w:rPr>
          <w:b/>
          <w:bCs/>
        </w:rPr>
        <w:t>Keep a Routine:</w:t>
      </w:r>
      <w:r>
        <w:t xml:space="preserve"> Getting up and going to sleep at the same time, going for a walk in lieu of your morning commute, and eating at the same time every day </w:t>
      </w:r>
      <w:r w:rsidR="00EE1538">
        <w:t>are all good ways to keep a sense of normalcy in your life.</w:t>
      </w:r>
    </w:p>
    <w:p w14:paraId="7D6DDEEA" w14:textId="4817FA60" w:rsidR="00D20C27" w:rsidRPr="00BC5E47" w:rsidRDefault="00D20C27" w:rsidP="00FA3A0A">
      <w:pPr>
        <w:pStyle w:val="ListParagraph"/>
        <w:numPr>
          <w:ilvl w:val="0"/>
          <w:numId w:val="70"/>
        </w:numPr>
      </w:pPr>
      <w:r>
        <w:rPr>
          <w:b/>
          <w:bCs/>
        </w:rPr>
        <w:t>End with a Ritual:</w:t>
      </w:r>
      <w:r>
        <w:t xml:space="preserve"> A daily ritual </w:t>
      </w:r>
      <w:r w:rsidR="00BC7959">
        <w:t>(</w:t>
      </w:r>
      <w:r>
        <w:t>like journaling or reflecting</w:t>
      </w:r>
      <w:r w:rsidR="00BC7959">
        <w:t xml:space="preserve">) </w:t>
      </w:r>
      <w:r w:rsidR="007161DC">
        <w:t>allows you to wind down for the day.  It can also be a good way to practice self-compassion</w:t>
      </w:r>
      <w:r w:rsidR="009B1A79">
        <w:t xml:space="preserve"> and </w:t>
      </w:r>
      <w:r w:rsidR="002E78C6">
        <w:t>self-care.</w:t>
      </w:r>
    </w:p>
    <w:p w14:paraId="46B86E26" w14:textId="62653188" w:rsidR="00F05658" w:rsidRPr="00F05658" w:rsidRDefault="00F05658" w:rsidP="00FA3A0A">
      <w:pPr>
        <w:pStyle w:val="ListParagraph"/>
        <w:numPr>
          <w:ilvl w:val="0"/>
          <w:numId w:val="70"/>
        </w:numPr>
        <w:rPr>
          <w:b/>
          <w:bCs/>
        </w:rPr>
      </w:pPr>
      <w:r w:rsidRPr="00F05658">
        <w:rPr>
          <w:b/>
          <w:bCs/>
        </w:rPr>
        <w:t>EAP</w:t>
      </w:r>
      <w:r>
        <w:rPr>
          <w:b/>
          <w:bCs/>
        </w:rPr>
        <w:t xml:space="preserve">: </w:t>
      </w:r>
      <w:r>
        <w:t xml:space="preserve">The EAP has support should you need counseling, coaching, or support for stress, grief, financial concerns, family, and relationship issues.  There is also a COVID-19 Resource Center with a variety of features. </w:t>
      </w:r>
    </w:p>
    <w:p w14:paraId="2C6675F5" w14:textId="77777777" w:rsidR="00F05658" w:rsidRPr="00F05658" w:rsidRDefault="00F05658" w:rsidP="00FA3A0A">
      <w:pPr>
        <w:pStyle w:val="ListParagraph"/>
        <w:numPr>
          <w:ilvl w:val="1"/>
          <w:numId w:val="70"/>
        </w:numPr>
        <w:rPr>
          <w:rFonts w:cstheme="minorHAnsi"/>
        </w:rPr>
      </w:pPr>
      <w:r w:rsidRPr="00F05658">
        <w:rPr>
          <w:rFonts w:cstheme="minorHAnsi"/>
        </w:rPr>
        <w:t xml:space="preserve">Visit: </w:t>
      </w:r>
      <w:hyperlink r:id="rId36" w:tgtFrame="_blank" w:history="1">
        <w:r w:rsidRPr="00F05658">
          <w:rPr>
            <w:rStyle w:val="Hyperlink"/>
            <w:rFonts w:eastAsia="Times New Roman" w:cstheme="minorHAnsi"/>
            <w:sz w:val="21"/>
            <w:szCs w:val="21"/>
          </w:rPr>
          <w:t>www.theEAP.com/TotalCare-EAP</w:t>
        </w:r>
      </w:hyperlink>
      <w:r w:rsidRPr="00F05658">
        <w:rPr>
          <w:rStyle w:val="Strong"/>
          <w:rFonts w:eastAsia="Times New Roman" w:cstheme="minorHAnsi"/>
          <w:color w:val="000000"/>
          <w:sz w:val="21"/>
          <w:szCs w:val="21"/>
        </w:rPr>
        <w:t xml:space="preserve">  </w:t>
      </w:r>
      <w:r w:rsidRPr="00F05658">
        <w:rPr>
          <w:rStyle w:val="Strong"/>
          <w:rFonts w:eastAsia="Times New Roman" w:cstheme="minorHAnsi"/>
          <w:b w:val="0"/>
          <w:bCs w:val="0"/>
          <w:color w:val="000000"/>
          <w:sz w:val="21"/>
          <w:szCs w:val="21"/>
        </w:rPr>
        <w:t>Call: 1-800-252-4555</w:t>
      </w:r>
    </w:p>
    <w:p w14:paraId="5D8C99D4" w14:textId="5A0DD949" w:rsidR="005B135B" w:rsidRPr="00BC5667" w:rsidRDefault="005B135B" w:rsidP="00744CE8">
      <w:pPr>
        <w:rPr>
          <w:sz w:val="14"/>
          <w:szCs w:val="14"/>
        </w:rPr>
      </w:pPr>
    </w:p>
    <w:p w14:paraId="6055AF9E" w14:textId="1412F3C4" w:rsidR="00D96913" w:rsidRPr="00155EFA" w:rsidRDefault="00D96913" w:rsidP="00744CE8">
      <w:pPr>
        <w:rPr>
          <w:b/>
          <w:bCs/>
          <w:color w:val="000099"/>
        </w:rPr>
      </w:pPr>
      <w:r w:rsidRPr="001C5099">
        <w:rPr>
          <w:b/>
          <w:bCs/>
          <w:color w:val="000099"/>
          <w:sz w:val="24"/>
          <w:szCs w:val="24"/>
        </w:rPr>
        <w:t>LEARN MORE</w:t>
      </w:r>
    </w:p>
    <w:p w14:paraId="414D3C96" w14:textId="361E72C8" w:rsidR="00D96913" w:rsidRDefault="007E7662" w:rsidP="00744CE8">
      <w:r>
        <w:rPr>
          <w:noProof/>
        </w:rPr>
        <w:drawing>
          <wp:anchor distT="0" distB="0" distL="114300" distR="114300" simplePos="0" relativeHeight="251666432" behindDoc="1" locked="0" layoutInCell="1" allowOverlap="1" wp14:anchorId="564E4718" wp14:editId="49262E8F">
            <wp:simplePos x="0" y="0"/>
            <wp:positionH relativeFrom="margin">
              <wp:align>left</wp:align>
            </wp:positionH>
            <wp:positionV relativeFrom="paragraph">
              <wp:posOffset>7620</wp:posOffset>
            </wp:positionV>
            <wp:extent cx="914400" cy="914400"/>
            <wp:effectExtent l="0" t="0" r="0" b="0"/>
            <wp:wrapSquare wrapText="bothSides"/>
            <wp:docPr id="9" name="Graphic 9" descr="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dea.svg"/>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a:graphicData>
            </a:graphic>
          </wp:anchor>
        </w:drawing>
      </w:r>
      <w:r w:rsidR="002548E9">
        <w:t xml:space="preserve">For trainings related to technology, assessments, and more, visit the Academy for Workforce Development's </w:t>
      </w:r>
      <w:hyperlink r:id="rId39" w:history="1">
        <w:r w:rsidR="002548E9" w:rsidRPr="007D7D5A">
          <w:rPr>
            <w:rStyle w:val="Hyperlink"/>
          </w:rPr>
          <w:t>website</w:t>
        </w:r>
      </w:hyperlink>
      <w:r w:rsidR="002548E9">
        <w:t xml:space="preserve"> and register for courses.</w:t>
      </w:r>
      <w:r w:rsidR="00D62587">
        <w:t xml:space="preserve">  </w:t>
      </w:r>
      <w:r w:rsidR="00915812">
        <w:t xml:space="preserve">In addition to their usual offerings, the Academy has added several courses specific to COVID-19 and working remotely.  </w:t>
      </w:r>
    </w:p>
    <w:p w14:paraId="4FFDB546" w14:textId="53200CCE" w:rsidR="008970A7" w:rsidRPr="007E7662" w:rsidRDefault="008970A7" w:rsidP="00744CE8">
      <w:pPr>
        <w:rPr>
          <w:sz w:val="12"/>
          <w:szCs w:val="12"/>
        </w:rPr>
      </w:pPr>
    </w:p>
    <w:p w14:paraId="0F981487" w14:textId="786A33C2" w:rsidR="008970A7" w:rsidRDefault="008970A7" w:rsidP="00744CE8">
      <w:r>
        <w:t xml:space="preserve">The Academy has also developed a </w:t>
      </w:r>
      <w:hyperlink r:id="rId40" w:history="1">
        <w:r w:rsidRPr="008970A7">
          <w:rPr>
            <w:rStyle w:val="Hyperlink"/>
          </w:rPr>
          <w:t>Virtual Information Gateway</w:t>
        </w:r>
      </w:hyperlink>
      <w:r>
        <w:t xml:space="preserve"> which </w:t>
      </w:r>
      <w:r w:rsidR="00C762D8">
        <w:t xml:space="preserve">has tons of resources </w:t>
      </w:r>
      <w:r w:rsidR="00A46DFA">
        <w:t xml:space="preserve">for working in a virtual environment, from technical how-to guides to </w:t>
      </w:r>
      <w:r w:rsidR="00900099">
        <w:t xml:space="preserve">guidance on </w:t>
      </w:r>
      <w:r w:rsidR="00016DCE">
        <w:t>self-care</w:t>
      </w:r>
      <w:r w:rsidR="00900099">
        <w:t xml:space="preserve">.  </w:t>
      </w:r>
    </w:p>
    <w:p w14:paraId="4777D78C" w14:textId="5B94F59E" w:rsidR="00F1537B" w:rsidRPr="007E7662" w:rsidRDefault="00F1537B" w:rsidP="00744CE8">
      <w:pPr>
        <w:rPr>
          <w:sz w:val="12"/>
          <w:szCs w:val="12"/>
        </w:rPr>
      </w:pPr>
    </w:p>
    <w:p w14:paraId="7C9F8D7B" w14:textId="2EF6EE52" w:rsidR="00F1537B" w:rsidRDefault="00D270FE" w:rsidP="00744CE8">
      <w:r>
        <w:t xml:space="preserve">You can also </w:t>
      </w:r>
      <w:r w:rsidR="008A1B91">
        <w:t xml:space="preserve">sign up for webinars with the National Child Welfare Workforce </w:t>
      </w:r>
      <w:r w:rsidR="007C5C91">
        <w:t xml:space="preserve">Institute.  To view their offerings, click </w:t>
      </w:r>
      <w:hyperlink r:id="rId41" w:history="1">
        <w:r w:rsidR="007C5C91" w:rsidRPr="007C5C91">
          <w:rPr>
            <w:rStyle w:val="Hyperlink"/>
          </w:rPr>
          <w:t>here</w:t>
        </w:r>
      </w:hyperlink>
      <w:r w:rsidR="007C5C91">
        <w:t>.</w:t>
      </w:r>
    </w:p>
    <w:sectPr w:rsidR="00F1537B" w:rsidSect="00492A40">
      <w:footerReference w:type="default" r:id="rId42"/>
      <w:headerReference w:type="first" r:id="rId43"/>
      <w:pgSz w:w="12240" w:h="15840"/>
      <w:pgMar w:top="576" w:right="720" w:bottom="576"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C9DA6" w14:textId="77777777" w:rsidR="00673610" w:rsidRDefault="00673610" w:rsidP="00C92053">
      <w:r>
        <w:separator/>
      </w:r>
    </w:p>
  </w:endnote>
  <w:endnote w:type="continuationSeparator" w:id="0">
    <w:p w14:paraId="25DFBCE9" w14:textId="77777777" w:rsidR="00673610" w:rsidRDefault="00673610" w:rsidP="00C9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073518"/>
      <w:docPartObj>
        <w:docPartGallery w:val="Page Numbers (Bottom of Page)"/>
        <w:docPartUnique/>
      </w:docPartObj>
    </w:sdtPr>
    <w:sdtEndPr>
      <w:rPr>
        <w:noProof/>
      </w:rPr>
    </w:sdtEndPr>
    <w:sdtContent>
      <w:p w14:paraId="56394865" w14:textId="75831CE7" w:rsidR="002513DE" w:rsidRDefault="00B00682">
        <w:pPr>
          <w:pStyle w:val="Footer"/>
          <w:jc w:val="right"/>
        </w:pPr>
        <w:r>
          <w:t>June 4</w:t>
        </w:r>
        <w:r w:rsidR="00810724">
          <w:t>, 2020</w:t>
        </w:r>
        <w:r w:rsidR="001F7AB7">
          <w:tab/>
        </w:r>
        <w:r w:rsidR="001F7AB7">
          <w:tab/>
        </w:r>
        <w:r w:rsidR="001F7AB7">
          <w:tab/>
        </w:r>
        <w:r w:rsidR="001F7AB7">
          <w:tab/>
        </w:r>
        <w:r w:rsidR="001F7AB7">
          <w:tab/>
        </w:r>
        <w:r w:rsidR="001F7AB7">
          <w:tab/>
        </w:r>
        <w:r w:rsidR="001F7AB7">
          <w:tab/>
        </w:r>
        <w:r w:rsidR="001F7AB7">
          <w:tab/>
        </w:r>
        <w:r w:rsidR="001F7AB7">
          <w:tab/>
        </w:r>
        <w:r w:rsidR="001F7AB7">
          <w:tab/>
        </w:r>
        <w:r w:rsidR="001F7AB7">
          <w:tab/>
        </w:r>
        <w:r w:rsidR="001F7AB7">
          <w:tab/>
        </w:r>
        <w:r w:rsidR="001F7AB7">
          <w:tab/>
          <w:t xml:space="preserve"> </w:t>
        </w:r>
        <w:r w:rsidR="002513DE">
          <w:fldChar w:fldCharType="begin"/>
        </w:r>
        <w:r w:rsidR="002513DE">
          <w:instrText xml:space="preserve"> PAGE   \* MERGEFORMAT </w:instrText>
        </w:r>
        <w:r w:rsidR="002513DE">
          <w:fldChar w:fldCharType="separate"/>
        </w:r>
        <w:r w:rsidR="002513DE">
          <w:rPr>
            <w:noProof/>
          </w:rPr>
          <w:t>2</w:t>
        </w:r>
        <w:r w:rsidR="002513DE">
          <w:rPr>
            <w:noProof/>
          </w:rPr>
          <w:fldChar w:fldCharType="end"/>
        </w:r>
        <w:r w:rsidR="001F7AB7">
          <w:rPr>
            <w:noProof/>
          </w:rPr>
          <w:t xml:space="preserve"> of </w:t>
        </w:r>
        <w:r w:rsidR="00696BAB">
          <w:rPr>
            <w:noProof/>
          </w:rPr>
          <w:t>5</w:t>
        </w:r>
      </w:p>
    </w:sdtContent>
  </w:sdt>
  <w:p w14:paraId="158CF06D" w14:textId="77777777" w:rsidR="002513DE" w:rsidRDefault="0025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64191" w14:textId="77777777" w:rsidR="00673610" w:rsidRDefault="00673610" w:rsidP="00C92053">
      <w:r>
        <w:separator/>
      </w:r>
    </w:p>
  </w:footnote>
  <w:footnote w:type="continuationSeparator" w:id="0">
    <w:p w14:paraId="295788C5" w14:textId="77777777" w:rsidR="00673610" w:rsidRDefault="00673610" w:rsidP="00C92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B2F48" w14:textId="77777777" w:rsidR="00492A40" w:rsidRPr="009F32A9" w:rsidRDefault="00492A40" w:rsidP="00492A40">
    <w:pPr>
      <w:jc w:val="center"/>
      <w:rPr>
        <w:b/>
        <w:bCs/>
        <w:color w:val="000099"/>
        <w:sz w:val="32"/>
        <w:szCs w:val="32"/>
      </w:rPr>
    </w:pPr>
    <w:r w:rsidRPr="009F32A9">
      <w:rPr>
        <w:b/>
        <w:bCs/>
        <w:color w:val="000099"/>
        <w:sz w:val="32"/>
        <w:szCs w:val="32"/>
      </w:rPr>
      <w:t>DCF Guidance for Virtual Assessments during COVID-19</w:t>
    </w:r>
  </w:p>
  <w:p w14:paraId="6131C65E" w14:textId="77777777" w:rsidR="00492A40" w:rsidRDefault="00492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7CEE"/>
    <w:multiLevelType w:val="hybridMultilevel"/>
    <w:tmpl w:val="342CD4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965F97"/>
    <w:multiLevelType w:val="hybridMultilevel"/>
    <w:tmpl w:val="D47E69DC"/>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665D3"/>
    <w:multiLevelType w:val="hybridMultilevel"/>
    <w:tmpl w:val="45F435A8"/>
    <w:lvl w:ilvl="0" w:tplc="04090001">
      <w:start w:val="1"/>
      <w:numFmt w:val="bullet"/>
      <w:lvlText w:val=""/>
      <w:lvlJc w:val="left"/>
      <w:pPr>
        <w:ind w:left="360" w:hanging="360"/>
      </w:pPr>
      <w:rPr>
        <w:rFonts w:ascii="Symbol" w:hAnsi="Symbol" w:hint="default"/>
        <w:color w:val="99009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EB33E8"/>
    <w:multiLevelType w:val="hybridMultilevel"/>
    <w:tmpl w:val="3200A5F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0D0E7A6C"/>
    <w:multiLevelType w:val="multilevel"/>
    <w:tmpl w:val="C1FED9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5930EE"/>
    <w:multiLevelType w:val="hybridMultilevel"/>
    <w:tmpl w:val="C14868EA"/>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895154"/>
    <w:multiLevelType w:val="hybridMultilevel"/>
    <w:tmpl w:val="B01A88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0D732ED"/>
    <w:multiLevelType w:val="hybridMultilevel"/>
    <w:tmpl w:val="BD2E3184"/>
    <w:lvl w:ilvl="0" w:tplc="5214601A">
      <w:start w:val="1"/>
      <w:numFmt w:val="bullet"/>
      <w:lvlText w:val=""/>
      <w:lvlJc w:val="left"/>
      <w:pPr>
        <w:ind w:left="720" w:hanging="360"/>
      </w:pPr>
      <w:rPr>
        <w:rFonts w:ascii="Wingdings 3" w:hAnsi="Wingdings 3" w:hint="default"/>
        <w:color w:val="99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F5C84"/>
    <w:multiLevelType w:val="hybridMultilevel"/>
    <w:tmpl w:val="E8D49AEC"/>
    <w:lvl w:ilvl="0" w:tplc="04090001">
      <w:start w:val="1"/>
      <w:numFmt w:val="bullet"/>
      <w:lvlText w:val=""/>
      <w:lvlJc w:val="left"/>
      <w:pPr>
        <w:ind w:left="720" w:hanging="360"/>
      </w:pPr>
      <w:rPr>
        <w:rFonts w:ascii="Symbol" w:hAnsi="Symbol" w:hint="default"/>
        <w:color w:val="99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65734"/>
    <w:multiLevelType w:val="hybridMultilevel"/>
    <w:tmpl w:val="40EE75C0"/>
    <w:lvl w:ilvl="0" w:tplc="04090001">
      <w:start w:val="1"/>
      <w:numFmt w:val="bullet"/>
      <w:lvlText w:val=""/>
      <w:lvlJc w:val="left"/>
      <w:pPr>
        <w:ind w:left="360" w:hanging="360"/>
      </w:pPr>
      <w:rPr>
        <w:rFonts w:ascii="Symbol" w:hAnsi="Symbol" w:hint="default"/>
        <w:color w:val="99009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9855CB"/>
    <w:multiLevelType w:val="multilevel"/>
    <w:tmpl w:val="23D2B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86E52"/>
    <w:multiLevelType w:val="hybridMultilevel"/>
    <w:tmpl w:val="8E0C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4A07"/>
    <w:multiLevelType w:val="multilevel"/>
    <w:tmpl w:val="4822A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53B93"/>
    <w:multiLevelType w:val="hybridMultilevel"/>
    <w:tmpl w:val="7C9045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E4856FF"/>
    <w:multiLevelType w:val="multilevel"/>
    <w:tmpl w:val="6066A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42253"/>
    <w:multiLevelType w:val="hybridMultilevel"/>
    <w:tmpl w:val="EF02E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B51148"/>
    <w:multiLevelType w:val="hybridMultilevel"/>
    <w:tmpl w:val="51D239C8"/>
    <w:lvl w:ilvl="0" w:tplc="04090001">
      <w:start w:val="1"/>
      <w:numFmt w:val="bullet"/>
      <w:lvlText w:val=""/>
      <w:lvlJc w:val="left"/>
      <w:pPr>
        <w:tabs>
          <w:tab w:val="num" w:pos="360"/>
        </w:tabs>
        <w:ind w:left="360" w:hanging="360"/>
      </w:pPr>
      <w:rPr>
        <w:rFonts w:ascii="Symbol" w:hAnsi="Symbol" w:hint="default"/>
        <w:color w:val="990099"/>
      </w:rPr>
    </w:lvl>
    <w:lvl w:ilvl="1" w:tplc="D4CA037E">
      <w:start w:val="1"/>
      <w:numFmt w:val="bullet"/>
      <w:lvlText w:val="•"/>
      <w:lvlJc w:val="left"/>
      <w:pPr>
        <w:tabs>
          <w:tab w:val="num" w:pos="1080"/>
        </w:tabs>
        <w:ind w:left="1080" w:hanging="360"/>
      </w:pPr>
      <w:rPr>
        <w:rFonts w:ascii="Arial" w:hAnsi="Arial" w:hint="default"/>
      </w:rPr>
    </w:lvl>
    <w:lvl w:ilvl="2" w:tplc="69E03A8C" w:tentative="1">
      <w:start w:val="1"/>
      <w:numFmt w:val="bullet"/>
      <w:lvlText w:val="•"/>
      <w:lvlJc w:val="left"/>
      <w:pPr>
        <w:tabs>
          <w:tab w:val="num" w:pos="1800"/>
        </w:tabs>
        <w:ind w:left="1800" w:hanging="360"/>
      </w:pPr>
      <w:rPr>
        <w:rFonts w:ascii="Arial" w:hAnsi="Arial" w:hint="default"/>
      </w:rPr>
    </w:lvl>
    <w:lvl w:ilvl="3" w:tplc="9A683024" w:tentative="1">
      <w:start w:val="1"/>
      <w:numFmt w:val="bullet"/>
      <w:lvlText w:val="•"/>
      <w:lvlJc w:val="left"/>
      <w:pPr>
        <w:tabs>
          <w:tab w:val="num" w:pos="2520"/>
        </w:tabs>
        <w:ind w:left="2520" w:hanging="360"/>
      </w:pPr>
      <w:rPr>
        <w:rFonts w:ascii="Arial" w:hAnsi="Arial" w:hint="default"/>
      </w:rPr>
    </w:lvl>
    <w:lvl w:ilvl="4" w:tplc="262E2806" w:tentative="1">
      <w:start w:val="1"/>
      <w:numFmt w:val="bullet"/>
      <w:lvlText w:val="•"/>
      <w:lvlJc w:val="left"/>
      <w:pPr>
        <w:tabs>
          <w:tab w:val="num" w:pos="3240"/>
        </w:tabs>
        <w:ind w:left="3240" w:hanging="360"/>
      </w:pPr>
      <w:rPr>
        <w:rFonts w:ascii="Arial" w:hAnsi="Arial" w:hint="default"/>
      </w:rPr>
    </w:lvl>
    <w:lvl w:ilvl="5" w:tplc="B9743574" w:tentative="1">
      <w:start w:val="1"/>
      <w:numFmt w:val="bullet"/>
      <w:lvlText w:val="•"/>
      <w:lvlJc w:val="left"/>
      <w:pPr>
        <w:tabs>
          <w:tab w:val="num" w:pos="3960"/>
        </w:tabs>
        <w:ind w:left="3960" w:hanging="360"/>
      </w:pPr>
      <w:rPr>
        <w:rFonts w:ascii="Arial" w:hAnsi="Arial" w:hint="default"/>
      </w:rPr>
    </w:lvl>
    <w:lvl w:ilvl="6" w:tplc="0EA894BA" w:tentative="1">
      <w:start w:val="1"/>
      <w:numFmt w:val="bullet"/>
      <w:lvlText w:val="•"/>
      <w:lvlJc w:val="left"/>
      <w:pPr>
        <w:tabs>
          <w:tab w:val="num" w:pos="4680"/>
        </w:tabs>
        <w:ind w:left="4680" w:hanging="360"/>
      </w:pPr>
      <w:rPr>
        <w:rFonts w:ascii="Arial" w:hAnsi="Arial" w:hint="default"/>
      </w:rPr>
    </w:lvl>
    <w:lvl w:ilvl="7" w:tplc="25661236" w:tentative="1">
      <w:start w:val="1"/>
      <w:numFmt w:val="bullet"/>
      <w:lvlText w:val="•"/>
      <w:lvlJc w:val="left"/>
      <w:pPr>
        <w:tabs>
          <w:tab w:val="num" w:pos="5400"/>
        </w:tabs>
        <w:ind w:left="5400" w:hanging="360"/>
      </w:pPr>
      <w:rPr>
        <w:rFonts w:ascii="Arial" w:hAnsi="Arial" w:hint="default"/>
      </w:rPr>
    </w:lvl>
    <w:lvl w:ilvl="8" w:tplc="E3280AE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3F933C6"/>
    <w:multiLevelType w:val="hybridMultilevel"/>
    <w:tmpl w:val="C55E2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703326"/>
    <w:multiLevelType w:val="hybridMultilevel"/>
    <w:tmpl w:val="FF723EC2"/>
    <w:lvl w:ilvl="0" w:tplc="785E1450">
      <w:numFmt w:val="bullet"/>
      <w:lvlText w:val="•"/>
      <w:lvlJc w:val="left"/>
      <w:pPr>
        <w:ind w:left="360" w:hanging="360"/>
      </w:pPr>
      <w:rPr>
        <w:rFonts w:ascii="Calibri" w:eastAsiaTheme="minorHAnsi" w:hAnsi="Calibri" w:cs="Calibri" w:hint="default"/>
      </w:rPr>
    </w:lvl>
    <w:lvl w:ilvl="1" w:tplc="0409000B">
      <w:start w:val="1"/>
      <w:numFmt w:val="bullet"/>
      <w:lvlText w:val=""/>
      <w:lvlJc w:val="left"/>
      <w:pPr>
        <w:ind w:left="1080" w:hanging="360"/>
      </w:pPr>
      <w:rPr>
        <w:rFonts w:ascii="Wingdings" w:hAnsi="Wingdings" w:cs="Wingdings" w:hint="default"/>
      </w:rPr>
    </w:lvl>
    <w:lvl w:ilvl="2" w:tplc="0409000B">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90D003A"/>
    <w:multiLevelType w:val="multilevel"/>
    <w:tmpl w:val="D61A4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C3535AA"/>
    <w:multiLevelType w:val="hybridMultilevel"/>
    <w:tmpl w:val="F2D6A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D6D82"/>
    <w:multiLevelType w:val="hybridMultilevel"/>
    <w:tmpl w:val="C4629706"/>
    <w:lvl w:ilvl="0" w:tplc="04090001">
      <w:start w:val="1"/>
      <w:numFmt w:val="bullet"/>
      <w:lvlText w:val=""/>
      <w:lvlJc w:val="left"/>
      <w:pPr>
        <w:tabs>
          <w:tab w:val="num" w:pos="360"/>
        </w:tabs>
        <w:ind w:left="360" w:hanging="360"/>
      </w:pPr>
      <w:rPr>
        <w:rFonts w:ascii="Symbol" w:hAnsi="Symbol" w:hint="default"/>
        <w:color w:val="990099"/>
      </w:rPr>
    </w:lvl>
    <w:lvl w:ilvl="1" w:tplc="752CB33C" w:tentative="1">
      <w:start w:val="1"/>
      <w:numFmt w:val="bullet"/>
      <w:lvlText w:val="•"/>
      <w:lvlJc w:val="left"/>
      <w:pPr>
        <w:tabs>
          <w:tab w:val="num" w:pos="1080"/>
        </w:tabs>
        <w:ind w:left="1080" w:hanging="360"/>
      </w:pPr>
      <w:rPr>
        <w:rFonts w:ascii="Arial" w:hAnsi="Arial" w:hint="default"/>
      </w:rPr>
    </w:lvl>
    <w:lvl w:ilvl="2" w:tplc="9AFA0BAA" w:tentative="1">
      <w:start w:val="1"/>
      <w:numFmt w:val="bullet"/>
      <w:lvlText w:val="•"/>
      <w:lvlJc w:val="left"/>
      <w:pPr>
        <w:tabs>
          <w:tab w:val="num" w:pos="1800"/>
        </w:tabs>
        <w:ind w:left="1800" w:hanging="360"/>
      </w:pPr>
      <w:rPr>
        <w:rFonts w:ascii="Arial" w:hAnsi="Arial" w:hint="default"/>
      </w:rPr>
    </w:lvl>
    <w:lvl w:ilvl="3" w:tplc="FBAA2C0E" w:tentative="1">
      <w:start w:val="1"/>
      <w:numFmt w:val="bullet"/>
      <w:lvlText w:val="•"/>
      <w:lvlJc w:val="left"/>
      <w:pPr>
        <w:tabs>
          <w:tab w:val="num" w:pos="2520"/>
        </w:tabs>
        <w:ind w:left="2520" w:hanging="360"/>
      </w:pPr>
      <w:rPr>
        <w:rFonts w:ascii="Arial" w:hAnsi="Arial" w:hint="default"/>
      </w:rPr>
    </w:lvl>
    <w:lvl w:ilvl="4" w:tplc="70E0D3F6" w:tentative="1">
      <w:start w:val="1"/>
      <w:numFmt w:val="bullet"/>
      <w:lvlText w:val="•"/>
      <w:lvlJc w:val="left"/>
      <w:pPr>
        <w:tabs>
          <w:tab w:val="num" w:pos="3240"/>
        </w:tabs>
        <w:ind w:left="3240" w:hanging="360"/>
      </w:pPr>
      <w:rPr>
        <w:rFonts w:ascii="Arial" w:hAnsi="Arial" w:hint="default"/>
      </w:rPr>
    </w:lvl>
    <w:lvl w:ilvl="5" w:tplc="FA346A3C" w:tentative="1">
      <w:start w:val="1"/>
      <w:numFmt w:val="bullet"/>
      <w:lvlText w:val="•"/>
      <w:lvlJc w:val="left"/>
      <w:pPr>
        <w:tabs>
          <w:tab w:val="num" w:pos="3960"/>
        </w:tabs>
        <w:ind w:left="3960" w:hanging="360"/>
      </w:pPr>
      <w:rPr>
        <w:rFonts w:ascii="Arial" w:hAnsi="Arial" w:hint="default"/>
      </w:rPr>
    </w:lvl>
    <w:lvl w:ilvl="6" w:tplc="F28EE0E4" w:tentative="1">
      <w:start w:val="1"/>
      <w:numFmt w:val="bullet"/>
      <w:lvlText w:val="•"/>
      <w:lvlJc w:val="left"/>
      <w:pPr>
        <w:tabs>
          <w:tab w:val="num" w:pos="4680"/>
        </w:tabs>
        <w:ind w:left="4680" w:hanging="360"/>
      </w:pPr>
      <w:rPr>
        <w:rFonts w:ascii="Arial" w:hAnsi="Arial" w:hint="default"/>
      </w:rPr>
    </w:lvl>
    <w:lvl w:ilvl="7" w:tplc="217C12F2" w:tentative="1">
      <w:start w:val="1"/>
      <w:numFmt w:val="bullet"/>
      <w:lvlText w:val="•"/>
      <w:lvlJc w:val="left"/>
      <w:pPr>
        <w:tabs>
          <w:tab w:val="num" w:pos="5400"/>
        </w:tabs>
        <w:ind w:left="5400" w:hanging="360"/>
      </w:pPr>
      <w:rPr>
        <w:rFonts w:ascii="Arial" w:hAnsi="Arial" w:hint="default"/>
      </w:rPr>
    </w:lvl>
    <w:lvl w:ilvl="8" w:tplc="4590FEA2"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2E983826"/>
    <w:multiLevelType w:val="hybridMultilevel"/>
    <w:tmpl w:val="8E2EFB96"/>
    <w:lvl w:ilvl="0" w:tplc="04090001">
      <w:start w:val="1"/>
      <w:numFmt w:val="bullet"/>
      <w:lvlText w:val=""/>
      <w:lvlJc w:val="left"/>
      <w:pPr>
        <w:ind w:left="360" w:hanging="360"/>
      </w:pPr>
      <w:rPr>
        <w:rFonts w:ascii="Symbol" w:hAnsi="Symbol" w:hint="default"/>
        <w:color w:val="99009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CB204B"/>
    <w:multiLevelType w:val="hybridMultilevel"/>
    <w:tmpl w:val="3B8616F2"/>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0563F3"/>
    <w:multiLevelType w:val="hybridMultilevel"/>
    <w:tmpl w:val="C5A601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5B51C6E"/>
    <w:multiLevelType w:val="hybridMultilevel"/>
    <w:tmpl w:val="A61E631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35E96026"/>
    <w:multiLevelType w:val="hybridMultilevel"/>
    <w:tmpl w:val="D666AE1C"/>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594741"/>
    <w:multiLevelType w:val="hybridMultilevel"/>
    <w:tmpl w:val="920C83DA"/>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C04D4E"/>
    <w:multiLevelType w:val="hybridMultilevel"/>
    <w:tmpl w:val="C9DEFDAA"/>
    <w:lvl w:ilvl="0" w:tplc="04090001">
      <w:start w:val="1"/>
      <w:numFmt w:val="bullet"/>
      <w:lvlText w:val=""/>
      <w:lvlJc w:val="left"/>
      <w:pPr>
        <w:ind w:left="720" w:hanging="360"/>
      </w:pPr>
      <w:rPr>
        <w:rFonts w:ascii="Symbol" w:hAnsi="Symbol" w:hint="default"/>
        <w:color w:val="99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0F17BD"/>
    <w:multiLevelType w:val="multilevel"/>
    <w:tmpl w:val="E5E07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257F5B"/>
    <w:multiLevelType w:val="multilevel"/>
    <w:tmpl w:val="176E15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1231A30"/>
    <w:multiLevelType w:val="hybridMultilevel"/>
    <w:tmpl w:val="B37C4052"/>
    <w:lvl w:ilvl="0" w:tplc="04090001">
      <w:start w:val="1"/>
      <w:numFmt w:val="bullet"/>
      <w:lvlText w:val=""/>
      <w:lvlJc w:val="left"/>
      <w:pPr>
        <w:ind w:left="720" w:hanging="360"/>
      </w:pPr>
      <w:rPr>
        <w:rFonts w:ascii="Symbol" w:hAnsi="Symbol" w:hint="default"/>
        <w:color w:val="99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795F2B"/>
    <w:multiLevelType w:val="hybridMultilevel"/>
    <w:tmpl w:val="78EE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02350"/>
    <w:multiLevelType w:val="hybridMultilevel"/>
    <w:tmpl w:val="BB76324E"/>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6961A8F"/>
    <w:multiLevelType w:val="hybridMultilevel"/>
    <w:tmpl w:val="22940E1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475E16FA"/>
    <w:multiLevelType w:val="hybridMultilevel"/>
    <w:tmpl w:val="6C4064F0"/>
    <w:lvl w:ilvl="0" w:tplc="04090001">
      <w:start w:val="1"/>
      <w:numFmt w:val="bullet"/>
      <w:lvlText w:val=""/>
      <w:lvlJc w:val="left"/>
      <w:pPr>
        <w:ind w:left="360" w:hanging="360"/>
      </w:pPr>
      <w:rPr>
        <w:rFonts w:ascii="Symbol" w:hAnsi="Symbol" w:hint="default"/>
        <w:color w:val="99009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8F7E84"/>
    <w:multiLevelType w:val="hybridMultilevel"/>
    <w:tmpl w:val="C02E5980"/>
    <w:lvl w:ilvl="0" w:tplc="04090001">
      <w:start w:val="1"/>
      <w:numFmt w:val="bullet"/>
      <w:lvlText w:val=""/>
      <w:lvlJc w:val="left"/>
      <w:pPr>
        <w:ind w:left="720" w:hanging="360"/>
      </w:pPr>
      <w:rPr>
        <w:rFonts w:ascii="Symbol" w:hAnsi="Symbol" w:hint="default"/>
        <w:color w:val="99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6D3818"/>
    <w:multiLevelType w:val="hybridMultilevel"/>
    <w:tmpl w:val="6A26AC6E"/>
    <w:lvl w:ilvl="0" w:tplc="785E14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488A130A"/>
    <w:multiLevelType w:val="multilevel"/>
    <w:tmpl w:val="3864D4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9BC6C04"/>
    <w:multiLevelType w:val="hybridMultilevel"/>
    <w:tmpl w:val="AE4AF6E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4B710203"/>
    <w:multiLevelType w:val="hybridMultilevel"/>
    <w:tmpl w:val="D97C0EA4"/>
    <w:lvl w:ilvl="0" w:tplc="04090001">
      <w:start w:val="1"/>
      <w:numFmt w:val="bullet"/>
      <w:lvlText w:val=""/>
      <w:lvlJc w:val="left"/>
      <w:pPr>
        <w:ind w:left="360" w:hanging="360"/>
      </w:pPr>
      <w:rPr>
        <w:rFonts w:ascii="Symbol" w:hAnsi="Symbol" w:hint="default"/>
        <w:color w:val="99009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F1B7335"/>
    <w:multiLevelType w:val="hybridMultilevel"/>
    <w:tmpl w:val="F30A85A8"/>
    <w:lvl w:ilvl="0" w:tplc="04090001">
      <w:start w:val="1"/>
      <w:numFmt w:val="bullet"/>
      <w:lvlText w:val=""/>
      <w:lvlJc w:val="left"/>
      <w:pPr>
        <w:ind w:left="360" w:hanging="360"/>
      </w:pPr>
      <w:rPr>
        <w:rFonts w:ascii="Symbol" w:hAnsi="Symbol" w:hint="default"/>
        <w:color w:val="99009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005732"/>
    <w:multiLevelType w:val="hybridMultilevel"/>
    <w:tmpl w:val="C2ACDB9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55364701"/>
    <w:multiLevelType w:val="hybridMultilevel"/>
    <w:tmpl w:val="81483FE2"/>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905683E"/>
    <w:multiLevelType w:val="multilevel"/>
    <w:tmpl w:val="B0AA09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9F14AFC"/>
    <w:multiLevelType w:val="hybridMultilevel"/>
    <w:tmpl w:val="D2EC5944"/>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B1570FF"/>
    <w:multiLevelType w:val="hybridMultilevel"/>
    <w:tmpl w:val="79E23400"/>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0E87FE1"/>
    <w:multiLevelType w:val="hybridMultilevel"/>
    <w:tmpl w:val="3EBE703A"/>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1320F37"/>
    <w:multiLevelType w:val="hybridMultilevel"/>
    <w:tmpl w:val="BBE82946"/>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2115A7"/>
    <w:multiLevelType w:val="multilevel"/>
    <w:tmpl w:val="950C9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65083B4E"/>
    <w:multiLevelType w:val="hybridMultilevel"/>
    <w:tmpl w:val="CB32F820"/>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60F0C34"/>
    <w:multiLevelType w:val="hybridMultilevel"/>
    <w:tmpl w:val="9AD69016"/>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67ED4C4C"/>
    <w:multiLevelType w:val="hybridMultilevel"/>
    <w:tmpl w:val="8C7AA8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3" w15:restartNumberingAfterBreak="0">
    <w:nsid w:val="690069B7"/>
    <w:multiLevelType w:val="hybridMultilevel"/>
    <w:tmpl w:val="98AEF1BE"/>
    <w:lvl w:ilvl="0" w:tplc="04090001">
      <w:start w:val="1"/>
      <w:numFmt w:val="bullet"/>
      <w:lvlText w:val=""/>
      <w:lvlJc w:val="left"/>
      <w:pPr>
        <w:ind w:left="720" w:hanging="360"/>
      </w:pPr>
      <w:rPr>
        <w:rFonts w:ascii="Symbol" w:hAnsi="Symbol" w:hint="default"/>
        <w:color w:val="99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772384"/>
    <w:multiLevelType w:val="hybridMultilevel"/>
    <w:tmpl w:val="8026BAC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5" w15:restartNumberingAfterBreak="0">
    <w:nsid w:val="6DFD5DE9"/>
    <w:multiLevelType w:val="hybridMultilevel"/>
    <w:tmpl w:val="0FB4B760"/>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EC553A6"/>
    <w:multiLevelType w:val="hybridMultilevel"/>
    <w:tmpl w:val="B64E7FB6"/>
    <w:lvl w:ilvl="0" w:tplc="04090001">
      <w:start w:val="1"/>
      <w:numFmt w:val="bullet"/>
      <w:lvlText w:val=""/>
      <w:lvlJc w:val="left"/>
      <w:pPr>
        <w:ind w:left="720" w:hanging="360"/>
      </w:pPr>
      <w:rPr>
        <w:rFonts w:ascii="Symbol" w:hAnsi="Symbol" w:hint="default"/>
        <w:color w:val="99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A9620C"/>
    <w:multiLevelType w:val="multilevel"/>
    <w:tmpl w:val="6680C2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17324DD"/>
    <w:multiLevelType w:val="hybridMultilevel"/>
    <w:tmpl w:val="F4864E5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9" w15:restartNumberingAfterBreak="0">
    <w:nsid w:val="73583825"/>
    <w:multiLevelType w:val="hybridMultilevel"/>
    <w:tmpl w:val="2934182C"/>
    <w:lvl w:ilvl="0" w:tplc="04090001">
      <w:start w:val="1"/>
      <w:numFmt w:val="bullet"/>
      <w:lvlText w:val=""/>
      <w:lvlJc w:val="left"/>
      <w:pPr>
        <w:ind w:left="360" w:hanging="360"/>
      </w:pPr>
      <w:rPr>
        <w:rFonts w:ascii="Symbol" w:hAnsi="Symbol" w:hint="default"/>
        <w:color w:val="99009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4CB5EB0"/>
    <w:multiLevelType w:val="hybridMultilevel"/>
    <w:tmpl w:val="8C5C3706"/>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7357A69"/>
    <w:multiLevelType w:val="hybridMultilevel"/>
    <w:tmpl w:val="CBE21ACE"/>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DB5B0A"/>
    <w:multiLevelType w:val="hybridMultilevel"/>
    <w:tmpl w:val="A1E69F10"/>
    <w:lvl w:ilvl="0" w:tplc="04090001">
      <w:start w:val="1"/>
      <w:numFmt w:val="bullet"/>
      <w:lvlText w:val=""/>
      <w:lvlJc w:val="left"/>
      <w:pPr>
        <w:ind w:left="360" w:hanging="360"/>
      </w:pPr>
      <w:rPr>
        <w:rFonts w:ascii="Symbol" w:hAnsi="Symbol" w:hint="default"/>
        <w:color w:val="99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9F448C5"/>
    <w:multiLevelType w:val="hybridMultilevel"/>
    <w:tmpl w:val="CCFC79EA"/>
    <w:lvl w:ilvl="0" w:tplc="04090001">
      <w:start w:val="1"/>
      <w:numFmt w:val="bullet"/>
      <w:lvlText w:val=""/>
      <w:lvlJc w:val="left"/>
      <w:pPr>
        <w:ind w:left="360" w:hanging="360"/>
      </w:pPr>
      <w:rPr>
        <w:rFonts w:ascii="Symbol" w:hAnsi="Symbol" w:hint="default"/>
        <w:color w:val="99009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AF37DCA"/>
    <w:multiLevelType w:val="hybridMultilevel"/>
    <w:tmpl w:val="E98E8D2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5" w15:restartNumberingAfterBreak="0">
    <w:nsid w:val="7EA6765F"/>
    <w:multiLevelType w:val="multilevel"/>
    <w:tmpl w:val="D988C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13"/>
  </w:num>
  <w:num w:numId="2">
    <w:abstractNumId w:val="14"/>
  </w:num>
  <w:num w:numId="3">
    <w:abstractNumId w:val="12"/>
  </w:num>
  <w:num w:numId="4">
    <w:abstractNumId w:val="10"/>
  </w:num>
  <w:num w:numId="5">
    <w:abstractNumId w:val="29"/>
  </w:num>
  <w:num w:numId="6">
    <w:abstractNumId w:val="65"/>
  </w:num>
  <w:num w:numId="7">
    <w:abstractNumId w:val="30"/>
  </w:num>
  <w:num w:numId="8">
    <w:abstractNumId w:val="38"/>
  </w:num>
  <w:num w:numId="9">
    <w:abstractNumId w:val="44"/>
  </w:num>
  <w:num w:numId="10">
    <w:abstractNumId w:val="57"/>
  </w:num>
  <w:num w:numId="11">
    <w:abstractNumId w:val="49"/>
  </w:num>
  <w:num w:numId="12">
    <w:abstractNumId w:val="4"/>
  </w:num>
  <w:num w:numId="13">
    <w:abstractNumId w:val="19"/>
  </w:num>
  <w:num w:numId="14">
    <w:abstractNumId w:val="7"/>
  </w:num>
  <w:num w:numId="15">
    <w:abstractNumId w:val="20"/>
  </w:num>
  <w:num w:numId="16">
    <w:abstractNumId w:val="50"/>
  </w:num>
  <w:num w:numId="17">
    <w:abstractNumId w:val="45"/>
  </w:num>
  <w:num w:numId="18">
    <w:abstractNumId w:val="17"/>
  </w:num>
  <w:num w:numId="19">
    <w:abstractNumId w:val="33"/>
  </w:num>
  <w:num w:numId="20">
    <w:abstractNumId w:val="26"/>
  </w:num>
  <w:num w:numId="21">
    <w:abstractNumId w:val="62"/>
  </w:num>
  <w:num w:numId="22">
    <w:abstractNumId w:val="47"/>
  </w:num>
  <w:num w:numId="23">
    <w:abstractNumId w:val="48"/>
  </w:num>
  <w:num w:numId="24">
    <w:abstractNumId w:val="55"/>
  </w:num>
  <w:num w:numId="25">
    <w:abstractNumId w:val="32"/>
  </w:num>
  <w:num w:numId="26">
    <w:abstractNumId w:val="11"/>
  </w:num>
  <w:num w:numId="27">
    <w:abstractNumId w:val="1"/>
  </w:num>
  <w:num w:numId="28">
    <w:abstractNumId w:val="23"/>
  </w:num>
  <w:num w:numId="29">
    <w:abstractNumId w:val="27"/>
  </w:num>
  <w:num w:numId="30">
    <w:abstractNumId w:val="5"/>
  </w:num>
  <w:num w:numId="31">
    <w:abstractNumId w:val="61"/>
  </w:num>
  <w:num w:numId="32">
    <w:abstractNumId w:val="60"/>
  </w:num>
  <w:num w:numId="33">
    <w:abstractNumId w:val="21"/>
  </w:num>
  <w:num w:numId="34">
    <w:abstractNumId w:val="53"/>
  </w:num>
  <w:num w:numId="35">
    <w:abstractNumId w:val="8"/>
  </w:num>
  <w:num w:numId="36">
    <w:abstractNumId w:val="31"/>
  </w:num>
  <w:num w:numId="37">
    <w:abstractNumId w:val="56"/>
  </w:num>
  <w:num w:numId="38">
    <w:abstractNumId w:val="28"/>
  </w:num>
  <w:num w:numId="39">
    <w:abstractNumId w:val="36"/>
  </w:num>
  <w:num w:numId="40">
    <w:abstractNumId w:val="46"/>
  </w:num>
  <w:num w:numId="41">
    <w:abstractNumId w:val="35"/>
  </w:num>
  <w:num w:numId="42">
    <w:abstractNumId w:val="9"/>
  </w:num>
  <w:num w:numId="43">
    <w:abstractNumId w:val="63"/>
  </w:num>
  <w:num w:numId="44">
    <w:abstractNumId w:val="2"/>
  </w:num>
  <w:num w:numId="45">
    <w:abstractNumId w:val="40"/>
  </w:num>
  <w:num w:numId="46">
    <w:abstractNumId w:val="22"/>
  </w:num>
  <w:num w:numId="47">
    <w:abstractNumId w:val="59"/>
  </w:num>
  <w:num w:numId="48">
    <w:abstractNumId w:val="41"/>
  </w:num>
  <w:num w:numId="49">
    <w:abstractNumId w:val="16"/>
  </w:num>
  <w:num w:numId="50">
    <w:abstractNumId w:val="37"/>
  </w:num>
  <w:num w:numId="51">
    <w:abstractNumId w:val="18"/>
  </w:num>
  <w:num w:numId="52">
    <w:abstractNumId w:val="34"/>
  </w:num>
  <w:num w:numId="53">
    <w:abstractNumId w:val="25"/>
  </w:num>
  <w:num w:numId="54">
    <w:abstractNumId w:val="42"/>
  </w:num>
  <w:num w:numId="55">
    <w:abstractNumId w:val="6"/>
  </w:num>
  <w:num w:numId="56">
    <w:abstractNumId w:val="3"/>
  </w:num>
  <w:num w:numId="57">
    <w:abstractNumId w:val="52"/>
  </w:num>
  <w:num w:numId="58">
    <w:abstractNumId w:val="64"/>
  </w:num>
  <w:num w:numId="59">
    <w:abstractNumId w:val="54"/>
  </w:num>
  <w:num w:numId="60">
    <w:abstractNumId w:val="58"/>
  </w:num>
  <w:num w:numId="61">
    <w:abstractNumId w:val="39"/>
  </w:num>
  <w:num w:numId="62">
    <w:abstractNumId w:val="51"/>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num>
  <w:num w:numId="66">
    <w:abstractNumId w:val="48"/>
  </w:num>
  <w:num w:numId="67">
    <w:abstractNumId w:val="32"/>
  </w:num>
  <w:num w:numId="68">
    <w:abstractNumId w:val="11"/>
  </w:num>
  <w:num w:numId="69">
    <w:abstractNumId w:val="24"/>
  </w:num>
  <w:num w:numId="70">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B5"/>
    <w:rsid w:val="000017A3"/>
    <w:rsid w:val="0001668A"/>
    <w:rsid w:val="00016DCE"/>
    <w:rsid w:val="00023A71"/>
    <w:rsid w:val="0002763F"/>
    <w:rsid w:val="00033D72"/>
    <w:rsid w:val="000349B7"/>
    <w:rsid w:val="000369E4"/>
    <w:rsid w:val="00052FF9"/>
    <w:rsid w:val="00055440"/>
    <w:rsid w:val="00056AF6"/>
    <w:rsid w:val="000604A8"/>
    <w:rsid w:val="00061958"/>
    <w:rsid w:val="00061BBA"/>
    <w:rsid w:val="00063FA0"/>
    <w:rsid w:val="00065606"/>
    <w:rsid w:val="000670D0"/>
    <w:rsid w:val="00070AF5"/>
    <w:rsid w:val="000735A9"/>
    <w:rsid w:val="000736BE"/>
    <w:rsid w:val="00082897"/>
    <w:rsid w:val="00085DCD"/>
    <w:rsid w:val="000937B6"/>
    <w:rsid w:val="00093E69"/>
    <w:rsid w:val="000963AE"/>
    <w:rsid w:val="000A188C"/>
    <w:rsid w:val="000A2950"/>
    <w:rsid w:val="000A4CA8"/>
    <w:rsid w:val="000A541E"/>
    <w:rsid w:val="000A5DDB"/>
    <w:rsid w:val="000B1B47"/>
    <w:rsid w:val="000B1DBD"/>
    <w:rsid w:val="000C3F19"/>
    <w:rsid w:val="000D0062"/>
    <w:rsid w:val="000D7464"/>
    <w:rsid w:val="000D7B0B"/>
    <w:rsid w:val="000D7DF3"/>
    <w:rsid w:val="000E1D58"/>
    <w:rsid w:val="000E20DA"/>
    <w:rsid w:val="000E22E8"/>
    <w:rsid w:val="000E5175"/>
    <w:rsid w:val="000F0848"/>
    <w:rsid w:val="000F2B48"/>
    <w:rsid w:val="001020F5"/>
    <w:rsid w:val="001046B7"/>
    <w:rsid w:val="0012036E"/>
    <w:rsid w:val="001214D2"/>
    <w:rsid w:val="001301C1"/>
    <w:rsid w:val="00135C4E"/>
    <w:rsid w:val="00136971"/>
    <w:rsid w:val="0014487B"/>
    <w:rsid w:val="001465C4"/>
    <w:rsid w:val="00153E16"/>
    <w:rsid w:val="00155EFA"/>
    <w:rsid w:val="00171048"/>
    <w:rsid w:val="00180F95"/>
    <w:rsid w:val="00183D38"/>
    <w:rsid w:val="0018602E"/>
    <w:rsid w:val="00194C02"/>
    <w:rsid w:val="001A6AB7"/>
    <w:rsid w:val="001C5099"/>
    <w:rsid w:val="001C6295"/>
    <w:rsid w:val="001C6F7A"/>
    <w:rsid w:val="001C7776"/>
    <w:rsid w:val="001D0133"/>
    <w:rsid w:val="001D34C1"/>
    <w:rsid w:val="001D4720"/>
    <w:rsid w:val="001D4CB3"/>
    <w:rsid w:val="001D77F4"/>
    <w:rsid w:val="001E1D52"/>
    <w:rsid w:val="001E3DBD"/>
    <w:rsid w:val="001E5934"/>
    <w:rsid w:val="001E5C5F"/>
    <w:rsid w:val="001E784C"/>
    <w:rsid w:val="001F1E2A"/>
    <w:rsid w:val="001F7AB7"/>
    <w:rsid w:val="00204238"/>
    <w:rsid w:val="00204B2C"/>
    <w:rsid w:val="00232C30"/>
    <w:rsid w:val="00236D19"/>
    <w:rsid w:val="002370A4"/>
    <w:rsid w:val="00244FF8"/>
    <w:rsid w:val="00245C2C"/>
    <w:rsid w:val="002513DE"/>
    <w:rsid w:val="002548E9"/>
    <w:rsid w:val="002579FD"/>
    <w:rsid w:val="002626D5"/>
    <w:rsid w:val="002647D5"/>
    <w:rsid w:val="00266DFF"/>
    <w:rsid w:val="0026735D"/>
    <w:rsid w:val="00273DF6"/>
    <w:rsid w:val="0027602F"/>
    <w:rsid w:val="00280646"/>
    <w:rsid w:val="00283DF5"/>
    <w:rsid w:val="002853BD"/>
    <w:rsid w:val="0028676C"/>
    <w:rsid w:val="00297C00"/>
    <w:rsid w:val="002A0DC5"/>
    <w:rsid w:val="002A3FC3"/>
    <w:rsid w:val="002B2988"/>
    <w:rsid w:val="002B412C"/>
    <w:rsid w:val="002C126D"/>
    <w:rsid w:val="002C1D78"/>
    <w:rsid w:val="002C372D"/>
    <w:rsid w:val="002E06E0"/>
    <w:rsid w:val="002E78C6"/>
    <w:rsid w:val="002F2877"/>
    <w:rsid w:val="002F4051"/>
    <w:rsid w:val="002F74AF"/>
    <w:rsid w:val="00306C90"/>
    <w:rsid w:val="00312D9C"/>
    <w:rsid w:val="003147C6"/>
    <w:rsid w:val="00320740"/>
    <w:rsid w:val="00321B93"/>
    <w:rsid w:val="003247CF"/>
    <w:rsid w:val="00327209"/>
    <w:rsid w:val="003356E2"/>
    <w:rsid w:val="00340EAB"/>
    <w:rsid w:val="00352F83"/>
    <w:rsid w:val="00371BED"/>
    <w:rsid w:val="003771DF"/>
    <w:rsid w:val="00384F54"/>
    <w:rsid w:val="00385DAF"/>
    <w:rsid w:val="003915AC"/>
    <w:rsid w:val="00392366"/>
    <w:rsid w:val="003933D4"/>
    <w:rsid w:val="003B4644"/>
    <w:rsid w:val="003C09CE"/>
    <w:rsid w:val="003C1999"/>
    <w:rsid w:val="003C39B7"/>
    <w:rsid w:val="003C3B17"/>
    <w:rsid w:val="003D48E1"/>
    <w:rsid w:val="003E6865"/>
    <w:rsid w:val="003F237C"/>
    <w:rsid w:val="00401E07"/>
    <w:rsid w:val="00404CAF"/>
    <w:rsid w:val="00410F12"/>
    <w:rsid w:val="004110FC"/>
    <w:rsid w:val="00413C60"/>
    <w:rsid w:val="004273E5"/>
    <w:rsid w:val="00431B77"/>
    <w:rsid w:val="00447F44"/>
    <w:rsid w:val="00462CF7"/>
    <w:rsid w:val="004647A5"/>
    <w:rsid w:val="0046748A"/>
    <w:rsid w:val="004864BC"/>
    <w:rsid w:val="00492A40"/>
    <w:rsid w:val="004967EC"/>
    <w:rsid w:val="004A351B"/>
    <w:rsid w:val="004B778A"/>
    <w:rsid w:val="004C3CE1"/>
    <w:rsid w:val="004C6AE6"/>
    <w:rsid w:val="004D2F64"/>
    <w:rsid w:val="004D2FAB"/>
    <w:rsid w:val="004E1DE3"/>
    <w:rsid w:val="00510D50"/>
    <w:rsid w:val="00512077"/>
    <w:rsid w:val="00526470"/>
    <w:rsid w:val="0053121F"/>
    <w:rsid w:val="00544D4C"/>
    <w:rsid w:val="005470E1"/>
    <w:rsid w:val="00551999"/>
    <w:rsid w:val="0055463D"/>
    <w:rsid w:val="00565B0F"/>
    <w:rsid w:val="00577AFD"/>
    <w:rsid w:val="005802AF"/>
    <w:rsid w:val="00581122"/>
    <w:rsid w:val="00590C78"/>
    <w:rsid w:val="00593D02"/>
    <w:rsid w:val="00596008"/>
    <w:rsid w:val="005A4A44"/>
    <w:rsid w:val="005A72F5"/>
    <w:rsid w:val="005B01D5"/>
    <w:rsid w:val="005B135B"/>
    <w:rsid w:val="005B3097"/>
    <w:rsid w:val="005D47F2"/>
    <w:rsid w:val="005D5161"/>
    <w:rsid w:val="005D5AD5"/>
    <w:rsid w:val="0060016E"/>
    <w:rsid w:val="00602CB4"/>
    <w:rsid w:val="00604EA7"/>
    <w:rsid w:val="006054DB"/>
    <w:rsid w:val="006138D6"/>
    <w:rsid w:val="006142EB"/>
    <w:rsid w:val="0061721E"/>
    <w:rsid w:val="006229B3"/>
    <w:rsid w:val="00623F5C"/>
    <w:rsid w:val="006261F7"/>
    <w:rsid w:val="00633287"/>
    <w:rsid w:val="00637E2B"/>
    <w:rsid w:val="00642CBA"/>
    <w:rsid w:val="00645252"/>
    <w:rsid w:val="00645B0D"/>
    <w:rsid w:val="006542B8"/>
    <w:rsid w:val="00655C76"/>
    <w:rsid w:val="0065602D"/>
    <w:rsid w:val="00663E94"/>
    <w:rsid w:val="006641CD"/>
    <w:rsid w:val="00672B07"/>
    <w:rsid w:val="00673610"/>
    <w:rsid w:val="00684199"/>
    <w:rsid w:val="0069103B"/>
    <w:rsid w:val="00692E29"/>
    <w:rsid w:val="00696BAB"/>
    <w:rsid w:val="006A05B2"/>
    <w:rsid w:val="006A17B5"/>
    <w:rsid w:val="006A2352"/>
    <w:rsid w:val="006B218A"/>
    <w:rsid w:val="006B4346"/>
    <w:rsid w:val="006B71BE"/>
    <w:rsid w:val="006B780E"/>
    <w:rsid w:val="006C16AA"/>
    <w:rsid w:val="006C4CAB"/>
    <w:rsid w:val="006C6FAE"/>
    <w:rsid w:val="006D01BD"/>
    <w:rsid w:val="006D0C6F"/>
    <w:rsid w:val="006D2825"/>
    <w:rsid w:val="006D3D74"/>
    <w:rsid w:val="006D618E"/>
    <w:rsid w:val="006E4CB4"/>
    <w:rsid w:val="006E4FA0"/>
    <w:rsid w:val="006F3006"/>
    <w:rsid w:val="006F6C3D"/>
    <w:rsid w:val="0070574B"/>
    <w:rsid w:val="007074A1"/>
    <w:rsid w:val="007114E5"/>
    <w:rsid w:val="007161DC"/>
    <w:rsid w:val="007177BA"/>
    <w:rsid w:val="00725448"/>
    <w:rsid w:val="007257B4"/>
    <w:rsid w:val="0073153D"/>
    <w:rsid w:val="00735461"/>
    <w:rsid w:val="00736629"/>
    <w:rsid w:val="007369DA"/>
    <w:rsid w:val="00742CA2"/>
    <w:rsid w:val="00743998"/>
    <w:rsid w:val="00744CE8"/>
    <w:rsid w:val="00747D0E"/>
    <w:rsid w:val="00750415"/>
    <w:rsid w:val="007513E9"/>
    <w:rsid w:val="007518D4"/>
    <w:rsid w:val="00753DA4"/>
    <w:rsid w:val="00757602"/>
    <w:rsid w:val="00760007"/>
    <w:rsid w:val="0079473F"/>
    <w:rsid w:val="007A1E01"/>
    <w:rsid w:val="007B0C74"/>
    <w:rsid w:val="007B124B"/>
    <w:rsid w:val="007B605D"/>
    <w:rsid w:val="007C0CC4"/>
    <w:rsid w:val="007C1CB3"/>
    <w:rsid w:val="007C5C91"/>
    <w:rsid w:val="007C7BEC"/>
    <w:rsid w:val="007D36BA"/>
    <w:rsid w:val="007D771F"/>
    <w:rsid w:val="007D7D5A"/>
    <w:rsid w:val="007E07FC"/>
    <w:rsid w:val="007E41D1"/>
    <w:rsid w:val="007E7662"/>
    <w:rsid w:val="007F038F"/>
    <w:rsid w:val="008007DF"/>
    <w:rsid w:val="008022D0"/>
    <w:rsid w:val="00810724"/>
    <w:rsid w:val="008107D6"/>
    <w:rsid w:val="00815053"/>
    <w:rsid w:val="00815CE4"/>
    <w:rsid w:val="00817937"/>
    <w:rsid w:val="0083369E"/>
    <w:rsid w:val="00833E68"/>
    <w:rsid w:val="0083569A"/>
    <w:rsid w:val="00840F71"/>
    <w:rsid w:val="00841805"/>
    <w:rsid w:val="008420BD"/>
    <w:rsid w:val="008427ED"/>
    <w:rsid w:val="0085229C"/>
    <w:rsid w:val="00860BA4"/>
    <w:rsid w:val="00861BE1"/>
    <w:rsid w:val="00865387"/>
    <w:rsid w:val="00867D00"/>
    <w:rsid w:val="00874C77"/>
    <w:rsid w:val="00875570"/>
    <w:rsid w:val="00884A6F"/>
    <w:rsid w:val="008850A6"/>
    <w:rsid w:val="00885176"/>
    <w:rsid w:val="008942E5"/>
    <w:rsid w:val="008970A7"/>
    <w:rsid w:val="008A1B91"/>
    <w:rsid w:val="008A41F1"/>
    <w:rsid w:val="008B3530"/>
    <w:rsid w:val="008C0909"/>
    <w:rsid w:val="008C3B6F"/>
    <w:rsid w:val="008C3E87"/>
    <w:rsid w:val="008C496C"/>
    <w:rsid w:val="008C6613"/>
    <w:rsid w:val="008C7DAB"/>
    <w:rsid w:val="008D0F93"/>
    <w:rsid w:val="008D254D"/>
    <w:rsid w:val="008E36B0"/>
    <w:rsid w:val="008F024C"/>
    <w:rsid w:val="00900099"/>
    <w:rsid w:val="00901090"/>
    <w:rsid w:val="009065F2"/>
    <w:rsid w:val="00915812"/>
    <w:rsid w:val="00920976"/>
    <w:rsid w:val="0092542F"/>
    <w:rsid w:val="0093103C"/>
    <w:rsid w:val="00937FE5"/>
    <w:rsid w:val="009523F6"/>
    <w:rsid w:val="00952A99"/>
    <w:rsid w:val="0095518F"/>
    <w:rsid w:val="009562A6"/>
    <w:rsid w:val="00964E74"/>
    <w:rsid w:val="009655A2"/>
    <w:rsid w:val="00970487"/>
    <w:rsid w:val="00972ED7"/>
    <w:rsid w:val="009756CB"/>
    <w:rsid w:val="00984A7B"/>
    <w:rsid w:val="00985BAE"/>
    <w:rsid w:val="009A35FA"/>
    <w:rsid w:val="009A5756"/>
    <w:rsid w:val="009A7E48"/>
    <w:rsid w:val="009B1A79"/>
    <w:rsid w:val="009B48AB"/>
    <w:rsid w:val="009C138C"/>
    <w:rsid w:val="009C3BC1"/>
    <w:rsid w:val="009C4E2A"/>
    <w:rsid w:val="009C54DE"/>
    <w:rsid w:val="009C76C0"/>
    <w:rsid w:val="009D0D98"/>
    <w:rsid w:val="009D2E95"/>
    <w:rsid w:val="009D704A"/>
    <w:rsid w:val="009D73E8"/>
    <w:rsid w:val="009D7D80"/>
    <w:rsid w:val="009E0B24"/>
    <w:rsid w:val="009E1B37"/>
    <w:rsid w:val="009E3F91"/>
    <w:rsid w:val="009F01BA"/>
    <w:rsid w:val="009F32A9"/>
    <w:rsid w:val="00A00D54"/>
    <w:rsid w:val="00A02A56"/>
    <w:rsid w:val="00A02DC0"/>
    <w:rsid w:val="00A06E05"/>
    <w:rsid w:val="00A11D5D"/>
    <w:rsid w:val="00A124BC"/>
    <w:rsid w:val="00A212C2"/>
    <w:rsid w:val="00A2440D"/>
    <w:rsid w:val="00A46DFA"/>
    <w:rsid w:val="00A540FC"/>
    <w:rsid w:val="00A732EB"/>
    <w:rsid w:val="00A75EE3"/>
    <w:rsid w:val="00A76D67"/>
    <w:rsid w:val="00A77398"/>
    <w:rsid w:val="00A80526"/>
    <w:rsid w:val="00A9204E"/>
    <w:rsid w:val="00AB02D2"/>
    <w:rsid w:val="00AB5731"/>
    <w:rsid w:val="00AC006A"/>
    <w:rsid w:val="00AC1CA2"/>
    <w:rsid w:val="00AD4B3D"/>
    <w:rsid w:val="00AD5D70"/>
    <w:rsid w:val="00AE5426"/>
    <w:rsid w:val="00AE5F23"/>
    <w:rsid w:val="00AF035A"/>
    <w:rsid w:val="00AF1C13"/>
    <w:rsid w:val="00AF1FB5"/>
    <w:rsid w:val="00AF3814"/>
    <w:rsid w:val="00AF65C8"/>
    <w:rsid w:val="00B00511"/>
    <w:rsid w:val="00B00682"/>
    <w:rsid w:val="00B249D8"/>
    <w:rsid w:val="00B27C07"/>
    <w:rsid w:val="00B36C81"/>
    <w:rsid w:val="00B4643C"/>
    <w:rsid w:val="00B47651"/>
    <w:rsid w:val="00B52A61"/>
    <w:rsid w:val="00B53CD0"/>
    <w:rsid w:val="00B57DE3"/>
    <w:rsid w:val="00B618B1"/>
    <w:rsid w:val="00B61F6D"/>
    <w:rsid w:val="00B70F43"/>
    <w:rsid w:val="00B84515"/>
    <w:rsid w:val="00BA2052"/>
    <w:rsid w:val="00BA443E"/>
    <w:rsid w:val="00BB0537"/>
    <w:rsid w:val="00BB515D"/>
    <w:rsid w:val="00BC4214"/>
    <w:rsid w:val="00BC4964"/>
    <w:rsid w:val="00BC5667"/>
    <w:rsid w:val="00BC5E47"/>
    <w:rsid w:val="00BC7959"/>
    <w:rsid w:val="00BE1E30"/>
    <w:rsid w:val="00BE375B"/>
    <w:rsid w:val="00BF33AD"/>
    <w:rsid w:val="00C01CF7"/>
    <w:rsid w:val="00C01ED5"/>
    <w:rsid w:val="00C0284A"/>
    <w:rsid w:val="00C07FD6"/>
    <w:rsid w:val="00C16FE1"/>
    <w:rsid w:val="00C34F89"/>
    <w:rsid w:val="00C35150"/>
    <w:rsid w:val="00C44510"/>
    <w:rsid w:val="00C44C6A"/>
    <w:rsid w:val="00C54D96"/>
    <w:rsid w:val="00C63D5F"/>
    <w:rsid w:val="00C64BC1"/>
    <w:rsid w:val="00C7108B"/>
    <w:rsid w:val="00C724D9"/>
    <w:rsid w:val="00C762D8"/>
    <w:rsid w:val="00C769B1"/>
    <w:rsid w:val="00C8227A"/>
    <w:rsid w:val="00C868F9"/>
    <w:rsid w:val="00C91A4A"/>
    <w:rsid w:val="00C92053"/>
    <w:rsid w:val="00C96765"/>
    <w:rsid w:val="00CA05AB"/>
    <w:rsid w:val="00CA1DC1"/>
    <w:rsid w:val="00CC0A67"/>
    <w:rsid w:val="00CE1450"/>
    <w:rsid w:val="00CE3B24"/>
    <w:rsid w:val="00CE7731"/>
    <w:rsid w:val="00CE79AA"/>
    <w:rsid w:val="00CF00E8"/>
    <w:rsid w:val="00CF3FCD"/>
    <w:rsid w:val="00CF4000"/>
    <w:rsid w:val="00D1098C"/>
    <w:rsid w:val="00D20C27"/>
    <w:rsid w:val="00D21802"/>
    <w:rsid w:val="00D225BB"/>
    <w:rsid w:val="00D270FE"/>
    <w:rsid w:val="00D323C5"/>
    <w:rsid w:val="00D4166F"/>
    <w:rsid w:val="00D42DDF"/>
    <w:rsid w:val="00D45005"/>
    <w:rsid w:val="00D51C5C"/>
    <w:rsid w:val="00D52497"/>
    <w:rsid w:val="00D62587"/>
    <w:rsid w:val="00D63064"/>
    <w:rsid w:val="00D823CB"/>
    <w:rsid w:val="00D87526"/>
    <w:rsid w:val="00D96913"/>
    <w:rsid w:val="00DA2BA5"/>
    <w:rsid w:val="00DA5FA8"/>
    <w:rsid w:val="00DB11C3"/>
    <w:rsid w:val="00DB5E2E"/>
    <w:rsid w:val="00DC2F0B"/>
    <w:rsid w:val="00DC6251"/>
    <w:rsid w:val="00DD09E9"/>
    <w:rsid w:val="00DD2DAE"/>
    <w:rsid w:val="00DD7514"/>
    <w:rsid w:val="00DD752A"/>
    <w:rsid w:val="00DF03F1"/>
    <w:rsid w:val="00DF549B"/>
    <w:rsid w:val="00DF6672"/>
    <w:rsid w:val="00E01676"/>
    <w:rsid w:val="00E026B8"/>
    <w:rsid w:val="00E03249"/>
    <w:rsid w:val="00E122EE"/>
    <w:rsid w:val="00E14A19"/>
    <w:rsid w:val="00E24F65"/>
    <w:rsid w:val="00E328BB"/>
    <w:rsid w:val="00E34D5B"/>
    <w:rsid w:val="00E40659"/>
    <w:rsid w:val="00E449AB"/>
    <w:rsid w:val="00E46282"/>
    <w:rsid w:val="00E46B16"/>
    <w:rsid w:val="00E553CE"/>
    <w:rsid w:val="00E57278"/>
    <w:rsid w:val="00E6034A"/>
    <w:rsid w:val="00E625EE"/>
    <w:rsid w:val="00E65A03"/>
    <w:rsid w:val="00E67A69"/>
    <w:rsid w:val="00E8251A"/>
    <w:rsid w:val="00E96A5C"/>
    <w:rsid w:val="00EA159F"/>
    <w:rsid w:val="00EA20B1"/>
    <w:rsid w:val="00EB0EC0"/>
    <w:rsid w:val="00EB1667"/>
    <w:rsid w:val="00EB358D"/>
    <w:rsid w:val="00EB6568"/>
    <w:rsid w:val="00EC15D2"/>
    <w:rsid w:val="00EC19B0"/>
    <w:rsid w:val="00ED4E79"/>
    <w:rsid w:val="00ED598F"/>
    <w:rsid w:val="00EE1538"/>
    <w:rsid w:val="00EE5551"/>
    <w:rsid w:val="00EF0D60"/>
    <w:rsid w:val="00EF72B2"/>
    <w:rsid w:val="00F01BA8"/>
    <w:rsid w:val="00F05658"/>
    <w:rsid w:val="00F10C1C"/>
    <w:rsid w:val="00F1117F"/>
    <w:rsid w:val="00F11426"/>
    <w:rsid w:val="00F13AB9"/>
    <w:rsid w:val="00F1537B"/>
    <w:rsid w:val="00F22525"/>
    <w:rsid w:val="00F24151"/>
    <w:rsid w:val="00F2605C"/>
    <w:rsid w:val="00F36999"/>
    <w:rsid w:val="00F551D0"/>
    <w:rsid w:val="00F57D19"/>
    <w:rsid w:val="00F57F13"/>
    <w:rsid w:val="00F60FE1"/>
    <w:rsid w:val="00F619D5"/>
    <w:rsid w:val="00F6315D"/>
    <w:rsid w:val="00F64AD0"/>
    <w:rsid w:val="00F67247"/>
    <w:rsid w:val="00F71129"/>
    <w:rsid w:val="00F718B2"/>
    <w:rsid w:val="00F73557"/>
    <w:rsid w:val="00F82E9D"/>
    <w:rsid w:val="00F84E6D"/>
    <w:rsid w:val="00F858AF"/>
    <w:rsid w:val="00F863A9"/>
    <w:rsid w:val="00F926F8"/>
    <w:rsid w:val="00FA3A0A"/>
    <w:rsid w:val="00FA6758"/>
    <w:rsid w:val="00FB31C3"/>
    <w:rsid w:val="00FB7074"/>
    <w:rsid w:val="00FC2B2D"/>
    <w:rsid w:val="00FC4E03"/>
    <w:rsid w:val="00FC5096"/>
    <w:rsid w:val="00FC535D"/>
    <w:rsid w:val="00FC5DC1"/>
    <w:rsid w:val="00FC7F9D"/>
    <w:rsid w:val="00FD3B44"/>
    <w:rsid w:val="00FE409C"/>
    <w:rsid w:val="00FE71E7"/>
    <w:rsid w:val="00FE7EB3"/>
    <w:rsid w:val="00FF0B3F"/>
    <w:rsid w:val="00FF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D203D"/>
  <w15:chartTrackingRefBased/>
  <w15:docId w15:val="{30D78E43-D621-4941-977E-C34B78AD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91A4A"/>
    <w:pPr>
      <w:ind w:left="720"/>
      <w:contextualSpacing/>
    </w:pPr>
  </w:style>
  <w:style w:type="paragraph" w:styleId="NormalWeb">
    <w:name w:val="Normal (Web)"/>
    <w:basedOn w:val="Normal"/>
    <w:uiPriority w:val="99"/>
    <w:unhideWhenUsed/>
    <w:rsid w:val="00757602"/>
    <w:pPr>
      <w:spacing w:before="100" w:beforeAutospacing="1" w:after="100" w:afterAutospacing="1"/>
    </w:pPr>
    <w:rPr>
      <w:rFonts w:ascii="Calibri" w:hAnsi="Calibri" w:cs="Calibri"/>
    </w:rPr>
  </w:style>
  <w:style w:type="table" w:styleId="TableGrid">
    <w:name w:val="Table Grid"/>
    <w:basedOn w:val="TableNormal"/>
    <w:uiPriority w:val="39"/>
    <w:rsid w:val="00577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668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5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186310">
      <w:bodyDiv w:val="1"/>
      <w:marLeft w:val="0"/>
      <w:marRight w:val="0"/>
      <w:marTop w:val="0"/>
      <w:marBottom w:val="0"/>
      <w:divBdr>
        <w:top w:val="none" w:sz="0" w:space="0" w:color="auto"/>
        <w:left w:val="none" w:sz="0" w:space="0" w:color="auto"/>
        <w:bottom w:val="none" w:sz="0" w:space="0" w:color="auto"/>
        <w:right w:val="none" w:sz="0" w:space="0" w:color="auto"/>
      </w:divBdr>
    </w:div>
    <w:div w:id="850416753">
      <w:bodyDiv w:val="1"/>
      <w:marLeft w:val="0"/>
      <w:marRight w:val="0"/>
      <w:marTop w:val="0"/>
      <w:marBottom w:val="0"/>
      <w:divBdr>
        <w:top w:val="none" w:sz="0" w:space="0" w:color="auto"/>
        <w:left w:val="none" w:sz="0" w:space="0" w:color="auto"/>
        <w:bottom w:val="none" w:sz="0" w:space="0" w:color="auto"/>
        <w:right w:val="none" w:sz="0" w:space="0" w:color="auto"/>
      </w:divBdr>
    </w:div>
    <w:div w:id="1235315236">
      <w:bodyDiv w:val="1"/>
      <w:marLeft w:val="0"/>
      <w:marRight w:val="0"/>
      <w:marTop w:val="0"/>
      <w:marBottom w:val="0"/>
      <w:divBdr>
        <w:top w:val="none" w:sz="0" w:space="0" w:color="auto"/>
        <w:left w:val="none" w:sz="0" w:space="0" w:color="auto"/>
        <w:bottom w:val="none" w:sz="0" w:space="0" w:color="auto"/>
        <w:right w:val="none" w:sz="0" w:space="0" w:color="auto"/>
      </w:divBdr>
    </w:div>
    <w:div w:id="15264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ct.gov/DCF/COVID-19/COVID-19" TargetMode="External"/><Relationship Id="rId18" Type="http://schemas.openxmlformats.org/officeDocument/2006/relationships/hyperlink" Target="https://www.youtube.com/watch?v=GcSyFvBhoOY&amp;feature=youtu.be" TargetMode="External"/><Relationship Id="rId26" Type="http://schemas.openxmlformats.org/officeDocument/2006/relationships/hyperlink" Target="https://www.nad.org/2020/04/17/telehealth-during-coronavirus/" TargetMode="External"/><Relationship Id="rId39" Type="http://schemas.openxmlformats.org/officeDocument/2006/relationships/hyperlink" Target="https://ctlms.ct.gov/Saba/Web_spf/NA3P1PRD0099/app/dashboard" TargetMode="External"/><Relationship Id="rId3" Type="http://schemas.openxmlformats.org/officeDocument/2006/relationships/customXml" Target="../customXml/item3.xml"/><Relationship Id="rId21" Type="http://schemas.openxmlformats.org/officeDocument/2006/relationships/image" Target="media/image5.svg"/><Relationship Id="rId34" Type="http://schemas.openxmlformats.org/officeDocument/2006/relationships/image" Target="media/image10.png"/><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ortal.ct.gov/coronavirus" TargetMode="External"/><Relationship Id="rId17" Type="http://schemas.openxmlformats.org/officeDocument/2006/relationships/hyperlink" Target="https://portal.ct.gov/-/media/DCF/Commissioner/COVID-19/Interim-Telework-Training-Manual-for-Managers-and-Supervisors.pdf?la=en" TargetMode="External"/><Relationship Id="rId25" Type="http://schemas.openxmlformats.org/officeDocument/2006/relationships/hyperlink" Target="https://www.childtrends.org/during-the-covid-19-pandemic-telehealth-can-help-connect-home-visiting-services-to-families" TargetMode="External"/><Relationship Id="rId33" Type="http://schemas.openxmlformats.org/officeDocument/2006/relationships/image" Target="media/image9.svg"/><Relationship Id="rId38"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image" Target="media/image4.png"/><Relationship Id="rId29" Type="http://schemas.openxmlformats.org/officeDocument/2006/relationships/hyperlink" Target="http://www.ctcadv.org/" TargetMode="External"/><Relationship Id="rId41" Type="http://schemas.openxmlformats.org/officeDocument/2006/relationships/hyperlink" Target="https://ncwwi.org/index.php/webinar/webinar-calendar/list.ev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index.html" TargetMode="External"/><Relationship Id="rId24" Type="http://schemas.openxmlformats.org/officeDocument/2006/relationships/hyperlink" Target="https://www.proprofs.com/training/course/?title=connecticut-mandated-reporter-training-for-community-providers-jan-2020-version-3_5e260a8c470e8" TargetMode="External"/><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hyperlink" Target="http://cqi.dcf.ct.gov/sites/CQI/TA/SitePages/Virtual%20Information%20Gateway.aspx"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7.svg"/><Relationship Id="rId28" Type="http://schemas.openxmlformats.org/officeDocument/2006/relationships/hyperlink" Target="https://portal.ct.gov/Coronavirus/Information-For/Individuals-with-Disabilities" TargetMode="External"/><Relationship Id="rId36" Type="http://schemas.openxmlformats.org/officeDocument/2006/relationships/hyperlink" Target="http://click.theeap.com/kR0v80l00Dw00BT9Mf0rf0I" TargetMode="External"/><Relationship Id="rId10" Type="http://schemas.openxmlformats.org/officeDocument/2006/relationships/image" Target="media/image1.png"/><Relationship Id="rId19" Type="http://schemas.openxmlformats.org/officeDocument/2006/relationships/hyperlink" Target="https://youtu.be/1izjqyorGCg" TargetMode="External"/><Relationship Id="rId31" Type="http://schemas.openxmlformats.org/officeDocument/2006/relationships/hyperlink" Target="https://ctsafeconnect.com/"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cf.helpdesk@ct.gov" TargetMode="External"/><Relationship Id="rId22" Type="http://schemas.openxmlformats.org/officeDocument/2006/relationships/image" Target="media/image6.png"/><Relationship Id="rId27" Type="http://schemas.openxmlformats.org/officeDocument/2006/relationships/hyperlink" Target="https://www.ada.gov/" TargetMode="External"/><Relationship Id="rId30" Type="http://schemas.openxmlformats.org/officeDocument/2006/relationships/hyperlink" Target="http://www.ctcadv.org/about-ccadv/our-members-map/" TargetMode="External"/><Relationship Id="rId35" Type="http://schemas.openxmlformats.org/officeDocument/2006/relationships/image" Target="media/image11.svg"/><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chmidt\AppData\Local\Microsoft\Office\16.0\DTS\en-US%7b84C40ADA-C4A8-46E0-98BE-B7FC4FAEB798%7d\%7bF1D1EE92-BD20-4579-B642-EE32930322D7%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2DC4E0AA93AD4998D893DD6C262420" ma:contentTypeVersion="2" ma:contentTypeDescription="Create a new document." ma:contentTypeScope="" ma:versionID="66b83f4fb12131f1c6491260f2853e11">
  <xsd:schema xmlns:xsd="http://www.w3.org/2001/XMLSchema" xmlns:xs="http://www.w3.org/2001/XMLSchema" xmlns:p="http://schemas.microsoft.com/office/2006/metadata/properties" xmlns:ns3="883000f2-076d-46ee-8204-70ad53ea98ea" targetNamespace="http://schemas.microsoft.com/office/2006/metadata/properties" ma:root="true" ma:fieldsID="4ad20961a7944f0a86a043ef48a74da4" ns3:_="">
    <xsd:import namespace="883000f2-076d-46ee-8204-70ad53ea98e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000f2-076d-46ee-8204-70ad53ea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FBC29-08A8-4096-9984-86EE843A24A4}">
  <ds:schemaRefs>
    <ds:schemaRef ds:uri="http://schemas.microsoft.com/sharepoint/v3/contenttype/forms"/>
  </ds:schemaRefs>
</ds:datastoreItem>
</file>

<file path=customXml/itemProps2.xml><?xml version="1.0" encoding="utf-8"?>
<ds:datastoreItem xmlns:ds="http://schemas.openxmlformats.org/officeDocument/2006/customXml" ds:itemID="{4A6E1E4F-3DC5-41F8-A686-5F4F9826C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000f2-076d-46ee-8204-70ad53ea9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{F1D1EE92-BD20-4579-B642-EE32930322D7}tf02786999.dotx</Template>
  <TotalTime>3</TotalTime>
  <Pages>5</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JOHANNA</dc:creator>
  <cp:keywords/>
  <dc:description/>
  <cp:lastModifiedBy>SCHMIDT, JOHANNA</cp:lastModifiedBy>
  <cp:revision>2</cp:revision>
  <dcterms:created xsi:type="dcterms:W3CDTF">2020-06-04T16:35:00Z</dcterms:created>
  <dcterms:modified xsi:type="dcterms:W3CDTF">2020-06-04T16:35:00Z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0x010100C72DC4E0AA93AD4998D893DD6C262420</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