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675" w:rsidRDefault="00A74675" w:rsidP="00A74675"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137160</wp:posOffset>
            </wp:positionV>
            <wp:extent cx="1282700" cy="784860"/>
            <wp:effectExtent l="0" t="0" r="0" b="0"/>
            <wp:wrapTight wrapText="bothSides">
              <wp:wrapPolygon edited="0">
                <wp:start x="0" y="0"/>
                <wp:lineTo x="0" y="20971"/>
                <wp:lineTo x="21172" y="20971"/>
                <wp:lineTo x="2117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35616669"/>
    </w:p>
    <w:p w:rsidR="00A74675" w:rsidRDefault="00A74675" w:rsidP="00A74675"/>
    <w:p w:rsidR="00A74675" w:rsidRDefault="00A74675" w:rsidP="00A74675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-635</wp:posOffset>
            </wp:positionV>
            <wp:extent cx="2476500" cy="400050"/>
            <wp:effectExtent l="0" t="0" r="0" b="0"/>
            <wp:wrapNone/>
            <wp:docPr id="1" name="Picture 1" descr="MEMORANDUM  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MORANDUM  &#10;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4675" w:rsidRDefault="00A74675" w:rsidP="00A74675"/>
    <w:p w:rsidR="00A74675" w:rsidRDefault="00A74675" w:rsidP="00A74675"/>
    <w:tbl>
      <w:tblPr>
        <w:tblpPr w:leftFromText="189" w:rightFromText="189" w:bottomFromText="11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8096"/>
      </w:tblGrid>
      <w:tr w:rsidR="00A74675" w:rsidTr="00A74675">
        <w:trPr>
          <w:trHeight w:val="360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675" w:rsidRDefault="00A74675">
            <w:pPr>
              <w:spacing w:line="252" w:lineRule="auto"/>
              <w:rPr>
                <w:rFonts w:ascii="Palatino Linotype" w:hAnsi="Palatino Linotype"/>
                <w:b/>
                <w:bCs/>
                <w:color w:val="0000FF"/>
              </w:rPr>
            </w:pPr>
            <w:r>
              <w:rPr>
                <w:rFonts w:ascii="Palatino Linotype" w:hAnsi="Palatino Linotype"/>
                <w:b/>
                <w:bCs/>
                <w:color w:val="0000FF"/>
              </w:rPr>
              <w:t>TO:</w:t>
            </w:r>
          </w:p>
        </w:tc>
        <w:tc>
          <w:tcPr>
            <w:tcW w:w="8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675" w:rsidRDefault="00A74675">
            <w:pPr>
              <w:spacing w:line="252" w:lineRule="auto"/>
              <w:rPr>
                <w:rFonts w:ascii="Palatino Linotype" w:hAnsi="Palatino Linotype"/>
                <w:b/>
                <w:bCs/>
                <w:color w:val="0000FF"/>
              </w:rPr>
            </w:pPr>
            <w:r>
              <w:rPr>
                <w:rFonts w:ascii="Palatino Linotype" w:hAnsi="Palatino Linotype"/>
                <w:b/>
                <w:bCs/>
                <w:color w:val="0000FF"/>
              </w:rPr>
              <w:t>DCF All Staff</w:t>
            </w:r>
          </w:p>
        </w:tc>
      </w:tr>
      <w:tr w:rsidR="00A74675" w:rsidTr="00A74675">
        <w:trPr>
          <w:trHeight w:val="360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675" w:rsidRDefault="00A74675">
            <w:pPr>
              <w:spacing w:line="252" w:lineRule="auto"/>
              <w:outlineLvl w:val="0"/>
              <w:rPr>
                <w:rFonts w:ascii="Palatino Linotype" w:hAnsi="Palatino Linotype"/>
                <w:b/>
                <w:bCs/>
                <w:color w:val="0000FF"/>
              </w:rPr>
            </w:pPr>
            <w:r>
              <w:rPr>
                <w:rFonts w:ascii="Palatino Linotype" w:hAnsi="Palatino Linotype"/>
                <w:b/>
                <w:bCs/>
                <w:color w:val="0000FF"/>
              </w:rPr>
              <w:t>FROM:</w:t>
            </w:r>
          </w:p>
        </w:tc>
        <w:tc>
          <w:tcPr>
            <w:tcW w:w="8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675" w:rsidRDefault="00A74675">
            <w:pPr>
              <w:spacing w:line="252" w:lineRule="auto"/>
              <w:rPr>
                <w:rFonts w:ascii="Palatino Linotype" w:hAnsi="Palatino Linotype"/>
                <w:b/>
                <w:bCs/>
                <w:color w:val="0000FF"/>
              </w:rPr>
            </w:pPr>
            <w:r>
              <w:rPr>
                <w:rFonts w:ascii="Palatino Linotype" w:hAnsi="Palatino Linotype"/>
                <w:b/>
                <w:bCs/>
                <w:color w:val="0000FF"/>
              </w:rPr>
              <w:t xml:space="preserve">CT DCF Commissioner </w:t>
            </w:r>
            <w:proofErr w:type="spellStart"/>
            <w:r>
              <w:rPr>
                <w:rFonts w:ascii="Palatino Linotype" w:hAnsi="Palatino Linotype"/>
                <w:b/>
                <w:bCs/>
                <w:color w:val="0000FF"/>
              </w:rPr>
              <w:t>Vannessa</w:t>
            </w:r>
            <w:proofErr w:type="spellEnd"/>
            <w:r>
              <w:rPr>
                <w:rFonts w:ascii="Palatino Linotype" w:hAnsi="Palatino Linotype"/>
                <w:b/>
                <w:bCs/>
                <w:color w:val="0000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bCs/>
                <w:color w:val="0000FF"/>
              </w:rPr>
              <w:t>Dorantes</w:t>
            </w:r>
            <w:proofErr w:type="spellEnd"/>
          </w:p>
        </w:tc>
      </w:tr>
      <w:tr w:rsidR="00A74675" w:rsidTr="00A74675">
        <w:trPr>
          <w:trHeight w:val="360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675" w:rsidRDefault="00A74675">
            <w:pPr>
              <w:spacing w:line="252" w:lineRule="auto"/>
              <w:rPr>
                <w:rFonts w:ascii="Palatino Linotype" w:hAnsi="Palatino Linotype"/>
                <w:b/>
                <w:bCs/>
                <w:color w:val="0000FF"/>
              </w:rPr>
            </w:pPr>
            <w:r>
              <w:rPr>
                <w:rFonts w:ascii="Palatino Linotype" w:hAnsi="Palatino Linotype"/>
                <w:b/>
                <w:bCs/>
                <w:color w:val="0000FF"/>
              </w:rPr>
              <w:t>DATE:</w:t>
            </w:r>
          </w:p>
        </w:tc>
        <w:tc>
          <w:tcPr>
            <w:tcW w:w="8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675" w:rsidRDefault="00A74675">
            <w:pPr>
              <w:spacing w:line="252" w:lineRule="auto"/>
              <w:rPr>
                <w:rFonts w:ascii="Palatino Linotype" w:hAnsi="Palatino Linotype"/>
                <w:b/>
                <w:bCs/>
                <w:color w:val="0000FF"/>
              </w:rPr>
            </w:pPr>
            <w:r>
              <w:rPr>
                <w:rFonts w:ascii="Palatino Linotype" w:hAnsi="Palatino Linotype"/>
                <w:b/>
                <w:bCs/>
                <w:color w:val="0000FF"/>
              </w:rPr>
              <w:t>April 23, 2020</w:t>
            </w:r>
          </w:p>
        </w:tc>
      </w:tr>
      <w:tr w:rsidR="00A74675" w:rsidTr="00A74675">
        <w:trPr>
          <w:trHeight w:val="360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675" w:rsidRDefault="00A74675">
            <w:pPr>
              <w:spacing w:line="252" w:lineRule="auto"/>
              <w:rPr>
                <w:rFonts w:ascii="Palatino Linotype" w:hAnsi="Palatino Linotype"/>
                <w:b/>
                <w:bCs/>
                <w:color w:val="0000FF"/>
              </w:rPr>
            </w:pPr>
            <w:r>
              <w:rPr>
                <w:rFonts w:ascii="Palatino Linotype" w:hAnsi="Palatino Linotype"/>
                <w:b/>
                <w:bCs/>
                <w:color w:val="0000FF"/>
              </w:rPr>
              <w:t>SUBJECT:</w:t>
            </w:r>
          </w:p>
        </w:tc>
        <w:tc>
          <w:tcPr>
            <w:tcW w:w="8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675" w:rsidRDefault="00A74675">
            <w:pPr>
              <w:spacing w:line="252" w:lineRule="auto"/>
              <w:rPr>
                <w:rFonts w:ascii="Palatino Linotype" w:hAnsi="Palatino Linotype"/>
                <w:b/>
                <w:bCs/>
                <w:color w:val="0000FF"/>
              </w:rPr>
            </w:pPr>
            <w:bookmarkStart w:id="1" w:name="_GoBack"/>
            <w:r>
              <w:rPr>
                <w:rFonts w:ascii="Palatino Linotype" w:hAnsi="Palatino Linotype"/>
                <w:b/>
                <w:bCs/>
                <w:color w:val="0000FF"/>
              </w:rPr>
              <w:t xml:space="preserve">Personal Protective Equipment Requirement  </w:t>
            </w:r>
            <w:bookmarkEnd w:id="1"/>
          </w:p>
        </w:tc>
      </w:tr>
    </w:tbl>
    <w:p w:rsidR="00A74675" w:rsidRDefault="00A74675" w:rsidP="00A74675">
      <w:pPr>
        <w:jc w:val="center"/>
      </w:pPr>
    </w:p>
    <w:p w:rsidR="00A74675" w:rsidRDefault="00A74675" w:rsidP="00A74675">
      <w:pPr>
        <w:jc w:val="center"/>
      </w:pPr>
    </w:p>
    <w:p w:rsidR="00A74675" w:rsidRDefault="00A74675" w:rsidP="00A74675">
      <w:pPr>
        <w:jc w:val="center"/>
      </w:pPr>
    </w:p>
    <w:p w:rsidR="00A74675" w:rsidRDefault="00A74675" w:rsidP="00A74675">
      <w:pPr>
        <w:jc w:val="center"/>
      </w:pPr>
    </w:p>
    <w:p w:rsidR="00A74675" w:rsidRDefault="00A74675" w:rsidP="00A74675">
      <w:pPr>
        <w:jc w:val="center"/>
      </w:pPr>
    </w:p>
    <w:p w:rsidR="00A74675" w:rsidRDefault="00A74675" w:rsidP="00A74675">
      <w:pPr>
        <w:jc w:val="center"/>
      </w:pPr>
    </w:p>
    <w:p w:rsidR="00A74675" w:rsidRDefault="00A74675" w:rsidP="00A74675">
      <w:pPr>
        <w:jc w:val="center"/>
        <w:rPr>
          <w:rFonts w:eastAsia="Times New Roman"/>
        </w:rPr>
      </w:pPr>
    </w:p>
    <w:p w:rsidR="00A74675" w:rsidRDefault="00A74675" w:rsidP="00A74675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529.2pt;height:1.2pt" o:hrpct="980" o:hralign="center" o:hrstd="t" o:hrnoshade="t" o:hr="t" fillcolor="blue" stroked="f"/>
        </w:pict>
      </w:r>
    </w:p>
    <w:p w:rsidR="00A74675" w:rsidRDefault="00A74675" w:rsidP="00A74675">
      <w:pPr>
        <w:rPr>
          <w:rFonts w:ascii="Century Gothic" w:hAnsi="Century Gothic"/>
          <w:sz w:val="24"/>
          <w:szCs w:val="24"/>
        </w:rPr>
      </w:pPr>
    </w:p>
    <w:bookmarkEnd w:id="0"/>
    <w:p w:rsidR="00A74675" w:rsidRDefault="00A74675" w:rsidP="00A74675">
      <w:pPr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Earlier this week, Governor Ned Lamont issued the e-mail below to all state employees which includes a new Executive Order regarding wearing masks in public and workplaces.  </w:t>
      </w:r>
    </w:p>
    <w:p w:rsidR="00A74675" w:rsidRDefault="00A74675" w:rsidP="00A74675">
      <w:pPr>
        <w:rPr>
          <w:color w:val="212121"/>
          <w:sz w:val="24"/>
          <w:szCs w:val="24"/>
        </w:rPr>
      </w:pPr>
    </w:p>
    <w:p w:rsidR="00A74675" w:rsidRPr="00A74675" w:rsidRDefault="00A74675" w:rsidP="00A74675">
      <w:pPr>
        <w:jc w:val="center"/>
        <w:rPr>
          <w:color w:val="0000FF"/>
          <w:sz w:val="24"/>
          <w:szCs w:val="24"/>
        </w:rPr>
      </w:pPr>
      <w:hyperlink r:id="rId6" w:history="1">
        <w:r w:rsidRPr="00A74675">
          <w:rPr>
            <w:rStyle w:val="Hyperlink"/>
            <w:color w:val="0000FF"/>
            <w:sz w:val="24"/>
            <w:szCs w:val="24"/>
            <w:bdr w:val="none" w:sz="0" w:space="0" w:color="auto" w:frame="1"/>
          </w:rPr>
          <w:t>Governor Lamont's Update for State Agency Employees</w:t>
        </w:r>
      </w:hyperlink>
    </w:p>
    <w:p w:rsidR="00A74675" w:rsidRDefault="00A74675" w:rsidP="00A74675">
      <w:pPr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 </w:t>
      </w:r>
    </w:p>
    <w:p w:rsidR="00A74675" w:rsidRDefault="00A74675" w:rsidP="00A74675">
      <w:pPr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Consistent with his order and with the guidance of the CDC, effective immediately, it is now an agency requirement that all DCF employees in common areas need to wear a mask / facial covering, regardless of keeping the proper 6-foot social distance. This means masks should be worn when in the lobby, hallways, bathrooms, kitchens, when visiting coworkers in their workspace, and if someone enters your workspace. </w:t>
      </w:r>
    </w:p>
    <w:p w:rsidR="00A74675" w:rsidRDefault="00A74675" w:rsidP="00A74675">
      <w:pPr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 </w:t>
      </w:r>
    </w:p>
    <w:p w:rsidR="00A74675" w:rsidRDefault="00A74675" w:rsidP="00A74675">
      <w:pPr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Employees can wear their own facial covering. There is no need to have a medical grade type of facial covering unless you are working on a psychiatric hospital unit whereby guidance issued by DPH and the facility's certification body must be followed. </w:t>
      </w:r>
    </w:p>
    <w:p w:rsidR="00A74675" w:rsidRDefault="00A74675" w:rsidP="00A74675">
      <w:pPr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 </w:t>
      </w:r>
    </w:p>
    <w:p w:rsidR="00A74675" w:rsidRDefault="00A74675" w:rsidP="00A74675">
      <w:pPr>
        <w:rPr>
          <w:color w:val="212121"/>
          <w:sz w:val="24"/>
          <w:szCs w:val="24"/>
        </w:rPr>
      </w:pPr>
      <w:bookmarkStart w:id="2" w:name="_Hlk38532710"/>
      <w:r>
        <w:rPr>
          <w:color w:val="212121"/>
          <w:sz w:val="24"/>
          <w:szCs w:val="24"/>
        </w:rPr>
        <w:t xml:space="preserve">Here a link to the CDC guidance on how to wear a cloth mask: </w:t>
      </w:r>
      <w:hyperlink r:id="rId7" w:history="1">
        <w:r w:rsidRPr="00A74675">
          <w:rPr>
            <w:rStyle w:val="Hyperlink"/>
            <w:color w:val="0000FF"/>
            <w:sz w:val="24"/>
            <w:szCs w:val="24"/>
          </w:rPr>
          <w:t>CDC Guidance on How to Wear a Face Mask</w:t>
        </w:r>
      </w:hyperlink>
    </w:p>
    <w:p w:rsidR="00A74675" w:rsidRDefault="00A74675" w:rsidP="00A74675">
      <w:pPr>
        <w:rPr>
          <w:color w:val="212121"/>
          <w:sz w:val="24"/>
          <w:szCs w:val="24"/>
        </w:rPr>
      </w:pPr>
    </w:p>
    <w:p w:rsidR="00A74675" w:rsidRPr="00A74675" w:rsidRDefault="00A74675" w:rsidP="00A74675">
      <w:pPr>
        <w:rPr>
          <w:color w:val="0000FF"/>
          <w:sz w:val="24"/>
          <w:szCs w:val="24"/>
        </w:rPr>
      </w:pPr>
      <w:r>
        <w:rPr>
          <w:color w:val="212121"/>
          <w:sz w:val="24"/>
          <w:szCs w:val="24"/>
        </w:rPr>
        <w:t>The U.S Surgeons has also issued guidance on how to make your own mask which can be accessed here: </w:t>
      </w:r>
      <w:hyperlink r:id="rId8" w:history="1">
        <w:r w:rsidRPr="00A74675">
          <w:rPr>
            <w:rStyle w:val="Hyperlink"/>
            <w:color w:val="0000FF"/>
            <w:sz w:val="24"/>
            <w:szCs w:val="24"/>
          </w:rPr>
          <w:t>U.S Surgeons Guidance on How to Make Your Own Mask</w:t>
        </w:r>
      </w:hyperlink>
    </w:p>
    <w:p w:rsidR="00A74675" w:rsidRDefault="00A74675" w:rsidP="00A74675">
      <w:pPr>
        <w:rPr>
          <w:color w:val="212121"/>
          <w:sz w:val="24"/>
          <w:szCs w:val="24"/>
        </w:rPr>
      </w:pPr>
    </w:p>
    <w:bookmarkEnd w:id="2"/>
    <w:p w:rsidR="00A74675" w:rsidRDefault="00A74675" w:rsidP="00A74675">
      <w:pPr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Please familiarize yourselves with the Governor's Executive Order and the guidance of the CDC and U.S. Surgeons to guide your personal behavior to stay healthy and safe.</w:t>
      </w:r>
    </w:p>
    <w:p w:rsidR="00A74675" w:rsidRDefault="00A74675" w:rsidP="00A74675"/>
    <w:p w:rsidR="003B26BB" w:rsidRDefault="003B26BB"/>
    <w:sectPr w:rsidR="003B26BB" w:rsidSect="00A746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75"/>
    <w:rsid w:val="003B26BB"/>
    <w:rsid w:val="00A7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4FDFA5F"/>
  <w15:chartTrackingRefBased/>
  <w15:docId w15:val="{0641C179-E35E-4658-A7D5-481B4534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46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46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9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Px1yqvJgf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dc.gov/coronavirus/2019-ncov/prevent-getting-sick/diy-cloth-face-covering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ct.gov/-/media/DCF/Agency/COVID-Emails/April-23-2020-Governor-Lamonts-Update-for-State-Agency-Employees.docx?la=en" TargetMode="Externa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DAVID</dc:creator>
  <cp:keywords/>
  <dc:description/>
  <cp:lastModifiedBy>BRENNAN, DAVID</cp:lastModifiedBy>
  <cp:revision>1</cp:revision>
  <dcterms:created xsi:type="dcterms:W3CDTF">2020-04-23T15:40:00Z</dcterms:created>
  <dcterms:modified xsi:type="dcterms:W3CDTF">2020-04-23T15:41:00Z</dcterms:modified>
</cp:coreProperties>
</file>