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023E" w:rsidRPr="00AE7DC9" w:rsidRDefault="0051023E" w:rsidP="0051023E">
      <w:pPr>
        <w:keepNext/>
        <w:spacing w:before="120"/>
        <w:ind w:left="3600"/>
        <w:jc w:val="both"/>
        <w:rPr>
          <w:rFonts w:cs="Arial"/>
          <w:b/>
          <w:vanish/>
          <w:color w:val="FF0000"/>
        </w:rPr>
      </w:pPr>
      <w:r w:rsidRPr="00AE7DC9">
        <w:rPr>
          <w:rFonts w:cs="Arial"/>
          <w:b/>
          <w:vanish/>
          <w:color w:val="FF0000"/>
        </w:rPr>
        <w:t>NOTES TO ARCHITECT/ENGINEER (A/E) &amp; DAS/CS PROJECT MANAGER:</w:t>
      </w:r>
    </w:p>
    <w:p w:rsidR="005B626A" w:rsidRPr="008B2B2A" w:rsidRDefault="005B626A" w:rsidP="005B626A">
      <w:pPr>
        <w:keepNext/>
        <w:spacing w:before="120"/>
        <w:ind w:left="3600"/>
        <w:jc w:val="both"/>
        <w:rPr>
          <w:rFonts w:ascii="Helvetica" w:hAnsi="Helvetica" w:cs="Arial"/>
          <w:vanish/>
          <w:color w:val="FF0000"/>
        </w:rPr>
      </w:pPr>
      <w:r w:rsidRPr="008B2B2A">
        <w:rPr>
          <w:rFonts w:ascii="Helvetica" w:hAnsi="Helvetica"/>
          <w:vanish/>
          <w:color w:val="FF0000"/>
          <w:highlight w:val="yellow"/>
        </w:rPr>
        <w:t xml:space="preserve">This version of the </w:t>
      </w:r>
      <w:r w:rsidRPr="008B2B2A">
        <w:rPr>
          <w:bCs/>
          <w:iCs/>
          <w:vanish/>
          <w:color w:val="FF0000"/>
          <w:szCs w:val="28"/>
          <w:highlight w:val="yellow"/>
        </w:rPr>
        <w:t xml:space="preserve">Division 01 General Requirements </w:t>
      </w:r>
      <w:r w:rsidRPr="008B2B2A">
        <w:rPr>
          <w:rFonts w:ascii="Helvetica" w:hAnsi="Helvetica" w:cs="Arial"/>
          <w:vanish/>
          <w:color w:val="FF0000"/>
          <w:highlight w:val="yellow"/>
        </w:rPr>
        <w:t xml:space="preserve">is for </w:t>
      </w:r>
      <w:r w:rsidRPr="008B2B2A">
        <w:rPr>
          <w:rFonts w:ascii="Helvetica" w:hAnsi="Helvetica" w:cs="Arial"/>
          <w:b/>
          <w:vanish/>
          <w:color w:val="FF0000"/>
          <w:highlight w:val="yellow"/>
        </w:rPr>
        <w:t>ALL</w:t>
      </w:r>
      <w:r w:rsidRPr="008B2B2A">
        <w:rPr>
          <w:rFonts w:ascii="Helvetica" w:hAnsi="Helvetica" w:cs="Arial"/>
          <w:vanish/>
          <w:color w:val="FF0000"/>
          <w:highlight w:val="yellow"/>
        </w:rPr>
        <w:t xml:space="preserve"> CT Department of Administrative Services (DAS) Construction Services (CS) </w:t>
      </w:r>
      <w:r w:rsidRPr="00010F6F">
        <w:rPr>
          <w:rFonts w:ascii="Helvetica" w:hAnsi="Helvetica"/>
          <w:b/>
          <w:vanish/>
          <w:color w:val="FF0000"/>
          <w:highlight w:val="yellow"/>
        </w:rPr>
        <w:t xml:space="preserve">Design-Bid-Build </w:t>
      </w:r>
      <w:r>
        <w:rPr>
          <w:rFonts w:ascii="Helvetica" w:hAnsi="Helvetica"/>
          <w:b/>
          <w:vanish/>
          <w:color w:val="FF0000"/>
          <w:highlight w:val="yellow"/>
        </w:rPr>
        <w:t xml:space="preserve">(DBB) </w:t>
      </w:r>
      <w:r w:rsidRPr="00010F6F">
        <w:rPr>
          <w:rFonts w:ascii="Helvetica" w:hAnsi="Helvetica"/>
          <w:b/>
          <w:vanish/>
          <w:color w:val="FF0000"/>
          <w:highlight w:val="yellow"/>
        </w:rPr>
        <w:t xml:space="preserve">AND Construction Manager at Risk </w:t>
      </w:r>
      <w:r>
        <w:rPr>
          <w:rFonts w:ascii="Helvetica" w:hAnsi="Helvetica"/>
          <w:b/>
          <w:vanish/>
          <w:color w:val="FF0000"/>
          <w:highlight w:val="yellow"/>
        </w:rPr>
        <w:t xml:space="preserve">(CMR) </w:t>
      </w:r>
      <w:r w:rsidRPr="008B2B2A">
        <w:rPr>
          <w:rFonts w:ascii="Helvetica" w:hAnsi="Helvetica" w:cs="Arial"/>
          <w:b/>
          <w:vanish/>
          <w:color w:val="FF0000"/>
          <w:szCs w:val="18"/>
          <w:highlight w:val="yellow"/>
        </w:rPr>
        <w:t xml:space="preserve">Capital </w:t>
      </w:r>
      <w:r>
        <w:rPr>
          <w:rFonts w:ascii="Helvetica" w:hAnsi="Helvetica" w:cs="Arial"/>
          <w:b/>
          <w:vanish/>
          <w:color w:val="FF0000"/>
          <w:szCs w:val="18"/>
          <w:highlight w:val="yellow"/>
        </w:rPr>
        <w:t xml:space="preserve">Construction </w:t>
      </w:r>
      <w:r w:rsidRPr="008B2B2A">
        <w:rPr>
          <w:rFonts w:ascii="Helvetica" w:hAnsi="Helvetica" w:cs="Arial"/>
          <w:b/>
          <w:vanish/>
          <w:color w:val="FF0000"/>
          <w:szCs w:val="18"/>
          <w:highlight w:val="yellow"/>
        </w:rPr>
        <w:t>Projects.</w:t>
      </w:r>
    </w:p>
    <w:p w:rsidR="0051023E" w:rsidRDefault="0051023E" w:rsidP="0051023E">
      <w:pPr>
        <w:pStyle w:val="NS"/>
        <w:jc w:val="both"/>
        <w:rPr>
          <w:rFonts w:ascii="Arial" w:hAnsi="Arial" w:cs="Arial"/>
          <w:b w:val="0"/>
          <w:color w:val="FF0000"/>
        </w:rPr>
      </w:pPr>
      <w:r w:rsidRPr="00AE7DC9">
        <w:rPr>
          <w:rFonts w:cs="Arial"/>
          <w:color w:val="FF0000"/>
          <w:szCs w:val="18"/>
        </w:rPr>
        <w:t xml:space="preserve">IMPORTANT </w:t>
      </w:r>
      <w:r w:rsidRPr="00AA015A">
        <w:rPr>
          <w:rFonts w:ascii="Arial" w:hAnsi="Arial" w:cs="Arial"/>
          <w:color w:val="FF0000"/>
        </w:rPr>
        <w:t xml:space="preserve">NOTE:  </w:t>
      </w:r>
      <w:r w:rsidRPr="0051023E">
        <w:rPr>
          <w:rFonts w:ascii="Arial" w:hAnsi="Arial" w:cs="Arial"/>
          <w:color w:val="FF0000"/>
        </w:rPr>
        <w:t>Section 01 45 23.13 Testing For Indoor Air Quality (IAQ)</w:t>
      </w:r>
      <w:r w:rsidRPr="0051023E">
        <w:rPr>
          <w:color w:val="FF0000"/>
        </w:rPr>
        <w:t>, Baseli</w:t>
      </w:r>
      <w:r>
        <w:rPr>
          <w:color w:val="FF0000"/>
        </w:rPr>
        <w:t>ne IAQ,</w:t>
      </w:r>
      <w:r w:rsidRPr="0051023E">
        <w:rPr>
          <w:color w:val="FF0000"/>
        </w:rPr>
        <w:t xml:space="preserve"> &amp; Materials</w:t>
      </w:r>
      <w:r w:rsidRPr="0051023E">
        <w:rPr>
          <w:rFonts w:ascii="Arial" w:hAnsi="Arial" w:cs="Arial"/>
          <w:color w:val="FF0000"/>
        </w:rPr>
        <w:t xml:space="preserve"> </w:t>
      </w:r>
      <w:r w:rsidRPr="0051023E">
        <w:rPr>
          <w:rFonts w:ascii="Arial" w:hAnsi="Arial" w:cs="Arial"/>
          <w:b w:val="0"/>
          <w:color w:val="FF0000"/>
        </w:rPr>
        <w:t>includes IAQ testing</w:t>
      </w:r>
      <w:r w:rsidRPr="009464B9">
        <w:rPr>
          <w:rFonts w:ascii="Arial" w:hAnsi="Arial" w:cs="Arial"/>
          <w:b w:val="0"/>
          <w:color w:val="FF0000"/>
        </w:rPr>
        <w:t xml:space="preserve"> for maximum indoor pollutant concentrations for acceptance of the facility</w:t>
      </w:r>
      <w:r>
        <w:rPr>
          <w:rFonts w:ascii="Arial" w:hAnsi="Arial" w:cs="Arial"/>
          <w:b w:val="0"/>
          <w:color w:val="FF0000"/>
        </w:rPr>
        <w:t xml:space="preserve"> &amp; </w:t>
      </w:r>
      <w:r w:rsidRPr="005657FB">
        <w:rPr>
          <w:rFonts w:ascii="Arial" w:hAnsi="Arial" w:cs="Arial"/>
          <w:b w:val="0"/>
          <w:color w:val="FF0000"/>
        </w:rPr>
        <w:t xml:space="preserve">requirements for independent materials testing of specific materials anticipated to have major impact on IAQ..  </w:t>
      </w:r>
      <w:r w:rsidRPr="00AA015A">
        <w:rPr>
          <w:rFonts w:ascii="Arial" w:hAnsi="Arial" w:cs="Arial"/>
          <w:b w:val="0"/>
          <w:color w:val="FF0000"/>
        </w:rPr>
        <w:t>Coordinate with requirements of other sections; verify that products and installation methods specified in other sections are environmentally appropriate.  Edit to suit location and project.</w:t>
      </w:r>
    </w:p>
    <w:p w:rsidR="0051023E" w:rsidRPr="00AE7DC9" w:rsidRDefault="0051023E" w:rsidP="0051023E">
      <w:pPr>
        <w:keepNext/>
        <w:spacing w:before="120"/>
        <w:ind w:left="3600"/>
        <w:jc w:val="both"/>
        <w:rPr>
          <w:rFonts w:cs="Arial"/>
          <w:bCs/>
          <w:iCs/>
          <w:vanish/>
          <w:color w:val="FF0000"/>
          <w:szCs w:val="28"/>
        </w:rPr>
      </w:pPr>
      <w:r w:rsidRPr="00AE7DC9">
        <w:rPr>
          <w:rFonts w:cs="Arial"/>
          <w:b/>
          <w:bCs/>
          <w:iCs/>
          <w:vanish/>
          <w:color w:val="FF0000"/>
          <w:szCs w:val="28"/>
        </w:rPr>
        <w:t>EDITING:</w:t>
      </w:r>
      <w:r w:rsidRPr="00AE7DC9">
        <w:rPr>
          <w:rFonts w:cs="Arial"/>
          <w:bCs/>
          <w:iCs/>
          <w:vanish/>
          <w:color w:val="FF0000"/>
          <w:szCs w:val="28"/>
        </w:rPr>
        <w:t xml:space="preserve"> To Show the Editing Notes in this MS Word document the show/hide symbol (¶) button must be must turned on in the MS Word Toolbar.  To print this document show/hide symbol (¶) must be turned off in the MS Word Toolbar, this will enable the document to indicate the correct number of total pages.  </w:t>
      </w:r>
    </w:p>
    <w:p w:rsidR="0051023E" w:rsidRPr="00AE7DC9" w:rsidRDefault="0051023E" w:rsidP="0051023E">
      <w:pPr>
        <w:keepNext/>
        <w:spacing w:before="120"/>
        <w:ind w:left="3600"/>
        <w:jc w:val="both"/>
        <w:rPr>
          <w:rFonts w:cs="Arial"/>
          <w:bCs/>
          <w:iCs/>
          <w:vanish/>
          <w:color w:val="FF0000"/>
          <w:szCs w:val="28"/>
        </w:rPr>
      </w:pPr>
      <w:r w:rsidRPr="00AE7DC9">
        <w:rPr>
          <w:rFonts w:cs="Arial"/>
          <w:b/>
          <w:vanish/>
          <w:color w:val="FF0000"/>
          <w:szCs w:val="18"/>
        </w:rPr>
        <w:t>TEXT:</w:t>
      </w:r>
      <w:r w:rsidRPr="00AE7DC9">
        <w:rPr>
          <w:rFonts w:cs="Arial"/>
          <w:vanish/>
          <w:color w:val="FF0000"/>
          <w:szCs w:val="18"/>
        </w:rPr>
        <w:t xml:space="preserve">  </w:t>
      </w:r>
      <w:r w:rsidRPr="00AE7DC9">
        <w:rPr>
          <w:rFonts w:cs="Arial"/>
          <w:bCs/>
          <w:iCs/>
          <w:vanish/>
          <w:color w:val="FF0000"/>
          <w:szCs w:val="28"/>
        </w:rPr>
        <w:t xml:space="preserve">The below </w:t>
      </w:r>
      <w:r w:rsidRPr="00AE7DC9">
        <w:rPr>
          <w:rFonts w:cs="Arial"/>
          <w:b/>
          <w:bCs/>
          <w:iCs/>
          <w:vanish/>
          <w:color w:val="0000FF"/>
          <w:szCs w:val="28"/>
        </w:rPr>
        <w:t>blue text</w:t>
      </w:r>
      <w:r w:rsidRPr="00AE7DC9">
        <w:rPr>
          <w:rFonts w:cs="Arial"/>
          <w:bCs/>
          <w:iCs/>
          <w:vanish/>
          <w:color w:val="FF0000"/>
          <w:szCs w:val="28"/>
        </w:rPr>
        <w:t xml:space="preserve"> are project specific information that must be completed by </w:t>
      </w:r>
      <w:r w:rsidRPr="00AE7DC9">
        <w:rPr>
          <w:rFonts w:ascii="Helvetica" w:hAnsi="Helvetica" w:cs="Arial"/>
          <w:vanish/>
          <w:color w:val="FF0000"/>
        </w:rPr>
        <w:t>the A/E</w:t>
      </w:r>
      <w:r w:rsidRPr="00AE7DC9">
        <w:rPr>
          <w:rFonts w:cs="Arial"/>
          <w:bCs/>
          <w:iCs/>
          <w:vanish/>
          <w:color w:val="FF0000"/>
          <w:szCs w:val="28"/>
        </w:rPr>
        <w:t xml:space="preserve"> as applicable to the specific project. When complete change </w:t>
      </w:r>
      <w:r w:rsidRPr="00AE7DC9">
        <w:rPr>
          <w:rFonts w:cs="Arial"/>
          <w:b/>
          <w:bCs/>
          <w:iCs/>
          <w:vanish/>
          <w:color w:val="0000FF"/>
          <w:szCs w:val="28"/>
        </w:rPr>
        <w:t>blue text</w:t>
      </w:r>
      <w:r w:rsidRPr="00AE7DC9">
        <w:rPr>
          <w:rFonts w:cs="Arial"/>
          <w:bCs/>
          <w:iCs/>
          <w:vanish/>
          <w:color w:val="FF0000"/>
          <w:szCs w:val="28"/>
        </w:rPr>
        <w:t xml:space="preserve"> to </w:t>
      </w:r>
      <w:r w:rsidRPr="00AE7DC9">
        <w:rPr>
          <w:rFonts w:cs="Arial"/>
          <w:b/>
          <w:bCs/>
          <w:iCs/>
          <w:vanish/>
          <w:szCs w:val="28"/>
        </w:rPr>
        <w:t>black text.</w:t>
      </w:r>
      <w:r w:rsidRPr="00AE7DC9">
        <w:rPr>
          <w:rFonts w:cs="Arial"/>
          <w:bCs/>
          <w:iCs/>
          <w:vanish/>
          <w:color w:val="FF0000"/>
          <w:szCs w:val="28"/>
        </w:rPr>
        <w:t xml:space="preserve">  The </w:t>
      </w:r>
      <w:r w:rsidRPr="00AE7DC9">
        <w:rPr>
          <w:rFonts w:cs="Arial"/>
          <w:b/>
          <w:bCs/>
          <w:i/>
          <w:iCs/>
          <w:vanish/>
          <w:color w:val="0000FF"/>
          <w:szCs w:val="28"/>
        </w:rPr>
        <w:t>bold and italicized text</w:t>
      </w:r>
      <w:r w:rsidRPr="00AE7DC9">
        <w:rPr>
          <w:rFonts w:cs="Arial"/>
          <w:bCs/>
          <w:iCs/>
          <w:vanish/>
          <w:color w:val="FF0000"/>
          <w:szCs w:val="28"/>
        </w:rPr>
        <w:t xml:space="preserve"> is for example purposes only and must be modified and edited by </w:t>
      </w:r>
      <w:r w:rsidRPr="00AE7DC9">
        <w:rPr>
          <w:rFonts w:ascii="Helvetica" w:hAnsi="Helvetica" w:cs="Arial"/>
          <w:vanish/>
          <w:color w:val="FF0000"/>
        </w:rPr>
        <w:t>the A/E</w:t>
      </w:r>
      <w:r w:rsidRPr="00AE7DC9">
        <w:rPr>
          <w:rFonts w:cs="Arial"/>
          <w:bCs/>
          <w:iCs/>
          <w:vanish/>
          <w:color w:val="FF0000"/>
          <w:szCs w:val="28"/>
        </w:rPr>
        <w:t xml:space="preserve"> to make it project specific.  For </w:t>
      </w:r>
      <w:r w:rsidRPr="00AE7DC9">
        <w:rPr>
          <w:rFonts w:cs="Arial"/>
          <w:b/>
          <w:bCs/>
          <w:iCs/>
          <w:vanish/>
          <w:color w:val="0000FF"/>
          <w:szCs w:val="28"/>
        </w:rPr>
        <w:fldChar w:fldCharType="begin">
          <w:ffData>
            <w:name w:val="Text70"/>
            <w:enabled/>
            <w:calcOnExit w:val="0"/>
            <w:textInput>
              <w:default w:val="text boxes"/>
            </w:textInput>
          </w:ffData>
        </w:fldChar>
      </w:r>
      <w:r w:rsidRPr="00AE7DC9">
        <w:rPr>
          <w:rFonts w:cs="Arial"/>
          <w:b/>
          <w:bCs/>
          <w:iCs/>
          <w:vanish/>
          <w:color w:val="0000FF"/>
          <w:szCs w:val="28"/>
        </w:rPr>
        <w:instrText xml:space="preserve"> FORMTEXT </w:instrText>
      </w:r>
      <w:r w:rsidRPr="00AE7DC9">
        <w:rPr>
          <w:rFonts w:cs="Arial"/>
          <w:b/>
          <w:bCs/>
          <w:iCs/>
          <w:vanish/>
          <w:color w:val="0000FF"/>
          <w:szCs w:val="28"/>
        </w:rPr>
      </w:r>
      <w:r w:rsidRPr="00AE7DC9">
        <w:rPr>
          <w:rFonts w:cs="Arial"/>
          <w:b/>
          <w:bCs/>
          <w:iCs/>
          <w:vanish/>
          <w:color w:val="0000FF"/>
          <w:szCs w:val="28"/>
        </w:rPr>
        <w:fldChar w:fldCharType="separate"/>
      </w:r>
      <w:r w:rsidRPr="00AE7DC9">
        <w:rPr>
          <w:rFonts w:cs="Arial"/>
          <w:b/>
          <w:bCs/>
          <w:iCs/>
          <w:noProof/>
          <w:vanish/>
          <w:color w:val="0000FF"/>
          <w:szCs w:val="28"/>
        </w:rPr>
        <w:t>text boxes</w:t>
      </w:r>
      <w:r w:rsidRPr="00AE7DC9">
        <w:rPr>
          <w:rFonts w:cs="Arial"/>
          <w:b/>
          <w:bCs/>
          <w:iCs/>
          <w:vanish/>
          <w:color w:val="0000FF"/>
          <w:szCs w:val="28"/>
        </w:rPr>
        <w:fldChar w:fldCharType="end"/>
      </w:r>
      <w:r w:rsidRPr="00AE7DC9">
        <w:rPr>
          <w:rFonts w:cs="Arial"/>
          <w:bCs/>
          <w:iCs/>
          <w:vanish/>
          <w:color w:val="FF0000"/>
          <w:szCs w:val="28"/>
        </w:rPr>
        <w:t xml:space="preserve">, left click on </w:t>
      </w:r>
      <w:r w:rsidRPr="00AE7DC9">
        <w:rPr>
          <w:rFonts w:cs="Arial"/>
          <w:b/>
          <w:bCs/>
          <w:iCs/>
          <w:vanish/>
          <w:color w:val="0000FF"/>
          <w:szCs w:val="28"/>
        </w:rPr>
        <w:fldChar w:fldCharType="begin">
          <w:ffData>
            <w:name w:val="Text70"/>
            <w:enabled/>
            <w:calcOnExit w:val="0"/>
            <w:textInput>
              <w:default w:val="Insert"/>
            </w:textInput>
          </w:ffData>
        </w:fldChar>
      </w:r>
      <w:r w:rsidRPr="00AE7DC9">
        <w:rPr>
          <w:rFonts w:cs="Arial"/>
          <w:b/>
          <w:bCs/>
          <w:iCs/>
          <w:vanish/>
          <w:color w:val="0000FF"/>
          <w:szCs w:val="28"/>
        </w:rPr>
        <w:instrText xml:space="preserve"> FORMTEXT </w:instrText>
      </w:r>
      <w:r w:rsidRPr="00AE7DC9">
        <w:rPr>
          <w:rFonts w:cs="Arial"/>
          <w:b/>
          <w:bCs/>
          <w:iCs/>
          <w:vanish/>
          <w:color w:val="0000FF"/>
          <w:szCs w:val="28"/>
        </w:rPr>
      </w:r>
      <w:r w:rsidRPr="00AE7DC9">
        <w:rPr>
          <w:rFonts w:cs="Arial"/>
          <w:b/>
          <w:bCs/>
          <w:iCs/>
          <w:vanish/>
          <w:color w:val="0000FF"/>
          <w:szCs w:val="28"/>
        </w:rPr>
        <w:fldChar w:fldCharType="separate"/>
      </w:r>
      <w:r w:rsidRPr="00AE7DC9">
        <w:rPr>
          <w:rFonts w:cs="Arial"/>
          <w:b/>
          <w:bCs/>
          <w:iCs/>
          <w:noProof/>
          <w:vanish/>
          <w:color w:val="0000FF"/>
          <w:szCs w:val="28"/>
        </w:rPr>
        <w:t>Insert</w:t>
      </w:r>
      <w:r w:rsidRPr="00AE7DC9">
        <w:rPr>
          <w:rFonts w:cs="Arial"/>
          <w:b/>
          <w:bCs/>
          <w:iCs/>
          <w:vanish/>
          <w:color w:val="0000FF"/>
          <w:szCs w:val="28"/>
        </w:rPr>
        <w:fldChar w:fldCharType="end"/>
      </w:r>
      <w:r w:rsidRPr="00AE7DC9">
        <w:rPr>
          <w:rFonts w:cs="Arial"/>
          <w:b/>
          <w:bCs/>
          <w:iCs/>
          <w:vanish/>
          <w:color w:val="0000FF"/>
          <w:szCs w:val="28"/>
        </w:rPr>
        <w:t xml:space="preserve"> </w:t>
      </w:r>
      <w:r w:rsidRPr="00AE7DC9">
        <w:rPr>
          <w:rFonts w:cs="Arial"/>
          <w:bCs/>
          <w:iCs/>
          <w:vanish/>
          <w:color w:val="FF0000"/>
          <w:szCs w:val="28"/>
        </w:rPr>
        <w:t xml:space="preserve">and then insert project specific information over the word </w:t>
      </w:r>
      <w:r w:rsidRPr="00AE7DC9">
        <w:rPr>
          <w:rFonts w:cs="Arial"/>
          <w:b/>
          <w:bCs/>
          <w:iCs/>
          <w:vanish/>
          <w:color w:val="0000FF"/>
          <w:szCs w:val="28"/>
        </w:rPr>
        <w:fldChar w:fldCharType="begin">
          <w:ffData>
            <w:name w:val="Text70"/>
            <w:enabled/>
            <w:calcOnExit w:val="0"/>
            <w:textInput>
              <w:default w:val="Insert"/>
            </w:textInput>
          </w:ffData>
        </w:fldChar>
      </w:r>
      <w:r w:rsidRPr="00AE7DC9">
        <w:rPr>
          <w:rFonts w:cs="Arial"/>
          <w:b/>
          <w:bCs/>
          <w:iCs/>
          <w:vanish/>
          <w:color w:val="0000FF"/>
          <w:szCs w:val="28"/>
        </w:rPr>
        <w:instrText xml:space="preserve"> FORMTEXT </w:instrText>
      </w:r>
      <w:r w:rsidRPr="00AE7DC9">
        <w:rPr>
          <w:rFonts w:cs="Arial"/>
          <w:b/>
          <w:bCs/>
          <w:iCs/>
          <w:vanish/>
          <w:color w:val="0000FF"/>
          <w:szCs w:val="28"/>
        </w:rPr>
      </w:r>
      <w:r w:rsidRPr="00AE7DC9">
        <w:rPr>
          <w:rFonts w:cs="Arial"/>
          <w:b/>
          <w:bCs/>
          <w:iCs/>
          <w:vanish/>
          <w:color w:val="0000FF"/>
          <w:szCs w:val="28"/>
        </w:rPr>
        <w:fldChar w:fldCharType="separate"/>
      </w:r>
      <w:r w:rsidRPr="00AE7DC9">
        <w:rPr>
          <w:rFonts w:cs="Arial"/>
          <w:b/>
          <w:bCs/>
          <w:iCs/>
          <w:noProof/>
          <w:vanish/>
          <w:color w:val="0000FF"/>
          <w:szCs w:val="28"/>
        </w:rPr>
        <w:t>Insert</w:t>
      </w:r>
      <w:r w:rsidRPr="00AE7DC9">
        <w:rPr>
          <w:rFonts w:cs="Arial"/>
          <w:b/>
          <w:bCs/>
          <w:iCs/>
          <w:vanish/>
          <w:color w:val="0000FF"/>
          <w:szCs w:val="28"/>
        </w:rPr>
        <w:fldChar w:fldCharType="end"/>
      </w:r>
      <w:r w:rsidRPr="00AE7DC9">
        <w:rPr>
          <w:rFonts w:cs="Arial"/>
          <w:bCs/>
          <w:iCs/>
          <w:vanish/>
          <w:color w:val="FF0000"/>
          <w:szCs w:val="28"/>
        </w:rPr>
        <w:t xml:space="preserve"> in the underlined space.</w:t>
      </w:r>
    </w:p>
    <w:p w:rsidR="0051023E" w:rsidRPr="00AE7DC9" w:rsidRDefault="0051023E" w:rsidP="0051023E">
      <w:pPr>
        <w:keepNext/>
        <w:spacing w:before="120"/>
        <w:ind w:left="3600"/>
        <w:jc w:val="both"/>
        <w:rPr>
          <w:rFonts w:cs="Arial"/>
          <w:b/>
          <w:bCs/>
          <w:iCs/>
          <w:vanish/>
          <w:color w:val="FF0000"/>
          <w:szCs w:val="28"/>
        </w:rPr>
      </w:pPr>
      <w:r w:rsidRPr="00AE7DC9">
        <w:rPr>
          <w:rFonts w:cs="Arial"/>
          <w:b/>
          <w:bCs/>
          <w:iCs/>
          <w:vanish/>
          <w:color w:val="FF0000"/>
          <w:szCs w:val="28"/>
        </w:rPr>
        <w:t xml:space="preserve">TABLES:  </w:t>
      </w:r>
      <w:r w:rsidRPr="00AE7DC9">
        <w:rPr>
          <w:rFonts w:cs="Arial"/>
          <w:bCs/>
          <w:iCs/>
          <w:vanish/>
          <w:color w:val="FF0000"/>
          <w:szCs w:val="28"/>
        </w:rPr>
        <w:t xml:space="preserve">To view the Table Grid in this MS Word document, click inside any table, then go to the </w:t>
      </w:r>
      <w:r w:rsidRPr="00AE7DC9">
        <w:rPr>
          <w:rFonts w:cs="Arial"/>
          <w:b/>
          <w:bCs/>
          <w:iCs/>
          <w:vanish/>
          <w:color w:val="FF0000"/>
          <w:szCs w:val="28"/>
        </w:rPr>
        <w:t>Table Tools &gt; Layout</w:t>
      </w:r>
      <w:r w:rsidRPr="00AE7DC9">
        <w:rPr>
          <w:rFonts w:cs="Arial"/>
          <w:bCs/>
          <w:iCs/>
          <w:vanish/>
          <w:color w:val="FF0000"/>
          <w:szCs w:val="28"/>
        </w:rPr>
        <w:t xml:space="preserve"> tab, </w:t>
      </w:r>
      <w:r w:rsidRPr="00AE7DC9">
        <w:rPr>
          <w:rFonts w:cs="Arial"/>
          <w:b/>
          <w:bCs/>
          <w:iCs/>
          <w:vanish/>
          <w:color w:val="FF0000"/>
          <w:szCs w:val="28"/>
        </w:rPr>
        <w:t>Table</w:t>
      </w:r>
      <w:r w:rsidRPr="00AE7DC9">
        <w:rPr>
          <w:rFonts w:cs="Arial"/>
          <w:bCs/>
          <w:iCs/>
          <w:vanish/>
          <w:color w:val="FF0000"/>
          <w:szCs w:val="28"/>
        </w:rPr>
        <w:t xml:space="preserve"> group, and click </w:t>
      </w:r>
      <w:r w:rsidRPr="00AE7DC9">
        <w:rPr>
          <w:rFonts w:cs="Arial"/>
          <w:b/>
          <w:bCs/>
          <w:iCs/>
          <w:vanish/>
          <w:color w:val="FF0000"/>
          <w:szCs w:val="28"/>
        </w:rPr>
        <w:t>View Gridlines.</w:t>
      </w:r>
    </w:p>
    <w:p w:rsidR="0051023E" w:rsidRPr="00AE7DC9" w:rsidRDefault="0051023E" w:rsidP="0051023E">
      <w:pPr>
        <w:keepNext/>
        <w:spacing w:before="120" w:after="120"/>
        <w:ind w:left="3600"/>
        <w:jc w:val="both"/>
        <w:rPr>
          <w:rFonts w:cs="Arial"/>
          <w:vanish/>
          <w:color w:val="FF0000"/>
          <w:szCs w:val="18"/>
        </w:rPr>
      </w:pPr>
      <w:r w:rsidRPr="00AE7DC9">
        <w:rPr>
          <w:rFonts w:cs="Arial"/>
          <w:b/>
          <w:vanish/>
          <w:color w:val="FF0000"/>
          <w:szCs w:val="18"/>
        </w:rPr>
        <w:t>HEADERS:  The header</w:t>
      </w:r>
      <w:r w:rsidRPr="00AE7DC9">
        <w:rPr>
          <w:rFonts w:cs="Arial"/>
          <w:vanish/>
          <w:color w:val="FF0000"/>
          <w:szCs w:val="18"/>
        </w:rPr>
        <w:t xml:space="preserve"> for each page of the Project Manual shall match the format, font (Arial), size (</w:t>
      </w:r>
      <w:r>
        <w:rPr>
          <w:rFonts w:cs="Arial"/>
          <w:vanish/>
          <w:color w:val="FF0000"/>
          <w:szCs w:val="18"/>
        </w:rPr>
        <w:t>9</w:t>
      </w:r>
      <w:r w:rsidRPr="00AE7DC9">
        <w:rPr>
          <w:rFonts w:cs="Arial"/>
          <w:vanish/>
          <w:color w:val="FF0000"/>
          <w:szCs w:val="18"/>
        </w:rPr>
        <w:t xml:space="preserve"> pt), font style (BOLD &amp; CAPITALIZED) and line borders, of the header shown herein. The header of each page shall contain the Section Number, the Section Title, and the page number &amp; number of pages as shown herein. </w:t>
      </w:r>
    </w:p>
    <w:p w:rsidR="0051023E" w:rsidRPr="00AE7DC9" w:rsidRDefault="0051023E" w:rsidP="0051023E">
      <w:pPr>
        <w:keepNext/>
        <w:spacing w:before="120" w:after="120"/>
        <w:ind w:left="3600"/>
        <w:jc w:val="both"/>
        <w:rPr>
          <w:rFonts w:cs="Arial"/>
          <w:vanish/>
          <w:color w:val="FF0000"/>
          <w:szCs w:val="18"/>
        </w:rPr>
      </w:pPr>
      <w:r w:rsidRPr="00AE7DC9">
        <w:rPr>
          <w:rFonts w:cs="Arial"/>
          <w:b/>
          <w:vanish/>
          <w:color w:val="FF0000"/>
          <w:szCs w:val="18"/>
        </w:rPr>
        <w:t>FOOTERS:  The footer</w:t>
      </w:r>
      <w:r w:rsidRPr="00AE7DC9">
        <w:rPr>
          <w:rFonts w:cs="Arial"/>
          <w:vanish/>
          <w:color w:val="FF0000"/>
          <w:szCs w:val="18"/>
        </w:rPr>
        <w:t xml:space="preserve"> for each page of the Project Manual shall match the format, font (Arial), size (9 pt), font style (BOLD &amp; CAPITALIZED) and line borders, of the footer shown herein.  The footer shall contain the project number in the right hand side as shown herein.  The revision date in the left side of the footer is to remain as it is for Department informational purposes only and should not be altered by the Architect/Engineer.</w:t>
      </w:r>
    </w:p>
    <w:p w:rsidR="008D399C" w:rsidRPr="008D399C" w:rsidRDefault="008D399C" w:rsidP="008D399C">
      <w:pPr>
        <w:keepNext/>
        <w:spacing w:before="120"/>
        <w:ind w:left="3600"/>
        <w:jc w:val="both"/>
        <w:rPr>
          <w:rFonts w:cs="Arial"/>
          <w:bCs/>
          <w:iCs/>
          <w:vanish/>
          <w:color w:val="FF0000"/>
          <w:szCs w:val="28"/>
        </w:rPr>
      </w:pPr>
      <w:r w:rsidRPr="008D399C">
        <w:rPr>
          <w:rFonts w:cs="Arial"/>
          <w:b/>
          <w:bCs/>
          <w:iCs/>
          <w:vanish/>
          <w:color w:val="FF0000"/>
          <w:szCs w:val="28"/>
        </w:rPr>
        <w:t>SECTIONS AND PARAGRAPHS:</w:t>
      </w:r>
      <w:r w:rsidRPr="008D399C">
        <w:rPr>
          <w:rFonts w:cs="Arial"/>
          <w:bCs/>
          <w:iCs/>
          <w:vanish/>
          <w:color w:val="FF0000"/>
          <w:szCs w:val="28"/>
        </w:rPr>
        <w:t xml:space="preserve">  If a </w:t>
      </w:r>
      <w:r w:rsidRPr="008D399C">
        <w:rPr>
          <w:rFonts w:cs="Arial"/>
          <w:b/>
          <w:bCs/>
          <w:iCs/>
          <w:vanish/>
          <w:color w:val="FF0000"/>
          <w:szCs w:val="28"/>
        </w:rPr>
        <w:t>Section</w:t>
      </w:r>
      <w:r w:rsidRPr="008D399C">
        <w:rPr>
          <w:rFonts w:cs="Arial"/>
          <w:bCs/>
          <w:iCs/>
          <w:vanish/>
          <w:color w:val="FF0000"/>
          <w:szCs w:val="28"/>
        </w:rPr>
        <w:t xml:space="preserve"> is not part of the project scope, </w:t>
      </w:r>
      <w:r w:rsidRPr="008D399C">
        <w:rPr>
          <w:rFonts w:cs="Arial"/>
          <w:b/>
          <w:bCs/>
          <w:iCs/>
          <w:vanish/>
          <w:color w:val="FF0000"/>
          <w:szCs w:val="28"/>
        </w:rPr>
        <w:t>do not use</w:t>
      </w:r>
      <w:r w:rsidRPr="008D399C">
        <w:rPr>
          <w:rFonts w:cs="Arial"/>
          <w:bCs/>
          <w:iCs/>
          <w:vanish/>
          <w:color w:val="FF0000"/>
          <w:szCs w:val="28"/>
        </w:rPr>
        <w:t xml:space="preserve"> the Section in the General Requirements. Check “</w:t>
      </w:r>
      <w:r w:rsidRPr="008D399C">
        <w:rPr>
          <w:rFonts w:cs="Arial"/>
          <w:b/>
          <w:bCs/>
          <w:iCs/>
          <w:vanish/>
          <w:color w:val="FF0000"/>
          <w:szCs w:val="28"/>
        </w:rPr>
        <w:t>NOT USED</w:t>
      </w:r>
      <w:r w:rsidRPr="008D399C">
        <w:rPr>
          <w:rFonts w:cs="Arial"/>
          <w:bCs/>
          <w:iCs/>
          <w:vanish/>
          <w:color w:val="FF0000"/>
          <w:szCs w:val="28"/>
        </w:rPr>
        <w:t xml:space="preserve">” in the </w:t>
      </w:r>
      <w:r w:rsidRPr="008D399C">
        <w:rPr>
          <w:rFonts w:ascii="Helvetica" w:hAnsi="Helvetica" w:cs="Arial"/>
          <w:bCs/>
          <w:iCs/>
          <w:vanish/>
          <w:color w:val="FF0000"/>
          <w:szCs w:val="28"/>
        </w:rPr>
        <w:t>Table of Contents</w:t>
      </w:r>
      <w:r w:rsidRPr="008D399C">
        <w:rPr>
          <w:rFonts w:cs="Arial"/>
          <w:bCs/>
          <w:iCs/>
          <w:vanish/>
          <w:color w:val="FF0000"/>
          <w:szCs w:val="28"/>
        </w:rPr>
        <w:t xml:space="preserve">.  </w:t>
      </w:r>
      <w:r w:rsidRPr="008D399C">
        <w:rPr>
          <w:rFonts w:cs="Arial"/>
          <w:b/>
          <w:bCs/>
          <w:iCs/>
          <w:vanish/>
          <w:color w:val="FF0000"/>
          <w:szCs w:val="28"/>
        </w:rPr>
        <w:t>DO NOT delete</w:t>
      </w:r>
      <w:r w:rsidRPr="008D399C">
        <w:rPr>
          <w:rFonts w:cs="Arial"/>
          <w:bCs/>
          <w:iCs/>
          <w:vanish/>
          <w:color w:val="FF0000"/>
          <w:szCs w:val="28"/>
        </w:rPr>
        <w:t xml:space="preserve"> the Section title from the Table of Contents.</w:t>
      </w:r>
    </w:p>
    <w:p w:rsidR="008D399C" w:rsidRPr="008D399C" w:rsidRDefault="008D399C" w:rsidP="008D399C">
      <w:pPr>
        <w:keepNext/>
        <w:spacing w:before="120"/>
        <w:ind w:left="3600"/>
        <w:jc w:val="both"/>
        <w:rPr>
          <w:rFonts w:cs="Arial"/>
          <w:bCs/>
          <w:iCs/>
          <w:vanish/>
          <w:color w:val="FF0000"/>
          <w:szCs w:val="28"/>
        </w:rPr>
      </w:pPr>
      <w:r w:rsidRPr="008D399C">
        <w:rPr>
          <w:rFonts w:cs="Arial"/>
          <w:bCs/>
          <w:iCs/>
          <w:vanish/>
          <w:color w:val="FF0000"/>
          <w:szCs w:val="28"/>
        </w:rPr>
        <w:t xml:space="preserve">If a </w:t>
      </w:r>
      <w:r w:rsidRPr="008D399C">
        <w:rPr>
          <w:rFonts w:cs="Arial"/>
          <w:b/>
          <w:bCs/>
          <w:iCs/>
          <w:vanish/>
          <w:color w:val="FF0000"/>
          <w:szCs w:val="28"/>
        </w:rPr>
        <w:t>Paragraph</w:t>
      </w:r>
      <w:r w:rsidRPr="008D399C">
        <w:rPr>
          <w:rFonts w:cs="Arial"/>
          <w:bCs/>
          <w:iCs/>
          <w:vanish/>
          <w:color w:val="FF0000"/>
          <w:szCs w:val="28"/>
        </w:rPr>
        <w:t xml:space="preserve"> is not applicable to the project, </w:t>
      </w:r>
      <w:r w:rsidRPr="008D399C">
        <w:rPr>
          <w:rFonts w:cs="Arial"/>
          <w:b/>
          <w:bCs/>
          <w:iCs/>
          <w:vanish/>
          <w:color w:val="FF0000"/>
          <w:szCs w:val="28"/>
        </w:rPr>
        <w:t>delete the contents</w:t>
      </w:r>
      <w:r w:rsidRPr="008D399C">
        <w:rPr>
          <w:rFonts w:cs="Arial"/>
          <w:bCs/>
          <w:iCs/>
          <w:vanish/>
          <w:color w:val="FF0000"/>
          <w:szCs w:val="28"/>
        </w:rPr>
        <w:t xml:space="preserve"> of the </w:t>
      </w:r>
      <w:r w:rsidRPr="008D399C">
        <w:rPr>
          <w:rFonts w:ascii="Helvetica" w:hAnsi="Helvetica" w:cs="Arial"/>
          <w:bCs/>
          <w:iCs/>
          <w:vanish/>
          <w:color w:val="FF0000"/>
          <w:szCs w:val="28"/>
        </w:rPr>
        <w:t xml:space="preserve">Paragraph and renumber the subsequent Paragraphs.  </w:t>
      </w:r>
      <w:r w:rsidRPr="008D399C">
        <w:rPr>
          <w:rFonts w:cs="Arial"/>
          <w:bCs/>
          <w:iCs/>
          <w:vanish/>
          <w:color w:val="FF0000"/>
          <w:szCs w:val="28"/>
          <w:u w:val="single"/>
        </w:rPr>
        <w:t xml:space="preserve">Edit </w:t>
      </w:r>
      <w:r w:rsidRPr="008D399C">
        <w:rPr>
          <w:rFonts w:cs="Arial"/>
          <w:b/>
          <w:bCs/>
          <w:iCs/>
          <w:vanish/>
          <w:color w:val="FF0000"/>
          <w:szCs w:val="28"/>
          <w:u w:val="single"/>
        </w:rPr>
        <w:t>Paragraphs</w:t>
      </w:r>
      <w:r w:rsidRPr="008D399C">
        <w:rPr>
          <w:rFonts w:cs="Arial"/>
          <w:bCs/>
          <w:iCs/>
          <w:vanish/>
          <w:color w:val="FF0000"/>
          <w:szCs w:val="28"/>
          <w:u w:val="single"/>
        </w:rPr>
        <w:t xml:space="preserve"> carefully to reflect specific project requirements.  </w:t>
      </w:r>
      <w:r w:rsidRPr="008D399C">
        <w:rPr>
          <w:rFonts w:cs="Arial"/>
          <w:bCs/>
          <w:iCs/>
          <w:vanish/>
          <w:color w:val="FF0000"/>
          <w:szCs w:val="28"/>
        </w:rPr>
        <w:t>DO NOT include Paragraphs or parts of Paragraphs in the project manual, which have no applicability to the specific project.  KEEP IN NUMERICAL SEQUENCE and re-number as necessary.</w:t>
      </w:r>
    </w:p>
    <w:p w:rsidR="008D399C" w:rsidRPr="008D399C" w:rsidRDefault="008D399C" w:rsidP="008D399C">
      <w:pPr>
        <w:keepNext/>
        <w:spacing w:before="120"/>
        <w:ind w:left="3600"/>
        <w:jc w:val="both"/>
        <w:rPr>
          <w:rFonts w:cs="Arial"/>
          <w:bCs/>
          <w:iCs/>
          <w:vanish/>
          <w:color w:val="FF0000"/>
          <w:szCs w:val="28"/>
        </w:rPr>
      </w:pPr>
      <w:r w:rsidRPr="008D399C">
        <w:rPr>
          <w:rFonts w:cs="Arial"/>
          <w:b/>
          <w:bCs/>
          <w:iCs/>
          <w:vanish/>
          <w:color w:val="FF0000"/>
          <w:szCs w:val="28"/>
        </w:rPr>
        <w:t>GENERAL CONDITIONS:</w:t>
      </w:r>
      <w:r w:rsidRPr="008D399C">
        <w:rPr>
          <w:rFonts w:cs="Arial"/>
          <w:bCs/>
          <w:iCs/>
          <w:vanish/>
          <w:color w:val="FF0000"/>
          <w:szCs w:val="28"/>
        </w:rPr>
        <w:t xml:space="preserve">  Please review the General Conditions carefully and coordinate the requirements of those Articles including the Definitions. </w:t>
      </w:r>
    </w:p>
    <w:p w:rsidR="008D399C" w:rsidRPr="008D399C" w:rsidRDefault="008D399C" w:rsidP="008D399C">
      <w:pPr>
        <w:keepNext/>
        <w:spacing w:before="120"/>
        <w:ind w:left="3600"/>
        <w:jc w:val="both"/>
        <w:rPr>
          <w:rFonts w:cs="Arial"/>
          <w:b/>
          <w:vanish/>
          <w:color w:val="FF0000"/>
          <w:szCs w:val="18"/>
        </w:rPr>
      </w:pPr>
      <w:r w:rsidRPr="008D399C">
        <w:rPr>
          <w:rFonts w:cs="Arial"/>
          <w:b/>
          <w:bCs/>
          <w:iCs/>
          <w:vanish/>
          <w:color w:val="FF0000"/>
          <w:szCs w:val="28"/>
        </w:rPr>
        <w:t xml:space="preserve">DIVISION 01 SECTIONS </w:t>
      </w:r>
      <w:r w:rsidRPr="008D399C">
        <w:rPr>
          <w:rFonts w:ascii="Helvetica" w:hAnsi="Helvetica" w:cs="Arial"/>
          <w:vanish/>
          <w:color w:val="FF0000"/>
        </w:rPr>
        <w:t xml:space="preserve">are the organizational key of the Project Manual.  All revisions to this Division are the responsibility of the A/E.  Division 01 must be </w:t>
      </w:r>
      <w:r w:rsidRPr="008D399C">
        <w:rPr>
          <w:rFonts w:ascii="Helvetica" w:hAnsi="Helvetica" w:cs="Arial"/>
          <w:vanish/>
          <w:color w:val="FF0000"/>
        </w:rPr>
        <w:lastRenderedPageBreak/>
        <w:t>closely coordinated with Division 00, Divisions 02 through 49, Division 50 (Projec</w:t>
      </w:r>
      <w:bookmarkStart w:id="0" w:name="_GoBack"/>
      <w:bookmarkEnd w:id="0"/>
      <w:r w:rsidRPr="008D399C">
        <w:rPr>
          <w:rFonts w:ascii="Helvetica" w:hAnsi="Helvetica" w:cs="Arial"/>
          <w:vanish/>
          <w:color w:val="FF0000"/>
        </w:rPr>
        <w:t>t-Specific Available Information), the Drawings, and the Department’s Consultant Bid Data Statement (Form 6005, to be filled out by the A/E for bidding</w:t>
      </w:r>
      <w:r w:rsidRPr="008D399C">
        <w:rPr>
          <w:rFonts w:cs="Arial"/>
          <w:vanish/>
          <w:color w:val="FF0000"/>
        </w:rPr>
        <w:t>).</w:t>
      </w:r>
      <w:r w:rsidRPr="008D399C">
        <w:rPr>
          <w:rFonts w:cs="Arial"/>
          <w:b/>
          <w:vanish/>
          <w:color w:val="FF0000"/>
          <w:szCs w:val="18"/>
        </w:rPr>
        <w:t xml:space="preserve"> </w:t>
      </w:r>
    </w:p>
    <w:p w:rsidR="0051023E" w:rsidRPr="00AE7DC9" w:rsidRDefault="0051023E" w:rsidP="0051023E">
      <w:pPr>
        <w:keepNext/>
        <w:ind w:left="3600"/>
        <w:jc w:val="both"/>
        <w:rPr>
          <w:rFonts w:cs="Arial"/>
          <w:b/>
          <w:color w:val="FF0000"/>
          <w:szCs w:val="18"/>
        </w:rPr>
      </w:pPr>
    </w:p>
    <w:p w:rsidR="0051023E" w:rsidRPr="0092554D" w:rsidRDefault="0051023E" w:rsidP="0051023E">
      <w:pPr>
        <w:keepNext/>
        <w:spacing w:after="80"/>
        <w:ind w:left="-90"/>
        <w:jc w:val="center"/>
        <w:rPr>
          <w:rFonts w:cs="Arial"/>
          <w:b/>
          <w:color w:val="FF0000"/>
          <w:szCs w:val="18"/>
          <w:u w:val="dotted"/>
        </w:rPr>
      </w:pPr>
      <w:r w:rsidRPr="0092554D">
        <w:rPr>
          <w:rFonts w:ascii="Arial Bold" w:hAnsi="Arial Bold" w:cs="Arial"/>
          <w:b/>
          <w:color w:val="FF0000"/>
          <w:sz w:val="20"/>
          <w:szCs w:val="18"/>
        </w:rPr>
        <w:t>IMPORTANT NOTE REGARDING “</w:t>
      </w:r>
      <w:r w:rsidRPr="0092554D">
        <w:rPr>
          <w:rFonts w:cs="Arial"/>
          <w:b/>
          <w:color w:val="FF0000"/>
          <w:szCs w:val="18"/>
          <w:u w:val="dotted"/>
        </w:rPr>
        <w:t>HIDDEN TEXT”:</w:t>
      </w:r>
    </w:p>
    <w:p w:rsidR="0051023E" w:rsidRPr="0092554D" w:rsidRDefault="0051023E" w:rsidP="0051023E">
      <w:pPr>
        <w:keepNext/>
        <w:jc w:val="both"/>
        <w:rPr>
          <w:rFonts w:cs="Arial"/>
          <w:b/>
          <w:color w:val="FF0000"/>
          <w:szCs w:val="18"/>
        </w:rPr>
      </w:pPr>
      <w:r w:rsidRPr="0092554D">
        <w:rPr>
          <w:rFonts w:cs="Arial"/>
          <w:color w:val="FF0000"/>
          <w:szCs w:val="18"/>
        </w:rPr>
        <w:t xml:space="preserve">Each document contains Editing Notes in the form of “hidden text”.  The Editing Notes assist the Architect in modifying and editing the document to make it project-specific.  In order to show the “hidden text”, click the </w:t>
      </w:r>
      <w:r w:rsidRPr="0092554D">
        <w:rPr>
          <w:rFonts w:cs="Arial"/>
          <w:b/>
          <w:color w:val="FF0000"/>
          <w:szCs w:val="18"/>
        </w:rPr>
        <w:t>Home</w:t>
      </w:r>
      <w:r w:rsidRPr="0092554D">
        <w:rPr>
          <w:rFonts w:cs="Arial"/>
          <w:color w:val="FF0000"/>
          <w:szCs w:val="18"/>
        </w:rPr>
        <w:t xml:space="preserve"> tab, and in the </w:t>
      </w:r>
      <w:r w:rsidRPr="0092554D">
        <w:rPr>
          <w:rFonts w:cs="Arial"/>
          <w:b/>
          <w:color w:val="FF0000"/>
          <w:szCs w:val="18"/>
        </w:rPr>
        <w:t>Paragraph</w:t>
      </w:r>
      <w:r w:rsidRPr="0092554D">
        <w:rPr>
          <w:rFonts w:cs="Arial"/>
          <w:color w:val="FF0000"/>
          <w:szCs w:val="18"/>
        </w:rPr>
        <w:t xml:space="preserve"> group, click the </w:t>
      </w:r>
      <w:r w:rsidRPr="0092554D">
        <w:rPr>
          <w:rFonts w:cs="Arial"/>
          <w:b/>
          <w:color w:val="FF0000"/>
          <w:szCs w:val="18"/>
        </w:rPr>
        <w:t xml:space="preserve">Show/Hide </w:t>
      </w:r>
      <w:r w:rsidRPr="0092554D">
        <w:rPr>
          <w:rFonts w:cs="Arial"/>
          <w:color w:val="FF0000"/>
          <w:szCs w:val="18"/>
        </w:rPr>
        <w:t>symbol (</w:t>
      </w:r>
      <w:r w:rsidRPr="0092554D">
        <w:rPr>
          <w:rFonts w:cs="Arial"/>
          <w:color w:val="FF0000"/>
          <w:sz w:val="22"/>
          <w:szCs w:val="22"/>
        </w:rPr>
        <w:t>¶</w:t>
      </w:r>
      <w:r w:rsidRPr="0092554D">
        <w:rPr>
          <w:rFonts w:cs="Arial"/>
          <w:color w:val="FF0000"/>
          <w:szCs w:val="18"/>
        </w:rPr>
        <w:t xml:space="preserve">).  </w:t>
      </w:r>
      <w:r w:rsidRPr="0092554D">
        <w:rPr>
          <w:rFonts w:cs="Arial"/>
          <w:b/>
          <w:color w:val="FF0000"/>
          <w:szCs w:val="18"/>
        </w:rPr>
        <w:t>Turn off</w:t>
      </w:r>
      <w:r w:rsidRPr="0092554D">
        <w:rPr>
          <w:rFonts w:cs="Arial"/>
          <w:color w:val="FF0000"/>
          <w:szCs w:val="18"/>
        </w:rPr>
        <w:t xml:space="preserve"> the Show/Hide symbol (</w:t>
      </w:r>
      <w:r w:rsidRPr="0092554D">
        <w:rPr>
          <w:rFonts w:cs="Arial"/>
          <w:color w:val="FF0000"/>
          <w:sz w:val="22"/>
          <w:szCs w:val="22"/>
        </w:rPr>
        <w:t>¶</w:t>
      </w:r>
      <w:r w:rsidRPr="0092554D">
        <w:rPr>
          <w:rFonts w:cs="Arial"/>
          <w:color w:val="FF0000"/>
          <w:szCs w:val="18"/>
        </w:rPr>
        <w:t>)</w:t>
      </w:r>
      <w:r w:rsidRPr="0092554D">
        <w:rPr>
          <w:rFonts w:cs="Arial"/>
          <w:b/>
          <w:color w:val="FF0000"/>
          <w:szCs w:val="18"/>
        </w:rPr>
        <w:t xml:space="preserve"> before printing the document</w:t>
      </w:r>
      <w:r w:rsidRPr="0092554D">
        <w:rPr>
          <w:rFonts w:cs="Arial"/>
          <w:color w:val="FF0000"/>
          <w:szCs w:val="18"/>
        </w:rPr>
        <w:t xml:space="preserve"> in order to indicate the correct number of pages.  </w:t>
      </w:r>
      <w:r w:rsidRPr="0092554D">
        <w:rPr>
          <w:rFonts w:cs="Arial"/>
          <w:b/>
          <w:color w:val="FF0000"/>
          <w:szCs w:val="18"/>
        </w:rPr>
        <w:t>DELETE THIS NOTE.</w:t>
      </w:r>
    </w:p>
    <w:p w:rsidR="0051023E" w:rsidRPr="0092554D" w:rsidRDefault="0051023E" w:rsidP="0051023E">
      <w:pPr>
        <w:keepNext/>
        <w:jc w:val="both"/>
        <w:rPr>
          <w:rFonts w:cs="Arial"/>
          <w:b/>
          <w:color w:val="FF0000"/>
          <w:szCs w:val="18"/>
        </w:rPr>
      </w:pPr>
    </w:p>
    <w:p w:rsidR="0051023E" w:rsidRPr="0092554D" w:rsidRDefault="0051023E" w:rsidP="0051023E">
      <w:pPr>
        <w:keepNext/>
        <w:spacing w:after="80"/>
        <w:jc w:val="center"/>
        <w:rPr>
          <w:rFonts w:cs="Arial"/>
          <w:color w:val="FF0000"/>
          <w:szCs w:val="18"/>
        </w:rPr>
      </w:pPr>
      <w:r w:rsidRPr="0092554D">
        <w:rPr>
          <w:rFonts w:ascii="Arial Bold" w:hAnsi="Arial Bold" w:cs="Arial"/>
          <w:b/>
          <w:color w:val="FF0000"/>
          <w:sz w:val="20"/>
          <w:szCs w:val="18"/>
        </w:rPr>
        <w:t>IMPORTANT NOTE REGARDING</w:t>
      </w:r>
      <w:r w:rsidRPr="0092554D">
        <w:rPr>
          <w:rFonts w:cs="Arial"/>
          <w:b/>
          <w:color w:val="FF0000"/>
          <w:szCs w:val="18"/>
        </w:rPr>
        <w:t xml:space="preserve"> FORMATTING:</w:t>
      </w:r>
    </w:p>
    <w:p w:rsidR="0051023E" w:rsidRPr="00620F44" w:rsidRDefault="0051023E" w:rsidP="0051023E">
      <w:pPr>
        <w:keepNext/>
        <w:spacing w:before="80" w:after="80"/>
        <w:jc w:val="both"/>
        <w:rPr>
          <w:b/>
          <w:color w:val="FF0000"/>
        </w:rPr>
      </w:pPr>
      <w:r w:rsidRPr="0092554D">
        <w:rPr>
          <w:rFonts w:cs="Arial"/>
          <w:bCs/>
          <w:iCs/>
          <w:color w:val="FF0000"/>
          <w:szCs w:val="18"/>
        </w:rPr>
        <w:t>Insert a</w:t>
      </w:r>
      <w:r w:rsidRPr="0092554D">
        <w:rPr>
          <w:rFonts w:cs="Arial"/>
          <w:color w:val="FF0000"/>
          <w:szCs w:val="18"/>
        </w:rPr>
        <w:t xml:space="preserve"> blank page at the end of all </w:t>
      </w:r>
      <w:r w:rsidRPr="0092554D">
        <w:rPr>
          <w:rFonts w:cs="Arial"/>
          <w:i/>
          <w:color w:val="FF0000"/>
          <w:szCs w:val="18"/>
        </w:rPr>
        <w:t>odd numbered</w:t>
      </w:r>
      <w:r w:rsidRPr="0092554D">
        <w:rPr>
          <w:rFonts w:cs="Arial"/>
          <w:color w:val="FF0000"/>
          <w:szCs w:val="18"/>
        </w:rPr>
        <w:t xml:space="preserve"> specification sections</w:t>
      </w:r>
      <w:r w:rsidRPr="0092554D">
        <w:rPr>
          <w:rFonts w:cs="Arial"/>
          <w:bCs/>
          <w:iCs/>
          <w:color w:val="FF0000"/>
          <w:szCs w:val="18"/>
        </w:rPr>
        <w:t xml:space="preserve"> that states “THIS PAGE INTENTIONALLY LEFT BLANK”</w:t>
      </w:r>
      <w:r w:rsidRPr="0092554D">
        <w:rPr>
          <w:rFonts w:cs="Arial"/>
          <w:color w:val="FF0000"/>
          <w:szCs w:val="18"/>
        </w:rPr>
        <w:t xml:space="preserve">.  </w:t>
      </w:r>
      <w:r w:rsidRPr="0092554D">
        <w:rPr>
          <w:rFonts w:cs="Arial"/>
          <w:b/>
          <w:color w:val="FF0000"/>
          <w:szCs w:val="18"/>
        </w:rPr>
        <w:t>DELETE THIS NOTE.</w:t>
      </w:r>
    </w:p>
    <w:p w:rsidR="00E65C54" w:rsidRDefault="00E65C54" w:rsidP="0082642B">
      <w:pPr>
        <w:pStyle w:val="PRT"/>
      </w:pPr>
      <w:r>
        <w:t>PART 1 - GENERAL</w:t>
      </w:r>
    </w:p>
    <w:p w:rsidR="00E65C54" w:rsidRDefault="00E65C54" w:rsidP="00E65C54">
      <w:pPr>
        <w:pStyle w:val="Heading2"/>
      </w:pPr>
      <w:r>
        <w:t>1.1</w:t>
      </w:r>
      <w:r>
        <w:tab/>
        <w:t>RELATED DOCUMENTS</w:t>
      </w:r>
    </w:p>
    <w:p w:rsidR="00E65C54" w:rsidRDefault="00E65C54" w:rsidP="00E65C54">
      <w:pPr>
        <w:pStyle w:val="Heading4"/>
        <w:numPr>
          <w:ilvl w:val="3"/>
          <w:numId w:val="0"/>
        </w:numPr>
        <w:tabs>
          <w:tab w:val="num" w:pos="1080"/>
        </w:tabs>
        <w:ind w:left="1080" w:hanging="360"/>
      </w:pPr>
      <w:r w:rsidRPr="004170B9">
        <w:rPr>
          <w:b/>
        </w:rPr>
        <w:t>A.</w:t>
      </w:r>
      <w:r>
        <w:tab/>
        <w:t>Drawings and general provisions of the Contract, including General and Supplementary Conditions and other Division 01 specification sections, apply to this section.</w:t>
      </w:r>
    </w:p>
    <w:p w:rsidR="00E65C54" w:rsidRDefault="00E65C54" w:rsidP="00E65C54">
      <w:pPr>
        <w:pStyle w:val="Heading2"/>
        <w:numPr>
          <w:ilvl w:val="1"/>
          <w:numId w:val="0"/>
        </w:numPr>
        <w:tabs>
          <w:tab w:val="num" w:pos="720"/>
        </w:tabs>
        <w:ind w:left="720" w:hanging="720"/>
        <w:jc w:val="both"/>
      </w:pPr>
      <w:r>
        <w:t>1.2</w:t>
      </w:r>
      <w:r>
        <w:tab/>
        <w:t>SUMMARY</w:t>
      </w:r>
    </w:p>
    <w:p w:rsidR="00E65C54" w:rsidRPr="00CC2100" w:rsidRDefault="00E65C54" w:rsidP="00E65C54">
      <w:pPr>
        <w:pStyle w:val="Heading4"/>
        <w:numPr>
          <w:ilvl w:val="3"/>
          <w:numId w:val="0"/>
        </w:numPr>
        <w:tabs>
          <w:tab w:val="num" w:pos="1080"/>
        </w:tabs>
        <w:ind w:left="1080" w:hanging="360"/>
      </w:pPr>
      <w:r w:rsidRPr="004170B9">
        <w:rPr>
          <w:b/>
        </w:rPr>
        <w:t>A.</w:t>
      </w:r>
      <w:r>
        <w:tab/>
        <w:t>This Section includes the following:</w:t>
      </w:r>
    </w:p>
    <w:p w:rsidR="00E65C54" w:rsidRPr="00B27063" w:rsidRDefault="00E65C54" w:rsidP="00E65C54">
      <w:pPr>
        <w:pStyle w:val="Heading5"/>
        <w:numPr>
          <w:ilvl w:val="4"/>
          <w:numId w:val="0"/>
        </w:numPr>
        <w:tabs>
          <w:tab w:val="num" w:pos="1440"/>
        </w:tabs>
        <w:ind w:left="1440" w:hanging="360"/>
        <w:rPr>
          <w:rFonts w:ascii="Arial" w:hAnsi="Arial" w:cs="Arial"/>
        </w:rPr>
      </w:pPr>
      <w:r w:rsidRPr="00B27063">
        <w:rPr>
          <w:rFonts w:ascii="Arial" w:hAnsi="Arial" w:cs="Arial"/>
          <w:b/>
        </w:rPr>
        <w:t>1.</w:t>
      </w:r>
      <w:r w:rsidRPr="00B27063">
        <w:rPr>
          <w:rFonts w:ascii="Arial" w:hAnsi="Arial" w:cs="Arial"/>
        </w:rPr>
        <w:tab/>
        <w:t>Requirements of baseline Indoor Air Quality (IAQ) testing for maximum indoor pollutant concentrations for acceptance of the facility.</w:t>
      </w:r>
    </w:p>
    <w:p w:rsidR="00E65C54" w:rsidRPr="00B27063" w:rsidRDefault="00E65C54" w:rsidP="00E65C54">
      <w:pPr>
        <w:pStyle w:val="Heading5"/>
        <w:numPr>
          <w:ilvl w:val="4"/>
          <w:numId w:val="0"/>
        </w:numPr>
        <w:tabs>
          <w:tab w:val="num" w:pos="1440"/>
        </w:tabs>
        <w:ind w:left="1440" w:hanging="360"/>
        <w:rPr>
          <w:rFonts w:ascii="Arial" w:hAnsi="Arial" w:cs="Arial"/>
        </w:rPr>
      </w:pPr>
      <w:r w:rsidRPr="00B27063">
        <w:rPr>
          <w:rFonts w:ascii="Arial" w:hAnsi="Arial" w:cs="Arial"/>
          <w:b/>
        </w:rPr>
        <w:t>2.</w:t>
      </w:r>
      <w:r w:rsidRPr="00B27063">
        <w:rPr>
          <w:rFonts w:ascii="Arial" w:hAnsi="Arial" w:cs="Arial"/>
        </w:rPr>
        <w:tab/>
        <w:t>Requirements for independent materials testing of specific materials anticipated to have major impact on IAQ.</w:t>
      </w:r>
    </w:p>
    <w:p w:rsidR="00E65C54" w:rsidRPr="00B27063" w:rsidRDefault="00E65C54" w:rsidP="00E65C54">
      <w:pPr>
        <w:pStyle w:val="Heading5"/>
        <w:numPr>
          <w:ilvl w:val="4"/>
          <w:numId w:val="0"/>
        </w:numPr>
        <w:tabs>
          <w:tab w:val="num" w:pos="1440"/>
        </w:tabs>
        <w:ind w:left="1440" w:hanging="360"/>
        <w:rPr>
          <w:rFonts w:ascii="Arial" w:hAnsi="Arial" w:cs="Arial"/>
        </w:rPr>
      </w:pPr>
      <w:r w:rsidRPr="00B27063">
        <w:rPr>
          <w:rFonts w:ascii="Arial" w:hAnsi="Arial" w:cs="Arial"/>
          <w:b/>
        </w:rPr>
        <w:t>3.</w:t>
      </w:r>
      <w:r w:rsidRPr="00B27063">
        <w:rPr>
          <w:rFonts w:ascii="Arial" w:hAnsi="Arial" w:cs="Arial"/>
        </w:rPr>
        <w:tab/>
        <w:t xml:space="preserve">Procedures for testing specific construction materials for IAQ performance to assure compliance with green building rating system credits.  Materials have been identified for independent testing based on the following </w:t>
      </w:r>
      <w:r w:rsidRPr="004170B9">
        <w:rPr>
          <w:rFonts w:ascii="Arial" w:hAnsi="Arial" w:cs="Arial"/>
          <w:b/>
        </w:rPr>
        <w:t>three (3)</w:t>
      </w:r>
      <w:r w:rsidRPr="00B27063">
        <w:rPr>
          <w:rFonts w:ascii="Arial" w:hAnsi="Arial" w:cs="Arial"/>
        </w:rPr>
        <w:t xml:space="preserve"> criteria:</w:t>
      </w:r>
    </w:p>
    <w:p w:rsidR="00E65C54" w:rsidRPr="00B27063" w:rsidRDefault="00E65C54" w:rsidP="00E65C54">
      <w:pPr>
        <w:pStyle w:val="Heading6"/>
        <w:numPr>
          <w:ilvl w:val="5"/>
          <w:numId w:val="0"/>
        </w:numPr>
        <w:tabs>
          <w:tab w:val="num" w:pos="1800"/>
        </w:tabs>
        <w:spacing w:before="86" w:after="0"/>
        <w:ind w:left="1800" w:hanging="360"/>
        <w:jc w:val="both"/>
        <w:rPr>
          <w:rFonts w:cs="Arial"/>
        </w:rPr>
      </w:pPr>
      <w:r w:rsidRPr="00B27063">
        <w:rPr>
          <w:rFonts w:cs="Arial"/>
          <w:b/>
        </w:rPr>
        <w:t>a.</w:t>
      </w:r>
      <w:r w:rsidRPr="00B27063">
        <w:rPr>
          <w:rFonts w:cs="Arial"/>
        </w:rPr>
        <w:tab/>
        <w:t>Large volume of material used in occupied spaces.</w:t>
      </w:r>
    </w:p>
    <w:p w:rsidR="00E65C54" w:rsidRPr="00B27063" w:rsidRDefault="00E65C54" w:rsidP="00E65C54">
      <w:pPr>
        <w:pStyle w:val="Heading6"/>
        <w:numPr>
          <w:ilvl w:val="5"/>
          <w:numId w:val="0"/>
        </w:numPr>
        <w:tabs>
          <w:tab w:val="num" w:pos="1800"/>
        </w:tabs>
        <w:spacing w:before="86" w:after="0"/>
        <w:ind w:left="1800" w:hanging="360"/>
        <w:jc w:val="both"/>
        <w:rPr>
          <w:rFonts w:cs="Arial"/>
        </w:rPr>
      </w:pPr>
      <w:r w:rsidRPr="00B27063">
        <w:rPr>
          <w:rFonts w:cs="Arial"/>
          <w:b/>
        </w:rPr>
        <w:t>b.</w:t>
      </w:r>
      <w:r w:rsidRPr="00B27063">
        <w:rPr>
          <w:rFonts w:cs="Arial"/>
        </w:rPr>
        <w:tab/>
        <w:t>The space is occupied during normal working hours.</w:t>
      </w:r>
    </w:p>
    <w:p w:rsidR="00E65C54" w:rsidRPr="00B27063" w:rsidRDefault="00E65C54" w:rsidP="00E65C54">
      <w:pPr>
        <w:pStyle w:val="Heading6"/>
        <w:numPr>
          <w:ilvl w:val="5"/>
          <w:numId w:val="0"/>
        </w:numPr>
        <w:tabs>
          <w:tab w:val="num" w:pos="1800"/>
        </w:tabs>
        <w:spacing w:before="86" w:after="0"/>
        <w:ind w:left="1800" w:hanging="360"/>
        <w:jc w:val="both"/>
        <w:rPr>
          <w:rFonts w:cs="Arial"/>
        </w:rPr>
      </w:pPr>
      <w:r w:rsidRPr="00B27063">
        <w:rPr>
          <w:rFonts w:cs="Arial"/>
          <w:b/>
        </w:rPr>
        <w:t>c.</w:t>
      </w:r>
      <w:r w:rsidRPr="00B27063">
        <w:rPr>
          <w:rFonts w:cs="Arial"/>
        </w:rPr>
        <w:tab/>
        <w:t>Materials are used in an area where there is recirculating air.</w:t>
      </w:r>
    </w:p>
    <w:p w:rsidR="00E65C54" w:rsidRDefault="00E65C54" w:rsidP="00E65C54">
      <w:pPr>
        <w:pStyle w:val="Heading4"/>
        <w:numPr>
          <w:ilvl w:val="3"/>
          <w:numId w:val="0"/>
        </w:numPr>
        <w:tabs>
          <w:tab w:val="num" w:pos="1080"/>
        </w:tabs>
        <w:ind w:left="1080" w:hanging="360"/>
      </w:pPr>
      <w:r w:rsidRPr="00B27063">
        <w:rPr>
          <w:b/>
        </w:rPr>
        <w:t>B.</w:t>
      </w:r>
      <w:r w:rsidRPr="00B27063">
        <w:rPr>
          <w:b/>
        </w:rPr>
        <w:tab/>
        <w:t>Related Sections:</w:t>
      </w:r>
      <w:r>
        <w:t xml:space="preserve">  The following Sections contain requirements that relate to this Section:</w:t>
      </w:r>
    </w:p>
    <w:p w:rsidR="00E65C54" w:rsidRPr="00B27063" w:rsidRDefault="00E65C54" w:rsidP="00E65C54">
      <w:pPr>
        <w:pStyle w:val="Heading5"/>
        <w:numPr>
          <w:ilvl w:val="4"/>
          <w:numId w:val="0"/>
        </w:numPr>
        <w:tabs>
          <w:tab w:val="num" w:pos="1440"/>
        </w:tabs>
        <w:ind w:left="1440" w:hanging="360"/>
        <w:rPr>
          <w:rFonts w:ascii="Arial" w:hAnsi="Arial" w:cs="Arial"/>
        </w:rPr>
      </w:pPr>
      <w:r w:rsidRPr="00B27063">
        <w:rPr>
          <w:rFonts w:ascii="Arial" w:hAnsi="Arial" w:cs="Arial"/>
          <w:b/>
        </w:rPr>
        <w:t>1.</w:t>
      </w:r>
      <w:r w:rsidRPr="00B27063">
        <w:rPr>
          <w:rFonts w:ascii="Arial" w:hAnsi="Arial" w:cs="Arial"/>
        </w:rPr>
        <w:tab/>
        <w:t>Di</w:t>
      </w:r>
      <w:r w:rsidR="00B27063">
        <w:rPr>
          <w:rFonts w:ascii="Arial" w:hAnsi="Arial" w:cs="Arial"/>
        </w:rPr>
        <w:t xml:space="preserve">visions </w:t>
      </w:r>
      <w:r w:rsidRPr="00B27063">
        <w:rPr>
          <w:rFonts w:ascii="Arial" w:hAnsi="Arial" w:cs="Arial"/>
        </w:rPr>
        <w:t>01 through 49 sections for green building rating system requirements specific to the Work of each of those sections.  These requirements may or may not include reference to LEED or Green Globes.</w:t>
      </w:r>
    </w:p>
    <w:p w:rsidR="00E65C54" w:rsidRPr="00B27063" w:rsidRDefault="00B27063" w:rsidP="00E65C54">
      <w:pPr>
        <w:pStyle w:val="Heading5"/>
        <w:numPr>
          <w:ilvl w:val="4"/>
          <w:numId w:val="0"/>
        </w:numPr>
        <w:tabs>
          <w:tab w:val="num" w:pos="1440"/>
        </w:tabs>
        <w:ind w:left="1440" w:hanging="360"/>
        <w:rPr>
          <w:rFonts w:ascii="Arial" w:hAnsi="Arial" w:cs="Arial"/>
        </w:rPr>
      </w:pPr>
      <w:r w:rsidRPr="00B27063">
        <w:rPr>
          <w:rFonts w:ascii="Arial" w:hAnsi="Arial" w:cs="Arial"/>
          <w:b/>
        </w:rPr>
        <w:t>2.</w:t>
      </w:r>
      <w:r>
        <w:rPr>
          <w:rFonts w:ascii="Arial" w:hAnsi="Arial" w:cs="Arial"/>
        </w:rPr>
        <w:tab/>
        <w:t xml:space="preserve">Division 23 Section 23 05 </w:t>
      </w:r>
      <w:r w:rsidR="00E65C54" w:rsidRPr="00B27063">
        <w:rPr>
          <w:rFonts w:ascii="Arial" w:hAnsi="Arial" w:cs="Arial"/>
        </w:rPr>
        <w:t>93 "Testing, Adjusting and Balancing for HVAC" for additional requirements for baseline testing for IAQ.</w:t>
      </w:r>
    </w:p>
    <w:p w:rsidR="00E65C54" w:rsidRPr="00B27063" w:rsidRDefault="00B27063" w:rsidP="00E65C54">
      <w:pPr>
        <w:pStyle w:val="Heading5"/>
        <w:numPr>
          <w:ilvl w:val="4"/>
          <w:numId w:val="0"/>
        </w:numPr>
        <w:tabs>
          <w:tab w:val="num" w:pos="1440"/>
        </w:tabs>
        <w:ind w:left="1440" w:hanging="360"/>
        <w:rPr>
          <w:rFonts w:ascii="Arial" w:hAnsi="Arial" w:cs="Arial"/>
        </w:rPr>
      </w:pPr>
      <w:r w:rsidRPr="00B27063">
        <w:rPr>
          <w:rFonts w:ascii="Arial" w:hAnsi="Arial" w:cs="Arial"/>
          <w:b/>
        </w:rPr>
        <w:t>3.</w:t>
      </w:r>
      <w:r>
        <w:rPr>
          <w:rFonts w:ascii="Arial" w:hAnsi="Arial" w:cs="Arial"/>
        </w:rPr>
        <w:tab/>
        <w:t xml:space="preserve">Division 23 Section 23 05 </w:t>
      </w:r>
      <w:r w:rsidR="00E65C54" w:rsidRPr="00B27063">
        <w:rPr>
          <w:rFonts w:ascii="Arial" w:hAnsi="Arial" w:cs="Arial"/>
        </w:rPr>
        <w:t>93 "Testing, Adjusting and Balancing for HVAC" for cleaning of HVAC system including duct work, air intakes and returns, and changing of filters.</w:t>
      </w:r>
    </w:p>
    <w:p w:rsidR="00E65C54" w:rsidRDefault="00E65C54" w:rsidP="00E65C54">
      <w:pPr>
        <w:pStyle w:val="Heading2"/>
        <w:numPr>
          <w:ilvl w:val="1"/>
          <w:numId w:val="0"/>
        </w:numPr>
        <w:tabs>
          <w:tab w:val="num" w:pos="720"/>
        </w:tabs>
        <w:ind w:left="720" w:hanging="720"/>
        <w:jc w:val="both"/>
      </w:pPr>
      <w:r>
        <w:t>1.3</w:t>
      </w:r>
      <w:r>
        <w:tab/>
        <w:t>REFERENCES</w:t>
      </w:r>
    </w:p>
    <w:p w:rsidR="00B27063" w:rsidRPr="00546B1E" w:rsidRDefault="00B27063" w:rsidP="00B27063">
      <w:pPr>
        <w:pStyle w:val="NS"/>
        <w:jc w:val="both"/>
        <w:rPr>
          <w:rFonts w:ascii="Arial" w:hAnsi="Arial"/>
          <w:color w:val="FF0000"/>
        </w:rPr>
      </w:pPr>
      <w:r w:rsidRPr="00546B1E">
        <w:rPr>
          <w:rFonts w:ascii="Arial" w:hAnsi="Arial"/>
          <w:color w:val="FF0000"/>
        </w:rPr>
        <w:t>NOTE: AMEND DATES OF THE BELOW</w:t>
      </w:r>
      <w:r w:rsidRPr="00546B1E">
        <w:rPr>
          <w:rFonts w:ascii="Arial" w:hAnsi="Arial"/>
          <w:b w:val="0"/>
          <w:color w:val="FF0000"/>
        </w:rPr>
        <w:t xml:space="preserve"> regulations based upon the either the date of the certificate of compliance for all Non-Threshold projects or the permit application date for all Threshold projects.</w:t>
      </w:r>
    </w:p>
    <w:p w:rsidR="00E65C54" w:rsidRPr="00B27063" w:rsidRDefault="00E65C54" w:rsidP="00E65C54">
      <w:pPr>
        <w:pStyle w:val="Heading4"/>
        <w:numPr>
          <w:ilvl w:val="3"/>
          <w:numId w:val="0"/>
        </w:numPr>
        <w:tabs>
          <w:tab w:val="num" w:pos="1080"/>
        </w:tabs>
        <w:ind w:left="1080" w:hanging="360"/>
        <w:rPr>
          <w:rFonts w:cs="Arial"/>
          <w:b/>
        </w:rPr>
      </w:pPr>
      <w:r w:rsidRPr="00B27063">
        <w:rPr>
          <w:rFonts w:cs="Arial"/>
          <w:b/>
        </w:rPr>
        <w:t>A.</w:t>
      </w:r>
      <w:r w:rsidRPr="00B27063">
        <w:rPr>
          <w:rFonts w:cs="Arial"/>
          <w:b/>
        </w:rPr>
        <w:tab/>
        <w:t>American Society of Heating, Refrigerating and Air Conditioning Engineers (ASHRAE):</w:t>
      </w:r>
    </w:p>
    <w:p w:rsidR="00E65C54" w:rsidRPr="00B27063" w:rsidRDefault="00E65C54" w:rsidP="00E65C54">
      <w:pPr>
        <w:pStyle w:val="Heading5"/>
        <w:numPr>
          <w:ilvl w:val="4"/>
          <w:numId w:val="0"/>
        </w:numPr>
        <w:tabs>
          <w:tab w:val="num" w:pos="1440"/>
        </w:tabs>
        <w:ind w:left="1440" w:hanging="360"/>
        <w:rPr>
          <w:rFonts w:ascii="Arial" w:hAnsi="Arial" w:cs="Arial"/>
        </w:rPr>
      </w:pPr>
      <w:r w:rsidRPr="00B27063">
        <w:rPr>
          <w:rFonts w:ascii="Arial" w:hAnsi="Arial" w:cs="Arial"/>
        </w:rPr>
        <w:t>1.</w:t>
      </w:r>
      <w:r w:rsidRPr="00B27063">
        <w:rPr>
          <w:rFonts w:ascii="Arial" w:hAnsi="Arial" w:cs="Arial"/>
        </w:rPr>
        <w:tab/>
        <w:t>ASHRAE 52.2-</w:t>
      </w:r>
      <w:r w:rsidRPr="00B27063">
        <w:rPr>
          <w:rFonts w:ascii="Arial" w:hAnsi="Arial" w:cs="Arial"/>
          <w:b/>
          <w:color w:val="0000FF"/>
        </w:rPr>
        <w:t>1999</w:t>
      </w:r>
      <w:r w:rsidRPr="00B27063">
        <w:rPr>
          <w:rFonts w:ascii="Arial" w:hAnsi="Arial" w:cs="Arial"/>
        </w:rPr>
        <w:t>, Method of Testing General Ventilation Air-Cleaning Devices for Removal Efficiency by Particle Size.</w:t>
      </w:r>
    </w:p>
    <w:p w:rsidR="00E65C54" w:rsidRPr="00B27063" w:rsidRDefault="00E65C54" w:rsidP="00E65C54">
      <w:pPr>
        <w:pStyle w:val="Heading4"/>
        <w:numPr>
          <w:ilvl w:val="3"/>
          <w:numId w:val="0"/>
        </w:numPr>
        <w:tabs>
          <w:tab w:val="num" w:pos="1080"/>
        </w:tabs>
        <w:ind w:left="1080" w:hanging="360"/>
        <w:rPr>
          <w:rFonts w:cs="Arial"/>
          <w:b/>
        </w:rPr>
      </w:pPr>
      <w:r w:rsidRPr="00B27063">
        <w:rPr>
          <w:rFonts w:cs="Arial"/>
          <w:b/>
        </w:rPr>
        <w:t>B.</w:t>
      </w:r>
      <w:r w:rsidRPr="00B27063">
        <w:rPr>
          <w:rFonts w:cs="Arial"/>
          <w:b/>
        </w:rPr>
        <w:tab/>
        <w:t>ASTM International, Inc. (ASTM):</w:t>
      </w:r>
    </w:p>
    <w:p w:rsidR="00E65C54" w:rsidRPr="00B27063" w:rsidRDefault="00E65C54" w:rsidP="00E65C54">
      <w:pPr>
        <w:pStyle w:val="Heading5"/>
        <w:numPr>
          <w:ilvl w:val="4"/>
          <w:numId w:val="0"/>
        </w:numPr>
        <w:tabs>
          <w:tab w:val="num" w:pos="1440"/>
        </w:tabs>
        <w:ind w:left="1440" w:hanging="360"/>
        <w:rPr>
          <w:rFonts w:ascii="Arial" w:hAnsi="Arial" w:cs="Arial"/>
        </w:rPr>
      </w:pPr>
      <w:r w:rsidRPr="00B27063">
        <w:rPr>
          <w:rFonts w:ascii="Arial" w:hAnsi="Arial" w:cs="Arial"/>
          <w:b/>
        </w:rPr>
        <w:t>1.</w:t>
      </w:r>
      <w:r w:rsidRPr="00B27063">
        <w:rPr>
          <w:rFonts w:ascii="Arial" w:hAnsi="Arial" w:cs="Arial"/>
        </w:rPr>
        <w:tab/>
        <w:t>ASTM D5116-</w:t>
      </w:r>
      <w:r w:rsidRPr="00B27063">
        <w:rPr>
          <w:rFonts w:ascii="Arial" w:hAnsi="Arial" w:cs="Arial"/>
          <w:b/>
          <w:color w:val="0000FF"/>
        </w:rPr>
        <w:t>2006</w:t>
      </w:r>
      <w:r w:rsidRPr="00B27063">
        <w:rPr>
          <w:rFonts w:ascii="Arial" w:hAnsi="Arial" w:cs="Arial"/>
        </w:rPr>
        <w:t xml:space="preserve">, </w:t>
      </w:r>
      <w:r w:rsidRPr="00B27063">
        <w:rPr>
          <w:rFonts w:ascii="Arial" w:hAnsi="Arial" w:cs="Arial"/>
          <w:szCs w:val="22"/>
        </w:rPr>
        <w:t xml:space="preserve">Standard Guide for Small-Scale Environmental Chamber Determinations of Organic Emissions </w:t>
      </w:r>
      <w:proofErr w:type="gramStart"/>
      <w:r w:rsidRPr="00B27063">
        <w:rPr>
          <w:rFonts w:ascii="Arial" w:hAnsi="Arial" w:cs="Arial"/>
          <w:szCs w:val="22"/>
        </w:rPr>
        <w:t>From</w:t>
      </w:r>
      <w:proofErr w:type="gramEnd"/>
      <w:r w:rsidRPr="00B27063">
        <w:rPr>
          <w:rFonts w:ascii="Arial" w:hAnsi="Arial" w:cs="Arial"/>
          <w:szCs w:val="22"/>
        </w:rPr>
        <w:t xml:space="preserve"> Indoor Materials/Products</w:t>
      </w:r>
      <w:r w:rsidRPr="00B27063">
        <w:rPr>
          <w:rFonts w:ascii="Arial" w:hAnsi="Arial" w:cs="Arial"/>
        </w:rPr>
        <w:t>.</w:t>
      </w:r>
    </w:p>
    <w:p w:rsidR="00E65C54" w:rsidRPr="00B27063" w:rsidRDefault="00E65C54" w:rsidP="00E65C54">
      <w:pPr>
        <w:pStyle w:val="Heading4"/>
        <w:numPr>
          <w:ilvl w:val="3"/>
          <w:numId w:val="0"/>
        </w:numPr>
        <w:tabs>
          <w:tab w:val="num" w:pos="1080"/>
        </w:tabs>
        <w:ind w:left="1080" w:hanging="360"/>
        <w:rPr>
          <w:rFonts w:cs="Arial"/>
          <w:b/>
        </w:rPr>
      </w:pPr>
      <w:r w:rsidRPr="00B27063">
        <w:rPr>
          <w:rFonts w:cs="Arial"/>
          <w:b/>
        </w:rPr>
        <w:t>C.</w:t>
      </w:r>
      <w:r w:rsidRPr="00B27063">
        <w:rPr>
          <w:rFonts w:cs="Arial"/>
          <w:b/>
        </w:rPr>
        <w:tab/>
        <w:t>Sheet Metal and Air Conditioning Contractors’ National Association (SMACNA):</w:t>
      </w:r>
    </w:p>
    <w:p w:rsidR="00E65C54" w:rsidRPr="00B27063" w:rsidRDefault="00E65C54" w:rsidP="00E65C54">
      <w:pPr>
        <w:pStyle w:val="Heading5"/>
        <w:numPr>
          <w:ilvl w:val="4"/>
          <w:numId w:val="0"/>
        </w:numPr>
        <w:tabs>
          <w:tab w:val="num" w:pos="1440"/>
        </w:tabs>
        <w:ind w:left="1440" w:hanging="360"/>
        <w:rPr>
          <w:rFonts w:ascii="Arial" w:hAnsi="Arial" w:cs="Arial"/>
        </w:rPr>
      </w:pPr>
      <w:r w:rsidRPr="00B27063">
        <w:rPr>
          <w:rFonts w:ascii="Arial" w:hAnsi="Arial" w:cs="Arial"/>
        </w:rPr>
        <w:lastRenderedPageBreak/>
        <w:t>1.</w:t>
      </w:r>
      <w:r w:rsidRPr="00B27063">
        <w:rPr>
          <w:rFonts w:ascii="Arial" w:hAnsi="Arial" w:cs="Arial"/>
        </w:rPr>
        <w:tab/>
        <w:t xml:space="preserve">IAQ Guidelines for Occupied Buildings </w:t>
      </w:r>
      <w:proofErr w:type="gramStart"/>
      <w:r w:rsidRPr="00B27063">
        <w:rPr>
          <w:rFonts w:ascii="Arial" w:hAnsi="Arial" w:cs="Arial"/>
        </w:rPr>
        <w:t>Under</w:t>
      </w:r>
      <w:proofErr w:type="gramEnd"/>
      <w:r w:rsidRPr="00B27063">
        <w:rPr>
          <w:rFonts w:ascii="Arial" w:hAnsi="Arial" w:cs="Arial"/>
        </w:rPr>
        <w:t xml:space="preserve"> Construction, </w:t>
      </w:r>
      <w:r w:rsidRPr="00B27063">
        <w:rPr>
          <w:rFonts w:ascii="Arial" w:hAnsi="Arial" w:cs="Arial"/>
          <w:b/>
          <w:color w:val="0000FF"/>
        </w:rPr>
        <w:t>1995</w:t>
      </w:r>
      <w:r w:rsidRPr="00B27063">
        <w:rPr>
          <w:rFonts w:ascii="Arial" w:hAnsi="Arial" w:cs="Arial"/>
        </w:rPr>
        <w:t>.</w:t>
      </w:r>
    </w:p>
    <w:p w:rsidR="00E65C54" w:rsidRPr="00B27063" w:rsidRDefault="00E65C54" w:rsidP="00E65C54">
      <w:pPr>
        <w:pStyle w:val="Heading4"/>
        <w:numPr>
          <w:ilvl w:val="3"/>
          <w:numId w:val="0"/>
        </w:numPr>
        <w:tabs>
          <w:tab w:val="num" w:pos="1080"/>
        </w:tabs>
        <w:ind w:left="1080" w:hanging="360"/>
        <w:rPr>
          <w:rFonts w:cs="Arial"/>
          <w:b/>
        </w:rPr>
      </w:pPr>
      <w:r w:rsidRPr="00B27063">
        <w:rPr>
          <w:rFonts w:cs="Arial"/>
          <w:b/>
        </w:rPr>
        <w:t>D.</w:t>
      </w:r>
      <w:r w:rsidRPr="00B27063">
        <w:rPr>
          <w:rFonts w:cs="Arial"/>
          <w:b/>
        </w:rPr>
        <w:tab/>
        <w:t>United States Environmental Protection Agency (EPA):</w:t>
      </w:r>
    </w:p>
    <w:p w:rsidR="00E65C54" w:rsidRPr="00B27063" w:rsidRDefault="00E65C54" w:rsidP="00E65C54">
      <w:pPr>
        <w:pStyle w:val="Heading5"/>
        <w:numPr>
          <w:ilvl w:val="4"/>
          <w:numId w:val="0"/>
        </w:numPr>
        <w:tabs>
          <w:tab w:val="num" w:pos="1440"/>
        </w:tabs>
        <w:ind w:left="1440" w:hanging="360"/>
        <w:rPr>
          <w:rFonts w:ascii="Arial" w:hAnsi="Arial" w:cs="Arial"/>
        </w:rPr>
      </w:pPr>
      <w:r w:rsidRPr="00B27063">
        <w:rPr>
          <w:rFonts w:ascii="Arial" w:hAnsi="Arial" w:cs="Arial"/>
        </w:rPr>
        <w:t>1.</w:t>
      </w:r>
      <w:r w:rsidRPr="00B27063">
        <w:rPr>
          <w:rFonts w:ascii="Arial" w:hAnsi="Arial" w:cs="Arial"/>
        </w:rPr>
        <w:tab/>
        <w:t>Compendium of Methods for the Determination of Air Pollutants in Indoor Air.</w:t>
      </w:r>
    </w:p>
    <w:p w:rsidR="00E65C54" w:rsidRDefault="00E65C54" w:rsidP="00E65C54">
      <w:pPr>
        <w:pStyle w:val="Heading2"/>
        <w:numPr>
          <w:ilvl w:val="1"/>
          <w:numId w:val="0"/>
        </w:numPr>
        <w:tabs>
          <w:tab w:val="num" w:pos="720"/>
        </w:tabs>
        <w:ind w:left="720" w:hanging="720"/>
        <w:jc w:val="both"/>
      </w:pPr>
      <w:r>
        <w:t>1.4</w:t>
      </w:r>
      <w:r>
        <w:tab/>
        <w:t>SUBMITTALS</w:t>
      </w:r>
    </w:p>
    <w:p w:rsidR="00E65C54" w:rsidRDefault="00E65C54" w:rsidP="00E65C54">
      <w:pPr>
        <w:pStyle w:val="Heading4"/>
        <w:numPr>
          <w:ilvl w:val="3"/>
          <w:numId w:val="0"/>
        </w:numPr>
        <w:tabs>
          <w:tab w:val="num" w:pos="1080"/>
        </w:tabs>
        <w:ind w:left="1080" w:hanging="360"/>
      </w:pPr>
      <w:r w:rsidRPr="001B3625">
        <w:rPr>
          <w:b/>
        </w:rPr>
        <w:t>A.</w:t>
      </w:r>
      <w:r w:rsidRPr="001B3625">
        <w:rPr>
          <w:b/>
        </w:rPr>
        <w:tab/>
        <w:t>Baseline IAQ Testing:</w:t>
      </w:r>
      <w:r>
        <w:t xml:space="preserve">  Submit a report for each test site specified for IAQ baseline testing as pre</w:t>
      </w:r>
      <w:r w:rsidR="001B3625">
        <w:t xml:space="preserve">scribed in Section </w:t>
      </w:r>
      <w:r>
        <w:t>23</w:t>
      </w:r>
      <w:r w:rsidR="001B3625">
        <w:t xml:space="preserve"> 05 </w:t>
      </w:r>
      <w:r>
        <w:t xml:space="preserve">93 </w:t>
      </w:r>
      <w:r w:rsidRPr="008B1828">
        <w:t>"</w:t>
      </w:r>
      <w:r>
        <w:t>Testing, Adjusting and Balancing for HVAC</w:t>
      </w:r>
      <w:r w:rsidRPr="008B1828">
        <w:t>"</w:t>
      </w:r>
      <w:r>
        <w:t xml:space="preserve">.  Report on air concentrations of targeted pollutants as identified in </w:t>
      </w:r>
      <w:r w:rsidRPr="005137B6">
        <w:t>Table 3.1</w:t>
      </w:r>
      <w:r>
        <w:t xml:space="preserve"> below.</w:t>
      </w:r>
    </w:p>
    <w:p w:rsidR="00E65C54" w:rsidRDefault="00E65C54" w:rsidP="00E65C54">
      <w:pPr>
        <w:pStyle w:val="Heading4"/>
        <w:numPr>
          <w:ilvl w:val="3"/>
          <w:numId w:val="0"/>
        </w:numPr>
        <w:tabs>
          <w:tab w:val="num" w:pos="1080"/>
        </w:tabs>
        <w:ind w:left="1080" w:hanging="360"/>
      </w:pPr>
      <w:r w:rsidRPr="001B3625">
        <w:rPr>
          <w:b/>
        </w:rPr>
        <w:t>B.</w:t>
      </w:r>
      <w:r w:rsidRPr="001B3625">
        <w:rPr>
          <w:b/>
        </w:rPr>
        <w:tab/>
        <w:t>Product Emissions Test Reports:</w:t>
      </w:r>
      <w:r>
        <w:t xml:space="preserve">  Submit a report for each material emissions test performed.  Report test results in terms of emission factors that will be used by the Owner to model indoor air concentrations.  These reports and the modeling data prepared by the Owner shall be included in the closeout documentation </w:t>
      </w:r>
      <w:r w:rsidR="001B3625">
        <w:t xml:space="preserve">specified in Section 01 77 </w:t>
      </w:r>
      <w:r>
        <w:t xml:space="preserve">00 </w:t>
      </w:r>
      <w:r w:rsidRPr="008B1828">
        <w:t>"</w:t>
      </w:r>
      <w:r>
        <w:t>Closeout Procedures</w:t>
      </w:r>
      <w:r w:rsidRPr="008B1828">
        <w:t>"</w:t>
      </w:r>
      <w:r>
        <w:t>.</w:t>
      </w:r>
    </w:p>
    <w:p w:rsidR="00E65C54" w:rsidRPr="001B3625" w:rsidRDefault="00E65C54" w:rsidP="00E65C54">
      <w:pPr>
        <w:pStyle w:val="Heading4"/>
        <w:numPr>
          <w:ilvl w:val="3"/>
          <w:numId w:val="0"/>
        </w:numPr>
        <w:tabs>
          <w:tab w:val="num" w:pos="1080"/>
        </w:tabs>
        <w:ind w:left="1080" w:hanging="360"/>
        <w:rPr>
          <w:b/>
        </w:rPr>
      </w:pPr>
      <w:r w:rsidRPr="001B3625">
        <w:rPr>
          <w:b/>
        </w:rPr>
        <w:t>C.</w:t>
      </w:r>
      <w:r w:rsidRPr="001B3625">
        <w:rPr>
          <w:b/>
        </w:rPr>
        <w:tab/>
      </w:r>
      <w:smartTag w:uri="urn:schemas-microsoft-com:office:smarttags" w:element="place">
        <w:smartTag w:uri="urn:schemas-microsoft-com:office:smarttags" w:element="PlaceName">
          <w:r w:rsidRPr="001B3625">
            <w:rPr>
              <w:b/>
            </w:rPr>
            <w:t>Green</w:t>
          </w:r>
        </w:smartTag>
        <w:r w:rsidRPr="001B3625">
          <w:rPr>
            <w:b/>
          </w:rPr>
          <w:t xml:space="preserve"> </w:t>
        </w:r>
        <w:smartTag w:uri="urn:schemas-microsoft-com:office:smarttags" w:element="PlaceType">
          <w:r w:rsidRPr="001B3625">
            <w:rPr>
              <w:b/>
            </w:rPr>
            <w:t>Building</w:t>
          </w:r>
        </w:smartTag>
      </w:smartTag>
      <w:r w:rsidRPr="001B3625">
        <w:rPr>
          <w:b/>
        </w:rPr>
        <w:t xml:space="preserve"> Certification Documentation Submittals:</w:t>
      </w:r>
    </w:p>
    <w:p w:rsidR="00E65C54" w:rsidRPr="001B3625" w:rsidRDefault="00E65C54" w:rsidP="00E65C54">
      <w:pPr>
        <w:pStyle w:val="Heading5"/>
        <w:numPr>
          <w:ilvl w:val="4"/>
          <w:numId w:val="0"/>
        </w:numPr>
        <w:tabs>
          <w:tab w:val="num" w:pos="1440"/>
        </w:tabs>
        <w:ind w:left="1440" w:hanging="360"/>
        <w:rPr>
          <w:rFonts w:ascii="Arial" w:hAnsi="Arial" w:cs="Arial"/>
          <w:b/>
        </w:rPr>
      </w:pPr>
      <w:bookmarkStart w:id="1" w:name="OLE_LINK3"/>
      <w:bookmarkStart w:id="2" w:name="OLE_LINK4"/>
      <w:r w:rsidRPr="001B3625">
        <w:rPr>
          <w:rFonts w:ascii="Arial" w:hAnsi="Arial" w:cs="Arial"/>
          <w:b/>
        </w:rPr>
        <w:t>1.</w:t>
      </w:r>
      <w:r w:rsidRPr="001B3625">
        <w:rPr>
          <w:rFonts w:ascii="Arial" w:hAnsi="Arial" w:cs="Arial"/>
          <w:b/>
        </w:rPr>
        <w:tab/>
        <w:t>Construction Indoor Air Quality (IAQ) Management Plan (During Construction) Credit:</w:t>
      </w:r>
      <w:bookmarkEnd w:id="1"/>
      <w:bookmarkEnd w:id="2"/>
    </w:p>
    <w:p w:rsidR="00E65C54" w:rsidRPr="001B3625" w:rsidRDefault="00E65C54" w:rsidP="00E65C54">
      <w:pPr>
        <w:pStyle w:val="Heading6"/>
        <w:numPr>
          <w:ilvl w:val="5"/>
          <w:numId w:val="0"/>
        </w:numPr>
        <w:tabs>
          <w:tab w:val="num" w:pos="1800"/>
        </w:tabs>
        <w:spacing w:before="86" w:after="0"/>
        <w:ind w:left="1800" w:hanging="360"/>
        <w:jc w:val="both"/>
        <w:rPr>
          <w:rFonts w:cs="Arial"/>
          <w:lang w:val="fr-FR"/>
        </w:rPr>
      </w:pPr>
      <w:proofErr w:type="gramStart"/>
      <w:r w:rsidRPr="001B3625">
        <w:rPr>
          <w:rFonts w:cs="Arial"/>
          <w:b/>
          <w:lang w:val="fr-FR"/>
        </w:rPr>
        <w:t>a</w:t>
      </w:r>
      <w:proofErr w:type="gramEnd"/>
      <w:r w:rsidRPr="001B3625">
        <w:rPr>
          <w:rFonts w:cs="Arial"/>
          <w:b/>
          <w:lang w:val="fr-FR"/>
        </w:rPr>
        <w:t>.</w:t>
      </w:r>
      <w:r w:rsidRPr="001B3625">
        <w:rPr>
          <w:rFonts w:cs="Arial"/>
          <w:lang w:val="fr-FR"/>
        </w:rPr>
        <w:tab/>
        <w:t>Construction IAQ management plan.</w:t>
      </w:r>
    </w:p>
    <w:p w:rsidR="00E65C54" w:rsidRPr="001B3625" w:rsidRDefault="00E65C54" w:rsidP="00E65C54">
      <w:pPr>
        <w:pStyle w:val="Heading6"/>
        <w:numPr>
          <w:ilvl w:val="5"/>
          <w:numId w:val="0"/>
        </w:numPr>
        <w:tabs>
          <w:tab w:val="num" w:pos="1800"/>
        </w:tabs>
        <w:spacing w:before="86" w:after="0"/>
        <w:ind w:left="1800" w:hanging="360"/>
        <w:jc w:val="both"/>
        <w:rPr>
          <w:rFonts w:cs="Arial"/>
        </w:rPr>
      </w:pPr>
      <w:r w:rsidRPr="001B3625">
        <w:rPr>
          <w:rFonts w:cs="Arial"/>
          <w:b/>
        </w:rPr>
        <w:t>b.</w:t>
      </w:r>
      <w:r w:rsidRPr="001B3625">
        <w:rPr>
          <w:rFonts w:cs="Arial"/>
        </w:rPr>
        <w:tab/>
        <w:t>Letter confirming if the permanently installed air handling equipment was used during construction.</w:t>
      </w:r>
    </w:p>
    <w:p w:rsidR="00E65C54" w:rsidRPr="001B3625" w:rsidRDefault="00E65C54" w:rsidP="00E65C54">
      <w:pPr>
        <w:pStyle w:val="Heading6"/>
        <w:numPr>
          <w:ilvl w:val="5"/>
          <w:numId w:val="0"/>
        </w:numPr>
        <w:tabs>
          <w:tab w:val="num" w:pos="1800"/>
        </w:tabs>
        <w:spacing w:before="86" w:after="0"/>
        <w:ind w:left="1800" w:hanging="360"/>
        <w:jc w:val="both"/>
        <w:rPr>
          <w:rFonts w:cs="Arial"/>
        </w:rPr>
      </w:pPr>
      <w:r w:rsidRPr="001B3625">
        <w:rPr>
          <w:rFonts w:cs="Arial"/>
          <w:b/>
        </w:rPr>
        <w:t>c.</w:t>
      </w:r>
      <w:r w:rsidRPr="001B3625">
        <w:rPr>
          <w:rFonts w:cs="Arial"/>
        </w:rPr>
        <w:tab/>
        <w:t>Product data for temporary filtration media.  Indicate manufacturer, model number, MERV rating, and location of installed media.</w:t>
      </w:r>
    </w:p>
    <w:p w:rsidR="00E65C54" w:rsidRPr="001B3625" w:rsidRDefault="00E65C54" w:rsidP="00E65C54">
      <w:pPr>
        <w:pStyle w:val="Heading6"/>
        <w:numPr>
          <w:ilvl w:val="5"/>
          <w:numId w:val="0"/>
        </w:numPr>
        <w:tabs>
          <w:tab w:val="num" w:pos="1800"/>
        </w:tabs>
        <w:spacing w:before="86" w:after="0"/>
        <w:ind w:left="1800" w:hanging="360"/>
        <w:jc w:val="both"/>
        <w:rPr>
          <w:rFonts w:cs="Arial"/>
        </w:rPr>
      </w:pPr>
      <w:r w:rsidRPr="001B3625">
        <w:rPr>
          <w:rFonts w:cs="Arial"/>
          <w:b/>
        </w:rPr>
        <w:t>d.</w:t>
      </w:r>
      <w:r w:rsidRPr="001B3625">
        <w:rPr>
          <w:rFonts w:cs="Arial"/>
        </w:rPr>
        <w:tab/>
        <w:t>Letter confirming that each filtration media was replaced prior to final occupancy.</w:t>
      </w:r>
    </w:p>
    <w:p w:rsidR="00E65C54" w:rsidRPr="001B3625" w:rsidRDefault="00E65C54" w:rsidP="00E65C54">
      <w:pPr>
        <w:pStyle w:val="Heading6"/>
        <w:numPr>
          <w:ilvl w:val="5"/>
          <w:numId w:val="0"/>
        </w:numPr>
        <w:tabs>
          <w:tab w:val="num" w:pos="1800"/>
        </w:tabs>
        <w:spacing w:before="86" w:after="0"/>
        <w:ind w:left="1800" w:hanging="360"/>
        <w:jc w:val="both"/>
        <w:rPr>
          <w:rFonts w:cs="Arial"/>
        </w:rPr>
      </w:pPr>
      <w:r w:rsidRPr="001B3625">
        <w:rPr>
          <w:rFonts w:cs="Arial"/>
          <w:b/>
        </w:rPr>
        <w:t>e.</w:t>
      </w:r>
      <w:r w:rsidRPr="001B3625">
        <w:rPr>
          <w:rFonts w:cs="Arial"/>
        </w:rPr>
        <w:tab/>
        <w:t>Product data for filtration media to be used during occupancy.  Indicate manufacturer, model number, MERV rating, and location of media.</w:t>
      </w:r>
    </w:p>
    <w:p w:rsidR="00E65C54" w:rsidRPr="001B3625" w:rsidRDefault="00E65C54" w:rsidP="00E65C54">
      <w:pPr>
        <w:pStyle w:val="Heading6"/>
        <w:numPr>
          <w:ilvl w:val="5"/>
          <w:numId w:val="0"/>
        </w:numPr>
        <w:tabs>
          <w:tab w:val="num" w:pos="1800"/>
        </w:tabs>
        <w:spacing w:before="86" w:after="0"/>
        <w:ind w:left="1800" w:hanging="360"/>
        <w:jc w:val="both"/>
        <w:rPr>
          <w:rFonts w:cs="Arial"/>
        </w:rPr>
      </w:pPr>
      <w:r w:rsidRPr="001B3625">
        <w:rPr>
          <w:rFonts w:cs="Arial"/>
          <w:b/>
        </w:rPr>
        <w:t>f.</w:t>
      </w:r>
      <w:r w:rsidRPr="001B3625">
        <w:rPr>
          <w:rFonts w:cs="Arial"/>
        </w:rPr>
        <w:tab/>
        <w:t xml:space="preserve">Construction Documentation:  </w:t>
      </w:r>
      <w:r w:rsidRPr="001B3625">
        <w:rPr>
          <w:rFonts w:cs="Arial"/>
          <w:b/>
        </w:rPr>
        <w:t>Six (6)</w:t>
      </w:r>
      <w:r w:rsidRPr="001B3625">
        <w:rPr>
          <w:rFonts w:cs="Arial"/>
        </w:rPr>
        <w:t xml:space="preserve"> photographs at </w:t>
      </w:r>
      <w:r w:rsidRPr="001B3625">
        <w:rPr>
          <w:rFonts w:cs="Arial"/>
          <w:b/>
        </w:rPr>
        <w:t>three (3)</w:t>
      </w:r>
      <w:r w:rsidRPr="001B3625">
        <w:rPr>
          <w:rFonts w:cs="Arial"/>
        </w:rPr>
        <w:t xml:space="preserve"> different occasions during construction along with a brief description of the SMACNA approach employed, document implementation of the IAQ management measures, such as protection of ducts and on-site stored or installed absorptive materials.</w:t>
      </w:r>
    </w:p>
    <w:p w:rsidR="00E65C54" w:rsidRPr="001B3625" w:rsidRDefault="00E65C54" w:rsidP="00E65C54">
      <w:pPr>
        <w:pStyle w:val="Heading5"/>
        <w:numPr>
          <w:ilvl w:val="4"/>
          <w:numId w:val="0"/>
        </w:numPr>
        <w:tabs>
          <w:tab w:val="num" w:pos="1440"/>
        </w:tabs>
        <w:ind w:left="1440" w:hanging="360"/>
        <w:rPr>
          <w:rFonts w:ascii="Arial" w:hAnsi="Arial" w:cs="Arial"/>
          <w:b/>
        </w:rPr>
      </w:pPr>
      <w:r w:rsidRPr="001B3625">
        <w:rPr>
          <w:rFonts w:ascii="Arial" w:hAnsi="Arial" w:cs="Arial"/>
          <w:b/>
        </w:rPr>
        <w:t>2.</w:t>
      </w:r>
      <w:r w:rsidRPr="001B3625">
        <w:rPr>
          <w:rFonts w:ascii="Arial" w:hAnsi="Arial" w:cs="Arial"/>
          <w:b/>
        </w:rPr>
        <w:tab/>
        <w:t>Construction Indoor Air Quality (IAQ) Management Plan (Before Occupancy) Credit:</w:t>
      </w:r>
    </w:p>
    <w:p w:rsidR="00E65C54" w:rsidRDefault="00E65C54" w:rsidP="00E65C54">
      <w:pPr>
        <w:pStyle w:val="Heading6"/>
        <w:numPr>
          <w:ilvl w:val="5"/>
          <w:numId w:val="0"/>
        </w:numPr>
        <w:tabs>
          <w:tab w:val="num" w:pos="1800"/>
        </w:tabs>
        <w:spacing w:before="86" w:after="0"/>
        <w:ind w:left="1800" w:hanging="360"/>
        <w:jc w:val="both"/>
      </w:pPr>
      <w:r w:rsidRPr="001B3625">
        <w:rPr>
          <w:b/>
        </w:rPr>
        <w:t>a.</w:t>
      </w:r>
      <w:r>
        <w:tab/>
        <w:t>Signed letter confirming the approach taken by the project (pre-occupancy flush-out; flush-out with early occupancy flush-out or IAQ testing).</w:t>
      </w:r>
    </w:p>
    <w:p w:rsidR="00E65C54" w:rsidRDefault="00E65C54" w:rsidP="00E65C54">
      <w:pPr>
        <w:pStyle w:val="Heading6"/>
        <w:numPr>
          <w:ilvl w:val="5"/>
          <w:numId w:val="0"/>
        </w:numPr>
        <w:tabs>
          <w:tab w:val="num" w:pos="1800"/>
        </w:tabs>
        <w:spacing w:before="86" w:after="0"/>
        <w:ind w:left="1800" w:hanging="360"/>
        <w:jc w:val="both"/>
      </w:pPr>
      <w:r w:rsidRPr="001B3625">
        <w:rPr>
          <w:b/>
        </w:rPr>
        <w:t>b.</w:t>
      </w:r>
      <w:r>
        <w:tab/>
        <w:t>A narrative describing the building air flush-out procedures including the dates when flush-out was begun and completed and statement that filtration media was replaced after flush-out.</w:t>
      </w:r>
    </w:p>
    <w:p w:rsidR="00E65C54" w:rsidRDefault="00E65C54" w:rsidP="00E65C54">
      <w:pPr>
        <w:pStyle w:val="Heading6"/>
        <w:numPr>
          <w:ilvl w:val="5"/>
          <w:numId w:val="0"/>
        </w:numPr>
        <w:tabs>
          <w:tab w:val="num" w:pos="1800"/>
        </w:tabs>
        <w:spacing w:before="86" w:after="0"/>
        <w:ind w:left="1800" w:hanging="360"/>
        <w:jc w:val="both"/>
      </w:pPr>
      <w:r w:rsidRPr="001B3625">
        <w:rPr>
          <w:b/>
        </w:rPr>
        <w:t>c.</w:t>
      </w:r>
      <w:r>
        <w:tab/>
        <w:t>Product data for filtration media used during flush-out and during occupancy.</w:t>
      </w:r>
    </w:p>
    <w:p w:rsidR="00E65C54" w:rsidRDefault="00E65C54" w:rsidP="00E65C54">
      <w:pPr>
        <w:pStyle w:val="Heading6"/>
        <w:numPr>
          <w:ilvl w:val="5"/>
          <w:numId w:val="0"/>
        </w:numPr>
        <w:tabs>
          <w:tab w:val="num" w:pos="1800"/>
        </w:tabs>
        <w:spacing w:before="86" w:after="0"/>
        <w:ind w:left="1800" w:hanging="360"/>
        <w:jc w:val="both"/>
      </w:pPr>
      <w:r w:rsidRPr="001B3625">
        <w:rPr>
          <w:b/>
        </w:rPr>
        <w:t>d.</w:t>
      </w:r>
      <w:r>
        <w:tab/>
        <w:t>A narrative describing the building’s IAQ testing process and results including the dates when testing was started and completed.</w:t>
      </w:r>
    </w:p>
    <w:p w:rsidR="00E65C54" w:rsidRDefault="00E65C54" w:rsidP="00E65C54">
      <w:pPr>
        <w:pStyle w:val="Heading6"/>
        <w:numPr>
          <w:ilvl w:val="5"/>
          <w:numId w:val="0"/>
        </w:numPr>
        <w:tabs>
          <w:tab w:val="num" w:pos="1800"/>
        </w:tabs>
        <w:spacing w:before="86" w:after="0"/>
        <w:ind w:left="1800" w:hanging="360"/>
        <w:jc w:val="both"/>
      </w:pPr>
      <w:r w:rsidRPr="001B3625">
        <w:rPr>
          <w:b/>
        </w:rPr>
        <w:t>e.</w:t>
      </w:r>
      <w:r>
        <w:tab/>
        <w:t>Report from testing and inspecting agency indicating results of IAQ testing and documentation showing conformance with IAQ testing procedures and requirements.</w:t>
      </w:r>
    </w:p>
    <w:p w:rsidR="00E65C54" w:rsidRDefault="00E65C54" w:rsidP="00E65C54">
      <w:pPr>
        <w:pStyle w:val="Heading2"/>
        <w:numPr>
          <w:ilvl w:val="1"/>
          <w:numId w:val="0"/>
        </w:numPr>
        <w:tabs>
          <w:tab w:val="num" w:pos="720"/>
        </w:tabs>
        <w:ind w:left="720" w:hanging="720"/>
        <w:jc w:val="both"/>
      </w:pPr>
      <w:r>
        <w:t>1.5</w:t>
      </w:r>
      <w:r>
        <w:tab/>
        <w:t>QUALITY ASSURANCE</w:t>
      </w:r>
    </w:p>
    <w:p w:rsidR="00E65C54" w:rsidRDefault="00E65C54" w:rsidP="00E65C54">
      <w:pPr>
        <w:pStyle w:val="Heading4"/>
        <w:numPr>
          <w:ilvl w:val="3"/>
          <w:numId w:val="0"/>
        </w:numPr>
        <w:tabs>
          <w:tab w:val="num" w:pos="1080"/>
        </w:tabs>
        <w:ind w:left="1080" w:hanging="360"/>
      </w:pPr>
      <w:r w:rsidRPr="001B3625">
        <w:rPr>
          <w:b/>
        </w:rPr>
        <w:t>A.</w:t>
      </w:r>
      <w:r>
        <w:tab/>
        <w:t>Perform material tests and report results in accordance with ASTM D5116.</w:t>
      </w:r>
    </w:p>
    <w:p w:rsidR="00E65C54" w:rsidRDefault="00E65C54" w:rsidP="0082642B">
      <w:pPr>
        <w:pStyle w:val="PRT"/>
      </w:pPr>
      <w:r>
        <w:t>PART 2 - PRODUCTS (Not Applicable)</w:t>
      </w:r>
    </w:p>
    <w:p w:rsidR="00E65C54" w:rsidRDefault="00E65C54" w:rsidP="0082642B">
      <w:pPr>
        <w:pStyle w:val="PRT"/>
      </w:pPr>
      <w:r>
        <w:t>PART 3 - EXECUTION</w:t>
      </w:r>
    </w:p>
    <w:p w:rsidR="00E65C54" w:rsidRDefault="00E65C54" w:rsidP="00E65C54">
      <w:pPr>
        <w:pStyle w:val="Heading2"/>
        <w:numPr>
          <w:ilvl w:val="1"/>
          <w:numId w:val="0"/>
        </w:numPr>
        <w:tabs>
          <w:tab w:val="num" w:pos="720"/>
        </w:tabs>
        <w:ind w:left="720" w:hanging="720"/>
        <w:jc w:val="both"/>
      </w:pPr>
      <w:r>
        <w:t>3.1</w:t>
      </w:r>
      <w:r>
        <w:tab/>
        <w:t>BASELINE lAQ TESTING</w:t>
      </w:r>
    </w:p>
    <w:p w:rsidR="00E65C54" w:rsidRDefault="00E65C54" w:rsidP="00E65C54">
      <w:pPr>
        <w:pStyle w:val="Heading4"/>
        <w:numPr>
          <w:ilvl w:val="3"/>
          <w:numId w:val="0"/>
        </w:numPr>
        <w:tabs>
          <w:tab w:val="num" w:pos="1080"/>
        </w:tabs>
        <w:ind w:left="1080" w:hanging="360"/>
      </w:pPr>
      <w:r w:rsidRPr="00B3109A">
        <w:rPr>
          <w:b/>
        </w:rPr>
        <w:t>A.</w:t>
      </w:r>
      <w:r w:rsidRPr="00B3109A">
        <w:rPr>
          <w:b/>
        </w:rPr>
        <w:tab/>
        <w:t>HVAC System Verification:</w:t>
      </w:r>
      <w:r>
        <w:t xml:space="preserve">  To assure compliance with recognized standards for indoor air quality including ASHRAE 62-2004, the [Contractor's] [Owner’s] independent testing and balancing agency shall verify the performance of each HVAC system including space temperature and space humidity uniformity, outside air quantity, filter installation, drain pan operation, and any obvious contamination sources.</w:t>
      </w:r>
    </w:p>
    <w:p w:rsidR="00E65C54" w:rsidRDefault="00E65C54" w:rsidP="00E65C54">
      <w:pPr>
        <w:pStyle w:val="Heading4"/>
        <w:numPr>
          <w:ilvl w:val="3"/>
          <w:numId w:val="0"/>
        </w:numPr>
        <w:tabs>
          <w:tab w:val="num" w:pos="1080"/>
        </w:tabs>
        <w:ind w:left="1080" w:hanging="360"/>
      </w:pPr>
      <w:r w:rsidRPr="00B3109A">
        <w:rPr>
          <w:b/>
        </w:rPr>
        <w:t>B.</w:t>
      </w:r>
      <w:r w:rsidRPr="00B3109A">
        <w:rPr>
          <w:b/>
        </w:rPr>
        <w:tab/>
        <w:t>Indoor Air Quality Testing:</w:t>
      </w:r>
      <w:r>
        <w:t xml:space="preserve">  Upon verification of HVAC system operation, the Contractor shall hire an independent contractor, subject to approval by the Architect, with a minimum of five (5) years experience in performing the types of testing specified herein, to test levels of indoor air contaminants for compliance with specified requirements.</w:t>
      </w:r>
    </w:p>
    <w:p w:rsidR="00E65C54" w:rsidRPr="00B3109A" w:rsidRDefault="00E65C54" w:rsidP="00E65C54">
      <w:pPr>
        <w:pStyle w:val="Heading5"/>
        <w:numPr>
          <w:ilvl w:val="4"/>
          <w:numId w:val="0"/>
        </w:numPr>
        <w:tabs>
          <w:tab w:val="num" w:pos="1440"/>
        </w:tabs>
        <w:ind w:left="1440" w:hanging="360"/>
        <w:rPr>
          <w:rFonts w:ascii="Arial" w:hAnsi="Arial" w:cs="Arial"/>
        </w:rPr>
      </w:pPr>
      <w:r w:rsidRPr="009376E5">
        <w:rPr>
          <w:rFonts w:ascii="Arial" w:hAnsi="Arial" w:cs="Arial"/>
          <w:b/>
        </w:rPr>
        <w:t>1.</w:t>
      </w:r>
      <w:r w:rsidRPr="00B3109A">
        <w:rPr>
          <w:rFonts w:ascii="Arial" w:hAnsi="Arial" w:cs="Arial"/>
        </w:rPr>
        <w:tab/>
        <w:t>Submit a test plan for the approval of the Architect.  The plan shall specify procedures, times, instrumentation, and sampling methods that will be employed.</w:t>
      </w:r>
    </w:p>
    <w:p w:rsidR="00E65C54" w:rsidRPr="00B3109A" w:rsidRDefault="00E65C54" w:rsidP="00E65C54">
      <w:pPr>
        <w:pStyle w:val="Heading5"/>
        <w:numPr>
          <w:ilvl w:val="4"/>
          <w:numId w:val="0"/>
        </w:numPr>
        <w:tabs>
          <w:tab w:val="num" w:pos="1440"/>
        </w:tabs>
        <w:ind w:left="1440" w:hanging="360"/>
        <w:rPr>
          <w:rFonts w:ascii="Arial" w:hAnsi="Arial" w:cs="Arial"/>
        </w:rPr>
      </w:pPr>
      <w:r w:rsidRPr="009376E5">
        <w:rPr>
          <w:rFonts w:ascii="Arial" w:hAnsi="Arial" w:cs="Arial"/>
          <w:b/>
        </w:rPr>
        <w:t>2.</w:t>
      </w:r>
      <w:r w:rsidRPr="00B3109A">
        <w:rPr>
          <w:rFonts w:ascii="Arial" w:hAnsi="Arial" w:cs="Arial"/>
        </w:rPr>
        <w:tab/>
        <w:t xml:space="preserve">Perform testing in </w:t>
      </w:r>
      <w:r w:rsidRPr="00B3109A">
        <w:rPr>
          <w:rFonts w:ascii="Arial" w:hAnsi="Arial" w:cs="Arial"/>
          <w:b/>
          <w:color w:val="0000FF"/>
        </w:rPr>
        <w:t xml:space="preserve">[16] </w:t>
      </w:r>
      <w:bookmarkStart w:id="3" w:name="Text15"/>
      <w:proofErr w:type="gramStart"/>
      <w:r w:rsidR="00B3109A" w:rsidRPr="00B3109A">
        <w:rPr>
          <w:rFonts w:ascii="Arial" w:hAnsi="Arial" w:cs="Arial"/>
          <w:b/>
          <w:color w:val="0000FF"/>
        </w:rPr>
        <w:t xml:space="preserve">[ </w:t>
      </w:r>
      <w:proofErr w:type="gramEnd"/>
      <w:r w:rsidR="00B3109A" w:rsidRPr="00B3109A">
        <w:rPr>
          <w:rFonts w:ascii="Arial" w:hAnsi="Arial" w:cs="Arial"/>
          <w:b/>
          <w:color w:val="0000FF"/>
        </w:rPr>
        <w:fldChar w:fldCharType="begin">
          <w:ffData>
            <w:name w:val="Text15"/>
            <w:enabled/>
            <w:calcOnExit w:val="0"/>
            <w:textInput>
              <w:default w:val="Insert"/>
            </w:textInput>
          </w:ffData>
        </w:fldChar>
      </w:r>
      <w:r w:rsidR="00B3109A" w:rsidRPr="00B3109A">
        <w:rPr>
          <w:rFonts w:ascii="Arial" w:hAnsi="Arial" w:cs="Arial"/>
          <w:b/>
          <w:color w:val="0000FF"/>
        </w:rPr>
        <w:instrText xml:space="preserve"> FORMTEXT </w:instrText>
      </w:r>
      <w:r w:rsidR="00B3109A" w:rsidRPr="00B3109A">
        <w:rPr>
          <w:rFonts w:ascii="Arial" w:hAnsi="Arial" w:cs="Arial"/>
          <w:b/>
          <w:color w:val="0000FF"/>
        </w:rPr>
      </w:r>
      <w:r w:rsidR="00B3109A" w:rsidRPr="00B3109A">
        <w:rPr>
          <w:rFonts w:ascii="Arial" w:hAnsi="Arial" w:cs="Arial"/>
          <w:b/>
          <w:color w:val="0000FF"/>
        </w:rPr>
        <w:fldChar w:fldCharType="separate"/>
      </w:r>
      <w:r w:rsidR="00B3109A" w:rsidRPr="00B3109A">
        <w:rPr>
          <w:rFonts w:ascii="Arial" w:hAnsi="Arial" w:cs="Arial"/>
          <w:b/>
          <w:noProof/>
          <w:color w:val="0000FF"/>
        </w:rPr>
        <w:t>Insert</w:t>
      </w:r>
      <w:r w:rsidR="00B3109A" w:rsidRPr="00B3109A">
        <w:rPr>
          <w:rFonts w:ascii="Arial" w:hAnsi="Arial" w:cs="Arial"/>
          <w:b/>
          <w:color w:val="0000FF"/>
        </w:rPr>
        <w:fldChar w:fldCharType="end"/>
      </w:r>
      <w:bookmarkEnd w:id="3"/>
      <w:r w:rsidR="00B3109A" w:rsidRPr="00B3109A">
        <w:rPr>
          <w:rFonts w:ascii="Arial" w:hAnsi="Arial" w:cs="Arial"/>
          <w:b/>
          <w:color w:val="0000FF"/>
        </w:rPr>
        <w:t xml:space="preserve"> </w:t>
      </w:r>
      <w:r w:rsidR="00B3109A">
        <w:rPr>
          <w:rFonts w:ascii="Arial" w:hAnsi="Arial" w:cs="Arial"/>
          <w:color w:val="0000FF"/>
        </w:rPr>
        <w:t>]</w:t>
      </w:r>
      <w:r w:rsidRPr="00B3109A">
        <w:rPr>
          <w:rFonts w:ascii="Arial" w:hAnsi="Arial" w:cs="Arial"/>
        </w:rPr>
        <w:t xml:space="preserve"> different locations.  Contaminant levels are to be measured on </w:t>
      </w:r>
      <w:r w:rsidRPr="00B3109A">
        <w:rPr>
          <w:rFonts w:ascii="Arial" w:hAnsi="Arial" w:cs="Arial"/>
          <w:b/>
          <w:color w:val="0000FF"/>
        </w:rPr>
        <w:t xml:space="preserve">[each floor of each building in an area] </w:t>
      </w:r>
      <w:proofErr w:type="gramStart"/>
      <w:r w:rsidR="00B3109A" w:rsidRPr="00B3109A">
        <w:rPr>
          <w:rFonts w:ascii="Arial" w:hAnsi="Arial" w:cs="Arial"/>
          <w:b/>
          <w:color w:val="0000FF"/>
        </w:rPr>
        <w:t xml:space="preserve">[ </w:t>
      </w:r>
      <w:proofErr w:type="gramEnd"/>
      <w:r w:rsidR="00B3109A" w:rsidRPr="00B3109A">
        <w:rPr>
          <w:rFonts w:ascii="Arial" w:hAnsi="Arial" w:cs="Arial"/>
          <w:b/>
          <w:color w:val="0000FF"/>
        </w:rPr>
        <w:fldChar w:fldCharType="begin">
          <w:ffData>
            <w:name w:val="Text15"/>
            <w:enabled/>
            <w:calcOnExit w:val="0"/>
            <w:textInput>
              <w:default w:val="Insert"/>
            </w:textInput>
          </w:ffData>
        </w:fldChar>
      </w:r>
      <w:r w:rsidR="00B3109A" w:rsidRPr="00B3109A">
        <w:rPr>
          <w:rFonts w:ascii="Arial" w:hAnsi="Arial" w:cs="Arial"/>
          <w:b/>
          <w:color w:val="0000FF"/>
        </w:rPr>
        <w:instrText xml:space="preserve"> FORMTEXT </w:instrText>
      </w:r>
      <w:r w:rsidR="00B3109A" w:rsidRPr="00B3109A">
        <w:rPr>
          <w:rFonts w:ascii="Arial" w:hAnsi="Arial" w:cs="Arial"/>
          <w:b/>
          <w:color w:val="0000FF"/>
        </w:rPr>
      </w:r>
      <w:r w:rsidR="00B3109A" w:rsidRPr="00B3109A">
        <w:rPr>
          <w:rFonts w:ascii="Arial" w:hAnsi="Arial" w:cs="Arial"/>
          <w:b/>
          <w:color w:val="0000FF"/>
        </w:rPr>
        <w:fldChar w:fldCharType="separate"/>
      </w:r>
      <w:r w:rsidR="00B3109A" w:rsidRPr="00B3109A">
        <w:rPr>
          <w:rFonts w:ascii="Arial" w:hAnsi="Arial" w:cs="Arial"/>
          <w:b/>
          <w:noProof/>
          <w:color w:val="0000FF"/>
        </w:rPr>
        <w:t>Insert</w:t>
      </w:r>
      <w:r w:rsidR="00B3109A" w:rsidRPr="00B3109A">
        <w:rPr>
          <w:rFonts w:ascii="Arial" w:hAnsi="Arial" w:cs="Arial"/>
          <w:b/>
          <w:color w:val="0000FF"/>
        </w:rPr>
        <w:fldChar w:fldCharType="end"/>
      </w:r>
      <w:r w:rsidR="00B3109A" w:rsidRPr="00B3109A">
        <w:rPr>
          <w:rFonts w:ascii="Arial" w:hAnsi="Arial" w:cs="Arial"/>
          <w:b/>
          <w:color w:val="0000FF"/>
        </w:rPr>
        <w:t xml:space="preserve"> ]</w:t>
      </w:r>
      <w:r w:rsidR="00B3109A" w:rsidRPr="00B3109A">
        <w:rPr>
          <w:rFonts w:ascii="Arial" w:hAnsi="Arial" w:cs="Arial"/>
          <w:b/>
        </w:rPr>
        <w:t xml:space="preserve"> </w:t>
      </w:r>
      <w:r w:rsidRPr="00B3109A">
        <w:rPr>
          <w:rFonts w:ascii="Arial" w:hAnsi="Arial" w:cs="Arial"/>
        </w:rPr>
        <w:t>agreed upon by the Contractor and the Architect.  Areas with very high outside air ventilation rates such as laboratories are excluded from these testing requirements.  The Architect is the sole judge of areas exempt from testing.</w:t>
      </w:r>
    </w:p>
    <w:p w:rsidR="00E65C54" w:rsidRPr="00B3109A" w:rsidRDefault="00E65C54" w:rsidP="00E65C54">
      <w:pPr>
        <w:pStyle w:val="Heading5"/>
        <w:numPr>
          <w:ilvl w:val="4"/>
          <w:numId w:val="0"/>
        </w:numPr>
        <w:tabs>
          <w:tab w:val="num" w:pos="1440"/>
        </w:tabs>
        <w:ind w:left="1440" w:hanging="360"/>
        <w:rPr>
          <w:rFonts w:ascii="Arial" w:hAnsi="Arial" w:cs="Arial"/>
        </w:rPr>
      </w:pPr>
      <w:r w:rsidRPr="009376E5">
        <w:rPr>
          <w:rFonts w:ascii="Arial" w:hAnsi="Arial" w:cs="Arial"/>
          <w:b/>
        </w:rPr>
        <w:t>3.</w:t>
      </w:r>
      <w:r w:rsidRPr="00B3109A">
        <w:rPr>
          <w:rFonts w:ascii="Arial" w:hAnsi="Arial" w:cs="Arial"/>
        </w:rPr>
        <w:tab/>
        <w:t xml:space="preserve">Collect air samples on </w:t>
      </w:r>
      <w:r w:rsidRPr="00B3109A">
        <w:rPr>
          <w:rFonts w:ascii="Arial" w:hAnsi="Arial" w:cs="Arial"/>
          <w:b/>
          <w:color w:val="0000FF"/>
        </w:rPr>
        <w:t>three (3) consecutive</w:t>
      </w:r>
      <w:r w:rsidRPr="00B3109A">
        <w:rPr>
          <w:rFonts w:ascii="Arial" w:hAnsi="Arial" w:cs="Arial"/>
        </w:rPr>
        <w:t xml:space="preserve"> days during normal business hours (between the hours of 8:00 AM and 5:00 PM) with building operating at normal HVAC rates.  Average the results of each three-day test cycle to determine compliance or non-compliance of indoor air quality for each air handling zone tested.</w:t>
      </w:r>
    </w:p>
    <w:p w:rsidR="00E65C54" w:rsidRPr="00B3109A" w:rsidRDefault="00E65C54" w:rsidP="00E65C54">
      <w:pPr>
        <w:pStyle w:val="Heading5"/>
        <w:numPr>
          <w:ilvl w:val="4"/>
          <w:numId w:val="0"/>
        </w:numPr>
        <w:tabs>
          <w:tab w:val="num" w:pos="1440"/>
        </w:tabs>
        <w:ind w:left="1440" w:hanging="360"/>
        <w:rPr>
          <w:rFonts w:ascii="Arial" w:hAnsi="Arial" w:cs="Arial"/>
        </w:rPr>
      </w:pPr>
      <w:r w:rsidRPr="009376E5">
        <w:rPr>
          <w:rFonts w:ascii="Arial" w:hAnsi="Arial" w:cs="Arial"/>
          <w:b/>
        </w:rPr>
        <w:t>4.</w:t>
      </w:r>
      <w:r w:rsidRPr="00B3109A">
        <w:rPr>
          <w:rFonts w:ascii="Arial" w:hAnsi="Arial" w:cs="Arial"/>
        </w:rPr>
        <w:tab/>
        <w:t xml:space="preserve">Sample and record outside air levels of formaldehyde and TVOC contaminants at outside air intake of each respective air handling unit simultaneously with indoor tests to establish basis of comparison for these contaminant levels. Indoor testing will be done in the breathing zone; between </w:t>
      </w:r>
      <w:r w:rsidRPr="009376E5">
        <w:rPr>
          <w:rFonts w:ascii="Arial" w:hAnsi="Arial" w:cs="Arial"/>
          <w:b/>
        </w:rPr>
        <w:t>four (4)</w:t>
      </w:r>
      <w:r w:rsidRPr="00B3109A">
        <w:rPr>
          <w:rFonts w:ascii="Arial" w:hAnsi="Arial" w:cs="Arial"/>
        </w:rPr>
        <w:t xml:space="preserve"> </w:t>
      </w:r>
      <w:r w:rsidRPr="009376E5">
        <w:rPr>
          <w:rFonts w:ascii="Arial" w:hAnsi="Arial" w:cs="Arial"/>
          <w:b/>
        </w:rPr>
        <w:t xml:space="preserve">and seven (7) feet </w:t>
      </w:r>
      <w:r w:rsidRPr="00B3109A">
        <w:rPr>
          <w:rFonts w:ascii="Arial" w:hAnsi="Arial" w:cs="Arial"/>
        </w:rPr>
        <w:t>from the floor.</w:t>
      </w:r>
    </w:p>
    <w:p w:rsidR="00E65C54" w:rsidRPr="00B3109A" w:rsidRDefault="00E65C54" w:rsidP="00E65C54">
      <w:pPr>
        <w:pStyle w:val="Heading5"/>
        <w:numPr>
          <w:ilvl w:val="4"/>
          <w:numId w:val="0"/>
        </w:numPr>
        <w:tabs>
          <w:tab w:val="num" w:pos="1440"/>
        </w:tabs>
        <w:ind w:left="1440" w:hanging="360"/>
        <w:rPr>
          <w:rFonts w:ascii="Arial" w:hAnsi="Arial" w:cs="Arial"/>
        </w:rPr>
      </w:pPr>
      <w:r w:rsidRPr="004170B9">
        <w:rPr>
          <w:rFonts w:ascii="Arial" w:hAnsi="Arial" w:cs="Arial"/>
          <w:b/>
        </w:rPr>
        <w:t>5.</w:t>
      </w:r>
      <w:r w:rsidRPr="00B3109A">
        <w:rPr>
          <w:rFonts w:ascii="Arial" w:hAnsi="Arial" w:cs="Arial"/>
        </w:rPr>
        <w:tab/>
        <w:t>Acceptance of respective portions of [the building] [buildings] by the Architect is subject to compliance with specified limits of indoor air quality contaminant levels.</w:t>
      </w:r>
    </w:p>
    <w:p w:rsidR="00E65C54" w:rsidRPr="009376E5" w:rsidRDefault="00E65C54" w:rsidP="00E65C54">
      <w:pPr>
        <w:pStyle w:val="Heading4"/>
        <w:numPr>
          <w:ilvl w:val="3"/>
          <w:numId w:val="0"/>
        </w:numPr>
        <w:tabs>
          <w:tab w:val="num" w:pos="1080"/>
        </w:tabs>
        <w:ind w:left="1080" w:hanging="360"/>
        <w:rPr>
          <w:b/>
        </w:rPr>
      </w:pPr>
      <w:r w:rsidRPr="009376E5">
        <w:rPr>
          <w:b/>
        </w:rPr>
        <w:t>C.</w:t>
      </w:r>
      <w:r w:rsidRPr="009376E5">
        <w:rPr>
          <w:b/>
        </w:rPr>
        <w:tab/>
        <w:t>Compliance indoor air quality shall conform to the following standards and limits:</w:t>
      </w:r>
    </w:p>
    <w:p w:rsidR="00E65C54" w:rsidRPr="009376E5" w:rsidRDefault="00E65C54" w:rsidP="00E65C54">
      <w:pPr>
        <w:pStyle w:val="Heading5"/>
        <w:numPr>
          <w:ilvl w:val="4"/>
          <w:numId w:val="0"/>
        </w:numPr>
        <w:tabs>
          <w:tab w:val="num" w:pos="1440"/>
        </w:tabs>
        <w:ind w:left="1440" w:hanging="360"/>
        <w:rPr>
          <w:rFonts w:ascii="Arial" w:hAnsi="Arial" w:cs="Arial"/>
        </w:rPr>
      </w:pPr>
      <w:r w:rsidRPr="009376E5">
        <w:rPr>
          <w:rFonts w:ascii="Arial" w:hAnsi="Arial" w:cs="Arial"/>
          <w:b/>
        </w:rPr>
        <w:t>1.</w:t>
      </w:r>
      <w:r w:rsidRPr="009376E5">
        <w:rPr>
          <w:rFonts w:ascii="Arial" w:hAnsi="Arial" w:cs="Arial"/>
          <w:b/>
        </w:rPr>
        <w:tab/>
        <w:t>Carbon Monoxide:</w:t>
      </w:r>
      <w:r w:rsidRPr="009376E5">
        <w:rPr>
          <w:rFonts w:ascii="Arial" w:hAnsi="Arial" w:cs="Arial"/>
        </w:rPr>
        <w:t xml:space="preserve">  Not to exceed nine (9) ppm.</w:t>
      </w:r>
    </w:p>
    <w:p w:rsidR="00E65C54" w:rsidRPr="009376E5" w:rsidRDefault="00E65C54" w:rsidP="00E65C54">
      <w:pPr>
        <w:pStyle w:val="Heading5"/>
        <w:numPr>
          <w:ilvl w:val="4"/>
          <w:numId w:val="0"/>
        </w:numPr>
        <w:tabs>
          <w:tab w:val="num" w:pos="1440"/>
        </w:tabs>
        <w:ind w:left="1440" w:hanging="360"/>
        <w:rPr>
          <w:rFonts w:ascii="Arial" w:hAnsi="Arial" w:cs="Arial"/>
        </w:rPr>
      </w:pPr>
      <w:r w:rsidRPr="009376E5">
        <w:rPr>
          <w:rFonts w:ascii="Arial" w:hAnsi="Arial" w:cs="Arial"/>
          <w:b/>
        </w:rPr>
        <w:t>2.</w:t>
      </w:r>
      <w:r w:rsidRPr="009376E5">
        <w:rPr>
          <w:rFonts w:ascii="Arial" w:hAnsi="Arial" w:cs="Arial"/>
          <w:b/>
        </w:rPr>
        <w:tab/>
        <w:t>Carbon Dioxide:</w:t>
      </w:r>
      <w:r w:rsidRPr="009376E5">
        <w:rPr>
          <w:rFonts w:ascii="Arial" w:hAnsi="Arial" w:cs="Arial"/>
        </w:rPr>
        <w:t xml:space="preserve">  Not to exceed 800 ppm.</w:t>
      </w:r>
    </w:p>
    <w:p w:rsidR="00E65C54" w:rsidRPr="009376E5" w:rsidRDefault="00E65C54" w:rsidP="00E65C54">
      <w:pPr>
        <w:pStyle w:val="Heading5"/>
        <w:numPr>
          <w:ilvl w:val="4"/>
          <w:numId w:val="0"/>
        </w:numPr>
        <w:tabs>
          <w:tab w:val="num" w:pos="1440"/>
        </w:tabs>
        <w:ind w:left="1440" w:hanging="360"/>
        <w:rPr>
          <w:rFonts w:ascii="Arial" w:hAnsi="Arial" w:cs="Arial"/>
        </w:rPr>
      </w:pPr>
      <w:r w:rsidRPr="009376E5">
        <w:rPr>
          <w:rFonts w:ascii="Arial" w:hAnsi="Arial" w:cs="Arial"/>
          <w:b/>
        </w:rPr>
        <w:t>3.</w:t>
      </w:r>
      <w:r w:rsidRPr="009376E5">
        <w:rPr>
          <w:rFonts w:ascii="Arial" w:hAnsi="Arial" w:cs="Arial"/>
          <w:b/>
        </w:rPr>
        <w:tab/>
        <w:t>Airborne Mold and Mildew:</w:t>
      </w:r>
      <w:r w:rsidRPr="009376E5">
        <w:rPr>
          <w:rFonts w:ascii="Arial" w:hAnsi="Arial" w:cs="Arial"/>
        </w:rPr>
        <w:t xml:space="preserve">  Simultaneous indoor and outdoor readings.</w:t>
      </w:r>
    </w:p>
    <w:p w:rsidR="00E65C54" w:rsidRPr="009376E5" w:rsidRDefault="00E65C54" w:rsidP="00E65C54">
      <w:pPr>
        <w:pStyle w:val="Heading5"/>
        <w:numPr>
          <w:ilvl w:val="4"/>
          <w:numId w:val="0"/>
        </w:numPr>
        <w:tabs>
          <w:tab w:val="num" w:pos="1440"/>
        </w:tabs>
        <w:ind w:left="1440" w:hanging="360"/>
        <w:rPr>
          <w:rFonts w:ascii="Arial" w:hAnsi="Arial" w:cs="Arial"/>
        </w:rPr>
      </w:pPr>
      <w:r w:rsidRPr="009376E5">
        <w:rPr>
          <w:rFonts w:ascii="Arial" w:hAnsi="Arial" w:cs="Arial"/>
          <w:b/>
        </w:rPr>
        <w:t>4.</w:t>
      </w:r>
      <w:r w:rsidRPr="009376E5">
        <w:rPr>
          <w:rFonts w:ascii="Arial" w:hAnsi="Arial" w:cs="Arial"/>
          <w:b/>
        </w:rPr>
        <w:tab/>
        <w:t>Maximum Air Concentration Standards:</w:t>
      </w:r>
      <w:r w:rsidRPr="009376E5">
        <w:rPr>
          <w:rFonts w:ascii="Arial" w:hAnsi="Arial" w:cs="Arial"/>
        </w:rPr>
        <w:t xml:space="preserve">  Indoor room air concentration levels, emission rates, and qualities of the listed contaminants shall not exceed the following limits specified in Table 3.1 below.</w:t>
      </w:r>
    </w:p>
    <w:p w:rsidR="00E65C54" w:rsidRDefault="00E65C54" w:rsidP="00E65C54">
      <w:pPr>
        <w:pStyle w:val="Heading4"/>
        <w:numPr>
          <w:ilvl w:val="3"/>
          <w:numId w:val="0"/>
        </w:numPr>
        <w:tabs>
          <w:tab w:val="num" w:pos="1080"/>
        </w:tabs>
        <w:ind w:left="1080" w:hanging="360"/>
      </w:pPr>
      <w:r w:rsidRPr="009376E5">
        <w:rPr>
          <w:b/>
        </w:rPr>
        <w:t>D.</w:t>
      </w:r>
      <w:r w:rsidRPr="009376E5">
        <w:rPr>
          <w:b/>
        </w:rPr>
        <w:tab/>
        <w:t>Test Reports:</w:t>
      </w:r>
      <w:r>
        <w:t xml:space="preserve">  Prepare test reports showing the results and location of each test, a summary of the HVAC operating conditions, a listing of any discrepancies and recommendations for corrective actions, if required.</w:t>
      </w:r>
    </w:p>
    <w:p w:rsidR="00E65C54" w:rsidRPr="009376E5" w:rsidRDefault="00E65C54" w:rsidP="00E65C54">
      <w:pPr>
        <w:pStyle w:val="Heading5"/>
        <w:numPr>
          <w:ilvl w:val="4"/>
          <w:numId w:val="0"/>
        </w:numPr>
        <w:tabs>
          <w:tab w:val="num" w:pos="1440"/>
        </w:tabs>
        <w:ind w:left="1440" w:hanging="360"/>
        <w:rPr>
          <w:rFonts w:ascii="Arial" w:hAnsi="Arial" w:cs="Arial"/>
        </w:rPr>
      </w:pPr>
      <w:r w:rsidRPr="009376E5">
        <w:rPr>
          <w:rFonts w:ascii="Arial" w:hAnsi="Arial" w:cs="Arial"/>
          <w:b/>
        </w:rPr>
        <w:t>1.</w:t>
      </w:r>
      <w:r w:rsidRPr="009376E5">
        <w:rPr>
          <w:rFonts w:ascii="Arial" w:hAnsi="Arial" w:cs="Arial"/>
        </w:rPr>
        <w:tab/>
        <w:t>Include certification of test equipment calibration with each test report.</w:t>
      </w:r>
    </w:p>
    <w:p w:rsidR="00E65C54" w:rsidRDefault="00E65C54" w:rsidP="00E65C54">
      <w:pPr>
        <w:pStyle w:val="Heading4"/>
        <w:numPr>
          <w:ilvl w:val="3"/>
          <w:numId w:val="0"/>
        </w:numPr>
        <w:tabs>
          <w:tab w:val="num" w:pos="1080"/>
        </w:tabs>
        <w:ind w:left="1080" w:hanging="360"/>
      </w:pPr>
      <w:r w:rsidRPr="009376E5">
        <w:rPr>
          <w:b/>
        </w:rPr>
        <w:t>E.</w:t>
      </w:r>
      <w:r w:rsidRPr="009376E5">
        <w:rPr>
          <w:b/>
        </w:rPr>
        <w:tab/>
      </w:r>
      <w:r>
        <w:t>If any test fails the standard, the Contractor is responsible to ventilate the building with 100 percent outside air until the building passes both air quality tests and duct inspections.  Retesting shall be performed at no additional expense to the Owner.</w:t>
      </w:r>
    </w:p>
    <w:p w:rsidR="00E65C54" w:rsidRDefault="00E65C54" w:rsidP="00E65C54">
      <w:pPr>
        <w:pStyle w:val="NormalWeb"/>
        <w:spacing w:before="0" w:beforeAutospacing="0" w:after="0" w:afterAutospacing="0"/>
      </w:pPr>
    </w:p>
    <w:p w:rsidR="00E65C54" w:rsidRPr="0038747F" w:rsidRDefault="00E65C54" w:rsidP="00E65C54">
      <w:pPr>
        <w:pStyle w:val="NormalWeb"/>
        <w:spacing w:before="0" w:beforeAutospacing="0" w:after="0" w:afterAutospacing="0"/>
        <w:ind w:left="513"/>
        <w:jc w:val="center"/>
        <w:rPr>
          <w:b/>
          <w:sz w:val="22"/>
          <w:szCs w:val="22"/>
        </w:rPr>
      </w:pPr>
      <w:r w:rsidRPr="0038747F">
        <w:rPr>
          <w:b/>
          <w:sz w:val="22"/>
          <w:szCs w:val="22"/>
        </w:rPr>
        <w:t>Table 3.1 MAXIMUM INDOOR AIR CONCENTRATION STANDARDS</w:t>
      </w:r>
    </w:p>
    <w:tbl>
      <w:tblPr>
        <w:tblW w:w="0" w:type="auto"/>
        <w:tblCellSpacing w:w="15" w:type="dxa"/>
        <w:tblInd w:w="915" w:type="dxa"/>
        <w:tblCellMar>
          <w:top w:w="15" w:type="dxa"/>
          <w:left w:w="15" w:type="dxa"/>
          <w:bottom w:w="15" w:type="dxa"/>
          <w:right w:w="15" w:type="dxa"/>
        </w:tblCellMar>
        <w:tblLook w:val="0000" w:firstRow="0" w:lastRow="0" w:firstColumn="0" w:lastColumn="0" w:noHBand="0" w:noVBand="0"/>
      </w:tblPr>
      <w:tblGrid>
        <w:gridCol w:w="4275"/>
        <w:gridCol w:w="4201"/>
      </w:tblGrid>
      <w:tr w:rsidR="00E65C54" w:rsidTr="00F9775C">
        <w:trPr>
          <w:tblCellSpacing w:w="15" w:type="dxa"/>
        </w:trPr>
        <w:tc>
          <w:tcPr>
            <w:tcW w:w="4230" w:type="dxa"/>
            <w:vAlign w:val="center"/>
          </w:tcPr>
          <w:p w:rsidR="00E65C54" w:rsidRPr="0038747F" w:rsidRDefault="00E65C54" w:rsidP="00F9775C">
            <w:pPr>
              <w:pStyle w:val="TCH"/>
              <w:suppressAutoHyphens w:val="0"/>
              <w:ind w:left="624"/>
              <w:rPr>
                <w:rFonts w:eastAsia="Arial Unicode MS"/>
                <w:b/>
                <w:color w:val="000000"/>
              </w:rPr>
            </w:pPr>
            <w:r>
              <w:rPr>
                <w:b/>
              </w:rPr>
              <w:t>INDOOR CONTAMINANTS</w:t>
            </w:r>
          </w:p>
        </w:tc>
        <w:tc>
          <w:tcPr>
            <w:tcW w:w="4156" w:type="dxa"/>
            <w:vAlign w:val="center"/>
          </w:tcPr>
          <w:p w:rsidR="00E65C54" w:rsidRPr="0038747F" w:rsidRDefault="00E65C54" w:rsidP="00F9775C">
            <w:pPr>
              <w:ind w:left="468"/>
              <w:rPr>
                <w:rFonts w:eastAsia="Arial Unicode MS"/>
                <w:b/>
                <w:color w:val="000000"/>
              </w:rPr>
            </w:pPr>
            <w:r>
              <w:rPr>
                <w:b/>
              </w:rPr>
              <w:t>MAXIMUM AIR CONCENTRATION LEVELS</w:t>
            </w:r>
            <w:r w:rsidRPr="0038747F">
              <w:rPr>
                <w:b/>
              </w:rPr>
              <w:t>*</w:t>
            </w:r>
          </w:p>
        </w:tc>
      </w:tr>
      <w:tr w:rsidR="00E65C54" w:rsidTr="00F9775C">
        <w:trPr>
          <w:tblCellSpacing w:w="15" w:type="dxa"/>
        </w:trPr>
        <w:tc>
          <w:tcPr>
            <w:tcW w:w="4230" w:type="dxa"/>
            <w:vAlign w:val="center"/>
          </w:tcPr>
          <w:p w:rsidR="00E65C54" w:rsidRDefault="00E65C54" w:rsidP="00F9775C">
            <w:pPr>
              <w:rPr>
                <w:rFonts w:eastAsia="Arial Unicode MS"/>
                <w:color w:val="000000"/>
              </w:rPr>
            </w:pPr>
            <w:r>
              <w:t>Formaldehyde</w:t>
            </w:r>
          </w:p>
        </w:tc>
        <w:tc>
          <w:tcPr>
            <w:tcW w:w="4156" w:type="dxa"/>
            <w:vAlign w:val="center"/>
          </w:tcPr>
          <w:p w:rsidR="00E65C54" w:rsidRDefault="00E65C54" w:rsidP="00F9775C">
            <w:pPr>
              <w:ind w:left="468"/>
              <w:rPr>
                <w:rFonts w:eastAsia="Arial Unicode MS"/>
                <w:color w:val="000000"/>
              </w:rPr>
            </w:pPr>
            <w:r>
              <w:t>50 parts per billion</w:t>
            </w:r>
          </w:p>
        </w:tc>
      </w:tr>
      <w:tr w:rsidR="00E65C54" w:rsidTr="00F9775C">
        <w:trPr>
          <w:tblCellSpacing w:w="15" w:type="dxa"/>
        </w:trPr>
        <w:tc>
          <w:tcPr>
            <w:tcW w:w="4230" w:type="dxa"/>
            <w:vAlign w:val="center"/>
          </w:tcPr>
          <w:p w:rsidR="00E65C54" w:rsidRDefault="00E65C54" w:rsidP="00F9775C">
            <w:pPr>
              <w:rPr>
                <w:rFonts w:eastAsia="Arial Unicode MS"/>
                <w:color w:val="000000"/>
              </w:rPr>
            </w:pPr>
            <w:r>
              <w:t>Particulates (PM10)</w:t>
            </w:r>
          </w:p>
        </w:tc>
        <w:tc>
          <w:tcPr>
            <w:tcW w:w="4156" w:type="dxa"/>
            <w:vAlign w:val="center"/>
          </w:tcPr>
          <w:p w:rsidR="00E65C54" w:rsidRDefault="00E65C54" w:rsidP="00F9775C">
            <w:pPr>
              <w:ind w:left="468"/>
              <w:rPr>
                <w:rFonts w:eastAsia="Arial Unicode MS"/>
                <w:color w:val="000000"/>
              </w:rPr>
            </w:pPr>
            <w:r>
              <w:t>50 micrograms per cubic meter</w:t>
            </w:r>
          </w:p>
        </w:tc>
      </w:tr>
      <w:tr w:rsidR="00E65C54" w:rsidTr="00F9775C">
        <w:trPr>
          <w:tblCellSpacing w:w="15" w:type="dxa"/>
        </w:trPr>
        <w:tc>
          <w:tcPr>
            <w:tcW w:w="4230" w:type="dxa"/>
            <w:vAlign w:val="center"/>
          </w:tcPr>
          <w:p w:rsidR="00E65C54" w:rsidRDefault="00E65C54" w:rsidP="00F9775C">
            <w:pPr>
              <w:rPr>
                <w:rFonts w:eastAsia="Arial Unicode MS"/>
                <w:color w:val="000000"/>
              </w:rPr>
            </w:pPr>
            <w:r>
              <w:t>Total Volatile Organic Compounds (TVOC)</w:t>
            </w:r>
          </w:p>
        </w:tc>
        <w:tc>
          <w:tcPr>
            <w:tcW w:w="4156" w:type="dxa"/>
            <w:vAlign w:val="center"/>
          </w:tcPr>
          <w:p w:rsidR="00E65C54" w:rsidRDefault="00E65C54" w:rsidP="00F9775C">
            <w:pPr>
              <w:ind w:left="468"/>
              <w:rPr>
                <w:rFonts w:eastAsia="Arial Unicode MS"/>
                <w:color w:val="000000"/>
              </w:rPr>
            </w:pPr>
            <w:r>
              <w:t>500 micrograms per cubic meter</w:t>
            </w:r>
          </w:p>
        </w:tc>
      </w:tr>
      <w:tr w:rsidR="00E65C54" w:rsidTr="00F9775C">
        <w:trPr>
          <w:tblCellSpacing w:w="15" w:type="dxa"/>
        </w:trPr>
        <w:tc>
          <w:tcPr>
            <w:tcW w:w="4230" w:type="dxa"/>
            <w:vAlign w:val="center"/>
          </w:tcPr>
          <w:p w:rsidR="00E65C54" w:rsidRDefault="00E65C54" w:rsidP="00F9775C">
            <w:pPr>
              <w:rPr>
                <w:rFonts w:eastAsia="Arial Unicode MS"/>
                <w:color w:val="000000"/>
              </w:rPr>
            </w:pPr>
            <w:r>
              <w:t>4-Phenylcyclohexene (4-PCH)</w:t>
            </w:r>
            <w:r w:rsidRPr="009376E5">
              <w:rPr>
                <w:b/>
              </w:rPr>
              <w:t>**</w:t>
            </w:r>
          </w:p>
        </w:tc>
        <w:tc>
          <w:tcPr>
            <w:tcW w:w="4156" w:type="dxa"/>
            <w:vAlign w:val="center"/>
          </w:tcPr>
          <w:p w:rsidR="00E65C54" w:rsidRDefault="00E65C54" w:rsidP="00F9775C">
            <w:pPr>
              <w:ind w:left="468"/>
              <w:rPr>
                <w:rFonts w:eastAsia="Arial Unicode MS"/>
                <w:color w:val="000000"/>
              </w:rPr>
            </w:pPr>
            <w:r>
              <w:t>6.5 micrograms per cubic meter</w:t>
            </w:r>
          </w:p>
        </w:tc>
      </w:tr>
      <w:tr w:rsidR="00E65C54" w:rsidTr="00F9775C">
        <w:trPr>
          <w:tblCellSpacing w:w="15" w:type="dxa"/>
        </w:trPr>
        <w:tc>
          <w:tcPr>
            <w:tcW w:w="4230" w:type="dxa"/>
            <w:vAlign w:val="center"/>
          </w:tcPr>
          <w:p w:rsidR="00E65C54" w:rsidRDefault="00E65C54" w:rsidP="00F9775C">
            <w:pPr>
              <w:rPr>
                <w:rFonts w:eastAsia="Arial Unicode MS"/>
                <w:color w:val="000000"/>
              </w:rPr>
            </w:pPr>
            <w:r>
              <w:t>Carbon Monoxide (CO)</w:t>
            </w:r>
          </w:p>
        </w:tc>
        <w:tc>
          <w:tcPr>
            <w:tcW w:w="4156" w:type="dxa"/>
            <w:vAlign w:val="center"/>
          </w:tcPr>
          <w:p w:rsidR="00E65C54" w:rsidRDefault="00E65C54" w:rsidP="00F9775C">
            <w:pPr>
              <w:ind w:left="468" w:right="67"/>
              <w:rPr>
                <w:rFonts w:eastAsia="Arial Unicode MS"/>
                <w:color w:val="000000"/>
              </w:rPr>
            </w:pPr>
            <w:r>
              <w:t>9 parts per million and no greater than 2 parts per million above outdoor levels</w:t>
            </w:r>
          </w:p>
        </w:tc>
      </w:tr>
    </w:tbl>
    <w:p w:rsidR="00E65C54" w:rsidRDefault="00E65C54" w:rsidP="00E65C54"/>
    <w:p w:rsidR="00E65C54" w:rsidRDefault="00E65C54" w:rsidP="00E65C54">
      <w:pPr>
        <w:pStyle w:val="TCH"/>
        <w:suppressAutoHyphens w:val="0"/>
        <w:ind w:left="855"/>
      </w:pPr>
      <w:r w:rsidRPr="009376E5">
        <w:rPr>
          <w:b/>
        </w:rPr>
        <w:t xml:space="preserve">* </w:t>
      </w:r>
      <w:r>
        <w:t>All levels must be achieved prior to acceptance of the building.  The levels do not account for contributions from office furniture, occupants, and occupant activities.</w:t>
      </w:r>
    </w:p>
    <w:p w:rsidR="00E65C54" w:rsidRDefault="00E65C54" w:rsidP="00E65C54"/>
    <w:p w:rsidR="00E65C54" w:rsidRDefault="00E65C54" w:rsidP="00E65C54">
      <w:pPr>
        <w:pStyle w:val="TCH"/>
        <w:suppressAutoHyphens w:val="0"/>
        <w:ind w:left="1197" w:hanging="342"/>
      </w:pPr>
      <w:r w:rsidRPr="009376E5">
        <w:rPr>
          <w:b/>
        </w:rPr>
        <w:t>**</w:t>
      </w:r>
      <w:r>
        <w:t xml:space="preserve"> This test is only required if carpet and fabrics with styrene-butadiene rubber (SBR) latex backing material are installed in the building.</w:t>
      </w:r>
    </w:p>
    <w:p w:rsidR="00E65C54" w:rsidRDefault="00E65C54" w:rsidP="00E65C54">
      <w:pPr>
        <w:pStyle w:val="Heading4"/>
        <w:numPr>
          <w:ilvl w:val="3"/>
          <w:numId w:val="0"/>
        </w:numPr>
        <w:tabs>
          <w:tab w:val="num" w:pos="1080"/>
        </w:tabs>
        <w:ind w:left="1080" w:hanging="360"/>
      </w:pPr>
      <w:r w:rsidRPr="009376E5">
        <w:rPr>
          <w:b/>
        </w:rPr>
        <w:t>F.</w:t>
      </w:r>
      <w:r w:rsidRPr="009376E5">
        <w:rPr>
          <w:b/>
        </w:rPr>
        <w:tab/>
        <w:t>Construction Indoor Air Quality (IAQ) Management Plan (During Construction) Credit:</w:t>
      </w:r>
      <w:r>
        <w:t xml:space="preserve">  Comply with SMACNA IAQ Guidelines for Occupied Buildings under Construction.</w:t>
      </w:r>
    </w:p>
    <w:p w:rsidR="00E65C54" w:rsidRPr="009376E5" w:rsidRDefault="00E65C54" w:rsidP="00E65C54">
      <w:pPr>
        <w:pStyle w:val="Heading4"/>
        <w:numPr>
          <w:ilvl w:val="3"/>
          <w:numId w:val="0"/>
        </w:numPr>
        <w:tabs>
          <w:tab w:val="num" w:pos="1080"/>
        </w:tabs>
        <w:ind w:left="1080" w:hanging="360"/>
        <w:rPr>
          <w:b/>
        </w:rPr>
      </w:pPr>
      <w:r w:rsidRPr="009376E5">
        <w:rPr>
          <w:b/>
        </w:rPr>
        <w:t>G.</w:t>
      </w:r>
      <w:r w:rsidRPr="009376E5">
        <w:rPr>
          <w:b/>
        </w:rPr>
        <w:tab/>
        <w:t>Construction Indoor Air Quality (IAQ) Management Plan (Before Construction) Credit:</w:t>
      </w:r>
    </w:p>
    <w:p w:rsidR="00E65C54" w:rsidRPr="009376E5" w:rsidRDefault="00E65C54" w:rsidP="00E65C54">
      <w:pPr>
        <w:pStyle w:val="Heading5"/>
        <w:numPr>
          <w:ilvl w:val="4"/>
          <w:numId w:val="0"/>
        </w:numPr>
        <w:tabs>
          <w:tab w:val="num" w:pos="1440"/>
        </w:tabs>
        <w:ind w:left="1440" w:hanging="360"/>
        <w:rPr>
          <w:rFonts w:ascii="Arial" w:hAnsi="Arial" w:cs="Arial"/>
        </w:rPr>
      </w:pPr>
      <w:r w:rsidRPr="009376E5">
        <w:rPr>
          <w:rFonts w:ascii="Arial" w:hAnsi="Arial" w:cs="Arial"/>
          <w:b/>
        </w:rPr>
        <w:t>1.</w:t>
      </w:r>
      <w:r w:rsidRPr="009376E5">
        <w:rPr>
          <w:rFonts w:ascii="Arial" w:hAnsi="Arial" w:cs="Arial"/>
        </w:rPr>
        <w:tab/>
        <w:t>After construction ends, prior to occupancy and with all interior finishes installed, perform a building flush-out by supplying a total air volume of 14000 cu ft of outdoor air per sq ft of floor area while maintaining an internal temperature of at least 60 degrees F and relative humidity no higher than 60 percent.</w:t>
      </w:r>
    </w:p>
    <w:p w:rsidR="00E65C54" w:rsidRPr="009376E5" w:rsidRDefault="00E65C54" w:rsidP="00E65C54">
      <w:pPr>
        <w:pStyle w:val="Heading6"/>
        <w:numPr>
          <w:ilvl w:val="5"/>
          <w:numId w:val="0"/>
        </w:numPr>
        <w:tabs>
          <w:tab w:val="num" w:pos="1800"/>
        </w:tabs>
        <w:spacing w:before="86" w:after="0"/>
        <w:ind w:left="1800" w:hanging="360"/>
        <w:jc w:val="both"/>
        <w:rPr>
          <w:rFonts w:cs="Arial"/>
        </w:rPr>
      </w:pPr>
      <w:r w:rsidRPr="009376E5">
        <w:rPr>
          <w:rFonts w:cs="Arial"/>
          <w:b/>
        </w:rPr>
        <w:t>a.</w:t>
      </w:r>
      <w:r w:rsidRPr="009376E5">
        <w:rPr>
          <w:rFonts w:cs="Arial"/>
        </w:rPr>
        <w:tab/>
      </w:r>
      <w:r w:rsidRPr="009376E5">
        <w:rPr>
          <w:rFonts w:cs="Arial"/>
          <w:color w:val="0000FF"/>
        </w:rPr>
        <w:t>[</w:t>
      </w:r>
      <w:r w:rsidRPr="009376E5">
        <w:rPr>
          <w:rFonts w:cs="Arial"/>
          <w:b/>
          <w:color w:val="0000FF"/>
        </w:rPr>
        <w:t>Insert reference to specification section where building air flush-out is specified in detail or insert requirements here.</w:t>
      </w:r>
      <w:r w:rsidRPr="009376E5">
        <w:rPr>
          <w:rFonts w:cs="Arial"/>
          <w:color w:val="0000FF"/>
        </w:rPr>
        <w:t>]</w:t>
      </w:r>
    </w:p>
    <w:p w:rsidR="00E65C54" w:rsidRPr="009376E5" w:rsidRDefault="00E65C54" w:rsidP="00E65C54">
      <w:pPr>
        <w:pStyle w:val="Heading5"/>
        <w:numPr>
          <w:ilvl w:val="4"/>
          <w:numId w:val="0"/>
        </w:numPr>
        <w:tabs>
          <w:tab w:val="num" w:pos="1440"/>
        </w:tabs>
        <w:ind w:left="1440" w:hanging="360"/>
        <w:rPr>
          <w:rFonts w:ascii="Arial" w:hAnsi="Arial" w:cs="Arial"/>
        </w:rPr>
      </w:pPr>
      <w:r w:rsidRPr="009376E5">
        <w:rPr>
          <w:rFonts w:ascii="Arial" w:hAnsi="Arial" w:cs="Arial"/>
          <w:b/>
        </w:rPr>
        <w:t>2.</w:t>
      </w:r>
      <w:r w:rsidRPr="009376E5">
        <w:rPr>
          <w:rFonts w:ascii="Arial" w:hAnsi="Arial" w:cs="Arial"/>
        </w:rPr>
        <w:tab/>
        <w:t>If building occupancy is to occur before completion of the flush-out, deliver a minimum of 3500 cu ft of outdoor air per sq ft of floor area to the space.  Once the space is occupied, ventilate it at a minimum rate of 0.30 cfm/</w:t>
      </w:r>
      <w:proofErr w:type="spellStart"/>
      <w:r w:rsidRPr="009376E5">
        <w:rPr>
          <w:rFonts w:ascii="Arial" w:hAnsi="Arial" w:cs="Arial"/>
        </w:rPr>
        <w:t>sq</w:t>
      </w:r>
      <w:proofErr w:type="spellEnd"/>
      <w:r w:rsidRPr="009376E5">
        <w:rPr>
          <w:rFonts w:ascii="Arial" w:hAnsi="Arial" w:cs="Arial"/>
        </w:rPr>
        <w:t xml:space="preserve"> </w:t>
      </w:r>
      <w:proofErr w:type="spellStart"/>
      <w:r w:rsidRPr="009376E5">
        <w:rPr>
          <w:rFonts w:ascii="Arial" w:hAnsi="Arial" w:cs="Arial"/>
        </w:rPr>
        <w:t>ft</w:t>
      </w:r>
      <w:proofErr w:type="spellEnd"/>
      <w:r w:rsidRPr="009376E5">
        <w:rPr>
          <w:rFonts w:ascii="Arial" w:hAnsi="Arial" w:cs="Arial"/>
        </w:rPr>
        <w:t xml:space="preserve"> of outside air or the design minimum outside air rate determined in accordance with Sections 4 through 7 of ASHRAE 62.1 or applicable local code, whichever is more stringent.  During each day of the flush-out period, begin ventilation a minimum of three (3) hours prior to occupancy and continue during occupancy.  Maintain these conditions until a total of 14000 cu ft/sq ft of outside air has been delivered to the space.</w:t>
      </w:r>
    </w:p>
    <w:p w:rsidR="00E65C54" w:rsidRPr="009376E5" w:rsidRDefault="00E65C54" w:rsidP="00E65C54">
      <w:pPr>
        <w:pStyle w:val="Heading5"/>
        <w:numPr>
          <w:ilvl w:val="4"/>
          <w:numId w:val="0"/>
        </w:numPr>
        <w:tabs>
          <w:tab w:val="num" w:pos="1440"/>
        </w:tabs>
        <w:ind w:left="1440" w:hanging="360"/>
        <w:rPr>
          <w:rFonts w:ascii="Arial" w:hAnsi="Arial" w:cs="Arial"/>
        </w:rPr>
      </w:pPr>
      <w:r w:rsidRPr="009376E5">
        <w:rPr>
          <w:rFonts w:ascii="Arial" w:hAnsi="Arial" w:cs="Arial"/>
          <w:b/>
        </w:rPr>
        <w:t>3.</w:t>
      </w:r>
      <w:r w:rsidRPr="009376E5">
        <w:rPr>
          <w:rFonts w:ascii="Arial" w:hAnsi="Arial" w:cs="Arial"/>
        </w:rPr>
        <w:tab/>
        <w:t>Engage an independent testing and inspecting agency to conduct a baseline IAQ testing program according to EPA Compendium of Methods for the Determination of Air Pollutants in Indoor Air [and the LEED for New Construction Version 2.2 Reference Guide].</w:t>
      </w:r>
    </w:p>
    <w:p w:rsidR="00E65C54" w:rsidRDefault="00E65C54" w:rsidP="00E65C54">
      <w:pPr>
        <w:pStyle w:val="Heading2"/>
        <w:numPr>
          <w:ilvl w:val="1"/>
          <w:numId w:val="0"/>
        </w:numPr>
        <w:tabs>
          <w:tab w:val="num" w:pos="720"/>
        </w:tabs>
        <w:ind w:left="720" w:hanging="720"/>
        <w:jc w:val="both"/>
      </w:pPr>
      <w:r>
        <w:t>3.2</w:t>
      </w:r>
      <w:r>
        <w:tab/>
        <w:t>INDEPENDENT MATERIALS TESTING</w:t>
      </w:r>
    </w:p>
    <w:p w:rsidR="00E65C54" w:rsidRDefault="00E65C54" w:rsidP="00E65C54">
      <w:pPr>
        <w:pStyle w:val="Heading4"/>
        <w:numPr>
          <w:ilvl w:val="3"/>
          <w:numId w:val="0"/>
        </w:numPr>
        <w:tabs>
          <w:tab w:val="num" w:pos="1080"/>
        </w:tabs>
        <w:ind w:left="1080" w:hanging="360"/>
      </w:pPr>
      <w:r w:rsidRPr="009376E5">
        <w:rPr>
          <w:b/>
        </w:rPr>
        <w:t>A.</w:t>
      </w:r>
      <w:r w:rsidRPr="009376E5">
        <w:rPr>
          <w:b/>
        </w:rPr>
        <w:tab/>
        <w:t>Materials That Must Be Tested</w:t>
      </w:r>
      <w:r>
        <w:t>:  Test materials listed below that are proposed for use on this project for permanent, in-place Indoor Air Quality performance in accordance with requirements of these specifications.  Results shall be furnished to the Architect.  Materials meeting the criteria for independent testing are as follows:</w:t>
      </w:r>
    </w:p>
    <w:p w:rsidR="00E65C54" w:rsidRPr="009376E5" w:rsidRDefault="00E65C54" w:rsidP="00E65C54">
      <w:pPr>
        <w:pStyle w:val="Heading5"/>
        <w:numPr>
          <w:ilvl w:val="4"/>
          <w:numId w:val="0"/>
        </w:numPr>
        <w:tabs>
          <w:tab w:val="num" w:pos="1440"/>
        </w:tabs>
        <w:ind w:left="1440" w:hanging="360"/>
        <w:rPr>
          <w:rFonts w:ascii="Arial" w:hAnsi="Arial" w:cs="Arial"/>
        </w:rPr>
      </w:pPr>
      <w:r w:rsidRPr="009376E5">
        <w:rPr>
          <w:rFonts w:ascii="Arial" w:hAnsi="Arial" w:cs="Arial"/>
          <w:b/>
        </w:rPr>
        <w:t>1.</w:t>
      </w:r>
      <w:r w:rsidRPr="009376E5">
        <w:rPr>
          <w:rFonts w:ascii="Arial" w:hAnsi="Arial" w:cs="Arial"/>
        </w:rPr>
        <w:tab/>
        <w:t>Field applied paint systems on appropriate substrate.  Paint primers and intermediate coats (if used) should be applied with a typical drying time allowed between coats (not to exceed seven (7) days).</w:t>
      </w:r>
    </w:p>
    <w:p w:rsidR="00E65C54" w:rsidRPr="009376E5" w:rsidRDefault="00E65C54" w:rsidP="00E65C54">
      <w:pPr>
        <w:pStyle w:val="Heading5"/>
        <w:numPr>
          <w:ilvl w:val="4"/>
          <w:numId w:val="0"/>
        </w:numPr>
        <w:tabs>
          <w:tab w:val="num" w:pos="1440"/>
        </w:tabs>
        <w:ind w:left="1440" w:hanging="360"/>
        <w:rPr>
          <w:rFonts w:ascii="Arial" w:hAnsi="Arial" w:cs="Arial"/>
        </w:rPr>
      </w:pPr>
      <w:r w:rsidRPr="00EC40EA">
        <w:rPr>
          <w:rFonts w:ascii="Arial" w:hAnsi="Arial" w:cs="Arial"/>
          <w:b/>
        </w:rPr>
        <w:t>2.</w:t>
      </w:r>
      <w:r w:rsidRPr="009376E5">
        <w:rPr>
          <w:rFonts w:ascii="Arial" w:hAnsi="Arial" w:cs="Arial"/>
        </w:rPr>
        <w:tab/>
        <w:t xml:space="preserve">Carpet including </w:t>
      </w:r>
      <w:proofErr w:type="gramStart"/>
      <w:r w:rsidRPr="009376E5">
        <w:rPr>
          <w:rFonts w:ascii="Arial" w:hAnsi="Arial" w:cs="Arial"/>
        </w:rPr>
        <w:t>manufacturer's</w:t>
      </w:r>
      <w:proofErr w:type="gramEnd"/>
      <w:r w:rsidRPr="009376E5">
        <w:rPr>
          <w:rFonts w:ascii="Arial" w:hAnsi="Arial" w:cs="Arial"/>
        </w:rPr>
        <w:t xml:space="preserve"> recommended adhesive.  The carpet will be applied to the appropriate concrete flooring per manufacturer's instructions so that the testing is of the "carpet assembly."</w:t>
      </w:r>
    </w:p>
    <w:p w:rsidR="00E65C54" w:rsidRPr="009376E5" w:rsidRDefault="00E65C54" w:rsidP="00E65C54">
      <w:pPr>
        <w:pStyle w:val="Heading5"/>
        <w:numPr>
          <w:ilvl w:val="4"/>
          <w:numId w:val="0"/>
        </w:numPr>
        <w:tabs>
          <w:tab w:val="num" w:pos="1440"/>
        </w:tabs>
        <w:ind w:left="1440" w:hanging="360"/>
        <w:rPr>
          <w:rFonts w:ascii="Arial" w:hAnsi="Arial" w:cs="Arial"/>
        </w:rPr>
      </w:pPr>
      <w:r w:rsidRPr="00EC40EA">
        <w:rPr>
          <w:rFonts w:ascii="Arial" w:hAnsi="Arial" w:cs="Arial"/>
          <w:b/>
        </w:rPr>
        <w:t>3.</w:t>
      </w:r>
      <w:r w:rsidRPr="00EC40EA">
        <w:rPr>
          <w:rFonts w:ascii="Arial" w:hAnsi="Arial" w:cs="Arial"/>
          <w:b/>
        </w:rPr>
        <w:tab/>
      </w:r>
      <w:r w:rsidRPr="009376E5">
        <w:rPr>
          <w:rFonts w:ascii="Arial" w:hAnsi="Arial" w:cs="Arial"/>
        </w:rPr>
        <w:t>Acoustical ceiling tile.</w:t>
      </w:r>
    </w:p>
    <w:p w:rsidR="00E65C54" w:rsidRPr="009376E5" w:rsidRDefault="00E65C54" w:rsidP="00E65C54">
      <w:pPr>
        <w:pStyle w:val="Heading5"/>
        <w:numPr>
          <w:ilvl w:val="4"/>
          <w:numId w:val="0"/>
        </w:numPr>
        <w:tabs>
          <w:tab w:val="num" w:pos="1440"/>
        </w:tabs>
        <w:ind w:left="1440" w:hanging="360"/>
        <w:rPr>
          <w:rFonts w:ascii="Arial" w:hAnsi="Arial" w:cs="Arial"/>
        </w:rPr>
      </w:pPr>
      <w:r w:rsidRPr="009376E5">
        <w:rPr>
          <w:rFonts w:ascii="Arial" w:hAnsi="Arial" w:cs="Arial"/>
        </w:rPr>
        <w:t>4.</w:t>
      </w:r>
      <w:r w:rsidRPr="009376E5">
        <w:rPr>
          <w:rFonts w:ascii="Arial" w:hAnsi="Arial" w:cs="Arial"/>
        </w:rPr>
        <w:tab/>
        <w:t>Fireproofing material applied to appropriate substrate.</w:t>
      </w:r>
    </w:p>
    <w:p w:rsidR="00E65C54" w:rsidRDefault="00E65C54" w:rsidP="00E65C54">
      <w:pPr>
        <w:pStyle w:val="Heading4"/>
        <w:numPr>
          <w:ilvl w:val="3"/>
          <w:numId w:val="0"/>
        </w:numPr>
        <w:tabs>
          <w:tab w:val="num" w:pos="1080"/>
        </w:tabs>
        <w:ind w:left="1080" w:hanging="360"/>
      </w:pPr>
      <w:r w:rsidRPr="00EC40EA">
        <w:rPr>
          <w:b/>
        </w:rPr>
        <w:t>B.</w:t>
      </w:r>
      <w:r w:rsidRPr="00EC40EA">
        <w:rPr>
          <w:b/>
        </w:rPr>
        <w:tab/>
        <w:t>Materials for Testing:</w:t>
      </w:r>
      <w:r>
        <w:t xml:space="preserve">  Only test representative samples of actual products selected for use on this project.  Tests of products generically and/or technically similar but produced by a manufacturer other than that of the product selected for use on this project is invalid.</w:t>
      </w:r>
    </w:p>
    <w:p w:rsidR="00E65C54" w:rsidRPr="00EC40EA" w:rsidRDefault="00E65C54" w:rsidP="00E65C54">
      <w:pPr>
        <w:pStyle w:val="Heading4"/>
        <w:numPr>
          <w:ilvl w:val="3"/>
          <w:numId w:val="0"/>
        </w:numPr>
        <w:tabs>
          <w:tab w:val="num" w:pos="1080"/>
        </w:tabs>
        <w:ind w:left="1080" w:hanging="360"/>
        <w:rPr>
          <w:b/>
        </w:rPr>
      </w:pPr>
      <w:r w:rsidRPr="00EC40EA">
        <w:rPr>
          <w:b/>
        </w:rPr>
        <w:t>C.</w:t>
      </w:r>
      <w:r w:rsidRPr="00EC40EA">
        <w:rPr>
          <w:b/>
        </w:rPr>
        <w:tab/>
        <w:t>Materials Testing Parameters:</w:t>
      </w:r>
    </w:p>
    <w:p w:rsidR="00E65C54" w:rsidRPr="009376E5" w:rsidRDefault="00E65C54" w:rsidP="00E65C54">
      <w:pPr>
        <w:pStyle w:val="Heading5"/>
        <w:numPr>
          <w:ilvl w:val="4"/>
          <w:numId w:val="0"/>
        </w:numPr>
        <w:tabs>
          <w:tab w:val="num" w:pos="1440"/>
        </w:tabs>
        <w:ind w:left="1440" w:hanging="360"/>
        <w:rPr>
          <w:rFonts w:ascii="Arial" w:hAnsi="Arial" w:cs="Arial"/>
        </w:rPr>
      </w:pPr>
      <w:r w:rsidRPr="00EC40EA">
        <w:rPr>
          <w:rFonts w:ascii="Arial" w:hAnsi="Arial" w:cs="Arial"/>
          <w:b/>
        </w:rPr>
        <w:t>1.</w:t>
      </w:r>
      <w:r w:rsidRPr="009376E5">
        <w:rPr>
          <w:rFonts w:ascii="Arial" w:hAnsi="Arial" w:cs="Arial"/>
        </w:rPr>
        <w:tab/>
        <w:t>Wrap each material to be tested in air tight covering for shipment direct from the factory to the testing laboratory to avoid contamination in transit.  Unwrap material or apply material to substrate if material is wet-applied, such as paint or adhesive materials) in the testing lab.</w:t>
      </w:r>
    </w:p>
    <w:p w:rsidR="00E65C54" w:rsidRPr="009376E5" w:rsidRDefault="00E65C54" w:rsidP="00E65C54">
      <w:pPr>
        <w:pStyle w:val="Heading5"/>
        <w:numPr>
          <w:ilvl w:val="4"/>
          <w:numId w:val="0"/>
        </w:numPr>
        <w:tabs>
          <w:tab w:val="num" w:pos="1440"/>
        </w:tabs>
        <w:ind w:left="1440" w:hanging="360"/>
        <w:rPr>
          <w:rFonts w:ascii="Arial" w:hAnsi="Arial" w:cs="Arial"/>
        </w:rPr>
      </w:pPr>
      <w:r w:rsidRPr="00EC40EA">
        <w:rPr>
          <w:rFonts w:ascii="Arial" w:hAnsi="Arial" w:cs="Arial"/>
          <w:b/>
        </w:rPr>
        <w:t>2.</w:t>
      </w:r>
      <w:r w:rsidRPr="00EC40EA">
        <w:rPr>
          <w:rFonts w:ascii="Arial" w:hAnsi="Arial" w:cs="Arial"/>
          <w:b/>
        </w:rPr>
        <w:tab/>
        <w:t>Emissions Testing:</w:t>
      </w:r>
      <w:r w:rsidRPr="009376E5">
        <w:rPr>
          <w:rFonts w:ascii="Arial" w:hAnsi="Arial" w:cs="Arial"/>
        </w:rPr>
        <w:t xml:space="preserve">  Perform all testing in accordance with ASTM D5116.  Report results in accordance with Section ii of referenced ASTM Standard.  Report in terms of emission rates at a minimum of three (3) distinct time intervals (e.g., one (1) hour, 24 hours, 72 hours) that will be modeled by the Architect to predict maximum indoor air concentrations and to assist the Contractor in determining suitability of products or materials.  Assumptions that will be used for the Architect’s model are given below for information.</w:t>
      </w:r>
    </w:p>
    <w:p w:rsidR="00E65C54" w:rsidRPr="009376E5" w:rsidRDefault="00E65C54" w:rsidP="00E65C54">
      <w:pPr>
        <w:pStyle w:val="Heading5"/>
        <w:numPr>
          <w:ilvl w:val="4"/>
          <w:numId w:val="0"/>
        </w:numPr>
        <w:tabs>
          <w:tab w:val="num" w:pos="1440"/>
        </w:tabs>
        <w:ind w:left="1440" w:hanging="360"/>
        <w:rPr>
          <w:rFonts w:ascii="Arial" w:hAnsi="Arial" w:cs="Arial"/>
        </w:rPr>
      </w:pPr>
      <w:r w:rsidRPr="00EC40EA">
        <w:rPr>
          <w:rFonts w:ascii="Arial" w:hAnsi="Arial" w:cs="Arial"/>
          <w:b/>
        </w:rPr>
        <w:t>3.</w:t>
      </w:r>
      <w:r w:rsidRPr="009376E5">
        <w:rPr>
          <w:rFonts w:ascii="Arial" w:hAnsi="Arial" w:cs="Arial"/>
        </w:rPr>
        <w:tab/>
        <w:t>Table 3.2 summarizes required product testing.</w:t>
      </w:r>
    </w:p>
    <w:p w:rsidR="00E65C54" w:rsidRPr="00A032B1" w:rsidRDefault="00E65C54" w:rsidP="00E65C54">
      <w:pPr>
        <w:pStyle w:val="TCH"/>
        <w:suppressAutoHyphens w:val="0"/>
        <w:jc w:val="center"/>
        <w:rPr>
          <w:b/>
        </w:rPr>
      </w:pPr>
      <w:r w:rsidRPr="00A032B1">
        <w:rPr>
          <w:b/>
        </w:rPr>
        <w:t>Table 3.2 PRODUCT EMISSION TESTING</w:t>
      </w:r>
    </w:p>
    <w:tbl>
      <w:tblPr>
        <w:tblW w:w="0" w:type="auto"/>
        <w:tblCellSpacing w:w="15" w:type="dxa"/>
        <w:tblInd w:w="915" w:type="dxa"/>
        <w:tblCellMar>
          <w:top w:w="15" w:type="dxa"/>
          <w:left w:w="15" w:type="dxa"/>
          <w:bottom w:w="15" w:type="dxa"/>
          <w:right w:w="15" w:type="dxa"/>
        </w:tblCellMar>
        <w:tblLook w:val="0000" w:firstRow="0" w:lastRow="0" w:firstColumn="0" w:lastColumn="0" w:noHBand="0" w:noVBand="0"/>
      </w:tblPr>
      <w:tblGrid>
        <w:gridCol w:w="4315"/>
        <w:gridCol w:w="1998"/>
        <w:gridCol w:w="1416"/>
      </w:tblGrid>
      <w:tr w:rsidR="00E65C54" w:rsidTr="00F9775C">
        <w:trPr>
          <w:tblCellSpacing w:w="15" w:type="dxa"/>
        </w:trPr>
        <w:tc>
          <w:tcPr>
            <w:tcW w:w="4270" w:type="dxa"/>
            <w:vAlign w:val="center"/>
          </w:tcPr>
          <w:p w:rsidR="00E65C54" w:rsidRDefault="00E65C54" w:rsidP="00F9775C">
            <w:pPr>
              <w:ind w:left="111" w:right="25"/>
              <w:rPr>
                <w:rFonts w:eastAsia="Arial Unicode MS"/>
                <w:color w:val="000000"/>
              </w:rPr>
            </w:pPr>
            <w:r w:rsidRPr="00A032B1">
              <w:rPr>
                <w:b/>
              </w:rPr>
              <w:t>P</w:t>
            </w:r>
            <w:r>
              <w:rPr>
                <w:b/>
              </w:rPr>
              <w:t>RODUCT ASSEMBLY TO BE TESTED</w:t>
            </w:r>
          </w:p>
        </w:tc>
        <w:tc>
          <w:tcPr>
            <w:tcW w:w="0" w:type="auto"/>
            <w:vAlign w:val="center"/>
          </w:tcPr>
          <w:p w:rsidR="00E65C54" w:rsidRPr="00A032B1" w:rsidRDefault="00E65C54" w:rsidP="00F9775C">
            <w:pPr>
              <w:ind w:left="428"/>
              <w:rPr>
                <w:rFonts w:eastAsia="Arial Unicode MS"/>
                <w:b/>
                <w:color w:val="000000"/>
              </w:rPr>
            </w:pPr>
            <w:r w:rsidRPr="00A032B1">
              <w:rPr>
                <w:b/>
              </w:rPr>
              <w:t>TVOC (per ASTM)</w:t>
            </w:r>
          </w:p>
        </w:tc>
        <w:tc>
          <w:tcPr>
            <w:tcW w:w="0" w:type="auto"/>
            <w:vAlign w:val="center"/>
          </w:tcPr>
          <w:p w:rsidR="00E65C54" w:rsidRPr="00A032B1" w:rsidRDefault="00E65C54" w:rsidP="00F9775C">
            <w:pPr>
              <w:rPr>
                <w:rFonts w:eastAsia="Arial Unicode MS"/>
                <w:b/>
                <w:color w:val="000000"/>
              </w:rPr>
            </w:pPr>
            <w:r w:rsidRPr="00A032B1">
              <w:rPr>
                <w:b/>
              </w:rPr>
              <w:t>PM (per NIOSH)</w:t>
            </w:r>
          </w:p>
        </w:tc>
      </w:tr>
      <w:tr w:rsidR="00E65C54" w:rsidTr="00F9775C">
        <w:trPr>
          <w:tblCellSpacing w:w="15" w:type="dxa"/>
        </w:trPr>
        <w:tc>
          <w:tcPr>
            <w:tcW w:w="4270" w:type="dxa"/>
            <w:vAlign w:val="center"/>
          </w:tcPr>
          <w:p w:rsidR="00E65C54" w:rsidRDefault="00E65C54" w:rsidP="00F9775C">
            <w:pPr>
              <w:ind w:left="111" w:right="196"/>
              <w:rPr>
                <w:rFonts w:eastAsia="Arial Unicode MS"/>
                <w:color w:val="000000"/>
              </w:rPr>
            </w:pPr>
            <w:r>
              <w:t>Wall paint on appropriate substrate, including any primer coat</w:t>
            </w:r>
          </w:p>
        </w:tc>
        <w:tc>
          <w:tcPr>
            <w:tcW w:w="0" w:type="auto"/>
            <w:vAlign w:val="center"/>
          </w:tcPr>
          <w:p w:rsidR="00E65C54" w:rsidRDefault="00E65C54" w:rsidP="00F9775C">
            <w:pPr>
              <w:rPr>
                <w:rFonts w:eastAsia="Arial Unicode MS"/>
                <w:color w:val="000000"/>
              </w:rPr>
            </w:pPr>
            <w:r>
              <w:t>Yes</w:t>
            </w:r>
          </w:p>
        </w:tc>
        <w:tc>
          <w:tcPr>
            <w:tcW w:w="0" w:type="auto"/>
            <w:vAlign w:val="center"/>
          </w:tcPr>
          <w:p w:rsidR="00E65C54" w:rsidRDefault="00E65C54" w:rsidP="00F9775C">
            <w:pPr>
              <w:rPr>
                <w:rFonts w:eastAsia="Arial Unicode MS"/>
                <w:color w:val="000000"/>
              </w:rPr>
            </w:pPr>
            <w:r>
              <w:t>No</w:t>
            </w:r>
          </w:p>
        </w:tc>
      </w:tr>
      <w:tr w:rsidR="00E65C54" w:rsidTr="00F9775C">
        <w:trPr>
          <w:tblCellSpacing w:w="15" w:type="dxa"/>
        </w:trPr>
        <w:tc>
          <w:tcPr>
            <w:tcW w:w="4270" w:type="dxa"/>
            <w:vAlign w:val="center"/>
          </w:tcPr>
          <w:p w:rsidR="00E65C54" w:rsidRDefault="00E65C54" w:rsidP="00F9775C">
            <w:pPr>
              <w:ind w:left="111" w:right="196"/>
              <w:rPr>
                <w:rFonts w:eastAsia="Arial Unicode MS"/>
                <w:color w:val="000000"/>
              </w:rPr>
            </w:pPr>
            <w:r>
              <w:t>Carpet including adhesive and concrete flooring</w:t>
            </w:r>
          </w:p>
        </w:tc>
        <w:tc>
          <w:tcPr>
            <w:tcW w:w="0" w:type="auto"/>
            <w:vAlign w:val="center"/>
          </w:tcPr>
          <w:p w:rsidR="00E65C54" w:rsidRDefault="00E65C54" w:rsidP="00F9775C">
            <w:pPr>
              <w:rPr>
                <w:rFonts w:eastAsia="Arial Unicode MS"/>
                <w:color w:val="000000"/>
              </w:rPr>
            </w:pPr>
            <w:r>
              <w:t>Yes</w:t>
            </w:r>
          </w:p>
        </w:tc>
        <w:tc>
          <w:tcPr>
            <w:tcW w:w="0" w:type="auto"/>
            <w:vAlign w:val="center"/>
          </w:tcPr>
          <w:p w:rsidR="00E65C54" w:rsidRDefault="00E65C54" w:rsidP="00F9775C">
            <w:pPr>
              <w:rPr>
                <w:rFonts w:eastAsia="Arial Unicode MS"/>
                <w:color w:val="000000"/>
              </w:rPr>
            </w:pPr>
            <w:r>
              <w:t>No</w:t>
            </w:r>
          </w:p>
        </w:tc>
      </w:tr>
      <w:tr w:rsidR="00E65C54" w:rsidTr="00F9775C">
        <w:trPr>
          <w:trHeight w:val="450"/>
          <w:tblCellSpacing w:w="15" w:type="dxa"/>
        </w:trPr>
        <w:tc>
          <w:tcPr>
            <w:tcW w:w="4270" w:type="dxa"/>
            <w:vAlign w:val="center"/>
          </w:tcPr>
          <w:p w:rsidR="00E65C54" w:rsidRDefault="00E65C54" w:rsidP="00F9775C">
            <w:pPr>
              <w:ind w:left="111"/>
              <w:rPr>
                <w:rFonts w:eastAsia="Arial Unicode MS"/>
                <w:color w:val="000000"/>
              </w:rPr>
            </w:pPr>
            <w:r>
              <w:t>Acoustical Ceiling Tile</w:t>
            </w:r>
          </w:p>
        </w:tc>
        <w:tc>
          <w:tcPr>
            <w:tcW w:w="0" w:type="auto"/>
            <w:vAlign w:val="center"/>
          </w:tcPr>
          <w:p w:rsidR="00E65C54" w:rsidRDefault="00E65C54" w:rsidP="00F9775C">
            <w:pPr>
              <w:rPr>
                <w:rFonts w:eastAsia="Arial Unicode MS"/>
                <w:color w:val="000000"/>
              </w:rPr>
            </w:pPr>
            <w:r>
              <w:t>No</w:t>
            </w:r>
          </w:p>
        </w:tc>
        <w:tc>
          <w:tcPr>
            <w:tcW w:w="0" w:type="auto"/>
            <w:vAlign w:val="center"/>
          </w:tcPr>
          <w:p w:rsidR="00E65C54" w:rsidRDefault="00E65C54" w:rsidP="00F9775C">
            <w:pPr>
              <w:rPr>
                <w:rFonts w:eastAsia="Arial Unicode MS"/>
                <w:color w:val="000000"/>
              </w:rPr>
            </w:pPr>
            <w:r>
              <w:t>Yes</w:t>
            </w:r>
          </w:p>
        </w:tc>
      </w:tr>
      <w:tr w:rsidR="00E65C54" w:rsidTr="00F9775C">
        <w:trPr>
          <w:tblCellSpacing w:w="15" w:type="dxa"/>
        </w:trPr>
        <w:tc>
          <w:tcPr>
            <w:tcW w:w="4270" w:type="dxa"/>
            <w:vAlign w:val="center"/>
          </w:tcPr>
          <w:p w:rsidR="00E65C54" w:rsidRDefault="00E65C54" w:rsidP="00F9775C">
            <w:pPr>
              <w:ind w:left="111" w:right="196"/>
              <w:rPr>
                <w:rFonts w:eastAsia="Arial Unicode MS"/>
                <w:color w:val="000000"/>
              </w:rPr>
            </w:pPr>
            <w:r>
              <w:t>Fireproofing material on appropriate substrate</w:t>
            </w:r>
          </w:p>
        </w:tc>
        <w:tc>
          <w:tcPr>
            <w:tcW w:w="0" w:type="auto"/>
            <w:vAlign w:val="center"/>
          </w:tcPr>
          <w:p w:rsidR="00E65C54" w:rsidRDefault="00E65C54" w:rsidP="00F9775C">
            <w:pPr>
              <w:rPr>
                <w:rFonts w:eastAsia="Arial Unicode MS"/>
                <w:color w:val="000000"/>
              </w:rPr>
            </w:pPr>
            <w:r>
              <w:t>No</w:t>
            </w:r>
          </w:p>
        </w:tc>
        <w:tc>
          <w:tcPr>
            <w:tcW w:w="0" w:type="auto"/>
            <w:vAlign w:val="center"/>
          </w:tcPr>
          <w:p w:rsidR="00E65C54" w:rsidRDefault="00E65C54" w:rsidP="00F9775C">
            <w:pPr>
              <w:rPr>
                <w:rFonts w:eastAsia="Arial Unicode MS"/>
                <w:color w:val="000000"/>
              </w:rPr>
            </w:pPr>
            <w:r>
              <w:t>Yes</w:t>
            </w:r>
          </w:p>
        </w:tc>
      </w:tr>
    </w:tbl>
    <w:p w:rsidR="00E65C54" w:rsidRDefault="00E65C54" w:rsidP="00E65C54">
      <w:pPr>
        <w:pStyle w:val="Heading4"/>
        <w:numPr>
          <w:ilvl w:val="3"/>
          <w:numId w:val="0"/>
        </w:numPr>
        <w:tabs>
          <w:tab w:val="num" w:pos="1080"/>
        </w:tabs>
        <w:ind w:left="1080" w:hanging="360"/>
      </w:pPr>
      <w:r w:rsidRPr="009376E5">
        <w:rPr>
          <w:b/>
        </w:rPr>
        <w:t>D.</w:t>
      </w:r>
      <w:r w:rsidRPr="009376E5">
        <w:rPr>
          <w:b/>
        </w:rPr>
        <w:tab/>
        <w:t>Model Assumptions Used for Predicting Indoor Air Concentrations:</w:t>
      </w:r>
      <w:r>
        <w:t xml:space="preserve">  The model will assume the standard room enclosure as 10' long x 10' wide x 9' high.  Each product tested will be modeled separately to provide information on the particular product.  The model will assume a ventilation rate of one (1) air change per hour.</w:t>
      </w:r>
    </w:p>
    <w:p w:rsidR="00E65C54" w:rsidRPr="009376E5" w:rsidRDefault="00E65C54" w:rsidP="00E65C54">
      <w:pPr>
        <w:pStyle w:val="Heading5"/>
        <w:numPr>
          <w:ilvl w:val="4"/>
          <w:numId w:val="0"/>
        </w:numPr>
        <w:tabs>
          <w:tab w:val="num" w:pos="1440"/>
        </w:tabs>
        <w:ind w:left="1440" w:hanging="360"/>
        <w:rPr>
          <w:rFonts w:ascii="Arial" w:hAnsi="Arial" w:cs="Arial"/>
        </w:rPr>
      </w:pPr>
      <w:r w:rsidRPr="009376E5">
        <w:rPr>
          <w:rFonts w:ascii="Arial" w:hAnsi="Arial" w:cs="Arial"/>
          <w:b/>
        </w:rPr>
        <w:t>1.</w:t>
      </w:r>
      <w:r w:rsidRPr="009376E5">
        <w:rPr>
          <w:rFonts w:ascii="Arial" w:hAnsi="Arial" w:cs="Arial"/>
          <w:b/>
        </w:rPr>
        <w:tab/>
        <w:t>Field Applied Paint Systems:</w:t>
      </w:r>
      <w:r w:rsidRPr="009376E5">
        <w:rPr>
          <w:rFonts w:ascii="Arial" w:hAnsi="Arial" w:cs="Arial"/>
        </w:rPr>
        <w:t xml:space="preserve">  Test fully cured samples of each complete paint system including primers, intermediate coats (if used), and finish coats.  The model assumes application to all four (4) walls and one-half of ceiling of model standard room enclosure.</w:t>
      </w:r>
    </w:p>
    <w:p w:rsidR="00E65C54" w:rsidRPr="009376E5" w:rsidRDefault="00E65C54" w:rsidP="00E65C54">
      <w:pPr>
        <w:pStyle w:val="Heading5"/>
        <w:numPr>
          <w:ilvl w:val="4"/>
          <w:numId w:val="0"/>
        </w:numPr>
        <w:tabs>
          <w:tab w:val="num" w:pos="1440"/>
        </w:tabs>
        <w:ind w:left="1440" w:hanging="360"/>
        <w:rPr>
          <w:rFonts w:ascii="Arial" w:hAnsi="Arial" w:cs="Arial"/>
        </w:rPr>
      </w:pPr>
      <w:r w:rsidRPr="009376E5">
        <w:rPr>
          <w:rFonts w:ascii="Arial" w:hAnsi="Arial" w:cs="Arial"/>
          <w:b/>
        </w:rPr>
        <w:t>2.</w:t>
      </w:r>
      <w:r w:rsidRPr="009376E5">
        <w:rPr>
          <w:rFonts w:ascii="Arial" w:hAnsi="Arial" w:cs="Arial"/>
          <w:b/>
        </w:rPr>
        <w:tab/>
        <w:t>Carpet and Adhesive Assembly:</w:t>
      </w:r>
      <w:r w:rsidRPr="009376E5">
        <w:rPr>
          <w:rFonts w:ascii="Arial" w:hAnsi="Arial" w:cs="Arial"/>
        </w:rPr>
        <w:t xml:space="preserve">  Assumes application to entire 10 x 10 ft floor surface of model standard room enclosure.</w:t>
      </w:r>
    </w:p>
    <w:p w:rsidR="00E65C54" w:rsidRPr="009376E5" w:rsidRDefault="00E65C54" w:rsidP="00E65C54">
      <w:pPr>
        <w:pStyle w:val="Heading5"/>
        <w:numPr>
          <w:ilvl w:val="4"/>
          <w:numId w:val="0"/>
        </w:numPr>
        <w:tabs>
          <w:tab w:val="num" w:pos="1440"/>
        </w:tabs>
        <w:ind w:left="1440" w:hanging="360"/>
        <w:rPr>
          <w:rFonts w:ascii="Arial" w:hAnsi="Arial" w:cs="Arial"/>
        </w:rPr>
      </w:pPr>
      <w:r w:rsidRPr="009376E5">
        <w:rPr>
          <w:rFonts w:ascii="Arial" w:hAnsi="Arial" w:cs="Arial"/>
          <w:b/>
        </w:rPr>
        <w:t>3.</w:t>
      </w:r>
      <w:r w:rsidRPr="009376E5">
        <w:rPr>
          <w:rFonts w:ascii="Arial" w:hAnsi="Arial" w:cs="Arial"/>
          <w:b/>
        </w:rPr>
        <w:tab/>
        <w:t>Acoustical Ceiling Tile:</w:t>
      </w:r>
      <w:r w:rsidRPr="009376E5">
        <w:rPr>
          <w:rFonts w:ascii="Arial" w:hAnsi="Arial" w:cs="Arial"/>
        </w:rPr>
        <w:t xml:space="preserve">  Assumes application to entire 10 x 10 ft ceiling surface of model standard room enclosure.</w:t>
      </w:r>
    </w:p>
    <w:p w:rsidR="00E65C54" w:rsidRPr="009376E5" w:rsidRDefault="00E65C54" w:rsidP="00E65C54">
      <w:pPr>
        <w:pStyle w:val="Heading5"/>
        <w:numPr>
          <w:ilvl w:val="4"/>
          <w:numId w:val="0"/>
        </w:numPr>
        <w:tabs>
          <w:tab w:val="num" w:pos="1440"/>
        </w:tabs>
        <w:ind w:left="1440" w:hanging="360"/>
        <w:rPr>
          <w:rFonts w:ascii="Arial" w:hAnsi="Arial" w:cs="Arial"/>
        </w:rPr>
      </w:pPr>
      <w:r w:rsidRPr="009376E5">
        <w:rPr>
          <w:rFonts w:ascii="Arial" w:hAnsi="Arial" w:cs="Arial"/>
          <w:b/>
        </w:rPr>
        <w:t>4.</w:t>
      </w:r>
      <w:r w:rsidRPr="009376E5">
        <w:rPr>
          <w:rFonts w:ascii="Arial" w:hAnsi="Arial" w:cs="Arial"/>
          <w:b/>
        </w:rPr>
        <w:tab/>
        <w:t>Fireproofing:</w:t>
      </w:r>
      <w:r w:rsidRPr="009376E5">
        <w:rPr>
          <w:rFonts w:ascii="Arial" w:hAnsi="Arial" w:cs="Arial"/>
        </w:rPr>
        <w:t xml:space="preserve">  Assumes application to entire 10 x 10 ft area above the ceiling surface of model standard room enclosure.</w:t>
      </w:r>
    </w:p>
    <w:p w:rsidR="00E65C54" w:rsidRDefault="00E65C54" w:rsidP="00E65C54">
      <w:pPr>
        <w:pStyle w:val="Heading4"/>
        <w:numPr>
          <w:ilvl w:val="3"/>
          <w:numId w:val="0"/>
        </w:numPr>
        <w:tabs>
          <w:tab w:val="num" w:pos="1080"/>
        </w:tabs>
        <w:ind w:left="1080" w:hanging="360"/>
      </w:pPr>
      <w:r w:rsidRPr="009376E5">
        <w:rPr>
          <w:b/>
        </w:rPr>
        <w:t>E.</w:t>
      </w:r>
      <w:r w:rsidRPr="009376E5">
        <w:rPr>
          <w:b/>
        </w:rPr>
        <w:tab/>
        <w:t>Materials Test Reports:</w:t>
      </w:r>
      <w:r>
        <w:t xml:space="preserve">  Submit test reports to the Architect.  The report shall include the information outlined in Section 11 of ASTM D5116.</w:t>
      </w:r>
    </w:p>
    <w:p w:rsidR="00E65C54" w:rsidRDefault="00E65C54" w:rsidP="00E65C54">
      <w:pPr>
        <w:pStyle w:val="Heading4"/>
        <w:numPr>
          <w:ilvl w:val="3"/>
          <w:numId w:val="0"/>
        </w:numPr>
        <w:tabs>
          <w:tab w:val="num" w:pos="1080"/>
        </w:tabs>
        <w:ind w:left="1080" w:hanging="360"/>
      </w:pPr>
      <w:r w:rsidRPr="00EC40EA">
        <w:rPr>
          <w:b/>
        </w:rPr>
        <w:t>F.</w:t>
      </w:r>
      <w:r w:rsidRPr="00EC40EA">
        <w:rPr>
          <w:b/>
        </w:rPr>
        <w:tab/>
        <w:t>Product/Material Evaluation:</w:t>
      </w:r>
      <w:r>
        <w:t xml:space="preserve">  All products/materials shown by testing to comply with emissions limits and other criteria specified in this section will be approved for use on this project subject to compliance with all other specified requirements of the Project Manual.  Products/materials shown by model to exceed specified emission limits shall be discussed, test results interpreted, and a determination made as to alternative product uses or selections.</w:t>
      </w:r>
    </w:p>
    <w:p w:rsidR="00483C20" w:rsidRDefault="00483C20" w:rsidP="00483C20">
      <w:pPr>
        <w:pStyle w:val="SpecEnd"/>
      </w:pPr>
      <w:r w:rsidRPr="003937F5">
        <w:rPr>
          <w:sz w:val="20"/>
        </w:rPr>
        <w:t xml:space="preserve">END OF SECTION 01 </w:t>
      </w:r>
      <w:r>
        <w:rPr>
          <w:sz w:val="20"/>
        </w:rPr>
        <w:t>45 23.13</w:t>
      </w:r>
    </w:p>
    <w:sectPr w:rsidR="00483C20" w:rsidSect="00A57CB6">
      <w:headerReference w:type="even" r:id="rId7"/>
      <w:headerReference w:type="default" r:id="rId8"/>
      <w:footerReference w:type="default" r:id="rId9"/>
      <w:pgSz w:w="12240" w:h="15840" w:code="1"/>
      <w:pgMar w:top="720" w:right="108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1BB9" w:rsidRDefault="00D31BB9">
      <w:r>
        <w:separator/>
      </w:r>
    </w:p>
  </w:endnote>
  <w:endnote w:type="continuationSeparator" w:id="0">
    <w:p w:rsidR="00D31BB9" w:rsidRDefault="00D31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Borders>
        <w:top w:val="single" w:sz="12" w:space="0" w:color="auto"/>
      </w:tblBorders>
      <w:tblLayout w:type="fixed"/>
      <w:tblLook w:val="0000" w:firstRow="0" w:lastRow="0" w:firstColumn="0" w:lastColumn="0" w:noHBand="0" w:noVBand="0"/>
    </w:tblPr>
    <w:tblGrid>
      <w:gridCol w:w="6480"/>
      <w:gridCol w:w="3240"/>
    </w:tblGrid>
    <w:tr w:rsidR="00257C92" w:rsidRPr="0040280F" w:rsidTr="00F010A4">
      <w:tc>
        <w:tcPr>
          <w:tcW w:w="6480" w:type="dxa"/>
        </w:tcPr>
        <w:p w:rsidR="00257C92" w:rsidRPr="005B626A" w:rsidRDefault="0051023E" w:rsidP="0051023E">
          <w:pPr>
            <w:rPr>
              <w:b/>
            </w:rPr>
          </w:pPr>
          <w:r w:rsidRPr="005B626A">
            <w:rPr>
              <w:rFonts w:cs="Arial"/>
              <w:b/>
              <w:szCs w:val="18"/>
            </w:rPr>
            <w:t xml:space="preserve">CT DAS 5200 </w:t>
          </w:r>
          <w:r w:rsidRPr="005B626A">
            <w:rPr>
              <w:rFonts w:cs="Arial"/>
              <w:szCs w:val="18"/>
            </w:rPr>
            <w:t>(Rev. 02.01.18)</w:t>
          </w:r>
        </w:p>
      </w:tc>
      <w:tc>
        <w:tcPr>
          <w:tcW w:w="3240" w:type="dxa"/>
        </w:tcPr>
        <w:p w:rsidR="00257C92" w:rsidRPr="0040280F" w:rsidRDefault="00257C92" w:rsidP="00F010A4">
          <w:pPr>
            <w:jc w:val="right"/>
            <w:rPr>
              <w:b/>
            </w:rPr>
          </w:pPr>
          <w:r w:rsidRPr="0040280F">
            <w:rPr>
              <w:b/>
            </w:rPr>
            <w:t>PROJECT NO.:  BI-</w:t>
          </w:r>
          <w:r w:rsidRPr="00BB0FA1">
            <w:rPr>
              <w:b/>
              <w:color w:val="0000FF"/>
            </w:rPr>
            <w:t>OO-000</w:t>
          </w:r>
        </w:p>
      </w:tc>
    </w:tr>
  </w:tbl>
  <w:p w:rsidR="00257C92" w:rsidRPr="00AB5541" w:rsidRDefault="00257C92" w:rsidP="00F977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1BB9" w:rsidRDefault="00D31BB9">
      <w:r>
        <w:separator/>
      </w:r>
    </w:p>
  </w:footnote>
  <w:footnote w:type="continuationSeparator" w:id="0">
    <w:p w:rsidR="00D31BB9" w:rsidRDefault="00D31B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C92" w:rsidRDefault="00257C92"/>
  <w:p w:rsidR="00257C92" w:rsidRDefault="00257C92"/>
  <w:p w:rsidR="00257C92" w:rsidRDefault="00257C92"/>
  <w:p w:rsidR="00257C92" w:rsidRDefault="00257C92"/>
  <w:p w:rsidR="00257C92" w:rsidRDefault="00257C92"/>
  <w:p w:rsidR="00257C92" w:rsidRDefault="00257C92"/>
  <w:p w:rsidR="00257C92" w:rsidRDefault="00257C92"/>
  <w:p w:rsidR="00257C92" w:rsidRDefault="00257C92"/>
  <w:p w:rsidR="00257C92" w:rsidRDefault="00257C92"/>
  <w:p w:rsidR="00257C92" w:rsidRDefault="00257C92"/>
  <w:p w:rsidR="00257C92" w:rsidRDefault="00257C92"/>
  <w:p w:rsidR="00257C92" w:rsidRDefault="00257C92"/>
  <w:p w:rsidR="00257C92" w:rsidRDefault="00257C92"/>
  <w:p w:rsidR="00257C92" w:rsidRDefault="00257C92"/>
  <w:p w:rsidR="00257C92" w:rsidRDefault="00257C92"/>
  <w:p w:rsidR="00257C92" w:rsidRDefault="00257C92"/>
  <w:p w:rsidR="00257C92" w:rsidRDefault="00257C9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C92" w:rsidRPr="00BF3F53" w:rsidRDefault="00257C92" w:rsidP="00F9775C">
    <w:pPr>
      <w:pStyle w:val="Header"/>
      <w:tabs>
        <w:tab w:val="left" w:pos="7200"/>
      </w:tabs>
      <w:jc w:val="right"/>
      <w:rPr>
        <w:b/>
      </w:rPr>
    </w:pPr>
    <w:r w:rsidRPr="00BF3F53">
      <w:rPr>
        <w:b/>
      </w:rPr>
      <w:t>SECTION 01 45 23</w:t>
    </w:r>
    <w:r>
      <w:rPr>
        <w:b/>
      </w:rPr>
      <w:t xml:space="preserve">.13 </w:t>
    </w:r>
  </w:p>
  <w:p w:rsidR="00257C92" w:rsidRPr="00BF3F53" w:rsidRDefault="00257C92" w:rsidP="00F9775C">
    <w:pPr>
      <w:pStyle w:val="Header"/>
      <w:tabs>
        <w:tab w:val="left" w:pos="7200"/>
      </w:tabs>
      <w:jc w:val="right"/>
      <w:rPr>
        <w:b/>
      </w:rPr>
    </w:pPr>
    <w:r w:rsidRPr="00BF3F53">
      <w:rPr>
        <w:b/>
      </w:rPr>
      <w:t>TESTING FOR INDOOR AIR QUALITY, BASELINE IAQ, &amp; MATERIALS</w:t>
    </w:r>
  </w:p>
  <w:p w:rsidR="00257C92" w:rsidRPr="00BF3F53" w:rsidRDefault="00257C92" w:rsidP="00E65C54">
    <w:pPr>
      <w:pStyle w:val="Header"/>
      <w:pBdr>
        <w:top w:val="single" w:sz="12" w:space="1" w:color="auto"/>
      </w:pBdr>
      <w:tabs>
        <w:tab w:val="left" w:pos="7200"/>
      </w:tabs>
      <w:jc w:val="right"/>
      <w:rPr>
        <w:b/>
        <w:caps/>
      </w:rPr>
    </w:pPr>
    <w:r w:rsidRPr="00BF3F53">
      <w:rPr>
        <w:b/>
        <w:caps/>
      </w:rPr>
      <w:t xml:space="preserve">Page </w:t>
    </w:r>
    <w:r w:rsidRPr="00BF3F53">
      <w:rPr>
        <w:b/>
        <w:caps/>
      </w:rPr>
      <w:fldChar w:fldCharType="begin"/>
    </w:r>
    <w:r w:rsidRPr="00BF3F53">
      <w:rPr>
        <w:b/>
        <w:caps/>
      </w:rPr>
      <w:instrText xml:space="preserve"> PAGE </w:instrText>
    </w:r>
    <w:r w:rsidRPr="00BF3F53">
      <w:rPr>
        <w:b/>
        <w:caps/>
      </w:rPr>
      <w:fldChar w:fldCharType="separate"/>
    </w:r>
    <w:r w:rsidR="005B626A">
      <w:rPr>
        <w:b/>
        <w:caps/>
        <w:noProof/>
      </w:rPr>
      <w:t>6</w:t>
    </w:r>
    <w:r w:rsidRPr="00BF3F53">
      <w:rPr>
        <w:b/>
        <w:caps/>
      </w:rPr>
      <w:fldChar w:fldCharType="end"/>
    </w:r>
    <w:r w:rsidRPr="00BF3F53">
      <w:rPr>
        <w:b/>
        <w:caps/>
      </w:rPr>
      <w:t xml:space="preserve"> of </w:t>
    </w:r>
    <w:r w:rsidRPr="00BF3F53">
      <w:rPr>
        <w:b/>
        <w:caps/>
      </w:rPr>
      <w:fldChar w:fldCharType="begin"/>
    </w:r>
    <w:r w:rsidRPr="00BF3F53">
      <w:rPr>
        <w:b/>
        <w:caps/>
      </w:rPr>
      <w:instrText xml:space="preserve"> NUMPAGES </w:instrText>
    </w:r>
    <w:r w:rsidRPr="00BF3F53">
      <w:rPr>
        <w:b/>
        <w:caps/>
      </w:rPr>
      <w:fldChar w:fldCharType="separate"/>
    </w:r>
    <w:r w:rsidR="005B626A">
      <w:rPr>
        <w:b/>
        <w:caps/>
        <w:noProof/>
      </w:rPr>
      <w:t>6</w:t>
    </w:r>
    <w:r w:rsidRPr="00BF3F53">
      <w:rPr>
        <w:b/>
        <w:caps/>
      </w:rPr>
      <w:fldChar w:fldCharType="end"/>
    </w:r>
  </w:p>
  <w:p w:rsidR="00257C92" w:rsidRPr="00BF3F53" w:rsidRDefault="00257C92" w:rsidP="00E65C54">
    <w:pPr>
      <w:pStyle w:val="Header"/>
      <w:pBdr>
        <w:top w:val="single" w:sz="12" w:space="1" w:color="auto"/>
      </w:pBdr>
      <w:tabs>
        <w:tab w:val="left" w:pos="7200"/>
      </w:tabs>
      <w:jc w:val="right"/>
      <w:rPr>
        <w:b/>
        <w:cap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D81BCD"/>
    <w:multiLevelType w:val="singleLevel"/>
    <w:tmpl w:val="9E62C652"/>
    <w:lvl w:ilvl="0">
      <w:start w:val="1"/>
      <w:numFmt w:val="decimal"/>
      <w:pStyle w:val="Heading6"/>
      <w:lvlText w:val="%1)"/>
      <w:lvlJc w:val="left"/>
      <w:pPr>
        <w:tabs>
          <w:tab w:val="num" w:pos="2160"/>
        </w:tabs>
        <w:ind w:left="21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C54"/>
    <w:rsid w:val="000C6C9D"/>
    <w:rsid w:val="001B3625"/>
    <w:rsid w:val="00257C92"/>
    <w:rsid w:val="002D4E5F"/>
    <w:rsid w:val="004170B9"/>
    <w:rsid w:val="00483538"/>
    <w:rsid w:val="00483C20"/>
    <w:rsid w:val="004978EA"/>
    <w:rsid w:val="0051023E"/>
    <w:rsid w:val="005B626A"/>
    <w:rsid w:val="006916B9"/>
    <w:rsid w:val="006E1348"/>
    <w:rsid w:val="0082642B"/>
    <w:rsid w:val="008D03C6"/>
    <w:rsid w:val="008D399C"/>
    <w:rsid w:val="008D7E6A"/>
    <w:rsid w:val="009376E5"/>
    <w:rsid w:val="00A34C9E"/>
    <w:rsid w:val="00A57CB6"/>
    <w:rsid w:val="00B27063"/>
    <w:rsid w:val="00B3109A"/>
    <w:rsid w:val="00C32C8F"/>
    <w:rsid w:val="00C50623"/>
    <w:rsid w:val="00CA55DE"/>
    <w:rsid w:val="00CF4250"/>
    <w:rsid w:val="00D1255A"/>
    <w:rsid w:val="00D31BB9"/>
    <w:rsid w:val="00DA7878"/>
    <w:rsid w:val="00E65C54"/>
    <w:rsid w:val="00EC40EA"/>
    <w:rsid w:val="00F010A4"/>
    <w:rsid w:val="00F64693"/>
    <w:rsid w:val="00F9446F"/>
    <w:rsid w:val="00F9775C"/>
    <w:rsid w:val="00FA02F3"/>
    <w:rsid w:val="00FF0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9BDD62D3-6748-422A-807C-2A95BD897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5C54"/>
    <w:rPr>
      <w:rFonts w:ascii="Arial" w:hAnsi="Arial"/>
      <w:sz w:val="18"/>
    </w:rPr>
  </w:style>
  <w:style w:type="paragraph" w:styleId="Heading1">
    <w:name w:val="heading 1"/>
    <w:basedOn w:val="Normal"/>
    <w:next w:val="Normal"/>
    <w:qFormat/>
    <w:rsid w:val="00E65C54"/>
    <w:pPr>
      <w:keepNext/>
      <w:spacing w:before="240" w:after="60"/>
      <w:outlineLvl w:val="0"/>
    </w:pPr>
    <w:rPr>
      <w:rFonts w:cs="Arial"/>
      <w:b/>
      <w:bCs/>
      <w:kern w:val="32"/>
      <w:sz w:val="32"/>
      <w:szCs w:val="32"/>
    </w:rPr>
  </w:style>
  <w:style w:type="paragraph" w:styleId="Heading2">
    <w:name w:val="heading 2"/>
    <w:basedOn w:val="Normal"/>
    <w:qFormat/>
    <w:rsid w:val="00E65C54"/>
    <w:pPr>
      <w:keepNext/>
      <w:spacing w:before="240"/>
      <w:ind w:left="720" w:hanging="720"/>
      <w:outlineLvl w:val="1"/>
    </w:pPr>
    <w:rPr>
      <w:b/>
    </w:rPr>
  </w:style>
  <w:style w:type="paragraph" w:styleId="Heading4">
    <w:name w:val="heading 4"/>
    <w:basedOn w:val="Normal"/>
    <w:qFormat/>
    <w:rsid w:val="00E65C54"/>
    <w:pPr>
      <w:spacing w:before="86"/>
      <w:ind w:left="1440" w:hanging="360"/>
      <w:jc w:val="both"/>
      <w:outlineLvl w:val="3"/>
    </w:pPr>
  </w:style>
  <w:style w:type="paragraph" w:styleId="Heading5">
    <w:name w:val="heading 5"/>
    <w:basedOn w:val="Normal"/>
    <w:qFormat/>
    <w:rsid w:val="00E65C54"/>
    <w:pPr>
      <w:spacing w:before="86"/>
      <w:ind w:left="1800" w:hanging="360"/>
      <w:jc w:val="both"/>
      <w:outlineLvl w:val="4"/>
    </w:pPr>
    <w:rPr>
      <w:rFonts w:ascii="Tms Rmn" w:hAnsi="Tms Rmn"/>
    </w:rPr>
  </w:style>
  <w:style w:type="paragraph" w:styleId="Heading6">
    <w:name w:val="heading 6"/>
    <w:basedOn w:val="Normal"/>
    <w:next w:val="Normal"/>
    <w:qFormat/>
    <w:rsid w:val="00E65C54"/>
    <w:pPr>
      <w:numPr>
        <w:numId w:val="1"/>
      </w:numPr>
      <w:spacing w:before="120" w:after="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Header">
    <w:name w:val="header"/>
    <w:basedOn w:val="Normal"/>
    <w:rsid w:val="00E65C54"/>
    <w:pPr>
      <w:tabs>
        <w:tab w:val="center" w:pos="4320"/>
        <w:tab w:val="right" w:pos="8640"/>
      </w:tabs>
    </w:pPr>
  </w:style>
  <w:style w:type="paragraph" w:styleId="Footer">
    <w:name w:val="footer"/>
    <w:basedOn w:val="Normal"/>
    <w:rsid w:val="00E65C54"/>
    <w:pPr>
      <w:tabs>
        <w:tab w:val="center" w:pos="4320"/>
        <w:tab w:val="right" w:pos="8640"/>
      </w:tabs>
    </w:pPr>
  </w:style>
  <w:style w:type="paragraph" w:customStyle="1" w:styleId="PRT">
    <w:name w:val="PRT"/>
    <w:basedOn w:val="Normal"/>
    <w:next w:val="Heading1"/>
    <w:autoRedefine/>
    <w:rsid w:val="0082642B"/>
    <w:pPr>
      <w:keepNext/>
      <w:spacing w:before="360" w:after="80"/>
      <w:jc w:val="both"/>
    </w:pPr>
    <w:rPr>
      <w:b/>
    </w:rPr>
  </w:style>
  <w:style w:type="paragraph" w:customStyle="1" w:styleId="TCH">
    <w:name w:val="TCH"/>
    <w:basedOn w:val="Normal"/>
    <w:rsid w:val="00E65C54"/>
    <w:pPr>
      <w:suppressAutoHyphens/>
      <w:ind w:left="720"/>
      <w:jc w:val="both"/>
    </w:pPr>
  </w:style>
  <w:style w:type="paragraph" w:customStyle="1" w:styleId="EOS">
    <w:name w:val="EOS"/>
    <w:basedOn w:val="Normal"/>
    <w:autoRedefine/>
    <w:rsid w:val="00E65C54"/>
    <w:pPr>
      <w:spacing w:before="480"/>
      <w:jc w:val="center"/>
    </w:pPr>
    <w:rPr>
      <w:b/>
    </w:rPr>
  </w:style>
  <w:style w:type="paragraph" w:styleId="NormalWeb">
    <w:name w:val="Normal (Web)"/>
    <w:basedOn w:val="Normal"/>
    <w:rsid w:val="00E65C54"/>
    <w:pPr>
      <w:spacing w:before="100" w:beforeAutospacing="1" w:after="100" w:afterAutospacing="1"/>
      <w:ind w:left="720"/>
      <w:jc w:val="both"/>
    </w:pPr>
    <w:rPr>
      <w:rFonts w:eastAsia="Arial Unicode MS" w:cs="Arial"/>
      <w:color w:val="000000"/>
      <w:sz w:val="20"/>
    </w:rPr>
  </w:style>
  <w:style w:type="paragraph" w:customStyle="1" w:styleId="NS">
    <w:name w:val="NS"/>
    <w:basedOn w:val="Normal"/>
    <w:rsid w:val="006916B9"/>
    <w:pPr>
      <w:keepNext/>
      <w:spacing w:before="120"/>
      <w:ind w:left="3600"/>
    </w:pPr>
    <w:rPr>
      <w:rFonts w:ascii="Helvetica" w:hAnsi="Helvetica"/>
      <w:b/>
      <w:vanish/>
    </w:rPr>
  </w:style>
  <w:style w:type="paragraph" w:customStyle="1" w:styleId="SpecEnd">
    <w:name w:val="Spec End"/>
    <w:basedOn w:val="Normal"/>
    <w:rsid w:val="00483C20"/>
    <w:pPr>
      <w:spacing w:before="240"/>
      <w:jc w:val="center"/>
    </w:pPr>
    <w:rPr>
      <w:b/>
      <w:caps/>
      <w:spacing w:val="2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2253</Words>
  <Characters>16508</Characters>
  <Application>Microsoft Office Word</Application>
  <DocSecurity>0</DocSecurity>
  <Lines>137</Lines>
  <Paragraphs>37</Paragraphs>
  <ScaleCrop>false</ScaleCrop>
  <HeadingPairs>
    <vt:vector size="2" baseType="variant">
      <vt:variant>
        <vt:lpstr>Title</vt:lpstr>
      </vt:variant>
      <vt:variant>
        <vt:i4>1</vt:i4>
      </vt:variant>
    </vt:vector>
  </HeadingPairs>
  <TitlesOfParts>
    <vt:vector size="1" baseType="lpstr">
      <vt:lpstr>01 45 23.16 Testing for Indoor Air Quality Baseleine IAQ &amp; Material - CT DAS DBB MASTER</vt:lpstr>
    </vt:vector>
  </TitlesOfParts>
  <Company>CTDCS</Company>
  <LinksUpToDate>false</LinksUpToDate>
  <CharactersWithSpaces>18724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45 23.16 Testing for Indoor Air Quality (IAQ), Baseline IAQ, &amp; Materials - CT DAS DBB MASTER</dc:title>
  <dc:subject/>
  <dc:creator>Peter Babey</dc:creator>
  <cp:keywords/>
  <dc:description/>
  <cp:lastModifiedBy>Rebecca Cutler</cp:lastModifiedBy>
  <cp:revision>5</cp:revision>
  <dcterms:created xsi:type="dcterms:W3CDTF">2018-01-22T16:37:00Z</dcterms:created>
  <dcterms:modified xsi:type="dcterms:W3CDTF">2018-01-23T12:48:00Z</dcterms:modified>
</cp:coreProperties>
</file>